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16F1" w14:textId="2B2ED1A9" w:rsidR="00A729A5" w:rsidRPr="00FA6EBC" w:rsidRDefault="00CA056E" w:rsidP="00FA2018">
      <w:pPr>
        <w:keepNext/>
        <w:keepLines/>
        <w:spacing w:before="120" w:after="0" w:line="240" w:lineRule="auto"/>
        <w:ind w:left="5387"/>
        <w:jc w:val="right"/>
        <w:outlineLvl w:val="1"/>
        <w:rPr>
          <w:rFonts w:ascii="Times New Roman" w:eastAsia="Calibri" w:hAnsi="Times New Roman" w:cs="Times New Roman"/>
          <w:color w:val="0070C0"/>
          <w:sz w:val="22"/>
          <w:szCs w:val="22"/>
        </w:rPr>
      </w:pPr>
      <w:bookmarkStart w:id="0" w:name="_Ref38285444"/>
      <w:bookmarkStart w:id="1" w:name="_Ref38291496"/>
      <w:bookmarkStart w:id="2" w:name="_Toc126333941"/>
      <w:bookmarkStart w:id="3" w:name="_Hlk198727297"/>
      <w:r>
        <w:rPr>
          <w:rFonts w:ascii="Times New Roman" w:eastAsia="Calibri" w:hAnsi="Times New Roman" w:cs="Times New Roman"/>
          <w:color w:val="0070C0"/>
          <w:sz w:val="22"/>
          <w:szCs w:val="22"/>
        </w:rPr>
        <w:t>Specialiųjų p</w:t>
      </w:r>
      <w:r w:rsidR="00A729A5" w:rsidRPr="00FA6EBC">
        <w:rPr>
          <w:rFonts w:ascii="Times New Roman" w:eastAsia="Calibri" w:hAnsi="Times New Roman" w:cs="Times New Roman"/>
          <w:color w:val="0070C0"/>
          <w:sz w:val="22"/>
          <w:szCs w:val="22"/>
        </w:rPr>
        <w:t xml:space="preserve">irkimo sąlygų </w:t>
      </w:r>
      <w:r w:rsidR="00A729A5">
        <w:rPr>
          <w:rFonts w:ascii="Times New Roman" w:eastAsia="Calibri" w:hAnsi="Times New Roman" w:cs="Times New Roman"/>
          <w:color w:val="0070C0"/>
          <w:sz w:val="22"/>
          <w:szCs w:val="22"/>
        </w:rPr>
        <w:t>4</w:t>
      </w:r>
      <w:r w:rsidR="00A729A5" w:rsidRPr="00FA6EBC">
        <w:rPr>
          <w:rFonts w:ascii="Times New Roman" w:eastAsia="Calibri" w:hAnsi="Times New Roman" w:cs="Times New Roman"/>
          <w:color w:val="0070C0"/>
          <w:sz w:val="22"/>
          <w:szCs w:val="22"/>
        </w:rPr>
        <w:t xml:space="preserve"> priedas „Tiekėjų </w:t>
      </w:r>
      <w:r w:rsidR="00A729A5">
        <w:rPr>
          <w:rFonts w:ascii="Times New Roman" w:eastAsia="Calibri" w:hAnsi="Times New Roman" w:cs="Times New Roman"/>
          <w:color w:val="0070C0"/>
          <w:sz w:val="22"/>
          <w:szCs w:val="22"/>
        </w:rPr>
        <w:t>kvalifikacijos reikalavimai</w:t>
      </w:r>
      <w:r w:rsidR="00A729A5" w:rsidRPr="00FA6EBC">
        <w:rPr>
          <w:rFonts w:ascii="Times New Roman" w:eastAsia="Calibri" w:hAnsi="Times New Roman" w:cs="Times New Roman"/>
          <w:color w:val="0070C0"/>
          <w:sz w:val="22"/>
          <w:szCs w:val="22"/>
        </w:rPr>
        <w:t>“</w:t>
      </w:r>
      <w:bookmarkEnd w:id="0"/>
      <w:bookmarkEnd w:id="1"/>
      <w:bookmarkEnd w:id="2"/>
    </w:p>
    <w:bookmarkEnd w:id="3"/>
    <w:p w14:paraId="6C58B2BE" w14:textId="77777777" w:rsidR="00A729A5" w:rsidRDefault="00A729A5" w:rsidP="00B3538E">
      <w:pPr>
        <w:pStyle w:val="Paantrat"/>
        <w:spacing w:line="240" w:lineRule="auto"/>
        <w:jc w:val="center"/>
        <w:rPr>
          <w:rFonts w:ascii="Times New Roman" w:hAnsi="Times New Roman" w:cs="Times New Roman"/>
          <w:b/>
          <w:bCs/>
          <w:smallCaps/>
          <w:color w:val="auto"/>
        </w:rPr>
      </w:pPr>
    </w:p>
    <w:p w14:paraId="0511D875" w14:textId="729229C0"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201" w:type="dxa"/>
        <w:tblLayout w:type="fixed"/>
        <w:tblLook w:val="04A0" w:firstRow="1" w:lastRow="0" w:firstColumn="1" w:lastColumn="0" w:noHBand="0" w:noVBand="1"/>
      </w:tblPr>
      <w:tblGrid>
        <w:gridCol w:w="570"/>
        <w:gridCol w:w="2969"/>
        <w:gridCol w:w="3827"/>
        <w:gridCol w:w="2835"/>
      </w:tblGrid>
      <w:tr w:rsidR="00ED3332" w:rsidRPr="00ED3332" w14:paraId="6F659848" w14:textId="77777777" w:rsidTr="00BA63DC">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969"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827"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835"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BA63DC">
        <w:tc>
          <w:tcPr>
            <w:tcW w:w="570" w:type="dxa"/>
          </w:tcPr>
          <w:p w14:paraId="278FED15" w14:textId="3B76266E" w:rsidR="00ED3332" w:rsidRPr="00ED3332" w:rsidRDefault="00ED3332" w:rsidP="00164549">
            <w:pPr>
              <w:pStyle w:val="Sraopastraipa"/>
              <w:ind w:left="0"/>
              <w:jc w:val="both"/>
              <w:rPr>
                <w:rFonts w:ascii="Times New Roman" w:hAnsi="Times New Roman" w:cs="Times New Roman"/>
              </w:rPr>
            </w:pPr>
          </w:p>
        </w:tc>
        <w:tc>
          <w:tcPr>
            <w:tcW w:w="9631" w:type="dxa"/>
            <w:gridSpan w:val="3"/>
          </w:tcPr>
          <w:p w14:paraId="5786F9E5" w14:textId="77777777" w:rsidR="00ED3332" w:rsidRPr="00ED3332" w:rsidRDefault="00ED3332" w:rsidP="00164549">
            <w:pPr>
              <w:pStyle w:val="Sraopastraipa"/>
              <w:ind w:left="0"/>
              <w:jc w:val="both"/>
              <w:rPr>
                <w:rFonts w:ascii="Times New Roman" w:hAnsi="Times New Roman" w:cs="Times New Roman"/>
              </w:rPr>
            </w:pPr>
            <w:r w:rsidRPr="00ED3332">
              <w:rPr>
                <w:rFonts w:ascii="Times New Roman" w:hAnsi="Times New Roman" w:cs="Times New Roman"/>
                <w:b/>
                <w:bCs/>
                <w:color w:val="000000"/>
              </w:rPr>
              <w:t>Techninis ir profesinis pajėgumas</w:t>
            </w:r>
          </w:p>
        </w:tc>
      </w:tr>
      <w:tr w:rsidR="009B7152" w:rsidRPr="00ED3332" w14:paraId="1305F3B5" w14:textId="77777777" w:rsidTr="00BA63DC">
        <w:tc>
          <w:tcPr>
            <w:tcW w:w="570" w:type="dxa"/>
            <w:tcBorders>
              <w:right w:val="single" w:sz="4" w:space="0" w:color="auto"/>
            </w:tcBorders>
            <w:shd w:val="clear" w:color="auto" w:fill="auto"/>
          </w:tcPr>
          <w:p w14:paraId="49EB2E02" w14:textId="33BBDEFB" w:rsidR="009B7152" w:rsidRPr="004F4841" w:rsidRDefault="00DC65A4" w:rsidP="009B7152">
            <w:pPr>
              <w:pStyle w:val="Sraopastraipa"/>
              <w:ind w:left="0"/>
              <w:jc w:val="both"/>
              <w:rPr>
                <w:rFonts w:ascii="Times New Roman" w:hAnsi="Times New Roman" w:cs="Times New Roman"/>
              </w:rPr>
            </w:pPr>
            <w:r>
              <w:rPr>
                <w:rFonts w:ascii="Times New Roman" w:hAnsi="Times New Roman" w:cs="Times New Roman"/>
              </w:rPr>
              <w:t>1.</w:t>
            </w:r>
          </w:p>
        </w:tc>
        <w:tc>
          <w:tcPr>
            <w:tcW w:w="2969" w:type="dxa"/>
            <w:tcBorders>
              <w:top w:val="single" w:sz="4" w:space="0" w:color="auto"/>
              <w:left w:val="single" w:sz="4" w:space="0" w:color="auto"/>
              <w:bottom w:val="single" w:sz="4" w:space="0" w:color="auto"/>
              <w:right w:val="single" w:sz="4" w:space="0" w:color="auto"/>
            </w:tcBorders>
          </w:tcPr>
          <w:p w14:paraId="0E5F52FA" w14:textId="1D07E720" w:rsidR="009B7152" w:rsidRPr="007A319B" w:rsidRDefault="00F827EA" w:rsidP="009B7152">
            <w:pPr>
              <w:spacing w:line="240" w:lineRule="auto"/>
              <w:jc w:val="both"/>
              <w:rPr>
                <w:rFonts w:ascii="Times New Roman" w:eastAsia="Calibri" w:hAnsi="Times New Roman" w:cs="Times New Roman"/>
                <w:b/>
                <w:bCs/>
                <w:i/>
                <w:iCs/>
                <w:sz w:val="22"/>
                <w:szCs w:val="22"/>
              </w:rPr>
            </w:pPr>
            <w:r w:rsidRPr="007A319B">
              <w:rPr>
                <w:rFonts w:ascii="Times New Roman" w:eastAsia="Calibri" w:hAnsi="Times New Roman" w:cs="Times New Roman"/>
                <w:sz w:val="22"/>
                <w:szCs w:val="22"/>
              </w:rPr>
              <w:t xml:space="preserve">Tiekėjas per paskutinius </w:t>
            </w:r>
            <w:r w:rsidR="00D41E86" w:rsidRPr="007A319B">
              <w:rPr>
                <w:rFonts w:ascii="Times New Roman" w:eastAsia="Calibri" w:hAnsi="Times New Roman" w:cs="Times New Roman"/>
                <w:sz w:val="22"/>
                <w:szCs w:val="22"/>
              </w:rPr>
              <w:t>5</w:t>
            </w:r>
            <w:r w:rsidRPr="007A319B">
              <w:rPr>
                <w:rFonts w:ascii="Times New Roman" w:eastAsia="Calibri" w:hAnsi="Times New Roman" w:cs="Times New Roman"/>
                <w:sz w:val="22"/>
                <w:szCs w:val="22"/>
              </w:rPr>
              <w:t xml:space="preserve"> metus iki pasiūlymo pateikimo termino </w:t>
            </w:r>
            <w:r w:rsidR="008D6337" w:rsidRPr="007A319B">
              <w:rPr>
                <w:rFonts w:ascii="Times New Roman" w:eastAsia="Calibri" w:hAnsi="Times New Roman" w:cs="Times New Roman"/>
                <w:sz w:val="22"/>
                <w:szCs w:val="22"/>
              </w:rPr>
              <w:t>pabaigos</w:t>
            </w:r>
            <w:r w:rsidRPr="007A319B">
              <w:rPr>
                <w:rFonts w:ascii="Times New Roman" w:eastAsia="Calibri" w:hAnsi="Times New Roman" w:cs="Times New Roman"/>
                <w:sz w:val="22"/>
                <w:szCs w:val="22"/>
              </w:rPr>
              <w:t xml:space="preserve"> arba per laiką nuo tiekėjo įregistravimo dienos </w:t>
            </w:r>
            <w:r w:rsidR="00291475" w:rsidRPr="007A319B">
              <w:rPr>
                <w:rFonts w:ascii="Times New Roman" w:eastAsia="Calibri" w:hAnsi="Times New Roman" w:cs="Times New Roman"/>
                <w:sz w:val="22"/>
                <w:szCs w:val="22"/>
              </w:rPr>
              <w:t xml:space="preserve">pagal vieną ar daugiau sutarčių yra savo jėgomis </w:t>
            </w:r>
            <w:r w:rsidR="00BD6602" w:rsidRPr="007A319B">
              <w:rPr>
                <w:rFonts w:ascii="Times New Roman" w:eastAsia="Calibri" w:hAnsi="Times New Roman" w:cs="Times New Roman"/>
                <w:b/>
                <w:bCs/>
                <w:i/>
                <w:iCs/>
                <w:sz w:val="22"/>
                <w:szCs w:val="22"/>
              </w:rPr>
              <w:t>parengęs</w:t>
            </w:r>
            <w:r w:rsidRPr="007A319B">
              <w:rPr>
                <w:rFonts w:ascii="Times New Roman" w:eastAsia="Calibri" w:hAnsi="Times New Roman" w:cs="Times New Roman"/>
                <w:b/>
                <w:bCs/>
                <w:i/>
                <w:iCs/>
                <w:sz w:val="22"/>
                <w:szCs w:val="22"/>
              </w:rPr>
              <w:t xml:space="preserve"> bent vieną </w:t>
            </w:r>
            <w:r w:rsidR="00D41E86" w:rsidRPr="007A319B">
              <w:rPr>
                <w:rFonts w:ascii="Times New Roman" w:eastAsia="Calibri" w:hAnsi="Times New Roman" w:cs="Times New Roman"/>
                <w:b/>
                <w:bCs/>
                <w:i/>
                <w:iCs/>
                <w:sz w:val="22"/>
                <w:szCs w:val="22"/>
              </w:rPr>
              <w:t xml:space="preserve">visuomeninių pastatų grupės, kultūros paskirties, neypatingo statinio </w:t>
            </w:r>
            <w:r w:rsidR="00FF6786" w:rsidRPr="007A319B">
              <w:rPr>
                <w:rFonts w:ascii="Times New Roman" w:eastAsia="Calibri" w:hAnsi="Times New Roman" w:cs="Times New Roman"/>
                <w:b/>
                <w:bCs/>
                <w:i/>
                <w:iCs/>
                <w:sz w:val="22"/>
                <w:szCs w:val="22"/>
              </w:rPr>
              <w:t xml:space="preserve">statybos ar (ir) rekonstravimo ar (ir) kapitalinio remonto </w:t>
            </w:r>
            <w:r w:rsidRPr="007A319B">
              <w:rPr>
                <w:rFonts w:ascii="Times New Roman" w:eastAsia="Calibri" w:hAnsi="Times New Roman" w:cs="Times New Roman"/>
                <w:b/>
                <w:bCs/>
                <w:i/>
                <w:iCs/>
                <w:sz w:val="22"/>
                <w:szCs w:val="22"/>
              </w:rPr>
              <w:t>projekt</w:t>
            </w:r>
            <w:r w:rsidR="00D015EB" w:rsidRPr="007A319B">
              <w:rPr>
                <w:rFonts w:ascii="Times New Roman" w:eastAsia="Calibri" w:hAnsi="Times New Roman" w:cs="Times New Roman"/>
                <w:b/>
                <w:bCs/>
                <w:i/>
                <w:iCs/>
                <w:sz w:val="22"/>
                <w:szCs w:val="22"/>
              </w:rPr>
              <w:t>us</w:t>
            </w:r>
            <w:r w:rsidR="008A51F1" w:rsidRPr="007A319B">
              <w:rPr>
                <w:rFonts w:ascii="Times New Roman" w:eastAsia="Calibri" w:hAnsi="Times New Roman" w:cs="Times New Roman"/>
                <w:b/>
                <w:bCs/>
                <w:i/>
                <w:iCs/>
                <w:sz w:val="22"/>
                <w:szCs w:val="22"/>
              </w:rPr>
              <w:t xml:space="preserve">, </w:t>
            </w:r>
            <w:r w:rsidRPr="007A319B">
              <w:rPr>
                <w:rFonts w:ascii="Times New Roman" w:eastAsia="Calibri" w:hAnsi="Times New Roman" w:cs="Times New Roman"/>
                <w:sz w:val="22"/>
                <w:szCs w:val="22"/>
              </w:rPr>
              <w:t>kurio</w:t>
            </w:r>
            <w:r w:rsidR="006A0882" w:rsidRPr="007A319B">
              <w:rPr>
                <w:rFonts w:ascii="Times New Roman" w:eastAsia="Calibri" w:hAnsi="Times New Roman" w:cs="Times New Roman"/>
                <w:sz w:val="22"/>
                <w:szCs w:val="22"/>
              </w:rPr>
              <w:t xml:space="preserve"> (-</w:t>
            </w:r>
            <w:proofErr w:type="spellStart"/>
            <w:r w:rsidR="006A0882" w:rsidRPr="007A319B">
              <w:rPr>
                <w:rFonts w:ascii="Times New Roman" w:eastAsia="Calibri" w:hAnsi="Times New Roman" w:cs="Times New Roman"/>
                <w:sz w:val="22"/>
                <w:szCs w:val="22"/>
              </w:rPr>
              <w:t>ių</w:t>
            </w:r>
            <w:proofErr w:type="spellEnd"/>
            <w:r w:rsidR="006A0882" w:rsidRPr="007A319B">
              <w:rPr>
                <w:rFonts w:ascii="Times New Roman" w:eastAsia="Calibri" w:hAnsi="Times New Roman" w:cs="Times New Roman"/>
                <w:sz w:val="22"/>
                <w:szCs w:val="22"/>
              </w:rPr>
              <w:t>)</w:t>
            </w:r>
            <w:r w:rsidRPr="007A319B">
              <w:rPr>
                <w:rFonts w:ascii="Times New Roman" w:eastAsia="Calibri" w:hAnsi="Times New Roman" w:cs="Times New Roman"/>
                <w:sz w:val="22"/>
                <w:szCs w:val="22"/>
              </w:rPr>
              <w:t xml:space="preserve"> </w:t>
            </w:r>
            <w:r w:rsidR="006A0882" w:rsidRPr="007A319B">
              <w:rPr>
                <w:rFonts w:ascii="Times New Roman" w:eastAsia="Calibri" w:hAnsi="Times New Roman" w:cs="Times New Roman"/>
                <w:sz w:val="22"/>
                <w:szCs w:val="22"/>
              </w:rPr>
              <w:t>bendra vertė</w:t>
            </w:r>
            <w:r w:rsidRPr="007A319B">
              <w:rPr>
                <w:rFonts w:ascii="Times New Roman" w:eastAsia="Calibri" w:hAnsi="Times New Roman" w:cs="Times New Roman"/>
                <w:sz w:val="22"/>
                <w:szCs w:val="22"/>
              </w:rPr>
              <w:t xml:space="preserve"> ne mažesnė kaip </w:t>
            </w:r>
            <w:r w:rsidR="00BA63DC" w:rsidRPr="007A319B">
              <w:rPr>
                <w:rFonts w:ascii="Times New Roman" w:eastAsia="Calibri" w:hAnsi="Times New Roman" w:cs="Times New Roman"/>
                <w:sz w:val="22"/>
                <w:szCs w:val="22"/>
              </w:rPr>
              <w:t>3</w:t>
            </w:r>
            <w:r w:rsidR="007A319B" w:rsidRPr="007A319B">
              <w:rPr>
                <w:rFonts w:ascii="Times New Roman" w:eastAsia="Calibri" w:hAnsi="Times New Roman" w:cs="Times New Roman"/>
                <w:sz w:val="22"/>
                <w:szCs w:val="22"/>
              </w:rPr>
              <w:t>0</w:t>
            </w:r>
            <w:r w:rsidR="00FB241A" w:rsidRPr="007A319B">
              <w:rPr>
                <w:rFonts w:ascii="Times New Roman" w:eastAsia="Calibri" w:hAnsi="Times New Roman" w:cs="Times New Roman"/>
                <w:sz w:val="22"/>
                <w:szCs w:val="22"/>
              </w:rPr>
              <w:t> </w:t>
            </w:r>
            <w:r w:rsidR="00FE06CE" w:rsidRPr="007A319B">
              <w:rPr>
                <w:rFonts w:ascii="Times New Roman" w:eastAsia="Calibri" w:hAnsi="Times New Roman" w:cs="Times New Roman"/>
                <w:sz w:val="22"/>
                <w:szCs w:val="22"/>
              </w:rPr>
              <w:t>0</w:t>
            </w:r>
            <w:r w:rsidR="00BA63DC" w:rsidRPr="007A319B">
              <w:rPr>
                <w:rFonts w:ascii="Times New Roman" w:eastAsia="Calibri" w:hAnsi="Times New Roman" w:cs="Times New Roman"/>
                <w:sz w:val="22"/>
                <w:szCs w:val="22"/>
              </w:rPr>
              <w:t>00</w:t>
            </w:r>
            <w:r w:rsidR="00FB241A" w:rsidRPr="007A319B">
              <w:rPr>
                <w:rFonts w:ascii="Times New Roman" w:eastAsia="Calibri" w:hAnsi="Times New Roman" w:cs="Times New Roman"/>
                <w:sz w:val="22"/>
                <w:szCs w:val="22"/>
              </w:rPr>
              <w:t>,</w:t>
            </w:r>
            <w:r w:rsidR="00BA63DC" w:rsidRPr="007A319B">
              <w:rPr>
                <w:rFonts w:ascii="Times New Roman" w:eastAsia="Calibri" w:hAnsi="Times New Roman" w:cs="Times New Roman"/>
                <w:sz w:val="22"/>
                <w:szCs w:val="22"/>
              </w:rPr>
              <w:t>00</w:t>
            </w:r>
            <w:r w:rsidRPr="007A319B">
              <w:rPr>
                <w:rFonts w:ascii="Times New Roman" w:eastAsia="Calibri" w:hAnsi="Times New Roman" w:cs="Times New Roman"/>
                <w:sz w:val="22"/>
                <w:szCs w:val="22"/>
              </w:rPr>
              <w:t xml:space="preserve"> Eur </w:t>
            </w:r>
            <w:r w:rsidR="007A319B" w:rsidRPr="007A319B">
              <w:rPr>
                <w:rFonts w:ascii="Times New Roman" w:eastAsia="Calibri" w:hAnsi="Times New Roman" w:cs="Times New Roman"/>
                <w:sz w:val="22"/>
                <w:szCs w:val="22"/>
              </w:rPr>
              <w:t>be</w:t>
            </w:r>
            <w:r w:rsidRPr="007A319B">
              <w:rPr>
                <w:rFonts w:ascii="Times New Roman" w:eastAsia="Calibri" w:hAnsi="Times New Roman" w:cs="Times New Roman"/>
                <w:sz w:val="22"/>
                <w:szCs w:val="22"/>
              </w:rPr>
              <w:t xml:space="preserve"> PVM.</w:t>
            </w:r>
          </w:p>
          <w:p w14:paraId="3B616802" w14:textId="77777777" w:rsidR="005E7693" w:rsidRPr="007A319B" w:rsidRDefault="005E7693" w:rsidP="009B7152">
            <w:pPr>
              <w:spacing w:line="240" w:lineRule="auto"/>
              <w:jc w:val="both"/>
              <w:rPr>
                <w:rFonts w:ascii="Times New Roman" w:eastAsia="Calibri" w:hAnsi="Times New Roman" w:cs="Times New Roman"/>
                <w:i/>
                <w:iCs/>
                <w:sz w:val="22"/>
                <w:szCs w:val="22"/>
              </w:rPr>
            </w:pPr>
          </w:p>
          <w:p w14:paraId="34C266B1" w14:textId="273CC220" w:rsidR="00D93802" w:rsidRPr="007A319B" w:rsidRDefault="00D93802" w:rsidP="009B7152">
            <w:pPr>
              <w:spacing w:line="240" w:lineRule="auto"/>
              <w:jc w:val="both"/>
              <w:rPr>
                <w:rFonts w:ascii="Times New Roman" w:hAnsi="Times New Roman" w:cs="Times New Roman"/>
                <w:i/>
                <w:iCs/>
                <w:sz w:val="24"/>
                <w:szCs w:val="24"/>
              </w:rPr>
            </w:pPr>
            <w:r w:rsidRPr="007A319B">
              <w:rPr>
                <w:rFonts w:ascii="Times New Roman" w:hAnsi="Times New Roman" w:cs="Times New Roman"/>
                <w:i/>
                <w:sz w:val="22"/>
                <w:szCs w:val="22"/>
              </w:rPr>
              <w:t>Jei tiekėjas yra įvykdęs sutartį, kuri apima statybos darbus ir projektavimo paslaugas, atitinkamai bus vertinama tik projektavimo  dalis pagal konkurso sąlygų šiame punkte nustatytus reikalavimus.</w:t>
            </w:r>
            <w:r w:rsidR="00AF405F" w:rsidRPr="007A319B">
              <w:rPr>
                <w:rFonts w:ascii="Times New Roman" w:hAnsi="Times New Roman" w:cs="Times New Roman"/>
                <w:i/>
                <w:sz w:val="22"/>
                <w:szCs w:val="22"/>
              </w:rPr>
              <w:t xml:space="preserve"> </w:t>
            </w:r>
            <w:r w:rsidRPr="007A319B">
              <w:rPr>
                <w:rFonts w:ascii="Times New Roman" w:hAnsi="Times New Roman" w:cs="Times New Roman"/>
                <w:i/>
                <w:sz w:val="22"/>
                <w:szCs w:val="22"/>
              </w:rPr>
              <w:t>Prie projektavimo paslaugų taip pat nepriskiriamos projekto vykdymo priežiūros paslaugos.</w:t>
            </w:r>
          </w:p>
          <w:p w14:paraId="37F450E1" w14:textId="77777777" w:rsidR="000C26A6" w:rsidRPr="007A319B" w:rsidRDefault="000C26A6" w:rsidP="009B7152">
            <w:pPr>
              <w:spacing w:line="240" w:lineRule="auto"/>
              <w:jc w:val="both"/>
              <w:rPr>
                <w:rFonts w:ascii="Times New Roman" w:hAnsi="Times New Roman" w:cs="Times New Roman"/>
                <w:i/>
                <w:sz w:val="22"/>
                <w:szCs w:val="22"/>
              </w:rPr>
            </w:pPr>
          </w:p>
          <w:p w14:paraId="5E50EEC6" w14:textId="221BF8E0" w:rsidR="00EB1AB2" w:rsidRPr="007A319B" w:rsidRDefault="00EB1AB2" w:rsidP="009B7152">
            <w:pPr>
              <w:spacing w:line="240" w:lineRule="auto"/>
              <w:jc w:val="both"/>
              <w:rPr>
                <w:rFonts w:ascii="Times New Roman" w:hAnsi="Times New Roman" w:cs="Times New Roman"/>
                <w:i/>
                <w:iCs/>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BB02DC0" w14:textId="38E68869" w:rsidR="006F7DBC" w:rsidRPr="007A319B" w:rsidRDefault="00372655" w:rsidP="002D4BB9">
            <w:pPr>
              <w:spacing w:line="240" w:lineRule="auto"/>
              <w:jc w:val="both"/>
              <w:rPr>
                <w:rFonts w:ascii="Times New Roman" w:eastAsia="Calibri" w:hAnsi="Times New Roman" w:cs="Times New Roman"/>
                <w:b/>
                <w:bCs/>
                <w:sz w:val="22"/>
                <w:szCs w:val="22"/>
              </w:rPr>
            </w:pPr>
            <w:r w:rsidRPr="00287F35">
              <w:rPr>
                <w:rFonts w:ascii="Times New Roman" w:eastAsia="Calibri" w:hAnsi="Times New Roman" w:cs="Times New Roman"/>
                <w:b/>
                <w:bCs/>
                <w:sz w:val="22"/>
                <w:szCs w:val="22"/>
              </w:rPr>
              <w:t>Galimas laimėtojas turės pateikti</w:t>
            </w:r>
            <w:r w:rsidR="007D52F6">
              <w:rPr>
                <w:rFonts w:ascii="Times New Roman" w:eastAsia="Calibri" w:hAnsi="Times New Roman" w:cs="Times New Roman"/>
                <w:b/>
                <w:bCs/>
                <w:sz w:val="22"/>
                <w:szCs w:val="22"/>
              </w:rPr>
              <w:t xml:space="preserve"> </w:t>
            </w:r>
            <w:r w:rsidR="00F827EA" w:rsidRPr="00287F35">
              <w:rPr>
                <w:rFonts w:ascii="Times New Roman" w:eastAsia="Calibri" w:hAnsi="Times New Roman" w:cs="Times New Roman"/>
                <w:sz w:val="22"/>
                <w:szCs w:val="22"/>
              </w:rPr>
              <w:t xml:space="preserve">per </w:t>
            </w:r>
            <w:r w:rsidR="00F827EA" w:rsidRPr="007A319B">
              <w:rPr>
                <w:rFonts w:ascii="Times New Roman" w:eastAsia="Calibri" w:hAnsi="Times New Roman" w:cs="Times New Roman"/>
                <w:sz w:val="22"/>
                <w:szCs w:val="22"/>
              </w:rPr>
              <w:t xml:space="preserve">pastaruosius </w:t>
            </w:r>
            <w:r w:rsidR="00D41E86" w:rsidRPr="007A319B">
              <w:rPr>
                <w:rFonts w:ascii="Times New Roman" w:eastAsia="Calibri" w:hAnsi="Times New Roman" w:cs="Times New Roman"/>
                <w:sz w:val="22"/>
                <w:szCs w:val="22"/>
              </w:rPr>
              <w:t>5</w:t>
            </w:r>
            <w:r w:rsidR="00F827EA" w:rsidRPr="007A319B">
              <w:rPr>
                <w:rFonts w:ascii="Times New Roman" w:eastAsia="Calibri" w:hAnsi="Times New Roman" w:cs="Times New Roman"/>
                <w:sz w:val="22"/>
                <w:szCs w:val="22"/>
              </w:rPr>
              <w:t xml:space="preserve"> metus suteiktų paslaugų sąraš</w:t>
            </w:r>
            <w:r w:rsidR="006F7DBC" w:rsidRPr="007A319B">
              <w:rPr>
                <w:rFonts w:ascii="Times New Roman" w:eastAsia="Calibri" w:hAnsi="Times New Roman" w:cs="Times New Roman"/>
                <w:sz w:val="22"/>
                <w:szCs w:val="22"/>
              </w:rPr>
              <w:t>ą (</w:t>
            </w:r>
            <w:r w:rsidR="005277FD" w:rsidRPr="007A319B">
              <w:rPr>
                <w:rFonts w:ascii="Times New Roman" w:eastAsia="Calibri" w:hAnsi="Times New Roman" w:cs="Times New Roman"/>
                <w:sz w:val="22"/>
                <w:szCs w:val="22"/>
              </w:rPr>
              <w:t xml:space="preserve">specialiųjų pirkimo sąlygų </w:t>
            </w:r>
            <w:r w:rsidR="006F7DBC" w:rsidRPr="007A319B">
              <w:rPr>
                <w:rFonts w:ascii="Times New Roman" w:eastAsia="Calibri" w:hAnsi="Times New Roman" w:cs="Times New Roman"/>
                <w:sz w:val="22"/>
                <w:szCs w:val="22"/>
              </w:rPr>
              <w:t>1</w:t>
            </w:r>
            <w:r w:rsidR="00355B8D" w:rsidRPr="007A319B">
              <w:rPr>
                <w:rFonts w:ascii="Times New Roman" w:eastAsia="Calibri" w:hAnsi="Times New Roman" w:cs="Times New Roman"/>
                <w:sz w:val="22"/>
                <w:szCs w:val="22"/>
              </w:rPr>
              <w:t>3</w:t>
            </w:r>
            <w:r w:rsidR="006F7DBC" w:rsidRPr="007A319B">
              <w:rPr>
                <w:rFonts w:ascii="Times New Roman" w:eastAsia="Calibri" w:hAnsi="Times New Roman" w:cs="Times New Roman"/>
                <w:sz w:val="22"/>
                <w:szCs w:val="22"/>
              </w:rPr>
              <w:t xml:space="preserve"> priedas</w:t>
            </w:r>
            <w:r w:rsidR="005277FD" w:rsidRPr="007A319B">
              <w:rPr>
                <w:rFonts w:ascii="Times New Roman" w:eastAsia="Calibri" w:hAnsi="Times New Roman" w:cs="Times New Roman"/>
                <w:sz w:val="22"/>
                <w:szCs w:val="22"/>
              </w:rPr>
              <w:t xml:space="preserve"> „Suteiktų paslaugų sąrašas“</w:t>
            </w:r>
            <w:r w:rsidR="006F7DBC" w:rsidRPr="007A319B">
              <w:rPr>
                <w:rFonts w:ascii="Times New Roman" w:eastAsia="Calibri" w:hAnsi="Times New Roman" w:cs="Times New Roman"/>
                <w:sz w:val="22"/>
                <w:szCs w:val="22"/>
              </w:rPr>
              <w:t>)</w:t>
            </w:r>
            <w:r w:rsidR="007D52F6" w:rsidRPr="007A319B">
              <w:rPr>
                <w:rFonts w:ascii="Times New Roman" w:eastAsia="Calibri" w:hAnsi="Times New Roman" w:cs="Times New Roman"/>
                <w:sz w:val="22"/>
                <w:szCs w:val="22"/>
              </w:rPr>
              <w:t>.</w:t>
            </w:r>
          </w:p>
          <w:p w14:paraId="1D79F106" w14:textId="77777777" w:rsidR="00D015EB" w:rsidRPr="007A319B" w:rsidRDefault="00D93802"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7A319B">
              <w:rPr>
                <w:rFonts w:ascii="Times New Roman" w:hAnsi="Times New Roman" w:cs="Times New Roman"/>
                <w:sz w:val="22"/>
                <w:szCs w:val="22"/>
              </w:rPr>
              <w:t>Kartu pateikti</w:t>
            </w:r>
            <w:r w:rsidR="00D015EB" w:rsidRPr="007A319B">
              <w:rPr>
                <w:rFonts w:ascii="Times New Roman" w:hAnsi="Times New Roman" w:cs="Times New Roman"/>
                <w:sz w:val="22"/>
                <w:szCs w:val="22"/>
              </w:rPr>
              <w:t>:</w:t>
            </w:r>
          </w:p>
          <w:p w14:paraId="4639DE1A" w14:textId="4BD863B5" w:rsidR="00AF405F" w:rsidRPr="007A319B" w:rsidRDefault="00AF405F" w:rsidP="002D4BB9">
            <w:pPr>
              <w:tabs>
                <w:tab w:val="left" w:pos="328"/>
                <w:tab w:val="left" w:pos="705"/>
              </w:tabs>
              <w:suppressAutoHyphens/>
              <w:spacing w:line="240" w:lineRule="auto"/>
              <w:contextualSpacing/>
              <w:jc w:val="both"/>
              <w:rPr>
                <w:rFonts w:ascii="Times New Roman" w:eastAsia="Calibri" w:hAnsi="Times New Roman" w:cs="Times New Roman"/>
                <w:sz w:val="22"/>
                <w:szCs w:val="22"/>
              </w:rPr>
            </w:pPr>
            <w:r w:rsidRPr="007A319B">
              <w:rPr>
                <w:rFonts w:ascii="Times New Roman" w:hAnsi="Times New Roman" w:cs="Times New Roman"/>
                <w:sz w:val="22"/>
                <w:szCs w:val="22"/>
              </w:rPr>
              <w:t xml:space="preserve">1. </w:t>
            </w:r>
            <w:r w:rsidR="00D93802" w:rsidRPr="007A319B">
              <w:rPr>
                <w:rFonts w:ascii="Times New Roman" w:hAnsi="Times New Roman" w:cs="Times New Roman"/>
                <w:sz w:val="22"/>
                <w:szCs w:val="22"/>
              </w:rPr>
              <w:t>Užsakovų</w:t>
            </w:r>
            <w:r w:rsidR="007D52F6" w:rsidRPr="007A319B">
              <w:rPr>
                <w:rFonts w:ascii="Times New Roman" w:hAnsi="Times New Roman" w:cs="Times New Roman"/>
                <w:sz w:val="22"/>
                <w:szCs w:val="22"/>
              </w:rPr>
              <w:t xml:space="preserve"> (tiek viešųjų, tiek privačiųjų)</w:t>
            </w:r>
            <w:r w:rsidR="00D93802" w:rsidRPr="007A319B">
              <w:rPr>
                <w:rFonts w:ascii="Times New Roman" w:hAnsi="Times New Roman" w:cs="Times New Roman"/>
                <w:sz w:val="22"/>
                <w:szCs w:val="22"/>
              </w:rPr>
              <w:t xml:space="preserve">  </w:t>
            </w:r>
            <w:r w:rsidRPr="007A319B">
              <w:rPr>
                <w:rFonts w:ascii="Times New Roman" w:eastAsia="Calibri" w:hAnsi="Times New Roman" w:cs="Times New Roman"/>
                <w:sz w:val="22"/>
                <w:szCs w:val="22"/>
              </w:rPr>
              <w:t xml:space="preserve">pažymas, kuriose būtų nurodytos suteiktų paslaugų </w:t>
            </w:r>
            <w:r w:rsidR="00254609" w:rsidRPr="007A319B">
              <w:rPr>
                <w:rFonts w:ascii="Times New Roman" w:eastAsia="Calibri" w:hAnsi="Times New Roman" w:cs="Times New Roman"/>
                <w:sz w:val="22"/>
                <w:szCs w:val="22"/>
              </w:rPr>
              <w:t>vertės</w:t>
            </w:r>
            <w:r w:rsidRPr="007A319B">
              <w:rPr>
                <w:rFonts w:ascii="Times New Roman" w:eastAsia="Calibri" w:hAnsi="Times New Roman" w:cs="Times New Roman"/>
                <w:sz w:val="22"/>
                <w:szCs w:val="22"/>
              </w:rPr>
              <w:t>, datos, paslaugų gavėjai, ar projektavimo paslaugos buvo suteiktos tinkamai;</w:t>
            </w:r>
          </w:p>
          <w:p w14:paraId="448C45B9" w14:textId="36EC70DD" w:rsidR="00D93802" w:rsidRPr="007A319B" w:rsidRDefault="00AF405F"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7A319B">
              <w:rPr>
                <w:rFonts w:ascii="Times New Roman" w:eastAsia="Calibri" w:hAnsi="Times New Roman" w:cs="Times New Roman"/>
                <w:sz w:val="22"/>
                <w:szCs w:val="22"/>
              </w:rPr>
              <w:t xml:space="preserve">2. </w:t>
            </w:r>
            <w:r w:rsidR="00D015EB" w:rsidRPr="007A319B">
              <w:rPr>
                <w:rFonts w:ascii="Times New Roman" w:eastAsia="Calibri" w:hAnsi="Times New Roman" w:cs="Times New Roman"/>
                <w:sz w:val="22"/>
                <w:szCs w:val="22"/>
              </w:rPr>
              <w:t>atlikt</w:t>
            </w:r>
            <w:r w:rsidR="002D4BB9" w:rsidRPr="007A319B">
              <w:rPr>
                <w:rFonts w:ascii="Times New Roman" w:eastAsia="Calibri" w:hAnsi="Times New Roman" w:cs="Times New Roman"/>
                <w:sz w:val="22"/>
                <w:szCs w:val="22"/>
              </w:rPr>
              <w:t>ų</w:t>
            </w:r>
            <w:r w:rsidR="00D015EB" w:rsidRPr="007A319B">
              <w:rPr>
                <w:rFonts w:ascii="Times New Roman" w:eastAsia="Calibri" w:hAnsi="Times New Roman" w:cs="Times New Roman"/>
                <w:sz w:val="22"/>
                <w:szCs w:val="22"/>
              </w:rPr>
              <w:t xml:space="preserve"> projekt</w:t>
            </w:r>
            <w:r w:rsidR="002D4BB9" w:rsidRPr="007A319B">
              <w:rPr>
                <w:rFonts w:ascii="Times New Roman" w:eastAsia="Calibri" w:hAnsi="Times New Roman" w:cs="Times New Roman"/>
                <w:sz w:val="22"/>
                <w:szCs w:val="22"/>
              </w:rPr>
              <w:t>ų</w:t>
            </w:r>
            <w:r w:rsidR="00D015EB" w:rsidRPr="007A319B">
              <w:rPr>
                <w:rFonts w:ascii="Times New Roman" w:eastAsia="Calibri" w:hAnsi="Times New Roman" w:cs="Times New Roman"/>
                <w:sz w:val="22"/>
                <w:szCs w:val="22"/>
              </w:rPr>
              <w:t xml:space="preserve"> ekspertiz</w:t>
            </w:r>
            <w:r w:rsidR="002D4BB9" w:rsidRPr="007A319B">
              <w:rPr>
                <w:rFonts w:ascii="Times New Roman" w:eastAsia="Calibri" w:hAnsi="Times New Roman" w:cs="Times New Roman"/>
                <w:sz w:val="22"/>
                <w:szCs w:val="22"/>
              </w:rPr>
              <w:t>ių</w:t>
            </w:r>
            <w:r w:rsidR="00D015EB" w:rsidRPr="007A319B">
              <w:rPr>
                <w:rFonts w:ascii="Times New Roman" w:eastAsia="Calibri" w:hAnsi="Times New Roman" w:cs="Times New Roman"/>
                <w:sz w:val="22"/>
                <w:szCs w:val="22"/>
              </w:rPr>
              <w:t xml:space="preserve"> teigiam</w:t>
            </w:r>
            <w:r w:rsidR="002D4BB9" w:rsidRPr="007A319B">
              <w:rPr>
                <w:rFonts w:ascii="Times New Roman" w:eastAsia="Calibri" w:hAnsi="Times New Roman" w:cs="Times New Roman"/>
                <w:sz w:val="22"/>
                <w:szCs w:val="22"/>
              </w:rPr>
              <w:t>as</w:t>
            </w:r>
            <w:r w:rsidR="00D015EB" w:rsidRPr="007A319B">
              <w:rPr>
                <w:rFonts w:ascii="Times New Roman" w:eastAsia="Calibri" w:hAnsi="Times New Roman" w:cs="Times New Roman"/>
                <w:sz w:val="22"/>
                <w:szCs w:val="22"/>
              </w:rPr>
              <w:t xml:space="preserve"> išvad</w:t>
            </w:r>
            <w:r w:rsidR="002D4BB9" w:rsidRPr="007A319B">
              <w:rPr>
                <w:rFonts w:ascii="Times New Roman" w:eastAsia="Calibri" w:hAnsi="Times New Roman" w:cs="Times New Roman"/>
                <w:sz w:val="22"/>
                <w:szCs w:val="22"/>
              </w:rPr>
              <w:t>as</w:t>
            </w:r>
            <w:r w:rsidR="00D015EB" w:rsidRPr="007A319B">
              <w:rPr>
                <w:rFonts w:ascii="Times New Roman" w:eastAsia="Calibri" w:hAnsi="Times New Roman" w:cs="Times New Roman"/>
                <w:sz w:val="22"/>
                <w:szCs w:val="22"/>
              </w:rPr>
              <w:t xml:space="preserve"> arba Statybą leidžianči</w:t>
            </w:r>
            <w:r w:rsidR="002D4BB9" w:rsidRPr="007A319B">
              <w:rPr>
                <w:rFonts w:ascii="Times New Roman" w:eastAsia="Calibri" w:hAnsi="Times New Roman" w:cs="Times New Roman"/>
                <w:sz w:val="22"/>
                <w:szCs w:val="22"/>
              </w:rPr>
              <w:t>us</w:t>
            </w:r>
            <w:r w:rsidR="00D015EB" w:rsidRPr="007A319B">
              <w:rPr>
                <w:rFonts w:ascii="Times New Roman" w:eastAsia="Calibri" w:hAnsi="Times New Roman" w:cs="Times New Roman"/>
                <w:sz w:val="22"/>
                <w:szCs w:val="22"/>
              </w:rPr>
              <w:t xml:space="preserve"> dokument</w:t>
            </w:r>
            <w:r w:rsidR="002D4BB9" w:rsidRPr="007A319B">
              <w:rPr>
                <w:rFonts w:ascii="Times New Roman" w:eastAsia="Calibri" w:hAnsi="Times New Roman" w:cs="Times New Roman"/>
                <w:sz w:val="22"/>
                <w:szCs w:val="22"/>
              </w:rPr>
              <w:t>us</w:t>
            </w:r>
            <w:r w:rsidRPr="007A319B">
              <w:rPr>
                <w:rFonts w:ascii="Times New Roman" w:eastAsia="Calibri" w:hAnsi="Times New Roman" w:cs="Times New Roman"/>
                <w:sz w:val="22"/>
                <w:szCs w:val="22"/>
              </w:rPr>
              <w:t>.</w:t>
            </w:r>
          </w:p>
          <w:p w14:paraId="52812275" w14:textId="77777777" w:rsidR="00287F35" w:rsidRPr="007A319B" w:rsidRDefault="00287F35" w:rsidP="002D4BB9">
            <w:pPr>
              <w:tabs>
                <w:tab w:val="left" w:pos="328"/>
                <w:tab w:val="left" w:pos="705"/>
              </w:tabs>
              <w:suppressAutoHyphens/>
              <w:spacing w:line="240" w:lineRule="auto"/>
              <w:contextualSpacing/>
              <w:jc w:val="both"/>
              <w:rPr>
                <w:rFonts w:ascii="Times New Roman" w:hAnsi="Times New Roman" w:cs="Times New Roman"/>
                <w:sz w:val="22"/>
                <w:szCs w:val="22"/>
              </w:rPr>
            </w:pPr>
          </w:p>
          <w:p w14:paraId="25DE38BE" w14:textId="77777777" w:rsidR="009B7152" w:rsidRPr="007A319B" w:rsidRDefault="009B7152" w:rsidP="002D4BB9">
            <w:pPr>
              <w:suppressAutoHyphens/>
              <w:autoSpaceDN w:val="0"/>
              <w:spacing w:line="240" w:lineRule="auto"/>
              <w:ind w:right="-102"/>
              <w:jc w:val="both"/>
              <w:rPr>
                <w:rFonts w:ascii="Times New Roman" w:eastAsia="Calibri" w:hAnsi="Times New Roman" w:cs="Times New Roman"/>
                <w:i/>
                <w:iCs/>
                <w:sz w:val="22"/>
                <w:szCs w:val="22"/>
              </w:rPr>
            </w:pPr>
            <w:r w:rsidRPr="007A319B">
              <w:rPr>
                <w:rFonts w:ascii="Times New Roman" w:eastAsia="Calibri" w:hAnsi="Times New Roman" w:cs="Times New Roman"/>
                <w:i/>
                <w:iCs/>
                <w:sz w:val="22"/>
                <w:szCs w:val="22"/>
              </w:rPr>
              <w:t>Pateikiamos dokumentų skaitmeninės kopijos</w:t>
            </w:r>
          </w:p>
          <w:p w14:paraId="6EC39EF4" w14:textId="77777777" w:rsidR="00287F35" w:rsidRPr="007A319B" w:rsidRDefault="00287F35" w:rsidP="002D4BB9">
            <w:pPr>
              <w:suppressAutoHyphens/>
              <w:autoSpaceDN w:val="0"/>
              <w:spacing w:line="240" w:lineRule="auto"/>
              <w:ind w:right="-102"/>
              <w:jc w:val="both"/>
              <w:rPr>
                <w:rFonts w:ascii="Times New Roman" w:eastAsia="Calibri" w:hAnsi="Times New Roman" w:cs="Times New Roman"/>
                <w:i/>
                <w:iCs/>
                <w:sz w:val="22"/>
                <w:szCs w:val="22"/>
              </w:rPr>
            </w:pPr>
          </w:p>
          <w:p w14:paraId="61E4F8EB" w14:textId="5E2D097C" w:rsidR="00291475" w:rsidRPr="00287F35" w:rsidRDefault="00287F35" w:rsidP="002D4BB9">
            <w:pPr>
              <w:suppressAutoHyphens/>
              <w:autoSpaceDN w:val="0"/>
              <w:spacing w:line="240" w:lineRule="auto"/>
              <w:ind w:right="-102"/>
              <w:jc w:val="both"/>
              <w:rPr>
                <w:rFonts w:ascii="Times New Roman" w:eastAsia="Calibri" w:hAnsi="Times New Roman" w:cs="Times New Roman"/>
                <w:bCs/>
                <w:i/>
                <w:iCs/>
                <w:sz w:val="22"/>
                <w:szCs w:val="22"/>
                <w:highlight w:val="darkYellow"/>
                <w:lang w:eastAsia="ar-SA"/>
              </w:rPr>
            </w:pPr>
            <w:r w:rsidRPr="007A319B">
              <w:rPr>
                <w:rFonts w:ascii="Times New Roman" w:hAnsi="Times New Roman" w:cs="Times New Roman"/>
                <w:i/>
                <w:sz w:val="22"/>
                <w:szCs w:val="22"/>
              </w:rPr>
              <w:t xml:space="preserve">Jeigu paslaugos pradėtos teikti anksčiau nei per paskutinius </w:t>
            </w:r>
            <w:r w:rsidR="004800BA" w:rsidRPr="007A319B">
              <w:rPr>
                <w:rFonts w:ascii="Times New Roman" w:hAnsi="Times New Roman" w:cs="Times New Roman"/>
                <w:i/>
                <w:sz w:val="22"/>
                <w:szCs w:val="22"/>
              </w:rPr>
              <w:t>5</w:t>
            </w:r>
            <w:r w:rsidRPr="007A319B">
              <w:rPr>
                <w:rFonts w:ascii="Times New Roman" w:hAnsi="Times New Roman" w:cs="Times New Roman"/>
                <w:i/>
                <w:sz w:val="22"/>
                <w:szCs w:val="22"/>
              </w:rPr>
              <w:t> metus iki</w:t>
            </w:r>
            <w:r w:rsidRPr="007A319B">
              <w:rPr>
                <w:rFonts w:ascii="Arial" w:hAnsi="Arial" w:cs="Arial"/>
                <w:i/>
                <w:sz w:val="22"/>
                <w:szCs w:val="22"/>
              </w:rPr>
              <w:t xml:space="preserve"> </w:t>
            </w:r>
            <w:r w:rsidRPr="007A319B">
              <w:rPr>
                <w:rFonts w:ascii="Times New Roman" w:hAnsi="Times New Roman" w:cs="Times New Roman"/>
                <w:i/>
                <w:sz w:val="22"/>
                <w:szCs w:val="22"/>
              </w:rPr>
              <w:t xml:space="preserve">pasiūlymų pateikimo termino pabaigos, tačiau pabaigtos teikti per paskutinius </w:t>
            </w:r>
            <w:r w:rsidR="004800BA" w:rsidRPr="007A319B">
              <w:rPr>
                <w:rFonts w:ascii="Times New Roman" w:hAnsi="Times New Roman" w:cs="Times New Roman"/>
                <w:i/>
                <w:sz w:val="22"/>
                <w:szCs w:val="22"/>
              </w:rPr>
              <w:t>5</w:t>
            </w:r>
            <w:r w:rsidRPr="007A319B">
              <w:rPr>
                <w:rFonts w:ascii="Times New Roman" w:hAnsi="Times New Roman" w:cs="Times New Roman"/>
                <w:i/>
                <w:sz w:val="22"/>
                <w:szCs w:val="22"/>
              </w:rPr>
              <w:t xml:space="preserve"> metus iki pasiūlymų pateikimo termino pabaigos, bus vertinama tik ta savo jėgomis suteiktų paslaugų vertė, kuri buvo suteikta per paskutinius </w:t>
            </w:r>
            <w:r w:rsidR="004800BA" w:rsidRPr="007A319B">
              <w:rPr>
                <w:rFonts w:ascii="Times New Roman" w:hAnsi="Times New Roman" w:cs="Times New Roman"/>
                <w:i/>
                <w:sz w:val="22"/>
                <w:szCs w:val="22"/>
              </w:rPr>
              <w:t>5</w:t>
            </w:r>
            <w:r w:rsidRPr="007A319B">
              <w:rPr>
                <w:rFonts w:ascii="Times New Roman" w:hAnsi="Times New Roman" w:cs="Times New Roman"/>
                <w:i/>
                <w:sz w:val="22"/>
                <w:szCs w:val="22"/>
              </w:rPr>
              <w:t> metus iki pasiūlymų pateikimo termino pabaigos</w:t>
            </w:r>
            <w:r w:rsidRPr="00287F35">
              <w:rPr>
                <w:rFonts w:ascii="Times New Roman" w:hAnsi="Times New Roman" w:cs="Times New Roman"/>
                <w:i/>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550998"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405DCBE9"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Tiekėjas gali remtis kitų ūkio subjektų pajėgumais tik tuo atveju, jeigu tie subjektai patys vykdys tą pirkimo sutarties dalį, kuriai reikia jų turimų pajėgumų.</w:t>
            </w:r>
          </w:p>
          <w:p w14:paraId="69648342"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Subtiekėjams, kurių pajėgumais tiekėjas nesiremia, šis reikalavimas nenustatomas.</w:t>
            </w:r>
          </w:p>
          <w:p w14:paraId="636430FC" w14:textId="77777777" w:rsidR="007F7059" w:rsidRDefault="007F7059" w:rsidP="007F7059">
            <w:pPr>
              <w:pStyle w:val="Sraopastraipa"/>
              <w:tabs>
                <w:tab w:val="left" w:pos="204"/>
              </w:tabs>
              <w:ind w:left="27"/>
              <w:rPr>
                <w:rFonts w:ascii="Times New Roman" w:hAnsi="Times New Roman" w:cs="Times New Roman"/>
                <w:i/>
                <w:color w:val="000000"/>
                <w:lang w:eastAsia="lt-LT"/>
              </w:rPr>
            </w:pPr>
          </w:p>
          <w:p w14:paraId="282E4B28" w14:textId="2BA108DE" w:rsidR="009B7152" w:rsidRPr="007F7059" w:rsidRDefault="007F7059" w:rsidP="007F7059">
            <w:pPr>
              <w:pStyle w:val="Sraopastraipa"/>
              <w:tabs>
                <w:tab w:val="left" w:pos="204"/>
              </w:tabs>
              <w:ind w:left="27"/>
              <w:rPr>
                <w:rFonts w:ascii="Times New Roman" w:hAnsi="Times New Roman" w:cs="Times New Roman"/>
                <w:i/>
                <w:iCs/>
                <w:color w:val="000000"/>
              </w:rPr>
            </w:pPr>
            <w:r>
              <w:rPr>
                <w:rFonts w:ascii="Times New Roman" w:hAnsi="Times New Roman" w:cs="Times New Roman"/>
                <w:i/>
                <w:color w:val="000000"/>
                <w:lang w:eastAsia="lt-LT"/>
              </w:rPr>
              <w:t>*</w:t>
            </w:r>
            <w:r w:rsidR="009B7152" w:rsidRPr="007F7059">
              <w:rPr>
                <w:rFonts w:ascii="Times New Roman" w:hAnsi="Times New Roman" w:cs="Times New Roman"/>
                <w:i/>
                <w:color w:val="000000"/>
                <w:lang w:eastAsia="lt-LT"/>
              </w:rPr>
              <w:t xml:space="preserve">Tiekėjui nedraudžiama remtis sutartimi, kurią tiekėjas vykdė ne vienas, bet kartu su kitais ūkio subjektais. Tačiau tokiu atveju bus vertinami būtent konkretaus ūkio subjekto, dalyvaujančio viešajame pirkime, </w:t>
            </w:r>
            <w:r w:rsidR="008D6337">
              <w:rPr>
                <w:rFonts w:ascii="Times New Roman" w:hAnsi="Times New Roman" w:cs="Times New Roman"/>
                <w:i/>
                <w:color w:val="000000"/>
                <w:lang w:eastAsia="lt-LT"/>
              </w:rPr>
              <w:t xml:space="preserve">suteiktos </w:t>
            </w:r>
            <w:r w:rsidR="009B7152" w:rsidRPr="007F7059">
              <w:rPr>
                <w:rFonts w:ascii="Times New Roman" w:hAnsi="Times New Roman" w:cs="Times New Roman"/>
                <w:i/>
                <w:color w:val="000000"/>
                <w:lang w:eastAsia="lt-LT"/>
              </w:rPr>
              <w:t>paslaugos, jų</w:t>
            </w:r>
            <w:r w:rsidR="008D6337">
              <w:rPr>
                <w:rFonts w:ascii="Times New Roman" w:hAnsi="Times New Roman" w:cs="Times New Roman"/>
                <w:i/>
                <w:color w:val="000000"/>
                <w:lang w:eastAsia="lt-LT"/>
              </w:rPr>
              <w:t xml:space="preserve"> apimtis, </w:t>
            </w:r>
            <w:r w:rsidR="009B7152" w:rsidRPr="007F7059">
              <w:rPr>
                <w:rFonts w:ascii="Times New Roman" w:hAnsi="Times New Roman" w:cs="Times New Roman"/>
                <w:i/>
                <w:color w:val="000000"/>
                <w:lang w:eastAsia="lt-LT"/>
              </w:rPr>
              <w:t>vertė, o ne visas vykdytos sutarties objektas.</w:t>
            </w:r>
          </w:p>
        </w:tc>
      </w:tr>
      <w:tr w:rsidR="000526DC" w:rsidRPr="00ED3332" w14:paraId="7DB1B18F" w14:textId="77777777" w:rsidTr="00BA63DC">
        <w:tc>
          <w:tcPr>
            <w:tcW w:w="570" w:type="dxa"/>
            <w:tcBorders>
              <w:right w:val="single" w:sz="4" w:space="0" w:color="auto"/>
            </w:tcBorders>
            <w:shd w:val="clear" w:color="auto" w:fill="auto"/>
          </w:tcPr>
          <w:p w14:paraId="461D0DCC" w14:textId="6AC25FE3" w:rsidR="000526DC" w:rsidRPr="004F4841" w:rsidRDefault="00DC65A4" w:rsidP="000526DC">
            <w:pPr>
              <w:pStyle w:val="Sraopastraipa"/>
              <w:ind w:left="0"/>
              <w:jc w:val="both"/>
              <w:rPr>
                <w:rFonts w:ascii="Times New Roman" w:hAnsi="Times New Roman" w:cs="Times New Roman"/>
              </w:rPr>
            </w:pPr>
            <w:r>
              <w:rPr>
                <w:rFonts w:ascii="Times New Roman" w:hAnsi="Times New Roman" w:cs="Times New Roman"/>
              </w:rPr>
              <w:t>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DC9A7D4" w14:textId="77777777" w:rsidR="00AF405F" w:rsidRPr="007A319B" w:rsidRDefault="00AF405F" w:rsidP="00AF405F">
            <w:pPr>
              <w:spacing w:line="240" w:lineRule="auto"/>
              <w:jc w:val="both"/>
              <w:rPr>
                <w:rFonts w:ascii="Times New Roman" w:hAnsi="Times New Roman" w:cs="Times New Roman"/>
              </w:rPr>
            </w:pPr>
            <w:r w:rsidRPr="007A319B">
              <w:rPr>
                <w:rFonts w:ascii="Times New Roman" w:hAnsi="Times New Roman" w:cs="Times New Roman"/>
              </w:rPr>
              <w:t>Tiekėjas pirkimo sutarties vykdymui turi paskirti:</w:t>
            </w:r>
          </w:p>
          <w:p w14:paraId="0C382525" w14:textId="01F75021" w:rsidR="00AF405F" w:rsidRPr="007A319B" w:rsidRDefault="00AF405F" w:rsidP="00AF405F">
            <w:pPr>
              <w:tabs>
                <w:tab w:val="left" w:pos="592"/>
              </w:tabs>
              <w:spacing w:line="240" w:lineRule="auto"/>
              <w:ind w:firstLine="447"/>
              <w:jc w:val="both"/>
              <w:rPr>
                <w:rFonts w:ascii="Times New Roman" w:hAnsi="Times New Roman" w:cs="Times New Roman"/>
              </w:rPr>
            </w:pPr>
            <w:r w:rsidRPr="007A319B">
              <w:rPr>
                <w:rFonts w:ascii="Times New Roman" w:hAnsi="Times New Roman" w:cs="Times New Roman"/>
              </w:rPr>
              <w:t xml:space="preserve">2.1. ne mažiau kaip 1 (vieną) specialistą, kuris turi teisę eiti </w:t>
            </w:r>
            <w:r w:rsidRPr="007A319B">
              <w:rPr>
                <w:rFonts w:ascii="Times New Roman" w:hAnsi="Times New Roman" w:cs="Times New Roman"/>
                <w:b/>
                <w:bCs/>
              </w:rPr>
              <w:t xml:space="preserve">projekto vadovo </w:t>
            </w:r>
            <w:r w:rsidRPr="007A319B">
              <w:rPr>
                <w:rFonts w:ascii="Times New Roman" w:hAnsi="Times New Roman" w:cs="Times New Roman"/>
              </w:rPr>
              <w:t>pareigas;</w:t>
            </w:r>
          </w:p>
          <w:p w14:paraId="60F5A799" w14:textId="3F92C402" w:rsidR="00AF405F" w:rsidRPr="007A319B" w:rsidRDefault="00AF405F" w:rsidP="00AF405F">
            <w:pPr>
              <w:tabs>
                <w:tab w:val="left" w:pos="592"/>
              </w:tabs>
              <w:spacing w:line="240" w:lineRule="auto"/>
              <w:ind w:firstLine="306"/>
              <w:jc w:val="both"/>
              <w:rPr>
                <w:rFonts w:ascii="Times New Roman" w:hAnsi="Times New Roman" w:cs="Times New Roman"/>
              </w:rPr>
            </w:pPr>
            <w:r w:rsidRPr="007A319B">
              <w:rPr>
                <w:rFonts w:ascii="Times New Roman" w:hAnsi="Times New Roman" w:cs="Times New Roman"/>
              </w:rPr>
              <w:lastRenderedPageBreak/>
              <w:t xml:space="preserve">2.2. ne mažiau kaip 1 (vieną) specialistą, kuris turi teisę eiti </w:t>
            </w:r>
            <w:r w:rsidRPr="007A319B">
              <w:rPr>
                <w:rFonts w:ascii="Times New Roman" w:hAnsi="Times New Roman" w:cs="Times New Roman"/>
                <w:b/>
                <w:bCs/>
              </w:rPr>
              <w:t>projekto vykdymo priežiūros vadovo</w:t>
            </w:r>
            <w:r w:rsidRPr="007A319B">
              <w:rPr>
                <w:rFonts w:ascii="Times New Roman" w:hAnsi="Times New Roman" w:cs="Times New Roman"/>
              </w:rPr>
              <w:t xml:space="preserve"> pareigas;</w:t>
            </w:r>
          </w:p>
          <w:p w14:paraId="4B2B8A66" w14:textId="77777777" w:rsidR="00AF405F" w:rsidRPr="007A319B" w:rsidRDefault="00AF405F" w:rsidP="00AF405F">
            <w:pPr>
              <w:tabs>
                <w:tab w:val="left" w:pos="592"/>
              </w:tabs>
              <w:spacing w:line="240" w:lineRule="auto"/>
              <w:jc w:val="both"/>
              <w:rPr>
                <w:rFonts w:ascii="Times New Roman" w:hAnsi="Times New Roman" w:cs="Times New Roman"/>
              </w:rPr>
            </w:pPr>
            <w:r w:rsidRPr="007A319B">
              <w:rPr>
                <w:rFonts w:ascii="Times New Roman" w:hAnsi="Times New Roman" w:cs="Times New Roman"/>
              </w:rPr>
              <w:t xml:space="preserve">Abu specialistai turi atitikti šiuos reikalavimus: </w:t>
            </w:r>
          </w:p>
          <w:p w14:paraId="60694185" w14:textId="26516EA4" w:rsidR="00AF405F" w:rsidRPr="007A319B" w:rsidRDefault="00AF405F" w:rsidP="00AF405F">
            <w:pPr>
              <w:spacing w:line="240" w:lineRule="auto"/>
              <w:jc w:val="both"/>
              <w:rPr>
                <w:rFonts w:ascii="Times New Roman" w:hAnsi="Times New Roman" w:cs="Times New Roman"/>
              </w:rPr>
            </w:pPr>
            <w:r w:rsidRPr="007A319B">
              <w:rPr>
                <w:rFonts w:ascii="Times New Roman" w:hAnsi="Times New Roman" w:cs="Times New Roman"/>
                <w:b/>
                <w:bCs/>
                <w:i/>
                <w:iCs/>
              </w:rPr>
              <w:t>statinių kategorija:</w:t>
            </w:r>
            <w:r w:rsidRPr="007A319B">
              <w:rPr>
                <w:rFonts w:ascii="Times New Roman" w:hAnsi="Times New Roman" w:cs="Times New Roman"/>
              </w:rPr>
              <w:t xml:space="preserve"> </w:t>
            </w:r>
            <w:r w:rsidR="00BA63DC" w:rsidRPr="007A319B">
              <w:rPr>
                <w:rFonts w:ascii="Times New Roman" w:hAnsi="Times New Roman" w:cs="Times New Roman"/>
              </w:rPr>
              <w:t>ne</w:t>
            </w:r>
            <w:r w:rsidRPr="007A319B">
              <w:rPr>
                <w:rFonts w:ascii="Times New Roman" w:hAnsi="Times New Roman" w:cs="Times New Roman"/>
              </w:rPr>
              <w:t xml:space="preserve">ypatingieji statiniai. </w:t>
            </w:r>
          </w:p>
          <w:p w14:paraId="65B0D7B7" w14:textId="5DE554D8" w:rsidR="00EB1AB2" w:rsidRPr="007A319B" w:rsidRDefault="00AF405F" w:rsidP="000526DC">
            <w:pPr>
              <w:spacing w:line="240" w:lineRule="auto"/>
              <w:jc w:val="both"/>
              <w:rPr>
                <w:rFonts w:ascii="Times New Roman" w:hAnsi="Times New Roman" w:cs="Times New Roman"/>
                <w:i/>
                <w:iCs/>
              </w:rPr>
            </w:pPr>
            <w:r w:rsidRPr="007A319B">
              <w:rPr>
                <w:rFonts w:ascii="Times New Roman" w:hAnsi="Times New Roman" w:cs="Times New Roman"/>
                <w:b/>
                <w:bCs/>
                <w:i/>
                <w:iCs/>
              </w:rPr>
              <w:t>statinių grupė:</w:t>
            </w:r>
            <w:r w:rsidRPr="007A319B">
              <w:rPr>
                <w:rFonts w:ascii="Times New Roman" w:hAnsi="Times New Roman" w:cs="Times New Roman"/>
              </w:rPr>
              <w:t xml:space="preserve"> </w:t>
            </w:r>
            <w:r w:rsidR="00BA63DC" w:rsidRPr="007A319B">
              <w:rPr>
                <w:rFonts w:ascii="Times New Roman" w:hAnsi="Times New Roman" w:cs="Times New Roman"/>
              </w:rPr>
              <w:t>ne</w:t>
            </w:r>
            <w:r w:rsidR="00474F98" w:rsidRPr="007A319B">
              <w:rPr>
                <w:rFonts w:ascii="Times New Roman" w:hAnsi="Times New Roman" w:cs="Times New Roman"/>
              </w:rPr>
              <w:t>gyvenamieji</w:t>
            </w:r>
            <w:r w:rsidR="00F05E52" w:rsidRPr="007A319B">
              <w:rPr>
                <w:rFonts w:ascii="Times New Roman" w:hAnsi="Times New Roman" w:cs="Times New Roman"/>
              </w:rPr>
              <w:t xml:space="preserve"> pastatai</w:t>
            </w:r>
            <w:r w:rsidR="00D41E86" w:rsidRPr="007A319B">
              <w:rPr>
                <w:rFonts w:ascii="Times New Roman" w:hAnsi="Times New Roman" w:cs="Times New Roman"/>
              </w:rPr>
              <w:t xml:space="preserve">, </w:t>
            </w:r>
            <w:bookmarkStart w:id="4" w:name="_Hlk198734192"/>
            <w:r w:rsidR="00D41E86" w:rsidRPr="007A319B">
              <w:rPr>
                <w:rFonts w:ascii="Times New Roman" w:hAnsi="Times New Roman" w:cs="Times New Roman"/>
                <w:i/>
                <w:iCs/>
              </w:rPr>
              <w:t>visuomeninių pastatų paskirties grupė</w:t>
            </w:r>
            <w:bookmarkEnd w:id="4"/>
          </w:p>
          <w:p w14:paraId="0A469C48" w14:textId="77777777" w:rsidR="00D41E86" w:rsidRPr="007A319B" w:rsidRDefault="00D41E86" w:rsidP="000526DC">
            <w:pPr>
              <w:spacing w:line="240" w:lineRule="auto"/>
              <w:jc w:val="both"/>
              <w:rPr>
                <w:rFonts w:ascii="Times New Roman" w:hAnsi="Times New Roman" w:cs="Times New Roman"/>
                <w:i/>
                <w:iCs/>
              </w:rPr>
            </w:pPr>
          </w:p>
          <w:p w14:paraId="0FBCBA30" w14:textId="245F68EA" w:rsidR="00AF405F" w:rsidRPr="007A319B" w:rsidRDefault="00AF405F" w:rsidP="00AF405F">
            <w:pPr>
              <w:spacing w:line="240" w:lineRule="auto"/>
              <w:ind w:firstLine="40"/>
              <w:jc w:val="both"/>
              <w:rPr>
                <w:rFonts w:ascii="Times New Roman" w:hAnsi="Times New Roman" w:cs="Times New Roman"/>
                <w:bCs/>
                <w:i/>
                <w:sz w:val="22"/>
                <w:szCs w:val="22"/>
              </w:rPr>
            </w:pPr>
            <w:r w:rsidRPr="007A319B">
              <w:rPr>
                <w:rFonts w:ascii="Times New Roman" w:hAnsi="Times New Roman" w:cs="Times New Roman"/>
                <w:bCs/>
                <w:i/>
                <w:sz w:val="22"/>
                <w:szCs w:val="22"/>
              </w:rPr>
              <w:t>Šio punkto 2.1 ir 2.2 papunkčiuose nurodytus reikalavimus gali tenkinti tas pats specialistas, jeigu jo kvalifikacija atitinka minėtuose punktuose nustatytus reikalavimus.</w:t>
            </w:r>
          </w:p>
          <w:p w14:paraId="7EF61D8A" w14:textId="77777777" w:rsidR="00AF405F" w:rsidRPr="007A319B" w:rsidRDefault="00AF405F" w:rsidP="000526DC">
            <w:pPr>
              <w:spacing w:line="240" w:lineRule="auto"/>
              <w:jc w:val="both"/>
              <w:rPr>
                <w:rFonts w:ascii="Times New Roman" w:hAnsi="Times New Roman" w:cs="Times New Roman"/>
                <w:i/>
                <w:iCs/>
              </w:rPr>
            </w:pPr>
          </w:p>
          <w:p w14:paraId="63A71523" w14:textId="430E607D" w:rsidR="000526DC" w:rsidRPr="007A319B" w:rsidRDefault="000526DC" w:rsidP="000526DC">
            <w:pPr>
              <w:spacing w:line="240" w:lineRule="auto"/>
              <w:jc w:val="both"/>
              <w:rPr>
                <w:rFonts w:ascii="Times New Roman" w:hAnsi="Times New Roman" w:cs="Times New Roman"/>
                <w:i/>
                <w:iCs/>
                <w:strike/>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D149BF" w14:textId="0006E3A1" w:rsidR="005277FD" w:rsidRDefault="005277FD"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DC65A4">
              <w:rPr>
                <w:rFonts w:ascii="Times New Roman" w:eastAsia="Calibri" w:hAnsi="Times New Roman" w:cs="Times New Roman"/>
                <w:b/>
                <w:bCs/>
                <w:sz w:val="22"/>
                <w:szCs w:val="22"/>
              </w:rPr>
              <w:lastRenderedPageBreak/>
              <w:t>Galimas laimėtojas turės pateikti:</w:t>
            </w:r>
          </w:p>
          <w:p w14:paraId="42B4AE67" w14:textId="78E7F0B7" w:rsidR="000526DC" w:rsidRPr="005277FD" w:rsidRDefault="005277F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00F827EA" w:rsidRPr="005277FD">
              <w:rPr>
                <w:rFonts w:ascii="Times New Roman" w:eastAsia="Calibri" w:hAnsi="Times New Roman" w:cs="Times New Roman"/>
                <w:bCs/>
                <w:sz w:val="22"/>
                <w:szCs w:val="22"/>
                <w:lang w:eastAsia="ar-SA"/>
              </w:rPr>
              <w:t>Už sutarties vykdymą atsakingų specialistų sąrašą (</w:t>
            </w:r>
            <w:r w:rsidRPr="005277FD">
              <w:rPr>
                <w:rFonts w:ascii="Times New Roman" w:eastAsia="Calibri" w:hAnsi="Times New Roman" w:cs="Times New Roman"/>
                <w:bCs/>
                <w:sz w:val="22"/>
                <w:szCs w:val="22"/>
                <w:lang w:eastAsia="ar-SA"/>
              </w:rPr>
              <w:t xml:space="preserve">specialiųjų </w:t>
            </w:r>
            <w:r w:rsidR="00F827EA" w:rsidRPr="005277FD">
              <w:rPr>
                <w:rFonts w:ascii="Times New Roman" w:eastAsia="Calibri" w:hAnsi="Times New Roman" w:cs="Times New Roman"/>
                <w:bCs/>
                <w:sz w:val="22"/>
                <w:szCs w:val="22"/>
                <w:lang w:eastAsia="ar-SA"/>
              </w:rPr>
              <w:t xml:space="preserve">pirkimo sąlygų </w:t>
            </w:r>
            <w:r w:rsidRPr="005277FD">
              <w:rPr>
                <w:rFonts w:ascii="Times New Roman" w:eastAsia="Calibri" w:hAnsi="Times New Roman" w:cs="Times New Roman"/>
                <w:bCs/>
                <w:sz w:val="22"/>
                <w:szCs w:val="22"/>
                <w:lang w:eastAsia="ar-SA"/>
              </w:rPr>
              <w:t>1</w:t>
            </w:r>
            <w:r w:rsidR="00355B8D">
              <w:rPr>
                <w:rFonts w:ascii="Times New Roman" w:eastAsia="Calibri" w:hAnsi="Times New Roman" w:cs="Times New Roman"/>
                <w:bCs/>
                <w:sz w:val="22"/>
                <w:szCs w:val="22"/>
                <w:lang w:eastAsia="ar-SA"/>
              </w:rPr>
              <w:t>2</w:t>
            </w:r>
            <w:r w:rsidR="00F827EA" w:rsidRPr="005277FD">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w:t>
            </w:r>
            <w:r w:rsidR="00F827EA" w:rsidRPr="005277FD">
              <w:rPr>
                <w:rFonts w:ascii="Times New Roman" w:eastAsia="Calibri" w:hAnsi="Times New Roman" w:cs="Times New Roman"/>
                <w:bCs/>
                <w:sz w:val="22"/>
                <w:szCs w:val="22"/>
                <w:lang w:eastAsia="ar-SA"/>
              </w:rPr>
              <w:lastRenderedPageBreak/>
              <w:t>pagrindu specialistas yra pasitelkiamas (yra įdarbintas tiekėjo, subtiekėjo ar jungtinės veiklos partnerio įmonėje, planuojamas įdarbinti laimėjus konkursą, ar yra pasitelkiamas kaip subtiekėjas);</w:t>
            </w:r>
          </w:p>
          <w:p w14:paraId="5A7B6392" w14:textId="346CFAE3" w:rsidR="00F667ED" w:rsidRDefault="005277F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5277FD">
              <w:rPr>
                <w:rFonts w:ascii="Times New Roman" w:eastAsia="Calibri" w:hAnsi="Times New Roman" w:cs="Times New Roman"/>
                <w:bCs/>
                <w:sz w:val="22"/>
                <w:szCs w:val="22"/>
                <w:lang w:eastAsia="ar-SA"/>
              </w:rPr>
              <w:t>2</w:t>
            </w:r>
            <w:r w:rsidR="00F827EA" w:rsidRPr="005277FD">
              <w:rPr>
                <w:rFonts w:ascii="Times New Roman" w:eastAsia="Calibri" w:hAnsi="Times New Roman" w:cs="Times New Roman"/>
                <w:bCs/>
                <w:sz w:val="22"/>
                <w:szCs w:val="22"/>
                <w:lang w:eastAsia="ar-SA"/>
              </w:rPr>
              <w:t>. Lietuvos Respublikos ir trečiųjų šalių piliečiams ir kitiems fiziniams asmenims (išskyrus užsienio šalies specialistus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SSVA (iki 2022-04-30 SPSC) išduoti kvalifikacijos atestatai ar užsienio šalies specialistams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xml:space="preserve"> išduoti teisės pripažinimo dokumentai, arba užsienio šalies specialistams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32EC353" w14:textId="3E81C140" w:rsidR="00D36BD0" w:rsidRDefault="002B52A1" w:rsidP="00AB3C8F">
            <w:pPr>
              <w:tabs>
                <w:tab w:val="left" w:pos="372"/>
              </w:tabs>
              <w:suppressAutoHyphens/>
              <w:autoSpaceDN w:val="0"/>
              <w:spacing w:line="240" w:lineRule="auto"/>
              <w:ind w:firstLine="316"/>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Iš tiekėjo atitiktį šiam reikalavimui įrodančių dokumentų pateikti nereikalaujama.</w:t>
            </w:r>
            <w:r>
              <w:rPr>
                <w:rFonts w:ascii="Times New Roman" w:eastAsia="Calibri" w:hAnsi="Times New Roman" w:cs="Times New Roman"/>
                <w:bCs/>
                <w:sz w:val="22"/>
                <w:szCs w:val="22"/>
                <w:lang w:eastAsia="ar-SA"/>
              </w:rPr>
              <w:t xml:space="preserve">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w:t>
            </w:r>
            <w:hyperlink r:id="rId8" w:history="1">
              <w:r w:rsidR="00D36BD0" w:rsidRPr="00426FE1">
                <w:rPr>
                  <w:rStyle w:val="Hipersaitas"/>
                  <w:rFonts w:ascii="Times New Roman" w:eastAsia="Calibri" w:hAnsi="Times New Roman" w:cs="Times New Roman"/>
                  <w:bCs/>
                  <w:sz w:val="22"/>
                  <w:szCs w:val="22"/>
                  <w:lang w:eastAsia="ar-SA"/>
                </w:rPr>
                <w:t>https://www.ssva.lt/cms/registrai</w:t>
              </w:r>
            </w:hyperlink>
            <w:r w:rsidRPr="001F7C3E">
              <w:rPr>
                <w:rFonts w:ascii="Times New Roman" w:eastAsia="Calibri" w:hAnsi="Times New Roman" w:cs="Times New Roman"/>
                <w:bCs/>
                <w:sz w:val="22"/>
                <w:szCs w:val="22"/>
                <w:lang w:eastAsia="ar-SA"/>
              </w:rPr>
              <w:t>)</w:t>
            </w:r>
            <w:r>
              <w:rPr>
                <w:rFonts w:ascii="Times New Roman" w:eastAsia="Calibri" w:hAnsi="Times New Roman" w:cs="Times New Roman"/>
                <w:bCs/>
                <w:sz w:val="22"/>
                <w:szCs w:val="22"/>
                <w:lang w:eastAsia="ar-SA"/>
              </w:rPr>
              <w:t>.</w:t>
            </w:r>
          </w:p>
          <w:p w14:paraId="1BE2CB3D" w14:textId="49FEE89E" w:rsidR="00F827EA" w:rsidRPr="00D36BD0" w:rsidRDefault="00F827EA" w:rsidP="00D36BD0">
            <w:pPr>
              <w:tabs>
                <w:tab w:val="left" w:pos="372"/>
              </w:tabs>
              <w:suppressAutoHyphens/>
              <w:autoSpaceDN w:val="0"/>
              <w:spacing w:line="240" w:lineRule="auto"/>
              <w:jc w:val="both"/>
              <w:rPr>
                <w:rFonts w:ascii="Times New Roman" w:eastAsia="Calibri" w:hAnsi="Times New Roman" w:cs="Times New Roman"/>
                <w:bCs/>
                <w:i/>
                <w:iCs/>
                <w:sz w:val="22"/>
                <w:szCs w:val="22"/>
                <w:highlight w:val="darkCyan"/>
                <w:lang w:eastAsia="ar-SA"/>
              </w:rPr>
            </w:pPr>
            <w:r w:rsidRPr="00D36BD0">
              <w:rPr>
                <w:rFonts w:ascii="Times New Roman" w:eastAsia="Calibri" w:hAnsi="Times New Roman" w:cs="Times New Roman"/>
                <w:bCs/>
                <w:i/>
                <w:iCs/>
                <w:sz w:val="22"/>
                <w:szCs w:val="22"/>
                <w:lang w:eastAsia="ar-SA"/>
              </w:rPr>
              <w:t xml:space="preserve">CVP IS priemonėmis pateikiamos skaitmeninės dokumentų kopijos.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4B71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xml:space="preserve">) specialistai, atsižvelgiant į jų </w:t>
            </w:r>
            <w:r w:rsidRPr="007F7059">
              <w:rPr>
                <w:rFonts w:ascii="Times New Roman" w:hAnsi="Times New Roman" w:cs="Times New Roman"/>
                <w:i/>
                <w:iCs/>
                <w:color w:val="000000"/>
              </w:rPr>
              <w:lastRenderedPageBreak/>
              <w:t>prisiimamus įsipareigojimus pirkimo sutarčiai vykdyti.</w:t>
            </w:r>
          </w:p>
          <w:p w14:paraId="119FE15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69BAFBC" w14:textId="3D93A79C" w:rsidR="000526DC" w:rsidRPr="007F7059" w:rsidRDefault="000526DC" w:rsidP="007F7059">
            <w:pPr>
              <w:pStyle w:val="Sraopastraipa"/>
              <w:numPr>
                <w:ilvl w:val="0"/>
                <w:numId w:val="11"/>
              </w:numPr>
              <w:tabs>
                <w:tab w:val="left" w:pos="228"/>
              </w:tabs>
              <w:ind w:left="27" w:firstLine="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526DC" w:rsidRPr="00ED3332" w14:paraId="59B80365" w14:textId="77777777" w:rsidTr="00BA63DC">
        <w:tc>
          <w:tcPr>
            <w:tcW w:w="570" w:type="dxa"/>
            <w:tcBorders>
              <w:right w:val="single" w:sz="4" w:space="0" w:color="auto"/>
            </w:tcBorders>
            <w:shd w:val="clear" w:color="auto" w:fill="auto"/>
          </w:tcPr>
          <w:p w14:paraId="194DEA85" w14:textId="283F4C0E" w:rsidR="000526DC" w:rsidRPr="004F4841" w:rsidRDefault="00DC65A4" w:rsidP="000526DC">
            <w:pPr>
              <w:pStyle w:val="Sraopastraipa"/>
              <w:ind w:left="0"/>
              <w:jc w:val="both"/>
              <w:rPr>
                <w:rFonts w:ascii="Times New Roman" w:hAnsi="Times New Roman" w:cs="Times New Roman"/>
              </w:rPr>
            </w:pPr>
            <w:r>
              <w:rPr>
                <w:rFonts w:ascii="Times New Roman" w:hAnsi="Times New Roman" w:cs="Times New Roman"/>
              </w:rPr>
              <w:lastRenderedPageBreak/>
              <w:t>3.</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722C894" w14:textId="7BA7A840" w:rsidR="002B52A1" w:rsidRPr="007A319B" w:rsidRDefault="00F827EA" w:rsidP="00F827EA">
            <w:pPr>
              <w:rPr>
                <w:rFonts w:ascii="Times New Roman" w:hAnsi="Times New Roman" w:cs="Times New Roman"/>
                <w:sz w:val="22"/>
                <w:szCs w:val="22"/>
              </w:rPr>
            </w:pPr>
            <w:r w:rsidRPr="007A319B">
              <w:rPr>
                <w:rFonts w:ascii="Times New Roman" w:hAnsi="Times New Roman" w:cs="Times New Roman"/>
                <w:sz w:val="22"/>
                <w:szCs w:val="22"/>
              </w:rPr>
              <w:t xml:space="preserve">Tiekėjas pirkimo sutarties vykdymui turi paskirti ne mažiau kaip 1 (vieną) specialistą, kuris turi teisę eiti </w:t>
            </w:r>
            <w:r w:rsidR="00D41E86" w:rsidRPr="007A319B">
              <w:rPr>
                <w:rFonts w:ascii="Times New Roman" w:hAnsi="Times New Roman" w:cs="Times New Roman"/>
                <w:sz w:val="22"/>
                <w:szCs w:val="22"/>
              </w:rPr>
              <w:t>projekto</w:t>
            </w:r>
            <w:r w:rsidR="00D63FF7" w:rsidRPr="007A319B">
              <w:rPr>
                <w:rFonts w:ascii="Times New Roman" w:hAnsi="Times New Roman" w:cs="Times New Roman"/>
                <w:sz w:val="22"/>
                <w:szCs w:val="22"/>
              </w:rPr>
              <w:t xml:space="preserve"> </w:t>
            </w:r>
            <w:r w:rsidR="00D63FF7" w:rsidRPr="007A319B">
              <w:rPr>
                <w:rFonts w:ascii="Times New Roman" w:hAnsi="Times New Roman" w:cs="Times New Roman"/>
                <w:sz w:val="22"/>
                <w:szCs w:val="22"/>
              </w:rPr>
              <w:t>architektūros</w:t>
            </w:r>
            <w:r w:rsidRPr="007A319B">
              <w:rPr>
                <w:rFonts w:ascii="Times New Roman" w:hAnsi="Times New Roman" w:cs="Times New Roman"/>
                <w:sz w:val="22"/>
                <w:szCs w:val="22"/>
              </w:rPr>
              <w:t xml:space="preserve"> dalies vadovo pareigas ir atitinka šiuos reikalavimus: </w:t>
            </w:r>
          </w:p>
          <w:p w14:paraId="352A352B" w14:textId="2B25C708" w:rsidR="002B52A1" w:rsidRPr="007A319B" w:rsidRDefault="00F827EA" w:rsidP="00F827EA">
            <w:pPr>
              <w:rPr>
                <w:rFonts w:ascii="Times New Roman" w:hAnsi="Times New Roman" w:cs="Times New Roman"/>
                <w:sz w:val="22"/>
                <w:szCs w:val="22"/>
              </w:rPr>
            </w:pPr>
            <w:r w:rsidRPr="007A319B">
              <w:rPr>
                <w:rFonts w:ascii="Times New Roman" w:hAnsi="Times New Roman" w:cs="Times New Roman"/>
                <w:b/>
                <w:bCs/>
                <w:i/>
                <w:iCs/>
                <w:sz w:val="22"/>
                <w:szCs w:val="22"/>
              </w:rPr>
              <w:t>statinių kategorija:</w:t>
            </w:r>
            <w:r w:rsidRPr="007A319B">
              <w:rPr>
                <w:rFonts w:ascii="Times New Roman" w:hAnsi="Times New Roman" w:cs="Times New Roman"/>
                <w:sz w:val="22"/>
                <w:szCs w:val="22"/>
              </w:rPr>
              <w:t xml:space="preserve"> </w:t>
            </w:r>
            <w:r w:rsidR="00BA63DC" w:rsidRPr="007A319B">
              <w:rPr>
                <w:rFonts w:ascii="Times New Roman" w:hAnsi="Times New Roman" w:cs="Times New Roman"/>
                <w:sz w:val="22"/>
                <w:szCs w:val="22"/>
              </w:rPr>
              <w:t>ne</w:t>
            </w:r>
            <w:r w:rsidRPr="007A319B">
              <w:rPr>
                <w:rFonts w:ascii="Times New Roman" w:hAnsi="Times New Roman" w:cs="Times New Roman"/>
                <w:sz w:val="22"/>
                <w:szCs w:val="22"/>
              </w:rPr>
              <w:t xml:space="preserve">ypatingieji statiniai. </w:t>
            </w:r>
          </w:p>
          <w:p w14:paraId="2209B6B3" w14:textId="77777777" w:rsidR="00D41E86" w:rsidRPr="007A319B" w:rsidRDefault="00F827EA" w:rsidP="00D41E86">
            <w:pPr>
              <w:spacing w:line="240" w:lineRule="auto"/>
              <w:jc w:val="both"/>
              <w:rPr>
                <w:rFonts w:ascii="Times New Roman" w:hAnsi="Times New Roman" w:cs="Times New Roman"/>
                <w:i/>
                <w:iCs/>
              </w:rPr>
            </w:pPr>
            <w:r w:rsidRPr="007A319B">
              <w:rPr>
                <w:rFonts w:ascii="Times New Roman" w:hAnsi="Times New Roman" w:cs="Times New Roman"/>
                <w:b/>
                <w:bCs/>
                <w:i/>
                <w:iCs/>
                <w:sz w:val="22"/>
                <w:szCs w:val="22"/>
              </w:rPr>
              <w:t>statinių grupė:</w:t>
            </w:r>
            <w:r w:rsidRPr="007A319B">
              <w:rPr>
                <w:rFonts w:ascii="Times New Roman" w:hAnsi="Times New Roman" w:cs="Times New Roman"/>
                <w:sz w:val="22"/>
                <w:szCs w:val="22"/>
              </w:rPr>
              <w:t xml:space="preserve"> </w:t>
            </w:r>
            <w:r w:rsidR="00D41E86" w:rsidRPr="007A319B">
              <w:rPr>
                <w:rFonts w:ascii="Times New Roman" w:hAnsi="Times New Roman" w:cs="Times New Roman"/>
              </w:rPr>
              <w:t xml:space="preserve">negyvenamieji pastatai, </w:t>
            </w:r>
            <w:r w:rsidR="00D41E86" w:rsidRPr="007A319B">
              <w:rPr>
                <w:rFonts w:ascii="Times New Roman" w:hAnsi="Times New Roman" w:cs="Times New Roman"/>
                <w:i/>
                <w:iCs/>
              </w:rPr>
              <w:t>visuomeninių pastatų paskirties grupė</w:t>
            </w:r>
          </w:p>
          <w:p w14:paraId="18770C83" w14:textId="69B2BBBB" w:rsidR="00AF405F" w:rsidRPr="007A319B" w:rsidRDefault="00AF405F" w:rsidP="00F827EA">
            <w:pPr>
              <w:rPr>
                <w:rFonts w:ascii="Times New Roman" w:hAnsi="Times New Roman" w:cs="Times New Roman"/>
                <w:sz w:val="22"/>
                <w:szCs w:val="22"/>
              </w:rPr>
            </w:pPr>
          </w:p>
          <w:p w14:paraId="5D2ABA45" w14:textId="33BFF174" w:rsidR="00FD6F98" w:rsidRPr="007A319B" w:rsidRDefault="00AF405F" w:rsidP="00F827EA">
            <w:pPr>
              <w:rPr>
                <w:rFonts w:ascii="Times New Roman" w:hAnsi="Times New Roman" w:cs="Times New Roman"/>
                <w:i/>
                <w:iCs/>
                <w:sz w:val="22"/>
                <w:szCs w:val="22"/>
              </w:rPr>
            </w:pPr>
            <w:r w:rsidRPr="007A319B">
              <w:rPr>
                <w:rFonts w:ascii="Times New Roman" w:hAnsi="Times New Roman" w:cs="Times New Roman"/>
                <w:i/>
                <w:iCs/>
                <w:sz w:val="22"/>
                <w:szCs w:val="22"/>
              </w:rPr>
              <w:t xml:space="preserve">Tas pats specialistas gali būti siūlomas kelioms pareigoms, jeigu turi atitinkamą </w:t>
            </w:r>
            <w:r w:rsidRPr="007A319B">
              <w:rPr>
                <w:rFonts w:ascii="Times New Roman" w:hAnsi="Times New Roman" w:cs="Times New Roman"/>
                <w:i/>
                <w:iCs/>
                <w:sz w:val="22"/>
                <w:szCs w:val="22"/>
              </w:rPr>
              <w:lastRenderedPageBreak/>
              <w:t>kvalifikaciją, nurodytą 2 ir 3 punktuose.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5DC5721" w14:textId="77777777" w:rsidR="00D36BD0"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DC65A4">
              <w:rPr>
                <w:rFonts w:ascii="Times New Roman" w:eastAsia="Calibri" w:hAnsi="Times New Roman" w:cs="Times New Roman"/>
                <w:b/>
                <w:bCs/>
                <w:sz w:val="22"/>
                <w:szCs w:val="22"/>
              </w:rPr>
              <w:lastRenderedPageBreak/>
              <w:t>Galimas laimėtojas turės pateikti:</w:t>
            </w:r>
          </w:p>
          <w:p w14:paraId="2107845A" w14:textId="30CB3E13" w:rsidR="00D36BD0" w:rsidRPr="00835703" w:rsidRDefault="00D36BD0"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835703">
              <w:rPr>
                <w:rFonts w:ascii="Times New Roman" w:eastAsia="Calibri" w:hAnsi="Times New Roman" w:cs="Times New Roman"/>
                <w:bCs/>
                <w:sz w:val="22"/>
                <w:szCs w:val="22"/>
                <w:lang w:eastAsia="ar-SA"/>
              </w:rPr>
              <w:t>1. Už sutarties vykdymą atsakingų specialistų sąrašą (specialiųjų pirkimo sąlygų 1</w:t>
            </w:r>
            <w:r w:rsidR="00355B8D">
              <w:rPr>
                <w:rFonts w:ascii="Times New Roman" w:eastAsia="Calibri" w:hAnsi="Times New Roman" w:cs="Times New Roman"/>
                <w:bCs/>
                <w:sz w:val="22"/>
                <w:szCs w:val="22"/>
                <w:lang w:eastAsia="ar-SA"/>
              </w:rPr>
              <w:t>2</w:t>
            </w:r>
            <w:r w:rsidRPr="00835703">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386D31CF" w14:textId="6C5C22F0" w:rsidR="00D36BD0" w:rsidRDefault="00D36BD0"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835703">
              <w:rPr>
                <w:rFonts w:ascii="Times New Roman" w:eastAsia="Calibri" w:hAnsi="Times New Roman" w:cs="Times New Roman"/>
                <w:bCs/>
                <w:sz w:val="22"/>
                <w:szCs w:val="22"/>
                <w:lang w:eastAsia="ar-SA"/>
              </w:rPr>
              <w:t>2. Lietuvos Respublikos ir trečiųjų šalių piliečiams ir kitiems fiziniams asmenims</w:t>
            </w:r>
            <w:r w:rsidRPr="005277FD">
              <w:rPr>
                <w:rFonts w:ascii="Times New Roman" w:eastAsia="Calibri" w:hAnsi="Times New Roman" w:cs="Times New Roman"/>
                <w:bCs/>
                <w:sz w:val="22"/>
                <w:szCs w:val="22"/>
                <w:lang w:eastAsia="ar-SA"/>
              </w:rPr>
              <w:t xml:space="preserve"> (išskyrus užsienio šalies specialistus</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SSVA (iki 2022-04- 30 SPSC) išduoti kvalifikacijos atestatai ar užsienio šalies specialistams</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xml:space="preserve"> išduoti teisės pripažinimo dokumentai, arba užsienio šalies specialistams</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xml:space="preserve"> išduoti dokumentai, patvirtinantys turimą kvalifikaciją kilmės </w:t>
            </w:r>
            <w:r w:rsidRPr="005277FD">
              <w:rPr>
                <w:rFonts w:ascii="Times New Roman" w:eastAsia="Calibri" w:hAnsi="Times New Roman" w:cs="Times New Roman"/>
                <w:bCs/>
                <w:sz w:val="22"/>
                <w:szCs w:val="22"/>
                <w:lang w:eastAsia="ar-SA"/>
              </w:rPr>
              <w:lastRenderedPageBreak/>
              <w:t xml:space="preserve">šalyje, arba nuorodos į nacionalines duomenų bazes bet kurioje valstybėje narėje, prie kurių pirkimo vykdytojas turės galimybę tiesiogiai ir neatlygintinai prisijungęs susipažinti su reikalaujamais dokumentais ir (ar) informacija. </w:t>
            </w:r>
          </w:p>
          <w:p w14:paraId="4B38CD9F" w14:textId="501CA61E" w:rsidR="000526DC" w:rsidRPr="00255701"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3A7373">
              <w:rPr>
                <w:rFonts w:ascii="Times New Roman" w:eastAsia="Calibri" w:hAnsi="Times New Roman" w:cs="Times New Roman"/>
                <w:bCs/>
                <w:sz w:val="22"/>
                <w:szCs w:val="22"/>
                <w:lang w:eastAsia="ar-SA"/>
              </w:rPr>
              <w:t>Iš tiekėjo atitiktį šiam reikalavimui įrodančių dokumentų pateikti nereikalaujama.</w:t>
            </w:r>
            <w:r>
              <w:rPr>
                <w:rFonts w:ascii="Times New Roman" w:eastAsia="Calibri" w:hAnsi="Times New Roman" w:cs="Times New Roman"/>
                <w:bCs/>
                <w:sz w:val="22"/>
                <w:szCs w:val="22"/>
                <w:lang w:eastAsia="ar-SA"/>
              </w:rPr>
              <w:t xml:space="preserve">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r>
              <w:rPr>
                <w:rFonts w:ascii="Times New Roman" w:eastAsia="Calibri" w:hAnsi="Times New Roman" w:cs="Times New Roman"/>
                <w:bCs/>
                <w:sz w:val="22"/>
                <w:szCs w:val="22"/>
                <w:lang w:eastAsia="ar-SA"/>
              </w:rPr>
              <w:t>.</w:t>
            </w:r>
            <w:r w:rsidRPr="005277FD">
              <w:rPr>
                <w:rFonts w:ascii="Times New Roman" w:eastAsia="Calibri" w:hAnsi="Times New Roman" w:cs="Times New Roman"/>
                <w:bCs/>
                <w:sz w:val="22"/>
                <w:szCs w:val="22"/>
                <w:lang w:eastAsia="ar-SA"/>
              </w:rPr>
              <w:t xml:space="preserve"> </w:t>
            </w:r>
            <w:r w:rsidRPr="00D36BD0">
              <w:rPr>
                <w:rFonts w:ascii="Times New Roman" w:eastAsia="Calibri" w:hAnsi="Times New Roman" w:cs="Times New Roman"/>
                <w:bCs/>
                <w:i/>
                <w:iCs/>
                <w:sz w:val="22"/>
                <w:szCs w:val="22"/>
                <w:lang w:eastAsia="ar-SA"/>
              </w:rPr>
              <w:t>CVP IS priemonėmis 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E43E95" w14:textId="77777777" w:rsidR="000526DC" w:rsidRPr="007F7059" w:rsidRDefault="000526DC" w:rsidP="007F7059">
            <w:pPr>
              <w:pStyle w:val="Sraopastraipa"/>
              <w:numPr>
                <w:ilvl w:val="0"/>
                <w:numId w:val="12"/>
              </w:numPr>
              <w:tabs>
                <w:tab w:val="left" w:pos="300"/>
              </w:tabs>
              <w:autoSpaceDE w:val="0"/>
              <w:ind w:left="0"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 pasiūlymą teikia ūkio subjektų grupė, šį kvalifikacijos reikalavimą turi bent vienas ūkio subjektų grupės narių, atsižvelgiant į jų prisiimamus įsipareigojimus.</w:t>
            </w:r>
          </w:p>
          <w:p w14:paraId="5D351D75" w14:textId="0341A12A" w:rsidR="000526DC" w:rsidRPr="000526DC" w:rsidRDefault="000526DC" w:rsidP="007F7059">
            <w:pPr>
              <w:pStyle w:val="Sraopastraipa"/>
              <w:numPr>
                <w:ilvl w:val="0"/>
                <w:numId w:val="12"/>
              </w:numPr>
              <w:tabs>
                <w:tab w:val="left" w:pos="204"/>
                <w:tab w:val="left" w:pos="300"/>
              </w:tabs>
              <w:ind w:left="0" w:firstLine="0"/>
              <w:rPr>
                <w:rFonts w:ascii="Times New Roman" w:hAnsi="Times New Roman" w:cs="Times New Roman"/>
                <w:i/>
                <w:iCs/>
                <w:color w:val="000000"/>
              </w:rPr>
            </w:pPr>
            <w:r w:rsidRPr="000526DC">
              <w:rPr>
                <w:rFonts w:ascii="Times New Roman" w:hAnsi="Times New Roman" w:cs="Times New Roman"/>
                <w:i/>
                <w:iCs/>
                <w:color w:val="000000"/>
                <w:lang w:eastAsia="lt-LT"/>
              </w:rPr>
              <w:t>Tiekėjas gali remtis kitų ūkio subjektų pajėgumais tik tuo atveju, jeigu tie subjektai patys vykdys tą pirkimo sutarties dalį, kuriai reikia jų turimų pajėgumų.</w:t>
            </w:r>
          </w:p>
        </w:tc>
      </w:tr>
    </w:tbl>
    <w:p w14:paraId="545F19E3" w14:textId="594E6BC2" w:rsidR="00BA63DC" w:rsidRDefault="00FB4685" w:rsidP="00E9361B">
      <w:pPr>
        <w:tabs>
          <w:tab w:val="left" w:pos="372"/>
        </w:tabs>
        <w:suppressAutoHyphens/>
        <w:autoSpaceDN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329C6D88" w14:textId="218675A9" w:rsidR="00E9361B" w:rsidRPr="00FE06CE" w:rsidRDefault="00BA63DC" w:rsidP="00FE06CE">
      <w:pPr>
        <w:tabs>
          <w:tab w:val="left" w:pos="284"/>
        </w:tabs>
        <w:suppressAutoHyphens/>
        <w:autoSpaceDN w:val="0"/>
        <w:spacing w:after="0" w:line="240" w:lineRule="auto"/>
        <w:jc w:val="both"/>
        <w:rPr>
          <w:rFonts w:ascii="Times New Roman" w:eastAsia="Calibri" w:hAnsi="Times New Roman" w:cs="Times New Roman"/>
          <w:bCs/>
          <w:sz w:val="20"/>
          <w:szCs w:val="20"/>
          <w:lang w:eastAsia="ar-SA"/>
        </w:rPr>
      </w:pPr>
      <w:r>
        <w:rPr>
          <w:rFonts w:ascii="Times New Roman" w:hAnsi="Times New Roman" w:cs="Times New Roman"/>
          <w:sz w:val="22"/>
          <w:szCs w:val="22"/>
        </w:rPr>
        <w:tab/>
      </w:r>
      <w:r w:rsidR="002B52A1" w:rsidRPr="00FE06CE">
        <w:rPr>
          <w:rFonts w:ascii="Times New Roman" w:hAnsi="Times New Roman" w:cs="Times New Roman"/>
          <w:sz w:val="20"/>
          <w:szCs w:val="20"/>
        </w:rPr>
        <w:t>*</w:t>
      </w:r>
      <w:r w:rsidR="002B52A1" w:rsidRPr="00FE06CE">
        <w:rPr>
          <w:rFonts w:ascii="Times New Roman" w:hAnsi="Times New Roman" w:cs="Times New Roman"/>
          <w:b/>
          <w:bCs/>
          <w:sz w:val="20"/>
          <w:szCs w:val="20"/>
        </w:rPr>
        <w:t xml:space="preserve">Užsienio šalies specialistai </w:t>
      </w:r>
      <w:r w:rsidR="002B52A1" w:rsidRPr="00FE06CE">
        <w:rPr>
          <w:rFonts w:ascii="Times New Roman" w:hAnsi="Times New Roman" w:cs="Times New Roman"/>
          <w:sz w:val="20"/>
          <w:szCs w:val="20"/>
        </w:rPr>
        <w:t>–</w:t>
      </w:r>
      <w:r w:rsidR="005104D8" w:rsidRPr="00FE06CE">
        <w:rPr>
          <w:rFonts w:ascii="Times New Roman" w:eastAsia="Calibri" w:hAnsi="Times New Roman" w:cs="Times New Roman"/>
          <w:bCs/>
          <w:sz w:val="20"/>
          <w:szCs w:val="20"/>
          <w:lang w:eastAsia="ar-SA"/>
        </w:rPr>
        <w:t xml:space="preserve"> </w:t>
      </w:r>
      <w:r w:rsidR="002B52A1" w:rsidRPr="00FE06CE">
        <w:rPr>
          <w:rFonts w:ascii="Times New Roman" w:eastAsia="Calibri" w:hAnsi="Times New Roman" w:cs="Times New Roman"/>
          <w:bCs/>
          <w:sz w:val="20"/>
          <w:szCs w:val="20"/>
          <w:lang w:eastAsia="ar-SA"/>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statinių projekto vadovo ir projekto vykdymo priežiūros vadovo pareigas. </w:t>
      </w:r>
    </w:p>
    <w:p w14:paraId="7FDA08B8" w14:textId="3E5C9F8C" w:rsidR="00E9361B" w:rsidRPr="00FE06CE" w:rsidRDefault="00BA63DC" w:rsidP="00FE06CE">
      <w:pPr>
        <w:tabs>
          <w:tab w:val="left" w:pos="284"/>
        </w:tabs>
        <w:suppressAutoHyphens/>
        <w:autoSpaceDN w:val="0"/>
        <w:spacing w:after="0" w:line="240" w:lineRule="auto"/>
        <w:jc w:val="both"/>
        <w:rPr>
          <w:rFonts w:ascii="Times New Roman" w:eastAsia="Calibri" w:hAnsi="Times New Roman" w:cs="Times New Roman"/>
          <w:bCs/>
          <w:sz w:val="20"/>
          <w:szCs w:val="20"/>
          <w:lang w:eastAsia="ar-SA"/>
        </w:rPr>
      </w:pPr>
      <w:r w:rsidRPr="00FE06CE">
        <w:rPr>
          <w:rFonts w:ascii="Times New Roman" w:eastAsia="Calibri" w:hAnsi="Times New Roman" w:cs="Times New Roman"/>
          <w:bCs/>
          <w:sz w:val="20"/>
          <w:szCs w:val="20"/>
          <w:lang w:eastAsia="ar-SA"/>
        </w:rPr>
        <w:tab/>
      </w:r>
      <w:r w:rsidR="00E9361B" w:rsidRPr="00FE06CE">
        <w:rPr>
          <w:rFonts w:ascii="Times New Roman" w:eastAsia="Calibri" w:hAnsi="Times New Roman" w:cs="Times New Roman"/>
          <w:bCs/>
          <w:sz w:val="20"/>
          <w:szCs w:val="20"/>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70F710E" w14:textId="77777777" w:rsidR="00FE06CE" w:rsidRDefault="00BA63DC" w:rsidP="00FE06CE">
      <w:pPr>
        <w:tabs>
          <w:tab w:val="left" w:pos="284"/>
        </w:tabs>
        <w:suppressAutoHyphens/>
        <w:autoSpaceDN w:val="0"/>
        <w:spacing w:after="0" w:line="240" w:lineRule="auto"/>
        <w:jc w:val="both"/>
        <w:rPr>
          <w:rFonts w:ascii="Times New Roman" w:eastAsia="Calibri" w:hAnsi="Times New Roman" w:cs="Times New Roman"/>
          <w:bCs/>
          <w:sz w:val="20"/>
          <w:szCs w:val="20"/>
          <w:lang w:eastAsia="ar-SA"/>
        </w:rPr>
      </w:pPr>
      <w:r w:rsidRPr="00FE06CE">
        <w:rPr>
          <w:rFonts w:ascii="Times New Roman" w:eastAsia="Calibri" w:hAnsi="Times New Roman" w:cs="Times New Roman"/>
          <w:bCs/>
          <w:sz w:val="20"/>
          <w:szCs w:val="20"/>
          <w:lang w:eastAsia="ar-SA"/>
        </w:rPr>
        <w:tab/>
      </w:r>
      <w:r w:rsidR="005104D8" w:rsidRPr="00FE06CE">
        <w:rPr>
          <w:rFonts w:ascii="Times New Roman" w:eastAsia="Calibri" w:hAnsi="Times New Roman" w:cs="Times New Roman"/>
          <w:bCs/>
          <w:sz w:val="20"/>
          <w:szCs w:val="20"/>
          <w:lang w:eastAsia="ar-SA"/>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Nurodyti dokumentai turės būti pateikti iki </w:t>
      </w:r>
      <w:r w:rsidR="00E9361B" w:rsidRPr="00FE06CE">
        <w:rPr>
          <w:rFonts w:ascii="Times New Roman" w:eastAsia="Calibri" w:hAnsi="Times New Roman" w:cs="Times New Roman"/>
          <w:bCs/>
          <w:sz w:val="20"/>
          <w:szCs w:val="20"/>
          <w:lang w:eastAsia="ar-SA"/>
        </w:rPr>
        <w:t>pirkimo sutarties pasirašymo</w:t>
      </w:r>
      <w:r w:rsidR="005104D8" w:rsidRPr="00FE06CE">
        <w:rPr>
          <w:rFonts w:ascii="Times New Roman" w:eastAsia="Calibri" w:hAnsi="Times New Roman" w:cs="Times New Roman"/>
          <w:bCs/>
          <w:sz w:val="20"/>
          <w:szCs w:val="20"/>
          <w:lang w:eastAsia="ar-SA"/>
        </w:rPr>
        <w:t xml:space="preserve">. </w:t>
      </w:r>
    </w:p>
    <w:p w14:paraId="0D1D54CB" w14:textId="56711428" w:rsidR="000F476A" w:rsidRPr="00FE06CE" w:rsidRDefault="00BA63DC" w:rsidP="00FE06CE">
      <w:pPr>
        <w:tabs>
          <w:tab w:val="left" w:pos="284"/>
        </w:tabs>
        <w:suppressAutoHyphens/>
        <w:autoSpaceDN w:val="0"/>
        <w:spacing w:after="0" w:line="240" w:lineRule="auto"/>
        <w:jc w:val="both"/>
        <w:rPr>
          <w:rFonts w:ascii="Times New Roman" w:eastAsia="Calibri" w:hAnsi="Times New Roman" w:cs="Times New Roman"/>
          <w:bCs/>
          <w:sz w:val="20"/>
          <w:szCs w:val="20"/>
          <w:lang w:eastAsia="ar-SA"/>
        </w:rPr>
      </w:pPr>
      <w:r w:rsidRPr="00FE06CE">
        <w:rPr>
          <w:rFonts w:ascii="Times New Roman" w:eastAsia="Calibri" w:hAnsi="Times New Roman" w:cs="Times New Roman"/>
          <w:b/>
          <w:bCs/>
          <w:sz w:val="20"/>
          <w:szCs w:val="20"/>
          <w:lang w:eastAsia="en-US"/>
        </w:rPr>
        <w:tab/>
      </w:r>
      <w:r w:rsidR="000F476A" w:rsidRPr="00FE06CE">
        <w:rPr>
          <w:rFonts w:ascii="Times New Roman" w:eastAsia="Calibri" w:hAnsi="Times New Roman" w:cs="Times New Roman"/>
          <w:b/>
          <w:bCs/>
          <w:sz w:val="20"/>
          <w:szCs w:val="20"/>
          <w:lang w:eastAsia="en-US"/>
        </w:rPr>
        <w:t>**</w:t>
      </w:r>
      <w:r w:rsidR="000F476A" w:rsidRPr="00FE06CE">
        <w:rPr>
          <w:rFonts w:ascii="Times New Roman" w:eastAsia="Calibri" w:hAnsi="Times New Roman" w:cs="Times New Roman"/>
          <w:b/>
          <w:sz w:val="20"/>
          <w:szCs w:val="20"/>
          <w:lang w:eastAsia="ar-SA"/>
        </w:rPr>
        <w:t>Užsienio šalies specialistai</w:t>
      </w:r>
      <w:r w:rsidR="000F476A" w:rsidRPr="00FE06CE">
        <w:rPr>
          <w:rFonts w:ascii="Times New Roman" w:eastAsia="Calibri" w:hAnsi="Times New Roman" w:cs="Times New Roman"/>
          <w:bCs/>
          <w:sz w:val="20"/>
          <w:szCs w:val="20"/>
          <w:lang w:eastAsia="ar-SA"/>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statinio projekto architektūrinės dalies, statinio projekto architektūrinės dalies vykdymo priežiūros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4EEC5CC4" w14:textId="1242B865" w:rsidR="000F476A" w:rsidRPr="00FE06CE" w:rsidRDefault="00FE06CE" w:rsidP="00FE06CE">
      <w:pPr>
        <w:tabs>
          <w:tab w:val="left" w:pos="284"/>
        </w:tabs>
        <w:spacing w:after="0" w:line="240" w:lineRule="auto"/>
        <w:jc w:val="both"/>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ab/>
        <w:t>U</w:t>
      </w:r>
      <w:r w:rsidR="000F476A" w:rsidRPr="00FE06CE">
        <w:rPr>
          <w:rFonts w:ascii="Times New Roman" w:eastAsia="Calibri" w:hAnsi="Times New Roman" w:cs="Times New Roman"/>
          <w:bCs/>
          <w:sz w:val="20"/>
          <w:szCs w:val="20"/>
          <w:lang w:eastAsia="ar-SA"/>
        </w:rPr>
        <w:t xml:space="preserve">žsienio šalies specialistai turi pareigą kreiptis į Lietuvos architektų rūmus ir gauti teisės pripažinimo dokumentą. Perkančioji organizacija siekdama įsitikinti, kad galimas laimėtojas yra atsakingas, rūpestingas ir sąžiningas, gali pareikalauti pateikti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Lietuvos architektų rūmams visus reikiamus dokumentus, esant poreikiui juos nedelsiant tikslinti, aktyviai bendradarbiauti. Nurodyti dokumentai turės būti pateikti iki </w:t>
      </w:r>
      <w:r w:rsidR="00994E8D" w:rsidRPr="00FE06CE">
        <w:rPr>
          <w:rFonts w:ascii="Times New Roman" w:eastAsia="Calibri" w:hAnsi="Times New Roman" w:cs="Times New Roman"/>
          <w:bCs/>
          <w:sz w:val="20"/>
          <w:szCs w:val="20"/>
          <w:lang w:eastAsia="ar-SA"/>
        </w:rPr>
        <w:t>pirkimo sutarties pasirašymo</w:t>
      </w:r>
      <w:r w:rsidR="000F476A" w:rsidRPr="00FE06CE">
        <w:rPr>
          <w:rFonts w:ascii="Times New Roman" w:eastAsia="Calibri" w:hAnsi="Times New Roman" w:cs="Times New Roman"/>
          <w:bCs/>
          <w:sz w:val="20"/>
          <w:szCs w:val="20"/>
          <w:lang w:eastAsia="ar-SA"/>
        </w:rPr>
        <w:t xml:space="preserve">. </w:t>
      </w:r>
    </w:p>
    <w:p w14:paraId="75B602B1" w14:textId="7BDE234C" w:rsidR="007B33C3" w:rsidRDefault="007B33C3" w:rsidP="00A46EAF">
      <w:pPr>
        <w:spacing w:after="0" w:line="240" w:lineRule="auto"/>
        <w:ind w:firstLine="567"/>
        <w:jc w:val="both"/>
        <w:rPr>
          <w:rFonts w:ascii="Times New Roman" w:eastAsia="Calibri" w:hAnsi="Times New Roman" w:cs="Times New Roman"/>
          <w:sz w:val="24"/>
          <w:szCs w:val="24"/>
        </w:rPr>
      </w:pPr>
    </w:p>
    <w:p w14:paraId="576CBD34" w14:textId="77777777" w:rsidR="00FE06CE" w:rsidRDefault="00FE06CE" w:rsidP="00FE06CE">
      <w:pPr>
        <w:tabs>
          <w:tab w:val="left" w:pos="720"/>
        </w:tabs>
        <w:spacing w:after="0" w:line="240" w:lineRule="auto"/>
        <w:ind w:firstLine="567"/>
        <w:jc w:val="center"/>
        <w:rPr>
          <w:rFonts w:ascii="Times New Roman" w:eastAsia="Calibri" w:hAnsi="Times New Roman" w:cs="Times New Roman"/>
          <w:sz w:val="22"/>
          <w:szCs w:val="22"/>
        </w:rPr>
      </w:pPr>
      <w:r>
        <w:rPr>
          <w:rFonts w:ascii="Times New Roman" w:eastAsia="Calibri" w:hAnsi="Times New Roman" w:cs="Times New Roman"/>
          <w:b/>
          <w:bCs/>
          <w:sz w:val="28"/>
          <w:szCs w:val="28"/>
          <w:lang w:eastAsia="en-US"/>
        </w:rPr>
        <w:t xml:space="preserve">TIEKĖJAMS KELIAMI REIKALAVIMAI DĖL APLINKOS APSAUGOS VADYBOS SISTEMOS STANDARTŲ </w:t>
      </w:r>
    </w:p>
    <w:p w14:paraId="01A354DA" w14:textId="77777777" w:rsidR="00FE06CE" w:rsidRDefault="00FE06CE" w:rsidP="00FE06CE">
      <w:pPr>
        <w:pStyle w:val="Sraopastraipa"/>
        <w:spacing w:after="0" w:line="20" w:lineRule="atLeast"/>
        <w:ind w:left="0" w:firstLine="567"/>
        <w:jc w:val="both"/>
        <w:rPr>
          <w:rFonts w:ascii="Times New Roman" w:hAnsi="Times New Roman" w:cs="Times New Roman"/>
          <w:sz w:val="24"/>
          <w:szCs w:val="24"/>
        </w:rPr>
      </w:pPr>
    </w:p>
    <w:p w14:paraId="71FAE451" w14:textId="77777777" w:rsidR="00FE06CE" w:rsidRDefault="00FE06CE" w:rsidP="00FE06CE">
      <w:pPr>
        <w:pStyle w:val="Sraopastraipa"/>
        <w:spacing w:after="0" w:line="20" w:lineRule="atLeast"/>
        <w:ind w:left="0" w:firstLine="567"/>
        <w:jc w:val="both"/>
        <w:rPr>
          <w:rFonts w:ascii="Times New Roman" w:hAnsi="Times New Roman" w:cs="Times New Roman"/>
          <w:sz w:val="24"/>
          <w:szCs w:val="24"/>
        </w:rPr>
      </w:pPr>
    </w:p>
    <w:p w14:paraId="4115EF50" w14:textId="77777777" w:rsidR="00FE06CE" w:rsidRDefault="00FE06CE" w:rsidP="00FE06C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w:t>
      </w:r>
      <w:bookmarkStart w:id="5" w:name="_Hlk190174008"/>
      <w:r>
        <w:rPr>
          <w:rFonts w:ascii="Times New Roman" w:eastAsia="Calibri" w:hAnsi="Times New Roman" w:cs="Times New Roman"/>
          <w:sz w:val="24"/>
          <w:szCs w:val="24"/>
        </w:rPr>
        <w:t xml:space="preserve">nereikalauja, kad tiekėjai laikytųsi </w:t>
      </w:r>
      <w:bookmarkStart w:id="6" w:name="_Hlk164772329"/>
      <w:r>
        <w:rPr>
          <w:rFonts w:ascii="Times New Roman" w:eastAsia="Calibri" w:hAnsi="Times New Roman" w:cs="Times New Roman"/>
          <w:sz w:val="24"/>
          <w:szCs w:val="24"/>
        </w:rPr>
        <w:t>k</w:t>
      </w:r>
      <w:r>
        <w:rPr>
          <w:rFonts w:ascii="Times New Roman" w:eastAsia="Calibri" w:hAnsi="Times New Roman" w:cs="Times New Roman"/>
          <w:iCs/>
          <w:sz w:val="24"/>
          <w:szCs w:val="24"/>
        </w:rPr>
        <w:t>okybės vadybos sistemos ir (arba)</w:t>
      </w:r>
      <w:bookmarkEnd w:id="6"/>
      <w:r>
        <w:rPr>
          <w:rFonts w:ascii="Times New Roman" w:eastAsia="Calibri" w:hAnsi="Times New Roman" w:cs="Times New Roman"/>
          <w:iCs/>
          <w:sz w:val="24"/>
          <w:szCs w:val="24"/>
        </w:rPr>
        <w:t xml:space="preserve"> aplinkos apsaugos vadybos sistemos standartų.</w:t>
      </w:r>
      <w:bookmarkEnd w:id="5"/>
    </w:p>
    <w:p w14:paraId="0EB56885" w14:textId="77777777" w:rsidR="00FE06CE" w:rsidRPr="00474F98" w:rsidRDefault="00FE06CE" w:rsidP="00A46EAF">
      <w:pPr>
        <w:spacing w:after="0" w:line="240" w:lineRule="auto"/>
        <w:ind w:firstLine="567"/>
        <w:jc w:val="both"/>
        <w:rPr>
          <w:rFonts w:ascii="Times New Roman" w:eastAsia="Calibri" w:hAnsi="Times New Roman" w:cs="Times New Roman"/>
          <w:sz w:val="24"/>
          <w:szCs w:val="24"/>
        </w:rPr>
      </w:pPr>
    </w:p>
    <w:sectPr w:rsidR="00FE06CE" w:rsidRPr="00474F98" w:rsidSect="007A4B35">
      <w:headerReference w:type="first" r:id="rId9"/>
      <w:footerReference w:type="first" r:id="rId10"/>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F171" w14:textId="77777777" w:rsidR="00CB0879" w:rsidRDefault="00CB0879" w:rsidP="00B3538E">
      <w:pPr>
        <w:spacing w:after="0" w:line="240" w:lineRule="auto"/>
      </w:pPr>
      <w:r>
        <w:separator/>
      </w:r>
    </w:p>
  </w:endnote>
  <w:endnote w:type="continuationSeparator" w:id="0">
    <w:p w14:paraId="1DF574C8" w14:textId="77777777" w:rsidR="00CB0879" w:rsidRDefault="00CB0879"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093C" w14:textId="77777777" w:rsidR="00CB0879" w:rsidRDefault="00CB0879" w:rsidP="00B3538E">
      <w:pPr>
        <w:spacing w:after="0" w:line="240" w:lineRule="auto"/>
      </w:pPr>
      <w:r>
        <w:separator/>
      </w:r>
    </w:p>
  </w:footnote>
  <w:footnote w:type="continuationSeparator" w:id="0">
    <w:p w14:paraId="749AF4A8" w14:textId="77777777" w:rsidR="00CB0879" w:rsidRDefault="00CB0879"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7" w:name="_Ref38291223"/>
    <w:bookmarkStart w:id="8" w:name="_Ref38291334"/>
    <w:bookmarkStart w:id="9" w:name="_Ref38533412"/>
    <w:bookmarkStart w:id="10" w:name="_Toc147997576"/>
    <w:bookmarkStart w:id="11"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7"/>
    <w:bookmarkEnd w:id="8"/>
    <w:bookmarkEnd w:id="9"/>
    <w:bookmarkEnd w:id="10"/>
  </w:p>
  <w:bookmarkEnd w:id="11"/>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3"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6"/>
  </w:num>
  <w:num w:numId="2" w16cid:durableId="1996449446">
    <w:abstractNumId w:val="10"/>
  </w:num>
  <w:num w:numId="3" w16cid:durableId="880745504">
    <w:abstractNumId w:val="5"/>
  </w:num>
  <w:num w:numId="4" w16cid:durableId="682129280">
    <w:abstractNumId w:val="2"/>
  </w:num>
  <w:num w:numId="5" w16cid:durableId="1949895190">
    <w:abstractNumId w:val="11"/>
  </w:num>
  <w:num w:numId="6" w16cid:durableId="283583768">
    <w:abstractNumId w:val="4"/>
  </w:num>
  <w:num w:numId="7" w16cid:durableId="1813516783">
    <w:abstractNumId w:val="12"/>
  </w:num>
  <w:num w:numId="8" w16cid:durableId="1012876875">
    <w:abstractNumId w:val="8"/>
  </w:num>
  <w:num w:numId="9" w16cid:durableId="635069092">
    <w:abstractNumId w:val="13"/>
  </w:num>
  <w:num w:numId="10" w16cid:durableId="698506877">
    <w:abstractNumId w:val="0"/>
  </w:num>
  <w:num w:numId="11" w16cid:durableId="1415590006">
    <w:abstractNumId w:val="7"/>
  </w:num>
  <w:num w:numId="12" w16cid:durableId="1242329607">
    <w:abstractNumId w:val="3"/>
  </w:num>
  <w:num w:numId="13" w16cid:durableId="1001546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5979"/>
    <w:rsid w:val="000468E8"/>
    <w:rsid w:val="000526DC"/>
    <w:rsid w:val="000B07A7"/>
    <w:rsid w:val="000B569E"/>
    <w:rsid w:val="000C0320"/>
    <w:rsid w:val="000C26A6"/>
    <w:rsid w:val="000D7F6D"/>
    <w:rsid w:val="000F476A"/>
    <w:rsid w:val="001122A6"/>
    <w:rsid w:val="001250EB"/>
    <w:rsid w:val="001305BC"/>
    <w:rsid w:val="00150DD0"/>
    <w:rsid w:val="0015429C"/>
    <w:rsid w:val="0017160C"/>
    <w:rsid w:val="00174449"/>
    <w:rsid w:val="001909BB"/>
    <w:rsid w:val="001A0289"/>
    <w:rsid w:val="001B1402"/>
    <w:rsid w:val="001F2098"/>
    <w:rsid w:val="00211C81"/>
    <w:rsid w:val="00254609"/>
    <w:rsid w:val="00255701"/>
    <w:rsid w:val="00261BCD"/>
    <w:rsid w:val="00266A2A"/>
    <w:rsid w:val="002763CF"/>
    <w:rsid w:val="00287F35"/>
    <w:rsid w:val="0029041A"/>
    <w:rsid w:val="00291475"/>
    <w:rsid w:val="00295DCD"/>
    <w:rsid w:val="002A46D9"/>
    <w:rsid w:val="002B52A1"/>
    <w:rsid w:val="002D4BB9"/>
    <w:rsid w:val="002E2129"/>
    <w:rsid w:val="002E47D0"/>
    <w:rsid w:val="002E4F93"/>
    <w:rsid w:val="002F3B90"/>
    <w:rsid w:val="002F61D5"/>
    <w:rsid w:val="00302AD8"/>
    <w:rsid w:val="003078EE"/>
    <w:rsid w:val="003144B6"/>
    <w:rsid w:val="00330C37"/>
    <w:rsid w:val="00353203"/>
    <w:rsid w:val="00355B8D"/>
    <w:rsid w:val="00365732"/>
    <w:rsid w:val="00372655"/>
    <w:rsid w:val="003773BD"/>
    <w:rsid w:val="00377ED7"/>
    <w:rsid w:val="0038086E"/>
    <w:rsid w:val="003A15F7"/>
    <w:rsid w:val="003B50A3"/>
    <w:rsid w:val="003C64E1"/>
    <w:rsid w:val="003D273C"/>
    <w:rsid w:val="003E625C"/>
    <w:rsid w:val="003F2417"/>
    <w:rsid w:val="004012B8"/>
    <w:rsid w:val="0043730E"/>
    <w:rsid w:val="004435AA"/>
    <w:rsid w:val="00444229"/>
    <w:rsid w:val="00471308"/>
    <w:rsid w:val="00474F98"/>
    <w:rsid w:val="004757E6"/>
    <w:rsid w:val="004800BA"/>
    <w:rsid w:val="004B2EE9"/>
    <w:rsid w:val="004B4FB3"/>
    <w:rsid w:val="004C241D"/>
    <w:rsid w:val="004E51C4"/>
    <w:rsid w:val="004F4841"/>
    <w:rsid w:val="004F6AC4"/>
    <w:rsid w:val="005104D8"/>
    <w:rsid w:val="005162E6"/>
    <w:rsid w:val="005277FD"/>
    <w:rsid w:val="00575852"/>
    <w:rsid w:val="00576D75"/>
    <w:rsid w:val="00577549"/>
    <w:rsid w:val="005876EB"/>
    <w:rsid w:val="005A2A15"/>
    <w:rsid w:val="005A370E"/>
    <w:rsid w:val="005B0D16"/>
    <w:rsid w:val="005B691B"/>
    <w:rsid w:val="005C6B59"/>
    <w:rsid w:val="005E7693"/>
    <w:rsid w:val="005F289A"/>
    <w:rsid w:val="00621DCB"/>
    <w:rsid w:val="00635371"/>
    <w:rsid w:val="00647734"/>
    <w:rsid w:val="00671D48"/>
    <w:rsid w:val="006A0882"/>
    <w:rsid w:val="006B3369"/>
    <w:rsid w:val="006B5A48"/>
    <w:rsid w:val="006F7DBC"/>
    <w:rsid w:val="00700133"/>
    <w:rsid w:val="0071176E"/>
    <w:rsid w:val="00774920"/>
    <w:rsid w:val="00781D6D"/>
    <w:rsid w:val="007A319B"/>
    <w:rsid w:val="007A4B35"/>
    <w:rsid w:val="007B33C3"/>
    <w:rsid w:val="007D52F6"/>
    <w:rsid w:val="007F7059"/>
    <w:rsid w:val="00835703"/>
    <w:rsid w:val="00852C37"/>
    <w:rsid w:val="00887B8B"/>
    <w:rsid w:val="008A51F1"/>
    <w:rsid w:val="008A678E"/>
    <w:rsid w:val="008D5E0C"/>
    <w:rsid w:val="008D6337"/>
    <w:rsid w:val="008F7A2F"/>
    <w:rsid w:val="00977A5E"/>
    <w:rsid w:val="00984652"/>
    <w:rsid w:val="00993604"/>
    <w:rsid w:val="00994E8D"/>
    <w:rsid w:val="009972B2"/>
    <w:rsid w:val="009B2E35"/>
    <w:rsid w:val="009B7152"/>
    <w:rsid w:val="009C0118"/>
    <w:rsid w:val="009E16A6"/>
    <w:rsid w:val="009E6CA0"/>
    <w:rsid w:val="009E7037"/>
    <w:rsid w:val="009F5957"/>
    <w:rsid w:val="00A115EE"/>
    <w:rsid w:val="00A339C5"/>
    <w:rsid w:val="00A354EC"/>
    <w:rsid w:val="00A46EAF"/>
    <w:rsid w:val="00A53991"/>
    <w:rsid w:val="00A54782"/>
    <w:rsid w:val="00A62B00"/>
    <w:rsid w:val="00A6351E"/>
    <w:rsid w:val="00A65206"/>
    <w:rsid w:val="00A729A5"/>
    <w:rsid w:val="00A8068F"/>
    <w:rsid w:val="00A922FF"/>
    <w:rsid w:val="00AA630B"/>
    <w:rsid w:val="00AA6E14"/>
    <w:rsid w:val="00AB3C8F"/>
    <w:rsid w:val="00AC7D91"/>
    <w:rsid w:val="00AD05F4"/>
    <w:rsid w:val="00AD4A06"/>
    <w:rsid w:val="00AF2D88"/>
    <w:rsid w:val="00AF405F"/>
    <w:rsid w:val="00B200A8"/>
    <w:rsid w:val="00B226C7"/>
    <w:rsid w:val="00B3538E"/>
    <w:rsid w:val="00B642AA"/>
    <w:rsid w:val="00B86661"/>
    <w:rsid w:val="00BA37C1"/>
    <w:rsid w:val="00BA63DC"/>
    <w:rsid w:val="00BB4EDD"/>
    <w:rsid w:val="00BC0D1B"/>
    <w:rsid w:val="00BD5C7D"/>
    <w:rsid w:val="00BD6602"/>
    <w:rsid w:val="00BE0849"/>
    <w:rsid w:val="00BE5C64"/>
    <w:rsid w:val="00BF692A"/>
    <w:rsid w:val="00C03EA9"/>
    <w:rsid w:val="00C11A94"/>
    <w:rsid w:val="00C26124"/>
    <w:rsid w:val="00C35F17"/>
    <w:rsid w:val="00C45577"/>
    <w:rsid w:val="00C76268"/>
    <w:rsid w:val="00C76D34"/>
    <w:rsid w:val="00CA056E"/>
    <w:rsid w:val="00CA6785"/>
    <w:rsid w:val="00CB0879"/>
    <w:rsid w:val="00CC0E71"/>
    <w:rsid w:val="00CC3DC4"/>
    <w:rsid w:val="00CE3563"/>
    <w:rsid w:val="00CF1BD5"/>
    <w:rsid w:val="00D00813"/>
    <w:rsid w:val="00D015EB"/>
    <w:rsid w:val="00D06D31"/>
    <w:rsid w:val="00D3412C"/>
    <w:rsid w:val="00D347DC"/>
    <w:rsid w:val="00D36BD0"/>
    <w:rsid w:val="00D41E86"/>
    <w:rsid w:val="00D4427D"/>
    <w:rsid w:val="00D63FF7"/>
    <w:rsid w:val="00D93802"/>
    <w:rsid w:val="00DA0E4D"/>
    <w:rsid w:val="00DA4CAB"/>
    <w:rsid w:val="00DB2A12"/>
    <w:rsid w:val="00DC65A4"/>
    <w:rsid w:val="00E03FBB"/>
    <w:rsid w:val="00E2473F"/>
    <w:rsid w:val="00E5015E"/>
    <w:rsid w:val="00E81E47"/>
    <w:rsid w:val="00E844E7"/>
    <w:rsid w:val="00E9361B"/>
    <w:rsid w:val="00EA6CC7"/>
    <w:rsid w:val="00EB084C"/>
    <w:rsid w:val="00EB1AB2"/>
    <w:rsid w:val="00EB492C"/>
    <w:rsid w:val="00ED3332"/>
    <w:rsid w:val="00EE58C4"/>
    <w:rsid w:val="00F02786"/>
    <w:rsid w:val="00F05E52"/>
    <w:rsid w:val="00F15D2C"/>
    <w:rsid w:val="00F2161A"/>
    <w:rsid w:val="00F26E36"/>
    <w:rsid w:val="00F41A10"/>
    <w:rsid w:val="00F42575"/>
    <w:rsid w:val="00F42CE8"/>
    <w:rsid w:val="00F45455"/>
    <w:rsid w:val="00F475D1"/>
    <w:rsid w:val="00F64AD5"/>
    <w:rsid w:val="00F667ED"/>
    <w:rsid w:val="00F827EA"/>
    <w:rsid w:val="00F85BCA"/>
    <w:rsid w:val="00F96905"/>
    <w:rsid w:val="00F97CA9"/>
    <w:rsid w:val="00FA2018"/>
    <w:rsid w:val="00FA3A75"/>
    <w:rsid w:val="00FB18AE"/>
    <w:rsid w:val="00FB241A"/>
    <w:rsid w:val="00FB4685"/>
    <w:rsid w:val="00FC208C"/>
    <w:rsid w:val="00FC7969"/>
    <w:rsid w:val="00FD099E"/>
    <w:rsid w:val="00FD5734"/>
    <w:rsid w:val="00FD6F98"/>
    <w:rsid w:val="00FD707F"/>
    <w:rsid w:val="00FE06CE"/>
    <w:rsid w:val="00FF3D5A"/>
    <w:rsid w:val="00FF6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E0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774590972">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6796</Words>
  <Characters>3874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28</cp:revision>
  <dcterms:created xsi:type="dcterms:W3CDTF">2025-02-10T06:18:00Z</dcterms:created>
  <dcterms:modified xsi:type="dcterms:W3CDTF">2025-05-21T12:39:00Z</dcterms:modified>
</cp:coreProperties>
</file>