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77777777"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0F240E6E"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202</w:t>
          </w:r>
          <w:r w:rsidR="002606C1">
            <w:rPr>
              <w:rFonts w:ascii="Times New Roman" w:eastAsia="Times New Roman" w:hAnsi="Times New Roman" w:cs="Times New Roman"/>
              <w:sz w:val="24"/>
              <w:szCs w:val="20"/>
              <w:lang w:eastAsia="en-US"/>
            </w:rPr>
            <w:t>5</w:t>
          </w:r>
          <w:r w:rsidRPr="00263DF7">
            <w:rPr>
              <w:rFonts w:ascii="Times New Roman" w:eastAsia="Times New Roman" w:hAnsi="Times New Roman" w:cs="Times New Roman"/>
              <w:sz w:val="24"/>
              <w:szCs w:val="20"/>
              <w:lang w:eastAsia="en-US"/>
            </w:rPr>
            <w:t xml:space="preserve"> m. </w:t>
          </w:r>
          <w:r w:rsidR="00A77EC3">
            <w:rPr>
              <w:rFonts w:ascii="Times New Roman" w:eastAsia="Times New Roman" w:hAnsi="Times New Roman" w:cs="Times New Roman"/>
              <w:sz w:val="24"/>
              <w:szCs w:val="20"/>
              <w:lang w:eastAsia="en-US"/>
            </w:rPr>
            <w:t>gegužės</w:t>
          </w:r>
          <w:r w:rsidRPr="00FF2C37">
            <w:rPr>
              <w:rFonts w:ascii="Times New Roman" w:eastAsia="Times New Roman" w:hAnsi="Times New Roman" w:cs="Times New Roman"/>
              <w:sz w:val="24"/>
              <w:szCs w:val="20"/>
              <w:lang w:eastAsia="en-US"/>
            </w:rPr>
            <w:t xml:space="preserve"> </w:t>
          </w:r>
          <w:r w:rsidR="00866C70">
            <w:rPr>
              <w:rFonts w:ascii="Times New Roman" w:eastAsia="Times New Roman" w:hAnsi="Times New Roman" w:cs="Times New Roman"/>
              <w:sz w:val="24"/>
              <w:szCs w:val="20"/>
              <w:lang w:eastAsia="en-US"/>
            </w:rPr>
            <w:t>22</w:t>
          </w:r>
          <w:r w:rsidR="00FF2C37">
            <w:rPr>
              <w:rFonts w:ascii="Times New Roman" w:eastAsia="Times New Roman" w:hAnsi="Times New Roman" w:cs="Times New Roman"/>
              <w:sz w:val="24"/>
              <w:szCs w:val="20"/>
              <w:lang w:eastAsia="en-US"/>
            </w:rPr>
            <w:t xml:space="preserve"> </w:t>
          </w:r>
          <w:r w:rsidRPr="00263DF7">
            <w:rPr>
              <w:rFonts w:ascii="Times New Roman" w:eastAsia="Times New Roman" w:hAnsi="Times New Roman" w:cs="Times New Roman"/>
              <w:sz w:val="24"/>
              <w:szCs w:val="20"/>
              <w:lang w:eastAsia="en-US"/>
            </w:rPr>
            <w:t xml:space="preserve">d. </w:t>
          </w:r>
        </w:p>
        <w:p w14:paraId="0967B84C" w14:textId="2C17E745"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protokolu Nr. V</w:t>
          </w:r>
          <w:r w:rsidR="002606C1">
            <w:rPr>
              <w:rFonts w:ascii="Times New Roman" w:eastAsia="Times New Roman" w:hAnsi="Times New Roman" w:cs="Times New Roman"/>
              <w:sz w:val="24"/>
              <w:szCs w:val="20"/>
              <w:lang w:eastAsia="en-US"/>
            </w:rPr>
            <w:t>D</w:t>
          </w:r>
          <w:r w:rsidRPr="00263DF7">
            <w:rPr>
              <w:rFonts w:ascii="Times New Roman" w:eastAsia="Times New Roman" w:hAnsi="Times New Roman" w:cs="Times New Roman"/>
              <w:sz w:val="24"/>
              <w:szCs w:val="20"/>
              <w:lang w:eastAsia="en-US"/>
            </w:rPr>
            <w:t>-</w:t>
          </w:r>
          <w:r w:rsidR="00866C70">
            <w:rPr>
              <w:rFonts w:ascii="Times New Roman" w:eastAsia="Times New Roman" w:hAnsi="Times New Roman" w:cs="Times New Roman"/>
              <w:sz w:val="24"/>
              <w:szCs w:val="20"/>
              <w:lang w:eastAsia="en-US"/>
            </w:rPr>
            <w:t>9185</w:t>
          </w:r>
        </w:p>
        <w:p w14:paraId="6B15E2CB" w14:textId="51EE3CD6"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362EBA41" w:rsidR="00D526C8" w:rsidRPr="00263DF7" w:rsidRDefault="00D526C8" w:rsidP="004C721C">
          <w:pPr>
            <w:tabs>
              <w:tab w:val="left" w:pos="993"/>
            </w:tabs>
            <w:spacing w:after="0" w:line="240" w:lineRule="auto"/>
            <w:contextualSpacing/>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 xml:space="preserve">TARPTAUTINIO VIEŠOJO PIRKIMO </w:t>
          </w:r>
        </w:p>
        <w:p w14:paraId="473A01F4" w14:textId="3CAC7DE4" w:rsidR="00CE5EB1" w:rsidRPr="00263DF7" w:rsidRDefault="00FF2C37"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w:t>
          </w:r>
          <w:r w:rsidR="00A77EC3" w:rsidRPr="00A77EC3">
            <w:rPr>
              <w:rFonts w:ascii="Times New Roman" w:hAnsi="Times New Roman" w:cs="Times New Roman"/>
              <w:b/>
              <w:bCs/>
              <w:sz w:val="28"/>
              <w:szCs w:val="28"/>
            </w:rPr>
            <w:t>VILNIAUS RAJONO SAVIVALDYBĖS VIETINĖS REIKŠMĖS KELIŲ IR GATVIŲ TECHNINIŲ DARBO PROJEKTŲ BENDROSIOS IR SPECIALIOSIOS EKSPERTIZĖS PASLAUGOS</w:t>
          </w:r>
          <w:r w:rsidRPr="00263DF7">
            <w:rPr>
              <w:rFonts w:ascii="Times New Roman" w:hAnsi="Times New Roman" w:cs="Times New Roman"/>
              <w:b/>
              <w:bCs/>
              <w:sz w:val="28"/>
              <w:szCs w:val="28"/>
            </w:rPr>
            <w:t>“</w:t>
          </w:r>
        </w:p>
        <w:p w14:paraId="1769D964"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ATVIRO KONKURSO SPECIALIOSIOS SĄLYGOS</w:t>
          </w:r>
        </w:p>
        <w:p w14:paraId="52C58C72"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6F0F3C">
              <w:pPr>
                <w:pStyle w:val="Turinioantrat"/>
                <w:tabs>
                  <w:tab w:val="left" w:pos="993"/>
                </w:tabs>
                <w:spacing w:before="0" w:after="0"/>
                <w:ind w:left="432" w:hanging="432"/>
                <w:contextualSpacing/>
                <w:rPr>
                  <w:rFonts w:ascii="Times New Roman" w:hAnsi="Times New Roman" w:cs="Times New Roman"/>
                </w:rPr>
              </w:pPr>
              <w:r w:rsidRPr="00263DF7">
                <w:rPr>
                  <w:rFonts w:ascii="Times New Roman" w:hAnsi="Times New Roman" w:cs="Times New Roman"/>
                </w:rPr>
                <w:t>TURINYS</w:t>
              </w:r>
            </w:p>
            <w:p w14:paraId="48FECFD0" w14:textId="52F41726" w:rsidR="00680992" w:rsidRDefault="001C24BC">
              <w:pPr>
                <w:pStyle w:val="Turinys1"/>
                <w:tabs>
                  <w:tab w:val="left" w:pos="720"/>
                </w:tabs>
                <w:rPr>
                  <w:noProof/>
                  <w:kern w:val="2"/>
                  <w:sz w:val="24"/>
                  <w:szCs w:val="24"/>
                  <w14:ligatures w14:val="standardContextual"/>
                </w:rPr>
              </w:pPr>
              <w:r w:rsidRPr="00263DF7">
                <w:rPr>
                  <w:rFonts w:ascii="Times New Roman" w:hAnsi="Times New Roman" w:cs="Times New Roman"/>
                  <w:color w:val="2B579A"/>
                  <w:shd w:val="clear" w:color="auto" w:fill="E6E6E6"/>
                </w:rPr>
                <w:fldChar w:fldCharType="begin"/>
              </w:r>
              <w:r w:rsidRPr="00263DF7">
                <w:rPr>
                  <w:rFonts w:ascii="Times New Roman" w:hAnsi="Times New Roman" w:cs="Times New Roman"/>
                </w:rPr>
                <w:instrText xml:space="preserve"> TOC \o "1-3" \h \z \u </w:instrText>
              </w:r>
              <w:r w:rsidRPr="00263DF7">
                <w:rPr>
                  <w:rFonts w:ascii="Times New Roman" w:hAnsi="Times New Roman" w:cs="Times New Roman"/>
                  <w:color w:val="2B579A"/>
                  <w:shd w:val="clear" w:color="auto" w:fill="E6E6E6"/>
                </w:rPr>
                <w:fldChar w:fldCharType="separate"/>
              </w:r>
              <w:hyperlink w:anchor="_Toc195529085" w:history="1">
                <w:r w:rsidR="00680992" w:rsidRPr="009B7ADD">
                  <w:rPr>
                    <w:rStyle w:val="Hipersaitas"/>
                    <w:rFonts w:ascii="Times New Roman" w:hAnsi="Times New Roman" w:cs="Times New Roman"/>
                    <w:noProof/>
                  </w:rPr>
                  <w:t>1.</w:t>
                </w:r>
                <w:r w:rsidR="00680992">
                  <w:rPr>
                    <w:noProof/>
                    <w:kern w:val="2"/>
                    <w:sz w:val="24"/>
                    <w:szCs w:val="24"/>
                    <w14:ligatures w14:val="standardContextual"/>
                  </w:rPr>
                  <w:tab/>
                </w:r>
                <w:r w:rsidR="00680992" w:rsidRPr="009B7ADD">
                  <w:rPr>
                    <w:rStyle w:val="Hipersaitas"/>
                    <w:rFonts w:ascii="Times New Roman" w:hAnsi="Times New Roman" w:cs="Times New Roman"/>
                    <w:noProof/>
                  </w:rPr>
                  <w:t>Bendra informacija</w:t>
                </w:r>
                <w:r w:rsidR="00680992">
                  <w:rPr>
                    <w:noProof/>
                    <w:webHidden/>
                  </w:rPr>
                  <w:tab/>
                </w:r>
                <w:r w:rsidR="00680992">
                  <w:rPr>
                    <w:noProof/>
                    <w:webHidden/>
                  </w:rPr>
                  <w:fldChar w:fldCharType="begin"/>
                </w:r>
                <w:r w:rsidR="00680992">
                  <w:rPr>
                    <w:noProof/>
                    <w:webHidden/>
                  </w:rPr>
                  <w:instrText xml:space="preserve"> PAGEREF _Toc195529085 \h </w:instrText>
                </w:r>
                <w:r w:rsidR="00680992">
                  <w:rPr>
                    <w:noProof/>
                    <w:webHidden/>
                  </w:rPr>
                </w:r>
                <w:r w:rsidR="00680992">
                  <w:rPr>
                    <w:noProof/>
                    <w:webHidden/>
                  </w:rPr>
                  <w:fldChar w:fldCharType="separate"/>
                </w:r>
                <w:r w:rsidR="004B26C3">
                  <w:rPr>
                    <w:noProof/>
                    <w:webHidden/>
                  </w:rPr>
                  <w:t>3</w:t>
                </w:r>
                <w:r w:rsidR="00680992">
                  <w:rPr>
                    <w:noProof/>
                    <w:webHidden/>
                  </w:rPr>
                  <w:fldChar w:fldCharType="end"/>
                </w:r>
              </w:hyperlink>
            </w:p>
            <w:p w14:paraId="72772C1C" w14:textId="2FEEA795" w:rsidR="00680992" w:rsidRDefault="00680992">
              <w:pPr>
                <w:pStyle w:val="Turinys1"/>
                <w:rPr>
                  <w:noProof/>
                  <w:kern w:val="2"/>
                  <w:sz w:val="24"/>
                  <w:szCs w:val="24"/>
                  <w14:ligatures w14:val="standardContextual"/>
                </w:rPr>
              </w:pPr>
              <w:hyperlink w:anchor="_Toc195529086" w:history="1">
                <w:r w:rsidRPr="009B7AD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_Toc195529086 \h </w:instrText>
                </w:r>
                <w:r>
                  <w:rPr>
                    <w:noProof/>
                    <w:webHidden/>
                  </w:rPr>
                </w:r>
                <w:r>
                  <w:rPr>
                    <w:noProof/>
                    <w:webHidden/>
                  </w:rPr>
                  <w:fldChar w:fldCharType="separate"/>
                </w:r>
                <w:r w:rsidR="004B26C3">
                  <w:rPr>
                    <w:noProof/>
                    <w:webHidden/>
                  </w:rPr>
                  <w:t>3</w:t>
                </w:r>
                <w:r>
                  <w:rPr>
                    <w:noProof/>
                    <w:webHidden/>
                  </w:rPr>
                  <w:fldChar w:fldCharType="end"/>
                </w:r>
              </w:hyperlink>
            </w:p>
            <w:p w14:paraId="60E42E4C" w14:textId="19FD8EAB" w:rsidR="00680992" w:rsidRDefault="00680992">
              <w:pPr>
                <w:pStyle w:val="Turinys1"/>
                <w:rPr>
                  <w:noProof/>
                  <w:kern w:val="2"/>
                  <w:sz w:val="24"/>
                  <w:szCs w:val="24"/>
                  <w14:ligatures w14:val="standardContextual"/>
                </w:rPr>
              </w:pPr>
              <w:hyperlink w:anchor="_Toc195529087" w:history="1">
                <w:r w:rsidRPr="009B7AD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_Toc195529087 \h </w:instrText>
                </w:r>
                <w:r>
                  <w:rPr>
                    <w:noProof/>
                    <w:webHidden/>
                  </w:rPr>
                </w:r>
                <w:r>
                  <w:rPr>
                    <w:noProof/>
                    <w:webHidden/>
                  </w:rPr>
                  <w:fldChar w:fldCharType="separate"/>
                </w:r>
                <w:r w:rsidR="004B26C3">
                  <w:rPr>
                    <w:noProof/>
                    <w:webHidden/>
                  </w:rPr>
                  <w:t>4</w:t>
                </w:r>
                <w:r>
                  <w:rPr>
                    <w:noProof/>
                    <w:webHidden/>
                  </w:rPr>
                  <w:fldChar w:fldCharType="end"/>
                </w:r>
              </w:hyperlink>
            </w:p>
            <w:p w14:paraId="2CD10AD4" w14:textId="363ACE03" w:rsidR="00680992" w:rsidRDefault="00680992">
              <w:pPr>
                <w:pStyle w:val="Turinys1"/>
                <w:rPr>
                  <w:noProof/>
                  <w:kern w:val="2"/>
                  <w:sz w:val="24"/>
                  <w:szCs w:val="24"/>
                  <w14:ligatures w14:val="standardContextual"/>
                </w:rPr>
              </w:pPr>
              <w:hyperlink w:anchor="_Toc195529088" w:history="1">
                <w:r w:rsidRPr="009B7AD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_Toc195529088 \h </w:instrText>
                </w:r>
                <w:r>
                  <w:rPr>
                    <w:noProof/>
                    <w:webHidden/>
                  </w:rPr>
                </w:r>
                <w:r>
                  <w:rPr>
                    <w:noProof/>
                    <w:webHidden/>
                  </w:rPr>
                  <w:fldChar w:fldCharType="separate"/>
                </w:r>
                <w:r w:rsidR="004B26C3">
                  <w:rPr>
                    <w:noProof/>
                    <w:webHidden/>
                  </w:rPr>
                  <w:t>4</w:t>
                </w:r>
                <w:r>
                  <w:rPr>
                    <w:noProof/>
                    <w:webHidden/>
                  </w:rPr>
                  <w:fldChar w:fldCharType="end"/>
                </w:r>
              </w:hyperlink>
            </w:p>
            <w:p w14:paraId="6A992C19" w14:textId="15C03678" w:rsidR="00680992" w:rsidRDefault="00680992">
              <w:pPr>
                <w:pStyle w:val="Turinys1"/>
                <w:rPr>
                  <w:noProof/>
                  <w:kern w:val="2"/>
                  <w:sz w:val="24"/>
                  <w:szCs w:val="24"/>
                  <w14:ligatures w14:val="standardContextual"/>
                </w:rPr>
              </w:pPr>
              <w:hyperlink w:anchor="_Toc195529089" w:history="1">
                <w:r w:rsidRPr="009B7AD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_Toc195529089 \h </w:instrText>
                </w:r>
                <w:r>
                  <w:rPr>
                    <w:noProof/>
                    <w:webHidden/>
                  </w:rPr>
                </w:r>
                <w:r>
                  <w:rPr>
                    <w:noProof/>
                    <w:webHidden/>
                  </w:rPr>
                  <w:fldChar w:fldCharType="separate"/>
                </w:r>
                <w:r w:rsidR="004B26C3">
                  <w:rPr>
                    <w:noProof/>
                    <w:webHidden/>
                  </w:rPr>
                  <w:t>4</w:t>
                </w:r>
                <w:r>
                  <w:rPr>
                    <w:noProof/>
                    <w:webHidden/>
                  </w:rPr>
                  <w:fldChar w:fldCharType="end"/>
                </w:r>
              </w:hyperlink>
            </w:p>
            <w:p w14:paraId="113DA70F" w14:textId="4811878F" w:rsidR="00680992" w:rsidRDefault="00680992">
              <w:pPr>
                <w:pStyle w:val="Turinys1"/>
                <w:rPr>
                  <w:noProof/>
                  <w:kern w:val="2"/>
                  <w:sz w:val="24"/>
                  <w:szCs w:val="24"/>
                  <w14:ligatures w14:val="standardContextual"/>
                </w:rPr>
              </w:pPr>
              <w:hyperlink w:anchor="_Toc195529090" w:history="1">
                <w:r w:rsidRPr="009B7AD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_Toc195529090 \h </w:instrText>
                </w:r>
                <w:r>
                  <w:rPr>
                    <w:noProof/>
                    <w:webHidden/>
                  </w:rPr>
                </w:r>
                <w:r>
                  <w:rPr>
                    <w:noProof/>
                    <w:webHidden/>
                  </w:rPr>
                  <w:fldChar w:fldCharType="separate"/>
                </w:r>
                <w:r w:rsidR="004B26C3">
                  <w:rPr>
                    <w:noProof/>
                    <w:webHidden/>
                  </w:rPr>
                  <w:t>4</w:t>
                </w:r>
                <w:r>
                  <w:rPr>
                    <w:noProof/>
                    <w:webHidden/>
                  </w:rPr>
                  <w:fldChar w:fldCharType="end"/>
                </w:r>
              </w:hyperlink>
            </w:p>
            <w:p w14:paraId="053E941D" w14:textId="4A2FBCBB" w:rsidR="00680992" w:rsidRDefault="00680992">
              <w:pPr>
                <w:pStyle w:val="Turinys1"/>
                <w:tabs>
                  <w:tab w:val="left" w:pos="720"/>
                </w:tabs>
                <w:rPr>
                  <w:noProof/>
                  <w:kern w:val="2"/>
                  <w:sz w:val="24"/>
                  <w:szCs w:val="24"/>
                  <w14:ligatures w14:val="standardContextual"/>
                </w:rPr>
              </w:pPr>
              <w:hyperlink w:anchor="_Toc195529091" w:history="1">
                <w:r w:rsidRPr="009B7ADD">
                  <w:rPr>
                    <w:rStyle w:val="Hipersaitas"/>
                    <w:rFonts w:ascii="Times New Roman" w:eastAsia="Calibri" w:hAnsi="Times New Roman" w:cs="Times New Roman"/>
                    <w:noProof/>
                  </w:rPr>
                  <w:t>7.</w:t>
                </w:r>
                <w:r>
                  <w:rPr>
                    <w:noProof/>
                    <w:kern w:val="2"/>
                    <w:sz w:val="24"/>
                    <w:szCs w:val="24"/>
                    <w14:ligatures w14:val="standardContextual"/>
                  </w:rPr>
                  <w:tab/>
                </w:r>
                <w:r w:rsidRPr="009B7AD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_Toc195529091 \h </w:instrText>
                </w:r>
                <w:r>
                  <w:rPr>
                    <w:noProof/>
                    <w:webHidden/>
                  </w:rPr>
                </w:r>
                <w:r>
                  <w:rPr>
                    <w:noProof/>
                    <w:webHidden/>
                  </w:rPr>
                  <w:fldChar w:fldCharType="separate"/>
                </w:r>
                <w:r w:rsidR="004B26C3">
                  <w:rPr>
                    <w:noProof/>
                    <w:webHidden/>
                  </w:rPr>
                  <w:t>5</w:t>
                </w:r>
                <w:r>
                  <w:rPr>
                    <w:noProof/>
                    <w:webHidden/>
                  </w:rPr>
                  <w:fldChar w:fldCharType="end"/>
                </w:r>
              </w:hyperlink>
            </w:p>
            <w:p w14:paraId="4CC4CFB6" w14:textId="4B419E27" w:rsidR="00680992" w:rsidRDefault="00680992">
              <w:pPr>
                <w:pStyle w:val="Turinys1"/>
                <w:tabs>
                  <w:tab w:val="left" w:pos="720"/>
                </w:tabs>
                <w:rPr>
                  <w:noProof/>
                  <w:kern w:val="2"/>
                  <w:sz w:val="24"/>
                  <w:szCs w:val="24"/>
                  <w14:ligatures w14:val="standardContextual"/>
                </w:rPr>
              </w:pPr>
              <w:hyperlink w:anchor="_Toc195529092" w:history="1">
                <w:r w:rsidRPr="009B7ADD">
                  <w:rPr>
                    <w:rStyle w:val="Hipersaitas"/>
                    <w:rFonts w:ascii="Times New Roman" w:hAnsi="Times New Roman" w:cs="Times New Roman"/>
                    <w:noProof/>
                  </w:rPr>
                  <w:t>8.</w:t>
                </w:r>
                <w:r>
                  <w:rPr>
                    <w:noProof/>
                    <w:kern w:val="2"/>
                    <w:sz w:val="24"/>
                    <w:szCs w:val="24"/>
                    <w14:ligatures w14:val="standardContextual"/>
                  </w:rPr>
                  <w:tab/>
                </w:r>
                <w:r w:rsidRPr="009B7AD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_Toc195529092 \h </w:instrText>
                </w:r>
                <w:r>
                  <w:rPr>
                    <w:noProof/>
                    <w:webHidden/>
                  </w:rPr>
                </w:r>
                <w:r>
                  <w:rPr>
                    <w:noProof/>
                    <w:webHidden/>
                  </w:rPr>
                  <w:fldChar w:fldCharType="separate"/>
                </w:r>
                <w:r w:rsidR="004B26C3">
                  <w:rPr>
                    <w:noProof/>
                    <w:webHidden/>
                  </w:rPr>
                  <w:t>5</w:t>
                </w:r>
                <w:r>
                  <w:rPr>
                    <w:noProof/>
                    <w:webHidden/>
                  </w:rPr>
                  <w:fldChar w:fldCharType="end"/>
                </w:r>
              </w:hyperlink>
            </w:p>
            <w:p w14:paraId="35615548" w14:textId="23070409" w:rsidR="00680992" w:rsidRDefault="00680992">
              <w:pPr>
                <w:pStyle w:val="Turinys1"/>
                <w:tabs>
                  <w:tab w:val="left" w:pos="720"/>
                </w:tabs>
                <w:rPr>
                  <w:noProof/>
                  <w:kern w:val="2"/>
                  <w:sz w:val="24"/>
                  <w:szCs w:val="24"/>
                  <w14:ligatures w14:val="standardContextual"/>
                </w:rPr>
              </w:pPr>
              <w:hyperlink w:anchor="_Toc195529093" w:history="1">
                <w:r w:rsidRPr="009B7ADD">
                  <w:rPr>
                    <w:rStyle w:val="Hipersaitas"/>
                    <w:rFonts w:ascii="Times New Roman" w:hAnsi="Times New Roman" w:cs="Times New Roman"/>
                    <w:noProof/>
                  </w:rPr>
                  <w:t>9.</w:t>
                </w:r>
                <w:r>
                  <w:rPr>
                    <w:noProof/>
                    <w:kern w:val="2"/>
                    <w:sz w:val="24"/>
                    <w:szCs w:val="24"/>
                    <w14:ligatures w14:val="standardContextual"/>
                  </w:rPr>
                  <w:tab/>
                </w:r>
                <w:r w:rsidRPr="009B7AD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_Toc195529093 \h </w:instrText>
                </w:r>
                <w:r>
                  <w:rPr>
                    <w:noProof/>
                    <w:webHidden/>
                  </w:rPr>
                </w:r>
                <w:r>
                  <w:rPr>
                    <w:noProof/>
                    <w:webHidden/>
                  </w:rPr>
                  <w:fldChar w:fldCharType="separate"/>
                </w:r>
                <w:r w:rsidR="004B26C3">
                  <w:rPr>
                    <w:noProof/>
                    <w:webHidden/>
                  </w:rPr>
                  <w:t>5</w:t>
                </w:r>
                <w:r>
                  <w:rPr>
                    <w:noProof/>
                    <w:webHidden/>
                  </w:rPr>
                  <w:fldChar w:fldCharType="end"/>
                </w:r>
              </w:hyperlink>
            </w:p>
            <w:p w14:paraId="72116EAA" w14:textId="33BAC06F" w:rsidR="00680992" w:rsidRDefault="00680992">
              <w:pPr>
                <w:pStyle w:val="Turinys1"/>
                <w:tabs>
                  <w:tab w:val="left" w:pos="720"/>
                </w:tabs>
                <w:rPr>
                  <w:noProof/>
                  <w:kern w:val="2"/>
                  <w:sz w:val="24"/>
                  <w:szCs w:val="24"/>
                  <w14:ligatures w14:val="standardContextual"/>
                </w:rPr>
              </w:pPr>
              <w:hyperlink w:anchor="_Toc195529094" w:history="1">
                <w:r w:rsidRPr="009B7ADD">
                  <w:rPr>
                    <w:rStyle w:val="Hipersaitas"/>
                    <w:rFonts w:ascii="Times New Roman" w:eastAsia="Calibri" w:hAnsi="Times New Roman" w:cs="Times New Roman"/>
                    <w:noProof/>
                  </w:rPr>
                  <w:t>10.</w:t>
                </w:r>
                <w:r>
                  <w:rPr>
                    <w:noProof/>
                    <w:kern w:val="2"/>
                    <w:sz w:val="24"/>
                    <w:szCs w:val="24"/>
                    <w14:ligatures w14:val="standardContextual"/>
                  </w:rPr>
                  <w:tab/>
                </w:r>
                <w:r w:rsidRPr="009B7AD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_Toc195529094 \h </w:instrText>
                </w:r>
                <w:r>
                  <w:rPr>
                    <w:noProof/>
                    <w:webHidden/>
                  </w:rPr>
                </w:r>
                <w:r>
                  <w:rPr>
                    <w:noProof/>
                    <w:webHidden/>
                  </w:rPr>
                  <w:fldChar w:fldCharType="separate"/>
                </w:r>
                <w:r w:rsidR="004B26C3">
                  <w:rPr>
                    <w:noProof/>
                    <w:webHidden/>
                  </w:rPr>
                  <w:t>5</w:t>
                </w:r>
                <w:r>
                  <w:rPr>
                    <w:noProof/>
                    <w:webHidden/>
                  </w:rPr>
                  <w:fldChar w:fldCharType="end"/>
                </w:r>
              </w:hyperlink>
            </w:p>
            <w:p w14:paraId="21CF62DA" w14:textId="1041C393" w:rsidR="00680992" w:rsidRDefault="00680992">
              <w:pPr>
                <w:pStyle w:val="Turinys1"/>
                <w:tabs>
                  <w:tab w:val="left" w:pos="720"/>
                </w:tabs>
                <w:rPr>
                  <w:noProof/>
                  <w:kern w:val="2"/>
                  <w:sz w:val="24"/>
                  <w:szCs w:val="24"/>
                  <w14:ligatures w14:val="standardContextual"/>
                </w:rPr>
              </w:pPr>
              <w:hyperlink w:anchor="_Toc195529095" w:history="1">
                <w:r w:rsidRPr="009B7ADD">
                  <w:rPr>
                    <w:rStyle w:val="Hipersaitas"/>
                    <w:rFonts w:ascii="Times New Roman" w:hAnsi="Times New Roman" w:cs="Times New Roman"/>
                    <w:noProof/>
                  </w:rPr>
                  <w:t>11.</w:t>
                </w:r>
                <w:r>
                  <w:rPr>
                    <w:noProof/>
                    <w:kern w:val="2"/>
                    <w:sz w:val="24"/>
                    <w:szCs w:val="24"/>
                    <w14:ligatures w14:val="standardContextual"/>
                  </w:rPr>
                  <w:tab/>
                </w:r>
                <w:r w:rsidRPr="009B7ADD">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_Toc195529095 \h </w:instrText>
                </w:r>
                <w:r>
                  <w:rPr>
                    <w:noProof/>
                    <w:webHidden/>
                  </w:rPr>
                </w:r>
                <w:r>
                  <w:rPr>
                    <w:noProof/>
                    <w:webHidden/>
                  </w:rPr>
                  <w:fldChar w:fldCharType="separate"/>
                </w:r>
                <w:r w:rsidR="004B26C3">
                  <w:rPr>
                    <w:noProof/>
                    <w:webHidden/>
                  </w:rPr>
                  <w:t>5</w:t>
                </w:r>
                <w:r>
                  <w:rPr>
                    <w:noProof/>
                    <w:webHidden/>
                  </w:rPr>
                  <w:fldChar w:fldCharType="end"/>
                </w:r>
              </w:hyperlink>
            </w:p>
            <w:p w14:paraId="2C0FF8AC" w14:textId="6CADAEA6" w:rsidR="00680992" w:rsidRDefault="00680992">
              <w:pPr>
                <w:pStyle w:val="Turinys1"/>
                <w:rPr>
                  <w:noProof/>
                  <w:kern w:val="2"/>
                  <w:sz w:val="24"/>
                  <w:szCs w:val="24"/>
                  <w14:ligatures w14:val="standardContextual"/>
                </w:rPr>
              </w:pPr>
              <w:hyperlink w:anchor="_Toc195529096" w:history="1">
                <w:r w:rsidRPr="009B7AD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_Toc195529096 \h </w:instrText>
                </w:r>
                <w:r>
                  <w:rPr>
                    <w:noProof/>
                    <w:webHidden/>
                  </w:rPr>
                </w:r>
                <w:r>
                  <w:rPr>
                    <w:noProof/>
                    <w:webHidden/>
                  </w:rPr>
                  <w:fldChar w:fldCharType="separate"/>
                </w:r>
                <w:r w:rsidR="004B26C3">
                  <w:rPr>
                    <w:noProof/>
                    <w:webHidden/>
                  </w:rPr>
                  <w:t>6</w:t>
                </w:r>
                <w:r>
                  <w:rPr>
                    <w:noProof/>
                    <w:webHidden/>
                  </w:rPr>
                  <w:fldChar w:fldCharType="end"/>
                </w:r>
              </w:hyperlink>
            </w:p>
            <w:p w14:paraId="7BC3B027" w14:textId="7455A93C" w:rsidR="00680992" w:rsidRDefault="00680992">
              <w:pPr>
                <w:pStyle w:val="Turinys2"/>
                <w:rPr>
                  <w:rFonts w:asciiTheme="minorHAnsi" w:hAnsiTheme="minorHAnsi" w:cstheme="minorBidi"/>
                  <w:kern w:val="2"/>
                  <w:sz w:val="24"/>
                  <w:szCs w:val="24"/>
                  <w14:ligatures w14:val="standardContextual"/>
                </w:rPr>
              </w:pPr>
              <w:hyperlink w:anchor="_Toc195529097" w:history="1">
                <w:r w:rsidRPr="009B7ADD">
                  <w:rPr>
                    <w:rStyle w:val="Hipersaitas"/>
                    <w:rFonts w:eastAsia="Calibri"/>
                  </w:rPr>
                  <w:t>Pirkimo sąlygų 2 priedas „Techninė specifikacija“</w:t>
                </w:r>
                <w:r>
                  <w:rPr>
                    <w:webHidden/>
                  </w:rPr>
                  <w:tab/>
                </w:r>
                <w:r>
                  <w:rPr>
                    <w:webHidden/>
                  </w:rPr>
                  <w:fldChar w:fldCharType="begin"/>
                </w:r>
                <w:r>
                  <w:rPr>
                    <w:webHidden/>
                  </w:rPr>
                  <w:instrText xml:space="preserve"> PAGEREF _Toc195529097 \h </w:instrText>
                </w:r>
                <w:r>
                  <w:rPr>
                    <w:webHidden/>
                  </w:rPr>
                </w:r>
                <w:r>
                  <w:rPr>
                    <w:webHidden/>
                  </w:rPr>
                  <w:fldChar w:fldCharType="separate"/>
                </w:r>
                <w:r w:rsidR="004B26C3">
                  <w:rPr>
                    <w:webHidden/>
                  </w:rPr>
                  <w:t>8</w:t>
                </w:r>
                <w:r>
                  <w:rPr>
                    <w:webHidden/>
                  </w:rPr>
                  <w:fldChar w:fldCharType="end"/>
                </w:r>
              </w:hyperlink>
            </w:p>
            <w:p w14:paraId="1D49C7EC" w14:textId="5DC85695" w:rsidR="00680992" w:rsidRDefault="00680992">
              <w:pPr>
                <w:pStyle w:val="Turinys2"/>
                <w:rPr>
                  <w:rFonts w:asciiTheme="minorHAnsi" w:hAnsiTheme="minorHAnsi" w:cstheme="minorBidi"/>
                  <w:kern w:val="2"/>
                  <w:sz w:val="24"/>
                  <w:szCs w:val="24"/>
                  <w14:ligatures w14:val="standardContextual"/>
                </w:rPr>
              </w:pPr>
              <w:hyperlink w:anchor="_Toc195529098" w:history="1">
                <w:r w:rsidRPr="009B7ADD">
                  <w:rPr>
                    <w:rStyle w:val="Hipersaitas"/>
                    <w:rFonts w:eastAsia="Calibri"/>
                  </w:rPr>
                  <w:t>Pirkimo sąlygų 3 priedas „Tiekėjų pašalinimo pagrindai“</w:t>
                </w:r>
                <w:r>
                  <w:rPr>
                    <w:webHidden/>
                  </w:rPr>
                  <w:tab/>
                </w:r>
                <w:r>
                  <w:rPr>
                    <w:webHidden/>
                  </w:rPr>
                  <w:fldChar w:fldCharType="begin"/>
                </w:r>
                <w:r>
                  <w:rPr>
                    <w:webHidden/>
                  </w:rPr>
                  <w:instrText xml:space="preserve"> PAGEREF _Toc195529098 \h </w:instrText>
                </w:r>
                <w:r>
                  <w:rPr>
                    <w:webHidden/>
                  </w:rPr>
                </w:r>
                <w:r>
                  <w:rPr>
                    <w:webHidden/>
                  </w:rPr>
                  <w:fldChar w:fldCharType="separate"/>
                </w:r>
                <w:r w:rsidR="004B26C3">
                  <w:rPr>
                    <w:webHidden/>
                  </w:rPr>
                  <w:t>10</w:t>
                </w:r>
                <w:r>
                  <w:rPr>
                    <w:webHidden/>
                  </w:rPr>
                  <w:fldChar w:fldCharType="end"/>
                </w:r>
              </w:hyperlink>
            </w:p>
            <w:p w14:paraId="32877709" w14:textId="6425F29E" w:rsidR="00680992" w:rsidRDefault="00680992">
              <w:pPr>
                <w:pStyle w:val="Turinys2"/>
                <w:rPr>
                  <w:rFonts w:asciiTheme="minorHAnsi" w:hAnsiTheme="minorHAnsi" w:cstheme="minorBidi"/>
                  <w:kern w:val="2"/>
                  <w:sz w:val="24"/>
                  <w:szCs w:val="24"/>
                  <w14:ligatures w14:val="standardContextual"/>
                </w:rPr>
              </w:pPr>
              <w:hyperlink w:anchor="_Toc195529099" w:history="1">
                <w:r w:rsidRPr="009B7ADD">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_Toc195529099 \h </w:instrText>
                </w:r>
                <w:r>
                  <w:rPr>
                    <w:webHidden/>
                  </w:rPr>
                </w:r>
                <w:r>
                  <w:rPr>
                    <w:webHidden/>
                  </w:rPr>
                  <w:fldChar w:fldCharType="separate"/>
                </w:r>
                <w:r w:rsidR="004B26C3">
                  <w:rPr>
                    <w:webHidden/>
                  </w:rPr>
                  <w:t>19</w:t>
                </w:r>
                <w:r>
                  <w:rPr>
                    <w:webHidden/>
                  </w:rPr>
                  <w:fldChar w:fldCharType="end"/>
                </w:r>
              </w:hyperlink>
            </w:p>
            <w:p w14:paraId="11EE66FE" w14:textId="181ED439" w:rsidR="00680992" w:rsidRDefault="00680992">
              <w:pPr>
                <w:pStyle w:val="Turinys2"/>
                <w:rPr>
                  <w:rFonts w:asciiTheme="minorHAnsi" w:hAnsiTheme="minorHAnsi" w:cstheme="minorBidi"/>
                  <w:kern w:val="2"/>
                  <w:sz w:val="24"/>
                  <w:szCs w:val="24"/>
                  <w14:ligatures w14:val="standardContextual"/>
                </w:rPr>
              </w:pPr>
              <w:hyperlink w:anchor="_Toc195529100" w:history="1">
                <w:r w:rsidRPr="009B7ADD">
                  <w:rPr>
                    <w:rStyle w:val="Hipersaitas"/>
                    <w:rFonts w:eastAsia="Calibri"/>
                  </w:rPr>
                  <w:t xml:space="preserve">Pirkimo sąlygų 5 priedas „EBVPD“ </w:t>
                </w:r>
                <w:r w:rsidRPr="009B7ADD">
                  <w:rPr>
                    <w:rStyle w:val="Hipersaitas"/>
                  </w:rPr>
                  <w:t>(XML formatu)</w:t>
                </w:r>
                <w:r>
                  <w:rPr>
                    <w:webHidden/>
                  </w:rPr>
                  <w:tab/>
                </w:r>
                <w:r>
                  <w:rPr>
                    <w:webHidden/>
                  </w:rPr>
                  <w:fldChar w:fldCharType="begin"/>
                </w:r>
                <w:r>
                  <w:rPr>
                    <w:webHidden/>
                  </w:rPr>
                  <w:instrText xml:space="preserve"> PAGEREF _Toc195529100 \h </w:instrText>
                </w:r>
                <w:r>
                  <w:rPr>
                    <w:webHidden/>
                  </w:rPr>
                </w:r>
                <w:r>
                  <w:rPr>
                    <w:webHidden/>
                  </w:rPr>
                  <w:fldChar w:fldCharType="separate"/>
                </w:r>
                <w:r w:rsidR="004B26C3">
                  <w:rPr>
                    <w:webHidden/>
                  </w:rPr>
                  <w:t>21</w:t>
                </w:r>
                <w:r>
                  <w:rPr>
                    <w:webHidden/>
                  </w:rPr>
                  <w:fldChar w:fldCharType="end"/>
                </w:r>
              </w:hyperlink>
            </w:p>
            <w:p w14:paraId="3816613F" w14:textId="76DA80B3" w:rsidR="00680992" w:rsidRDefault="00680992" w:rsidP="00680992">
              <w:pPr>
                <w:pStyle w:val="Turinys2"/>
                <w:rPr>
                  <w:rFonts w:asciiTheme="minorHAnsi" w:hAnsiTheme="minorHAnsi" w:cstheme="minorBidi"/>
                  <w:kern w:val="2"/>
                  <w:sz w:val="24"/>
                  <w:szCs w:val="24"/>
                  <w14:ligatures w14:val="standardContextual"/>
                </w:rPr>
              </w:pPr>
              <w:hyperlink w:anchor="_Toc195529101" w:history="1">
                <w:r w:rsidRPr="009B7ADD">
                  <w:rPr>
                    <w:rStyle w:val="Hipersaitas"/>
                    <w:rFonts w:eastAsia="Calibri"/>
                  </w:rPr>
                  <w:t>Pirkimo sąlygų 6 priedas „Pasiūlymo forma“</w:t>
                </w:r>
                <w:r>
                  <w:rPr>
                    <w:webHidden/>
                  </w:rPr>
                  <w:tab/>
                </w:r>
                <w:r>
                  <w:rPr>
                    <w:webHidden/>
                  </w:rPr>
                  <w:fldChar w:fldCharType="begin"/>
                </w:r>
                <w:r>
                  <w:rPr>
                    <w:webHidden/>
                  </w:rPr>
                  <w:instrText xml:space="preserve"> PAGEREF _Toc195529101 \h </w:instrText>
                </w:r>
                <w:r>
                  <w:rPr>
                    <w:webHidden/>
                  </w:rPr>
                </w:r>
                <w:r>
                  <w:rPr>
                    <w:webHidden/>
                  </w:rPr>
                  <w:fldChar w:fldCharType="separate"/>
                </w:r>
                <w:r w:rsidR="004B26C3">
                  <w:rPr>
                    <w:webHidden/>
                  </w:rPr>
                  <w:t>22</w:t>
                </w:r>
                <w:r>
                  <w:rPr>
                    <w:webHidden/>
                  </w:rPr>
                  <w:fldChar w:fldCharType="end"/>
                </w:r>
              </w:hyperlink>
            </w:p>
            <w:p w14:paraId="4D9D7EE3" w14:textId="056EFEDB" w:rsidR="00680992" w:rsidRDefault="00680992">
              <w:pPr>
                <w:pStyle w:val="Turinys2"/>
                <w:rPr>
                  <w:rFonts w:asciiTheme="minorHAnsi" w:hAnsiTheme="minorHAnsi" w:cstheme="minorBidi"/>
                  <w:kern w:val="2"/>
                  <w:sz w:val="24"/>
                  <w:szCs w:val="24"/>
                  <w14:ligatures w14:val="standardContextual"/>
                </w:rPr>
              </w:pPr>
              <w:hyperlink w:anchor="_Toc195529103" w:history="1">
                <w:r w:rsidRPr="009B7ADD">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_Toc195529103 \h </w:instrText>
                </w:r>
                <w:r>
                  <w:rPr>
                    <w:webHidden/>
                  </w:rPr>
                </w:r>
                <w:r>
                  <w:rPr>
                    <w:webHidden/>
                  </w:rPr>
                  <w:fldChar w:fldCharType="separate"/>
                </w:r>
                <w:r w:rsidR="004B26C3">
                  <w:rPr>
                    <w:webHidden/>
                  </w:rPr>
                  <w:t>27</w:t>
                </w:r>
                <w:r>
                  <w:rPr>
                    <w:webHidden/>
                  </w:rPr>
                  <w:fldChar w:fldCharType="end"/>
                </w:r>
              </w:hyperlink>
            </w:p>
            <w:p w14:paraId="7C67704D" w14:textId="72B658D0" w:rsidR="00680992" w:rsidRDefault="00680992">
              <w:pPr>
                <w:pStyle w:val="Turinys2"/>
                <w:rPr>
                  <w:rFonts w:asciiTheme="minorHAnsi" w:hAnsiTheme="minorHAnsi" w:cstheme="minorBidi"/>
                  <w:kern w:val="2"/>
                  <w:sz w:val="24"/>
                  <w:szCs w:val="24"/>
                  <w14:ligatures w14:val="standardContextual"/>
                </w:rPr>
              </w:pPr>
              <w:hyperlink w:anchor="_Toc195529110" w:history="1">
                <w:r w:rsidRPr="009B7ADD">
                  <w:rPr>
                    <w:rStyle w:val="Hipersaitas"/>
                    <w:rFonts w:eastAsia="Calibri Light"/>
                  </w:rPr>
                  <w:t>Pirkimo sąlygų 8 priedas „Sutarties projektas“</w:t>
                </w:r>
                <w:r>
                  <w:rPr>
                    <w:webHidden/>
                  </w:rPr>
                  <w:tab/>
                </w:r>
                <w:r>
                  <w:rPr>
                    <w:webHidden/>
                  </w:rPr>
                  <w:fldChar w:fldCharType="begin"/>
                </w:r>
                <w:r>
                  <w:rPr>
                    <w:webHidden/>
                  </w:rPr>
                  <w:instrText xml:space="preserve"> PAGEREF _Toc195529110 \h </w:instrText>
                </w:r>
                <w:r>
                  <w:rPr>
                    <w:webHidden/>
                  </w:rPr>
                </w:r>
                <w:r>
                  <w:rPr>
                    <w:webHidden/>
                  </w:rPr>
                  <w:fldChar w:fldCharType="separate"/>
                </w:r>
                <w:r w:rsidR="004B26C3">
                  <w:rPr>
                    <w:webHidden/>
                  </w:rPr>
                  <w:t>28</w:t>
                </w:r>
                <w:r>
                  <w:rPr>
                    <w:webHidden/>
                  </w:rPr>
                  <w:fldChar w:fldCharType="end"/>
                </w:r>
              </w:hyperlink>
            </w:p>
            <w:p w14:paraId="33C23243" w14:textId="5CF2339B" w:rsidR="00680992" w:rsidRDefault="00680992" w:rsidP="00680992">
              <w:pPr>
                <w:pStyle w:val="Turinys2"/>
                <w:rPr>
                  <w:rFonts w:asciiTheme="minorHAnsi" w:hAnsiTheme="minorHAnsi" w:cstheme="minorBidi"/>
                  <w:kern w:val="2"/>
                  <w:sz w:val="24"/>
                  <w:szCs w:val="24"/>
                  <w14:ligatures w14:val="standardContextual"/>
                </w:rPr>
              </w:pPr>
              <w:hyperlink w:anchor="_Toc195529111" w:history="1">
                <w:r w:rsidRPr="009B7ADD">
                  <w:rPr>
                    <w:rStyle w:val="Hipersaitas"/>
                  </w:rPr>
                  <w:t>Pirkimo sąlygų 9 priedas „Tiekėjo deklaracija dėl</w:t>
                </w:r>
              </w:hyperlink>
              <w:r>
                <w:rPr>
                  <w:rStyle w:val="Hipersaitas"/>
                </w:rPr>
                <w:t xml:space="preserve"> </w:t>
              </w:r>
              <w:hyperlink w:anchor="_Toc195529112" w:history="1">
                <w:r w:rsidRPr="009B7ADD">
                  <w:rPr>
                    <w:rStyle w:val="Hipersaitas"/>
                  </w:rPr>
                  <w:t>atitikties Reglamento nuostatoms juridiniam asmeniui“</w:t>
                </w:r>
                <w:r>
                  <w:rPr>
                    <w:webHidden/>
                  </w:rPr>
                  <w:tab/>
                </w:r>
                <w:r>
                  <w:rPr>
                    <w:webHidden/>
                  </w:rPr>
                  <w:fldChar w:fldCharType="begin"/>
                </w:r>
                <w:r>
                  <w:rPr>
                    <w:webHidden/>
                  </w:rPr>
                  <w:instrText xml:space="preserve"> PAGEREF _Toc195529112 \h </w:instrText>
                </w:r>
                <w:r>
                  <w:rPr>
                    <w:webHidden/>
                  </w:rPr>
                </w:r>
                <w:r>
                  <w:rPr>
                    <w:webHidden/>
                  </w:rPr>
                  <w:fldChar w:fldCharType="separate"/>
                </w:r>
                <w:r w:rsidR="004B26C3">
                  <w:rPr>
                    <w:webHidden/>
                  </w:rPr>
                  <w:t>29</w:t>
                </w:r>
                <w:r>
                  <w:rPr>
                    <w:webHidden/>
                  </w:rPr>
                  <w:fldChar w:fldCharType="end"/>
                </w:r>
              </w:hyperlink>
            </w:p>
            <w:p w14:paraId="3C0F1380" w14:textId="2C244DE1" w:rsidR="00680992" w:rsidRDefault="00680992">
              <w:pPr>
                <w:pStyle w:val="Turinys2"/>
                <w:rPr>
                  <w:rFonts w:asciiTheme="minorHAnsi" w:hAnsiTheme="minorHAnsi" w:cstheme="minorBidi"/>
                  <w:kern w:val="2"/>
                  <w:sz w:val="24"/>
                  <w:szCs w:val="24"/>
                  <w14:ligatures w14:val="standardContextual"/>
                </w:rPr>
              </w:pPr>
              <w:hyperlink w:anchor="_Toc195529113" w:history="1">
                <w:r w:rsidRPr="009B7ADD">
                  <w:rPr>
                    <w:rStyle w:val="Hipersaitas"/>
                  </w:rPr>
                  <w:t>Pirkimo sąlygų 10 priedas „Tiekėjo deklaracija dėl atitikties Reglamento nuostatoms fiziniam asmeniui“</w:t>
                </w:r>
                <w:r>
                  <w:rPr>
                    <w:webHidden/>
                  </w:rPr>
                  <w:tab/>
                </w:r>
                <w:r>
                  <w:rPr>
                    <w:webHidden/>
                  </w:rPr>
                  <w:fldChar w:fldCharType="begin"/>
                </w:r>
                <w:r>
                  <w:rPr>
                    <w:webHidden/>
                  </w:rPr>
                  <w:instrText xml:space="preserve"> PAGEREF _Toc195529113 \h </w:instrText>
                </w:r>
                <w:r>
                  <w:rPr>
                    <w:webHidden/>
                  </w:rPr>
                </w:r>
                <w:r>
                  <w:rPr>
                    <w:webHidden/>
                  </w:rPr>
                  <w:fldChar w:fldCharType="separate"/>
                </w:r>
                <w:r w:rsidR="004B26C3">
                  <w:rPr>
                    <w:webHidden/>
                  </w:rPr>
                  <w:t>30</w:t>
                </w:r>
                <w:r>
                  <w:rPr>
                    <w:webHidden/>
                  </w:rPr>
                  <w:fldChar w:fldCharType="end"/>
                </w:r>
              </w:hyperlink>
            </w:p>
            <w:p w14:paraId="296BE334" w14:textId="4A8E9CBA" w:rsidR="00680992" w:rsidRDefault="00680992">
              <w:pPr>
                <w:pStyle w:val="Turinys2"/>
                <w:rPr>
                  <w:rFonts w:asciiTheme="minorHAnsi" w:hAnsiTheme="minorHAnsi" w:cstheme="minorBidi"/>
                  <w:kern w:val="2"/>
                  <w:sz w:val="24"/>
                  <w:szCs w:val="24"/>
                  <w14:ligatures w14:val="standardContextual"/>
                </w:rPr>
              </w:pPr>
              <w:hyperlink w:anchor="_Toc195529114" w:history="1">
                <w:r w:rsidRPr="009B7ADD">
                  <w:rPr>
                    <w:rStyle w:val="Hipersaitas"/>
                  </w:rPr>
                  <w:t>Pirkimo sąlygų 11 priedas „Tiekėjo deklaracija dėl atsakingų asmenų“</w:t>
                </w:r>
                <w:r>
                  <w:rPr>
                    <w:webHidden/>
                  </w:rPr>
                  <w:tab/>
                </w:r>
                <w:r>
                  <w:rPr>
                    <w:webHidden/>
                  </w:rPr>
                  <w:fldChar w:fldCharType="begin"/>
                </w:r>
                <w:r>
                  <w:rPr>
                    <w:webHidden/>
                  </w:rPr>
                  <w:instrText xml:space="preserve"> PAGEREF _Toc195529114 \h </w:instrText>
                </w:r>
                <w:r>
                  <w:rPr>
                    <w:webHidden/>
                  </w:rPr>
                </w:r>
                <w:r>
                  <w:rPr>
                    <w:webHidden/>
                  </w:rPr>
                  <w:fldChar w:fldCharType="separate"/>
                </w:r>
                <w:r w:rsidR="004B26C3">
                  <w:rPr>
                    <w:webHidden/>
                  </w:rPr>
                  <w:t>31</w:t>
                </w:r>
                <w:r>
                  <w:rPr>
                    <w:webHidden/>
                  </w:rPr>
                  <w:fldChar w:fldCharType="end"/>
                </w:r>
              </w:hyperlink>
            </w:p>
            <w:p w14:paraId="2BB02361" w14:textId="2AF8033B" w:rsidR="003D76D3" w:rsidRPr="003D76D3" w:rsidRDefault="001C24BC" w:rsidP="003D76D3">
              <w:pPr>
                <w:pStyle w:val="Turinys2"/>
                <w:spacing w:line="240" w:lineRule="auto"/>
                <w:ind w:left="0"/>
                <w:rPr>
                  <w:kern w:val="2"/>
                  <w:sz w:val="22"/>
                  <w:szCs w:val="22"/>
                  <w14:ligatures w14:val="standardContextual"/>
                </w:rPr>
              </w:pPr>
              <w:r w:rsidRPr="00263DF7">
                <w:rPr>
                  <w:b/>
                  <w:bCs/>
                  <w:color w:val="2B579A"/>
                  <w:shd w:val="clear" w:color="auto" w:fill="E6E6E6"/>
                </w:rPr>
                <w:fldChar w:fldCharType="end"/>
              </w:r>
              <w:r w:rsidR="003D76D3" w:rsidRPr="003D76D3">
                <w:rPr>
                  <w:b/>
                  <w:bCs/>
                  <w:color w:val="2B579A"/>
                </w:rPr>
                <w:t xml:space="preserve">    </w:t>
              </w:r>
            </w:p>
            <w:p w14:paraId="0DDC40AE" w14:textId="1F4A0267" w:rsidR="001C24BC" w:rsidRPr="00263DF7" w:rsidRDefault="00743155" w:rsidP="006F0F3C">
              <w:pPr>
                <w:tabs>
                  <w:tab w:val="left" w:pos="993"/>
                </w:tabs>
                <w:spacing w:after="0" w:line="240" w:lineRule="auto"/>
                <w:contextualSpacing/>
                <w:rPr>
                  <w:rFonts w:ascii="Times New Roman" w:hAnsi="Times New Roman" w:cs="Times New Roman"/>
                </w:rPr>
              </w:pP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195529085"/>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50BF2C5A"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511546B2"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hAnsi="Times New Roman" w:cs="Times New Roman"/>
          <w:sz w:val="24"/>
          <w:szCs w:val="24"/>
        </w:rPr>
        <w:t xml:space="preserve">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1.</w:t>
      </w:r>
      <w:r w:rsidR="00095A99" w:rsidRPr="00263DF7">
        <w:rPr>
          <w:rFonts w:ascii="Times New Roman" w:hAnsi="Times New Roman" w:cs="Times New Roman"/>
          <w:sz w:val="24"/>
          <w:szCs w:val="24"/>
        </w:rPr>
        <w:t>5</w:t>
      </w:r>
      <w:r w:rsidRPr="00263DF7">
        <w:rPr>
          <w:rFonts w:ascii="Times New Roman" w:hAnsi="Times New Roman" w:cs="Times New Roman"/>
          <w:sz w:val="24"/>
          <w:szCs w:val="24"/>
        </w:rPr>
        <w:t xml:space="preserve">. </w:t>
      </w:r>
      <w:r w:rsidR="00E32C8E" w:rsidRPr="00263DF7">
        <w:rPr>
          <w:rFonts w:ascii="Times New Roman" w:hAnsi="Times New Roman" w:cs="Times New Roman"/>
          <w:sz w:val="24"/>
          <w:szCs w:val="24"/>
        </w:rPr>
        <w:t xml:space="preserve">Stebėtojai dalyvauti </w:t>
      </w:r>
      <w:r w:rsidR="008A3C98" w:rsidRPr="00263DF7">
        <w:rPr>
          <w:rFonts w:ascii="Times New Roman" w:hAnsi="Times New Roman" w:cs="Times New Roman"/>
          <w:sz w:val="24"/>
          <w:szCs w:val="24"/>
        </w:rPr>
        <w:t>K</w:t>
      </w:r>
      <w:r w:rsidR="00E32C8E" w:rsidRPr="00263DF7">
        <w:rPr>
          <w:rFonts w:ascii="Times New Roman" w:hAnsi="Times New Roman" w:cs="Times New Roman"/>
          <w:sz w:val="24"/>
          <w:szCs w:val="24"/>
        </w:rPr>
        <w:t>omisijos posėdžiuose nėra kviečiami.</w:t>
      </w:r>
    </w:p>
    <w:p w14:paraId="26AEA3D6" w14:textId="7211A325" w:rsidR="003741E5" w:rsidRPr="003741E5" w:rsidRDefault="003741E5" w:rsidP="003741E5">
      <w:pPr>
        <w:pStyle w:val="Sraopastraipa"/>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1F48B7">
        <w:rPr>
          <w:rFonts w:ascii="Times New Roman" w:hAnsi="Times New Roman" w:cs="Times New Roman"/>
          <w:sz w:val="24"/>
          <w:szCs w:val="24"/>
        </w:rPr>
        <w:t xml:space="preserve">Atliekamas žaliasis pirkimas. Pirkimas vykdomas vadovaujantis Lietuvos Respublikos aplinkos ministro </w:t>
      </w:r>
      <w:r w:rsidRPr="001F48B7">
        <w:rPr>
          <w:rFonts w:ascii="Times New Roman" w:hAnsi="Times New Roman" w:cs="Times New Roman"/>
          <w:sz w:val="24"/>
          <w:szCs w:val="24"/>
        </w:rPr>
        <w:t xml:space="preserve">2022 m. gruodžio 13 d. įsakymo Nr. D1-401 ,,Dėl </w:t>
      </w:r>
      <w:r w:rsidRPr="001F48B7">
        <w:rPr>
          <w:rFonts w:ascii="Times New Roman" w:hAnsi="Times New Roman" w:cs="Times New Roman"/>
          <w:bCs/>
          <w:sz w:val="24"/>
          <w:szCs w:val="24"/>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1F48B7" w:rsidRPr="001F48B7">
        <w:rPr>
          <w:rFonts w:ascii="Times New Roman" w:hAnsi="Times New Roman" w:cs="Times New Roman"/>
          <w:bCs/>
          <w:sz w:val="24"/>
          <w:szCs w:val="24"/>
        </w:rPr>
        <w:t xml:space="preserve"> pakeitimo“ </w:t>
      </w:r>
      <w:r w:rsidR="001F48B7" w:rsidRPr="001F48B7">
        <w:rPr>
          <w:rFonts w:ascii="Times New Roman" w:hAnsi="Times New Roman" w:cs="Times New Roman"/>
          <w:sz w:val="24"/>
          <w:szCs w:val="24"/>
        </w:rPr>
        <w:t>4.4.3 p.</w:t>
      </w:r>
    </w:p>
    <w:p w14:paraId="7A3960C7" w14:textId="7817BB35" w:rsidR="00D54349" w:rsidRDefault="00D54349" w:rsidP="004D5EB9">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D54349">
        <w:rPr>
          <w:rFonts w:ascii="Times New Roman" w:eastAsia="Arial" w:hAnsi="Times New Roman" w:cs="Times New Roman"/>
          <w:sz w:val="24"/>
          <w:szCs w:val="24"/>
        </w:rPr>
        <w:t xml:space="preserve">Šiame pirkime </w:t>
      </w:r>
      <w:r>
        <w:rPr>
          <w:rFonts w:ascii="Times New Roman" w:eastAsia="Arial" w:hAnsi="Times New Roman" w:cs="Times New Roman"/>
          <w:sz w:val="24"/>
          <w:szCs w:val="24"/>
        </w:rPr>
        <w:t>ne</w:t>
      </w:r>
      <w:r w:rsidRPr="00D54349">
        <w:rPr>
          <w:rFonts w:ascii="Times New Roman" w:eastAsia="Arial" w:hAnsi="Times New Roman" w:cs="Times New Roman"/>
          <w:sz w:val="24"/>
          <w:szCs w:val="24"/>
        </w:rPr>
        <w:t>taikomi socialiniai kriterijai</w:t>
      </w:r>
      <w:r>
        <w:rPr>
          <w:rFonts w:ascii="Times New Roman" w:eastAsia="Arial" w:hAnsi="Times New Roman" w:cs="Times New Roman"/>
          <w:sz w:val="24"/>
          <w:szCs w:val="24"/>
        </w:rPr>
        <w:t>.</w:t>
      </w:r>
    </w:p>
    <w:p w14:paraId="2413C02D" w14:textId="12EBC6E1" w:rsidR="00E32C8E" w:rsidRPr="00263DF7" w:rsidRDefault="00E32C8E" w:rsidP="004D5EB9">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62A9796" w14:textId="77777777" w:rsidR="00D54349" w:rsidRDefault="00015FC9" w:rsidP="00D5434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E32C8E" w:rsidRPr="00263DF7">
        <w:rPr>
          <w:rFonts w:ascii="Times New Roman" w:hAnsi="Times New Roman" w:cs="Times New Roman"/>
          <w:sz w:val="24"/>
          <w:szCs w:val="24"/>
        </w:rPr>
        <w:t xml:space="preserv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23D9D0C3" w:rsidR="004D070C" w:rsidRDefault="007466F8" w:rsidP="00D5434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54349">
        <w:rPr>
          <w:rFonts w:ascii="Times New Roman" w:hAnsi="Times New Roman" w:cs="Times New Roman"/>
          <w:sz w:val="24"/>
          <w:szCs w:val="24"/>
        </w:rPr>
        <w:t>Pirkime neleidžia</w:t>
      </w:r>
      <w:r w:rsidR="00216820" w:rsidRPr="00D54349">
        <w:rPr>
          <w:rFonts w:ascii="Times New Roman" w:hAnsi="Times New Roman" w:cs="Times New Roman"/>
          <w:sz w:val="24"/>
          <w:szCs w:val="24"/>
        </w:rPr>
        <w:t>ma</w:t>
      </w:r>
      <w:r w:rsidRPr="00D54349">
        <w:rPr>
          <w:rFonts w:ascii="Times New Roman" w:hAnsi="Times New Roman" w:cs="Times New Roman"/>
          <w:sz w:val="24"/>
          <w:szCs w:val="24"/>
        </w:rPr>
        <w:t xml:space="preserve"> pateikti alternatyvių </w:t>
      </w:r>
      <w:r w:rsidR="00D27E76" w:rsidRPr="00D54349">
        <w:rPr>
          <w:rFonts w:ascii="Times New Roman" w:hAnsi="Times New Roman" w:cs="Times New Roman"/>
          <w:sz w:val="24"/>
          <w:szCs w:val="24"/>
        </w:rPr>
        <w:t>p</w:t>
      </w:r>
      <w:r w:rsidRPr="00D54349">
        <w:rPr>
          <w:rFonts w:ascii="Times New Roman" w:hAnsi="Times New Roman" w:cs="Times New Roman"/>
          <w:sz w:val="24"/>
          <w:szCs w:val="24"/>
        </w:rPr>
        <w:t xml:space="preserve">asiūlymų. </w:t>
      </w:r>
    </w:p>
    <w:p w14:paraId="1C8585D3" w14:textId="3ABEABFD" w:rsidR="00D54349" w:rsidRPr="00E650EC" w:rsidRDefault="00D54349" w:rsidP="00D5434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E650EC">
        <w:rPr>
          <w:rFonts w:ascii="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0C002F05" w14:textId="68A15AD1" w:rsidR="00E32C8E" w:rsidRPr="00263DF7" w:rsidRDefault="00E32C8E" w:rsidP="004D5EB9">
      <w:pPr>
        <w:pStyle w:val="Sraopastraipa"/>
        <w:numPr>
          <w:ilvl w:val="1"/>
          <w:numId w:val="6"/>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195529086"/>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2BC8D500" w14:textId="37D1DB32" w:rsidR="00D54349" w:rsidRPr="00D54349" w:rsidRDefault="00B41C66" w:rsidP="00D54349">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263DF7">
        <w:rPr>
          <w:rFonts w:ascii="Times New Roman" w:eastAsia="Calibri" w:hAnsi="Times New Roman" w:cs="Times New Roman"/>
          <w:color w:val="000000" w:themeColor="text1"/>
          <w:sz w:val="24"/>
          <w:szCs w:val="24"/>
        </w:rPr>
        <w:t xml:space="preserve">Perkančioji organizacija numato įsigyti </w:t>
      </w:r>
      <w:r w:rsidR="00365077" w:rsidRPr="00365077">
        <w:rPr>
          <w:rFonts w:ascii="Times New Roman" w:eastAsia="Calibri" w:hAnsi="Times New Roman" w:cs="Times New Roman"/>
          <w:b/>
          <w:bCs/>
          <w:sz w:val="24"/>
          <w:szCs w:val="24"/>
        </w:rPr>
        <w:t>Vilniaus rajono savivaldybės vietinės reikšmės kelių ir gatvių techninių darbo projektų bendrosios ir specialiosios ekspertizės paslaug</w:t>
      </w:r>
      <w:r w:rsidR="00365077">
        <w:rPr>
          <w:rFonts w:ascii="Times New Roman" w:eastAsia="Calibri" w:hAnsi="Times New Roman" w:cs="Times New Roman"/>
          <w:b/>
          <w:bCs/>
          <w:sz w:val="24"/>
          <w:szCs w:val="24"/>
        </w:rPr>
        <w:t>as</w:t>
      </w:r>
      <w:r w:rsidRPr="00263DF7">
        <w:rPr>
          <w:rFonts w:ascii="Times New Roman" w:eastAsia="Calibri" w:hAnsi="Times New Roman" w:cs="Times New Roman"/>
          <w:sz w:val="24"/>
          <w:szCs w:val="24"/>
        </w:rPr>
        <w:t>.</w:t>
      </w:r>
      <w:r w:rsidRPr="00263DF7">
        <w:rPr>
          <w:rFonts w:ascii="Times New Roman" w:hAnsi="Times New Roman" w:cs="Times New Roman"/>
          <w:sz w:val="24"/>
          <w:szCs w:val="24"/>
        </w:rPr>
        <w:t xml:space="preserve"> </w:t>
      </w:r>
    </w:p>
    <w:p w14:paraId="518601C5" w14:textId="5775A10A" w:rsidR="00D54349" w:rsidRDefault="00D54349" w:rsidP="00D5434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D54349">
        <w:rPr>
          <w:rFonts w:ascii="Times New Roman" w:hAnsi="Times New Roman" w:cs="Times New Roman"/>
          <w:sz w:val="24"/>
          <w:szCs w:val="24"/>
        </w:rPr>
        <w:t xml:space="preserve">Pirkimo objektas </w:t>
      </w:r>
      <w:r w:rsidRPr="006B29EE">
        <w:rPr>
          <w:rFonts w:ascii="Times New Roman" w:hAnsi="Times New Roman" w:cs="Times New Roman"/>
          <w:b/>
          <w:bCs/>
          <w:sz w:val="24"/>
          <w:szCs w:val="24"/>
        </w:rPr>
        <w:t>skaidomas į 2 (dvi) dalis</w:t>
      </w:r>
      <w:r w:rsidR="00F07B2C">
        <w:rPr>
          <w:rFonts w:ascii="Times New Roman" w:hAnsi="Times New Roman" w:cs="Times New Roman"/>
          <w:sz w:val="24"/>
          <w:szCs w:val="24"/>
        </w:rPr>
        <w:t xml:space="preserve">, </w:t>
      </w:r>
      <w:r w:rsidRPr="00D54349">
        <w:rPr>
          <w:rFonts w:ascii="Times New Roman" w:hAnsi="Times New Roman" w:cs="Times New Roman"/>
          <w:sz w:val="24"/>
          <w:szCs w:val="24"/>
        </w:rPr>
        <w:t>kurių apimtys ir dalykas, reikalavimai ir techninė specifikacija apibrėžti specialiųjų pirkimo sąlygų 2 priede</w:t>
      </w:r>
      <w:r w:rsidR="00F07B2C">
        <w:rPr>
          <w:rFonts w:ascii="Times New Roman" w:hAnsi="Times New Roman" w:cs="Times New Roman"/>
          <w:sz w:val="24"/>
          <w:szCs w:val="24"/>
        </w:rPr>
        <w:t xml:space="preserve">. </w:t>
      </w:r>
      <w:r w:rsidRPr="00D54349">
        <w:rPr>
          <w:rFonts w:ascii="Times New Roman" w:hAnsi="Times New Roman" w:cs="Times New Roman"/>
          <w:sz w:val="24"/>
          <w:szCs w:val="24"/>
        </w:rPr>
        <w:t>Perkančioji organizacija sudarys vieną sutartį dėl pirkimo dalių, dėl kurių laimėtoju nustatytas tas pats tiekėjas.</w:t>
      </w:r>
    </w:p>
    <w:p w14:paraId="0CA81FB8" w14:textId="68E26D3F" w:rsidR="00325243" w:rsidRPr="00D54349" w:rsidRDefault="00E53E12" w:rsidP="00D5434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D5434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4349">
        <w:rPr>
          <w:rFonts w:ascii="Times New Roman" w:hAnsi="Times New Roman" w:cs="Times New Roman"/>
          <w:sz w:val="24"/>
          <w:szCs w:val="24"/>
        </w:rPr>
        <w:t xml:space="preserve">turi būti </w:t>
      </w:r>
      <w:r w:rsidR="00AE7624" w:rsidRPr="00D54349">
        <w:rPr>
          <w:rFonts w:ascii="Times New Roman" w:hAnsi="Times New Roman" w:cs="Times New Roman"/>
          <w:sz w:val="24"/>
          <w:szCs w:val="24"/>
        </w:rPr>
        <w:t xml:space="preserve">laikoma, kad kiekviena tokia nuoroda yra pateikta su žodžiais „arba lygiavertis“. </w:t>
      </w:r>
    </w:p>
    <w:p w14:paraId="3031DC86" w14:textId="5F40C03B"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371D1D">
        <w:rPr>
          <w:rFonts w:ascii="Times New Roman" w:hAnsi="Times New Roman" w:cs="Times New Roman"/>
          <w:sz w:val="24"/>
          <w:szCs w:val="24"/>
        </w:rPr>
        <w:t>3</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6" w:name="_Toc195529087"/>
      <w:r w:rsidRPr="00263DF7">
        <w:rPr>
          <w:rFonts w:ascii="Times New Roman" w:hAnsi="Times New Roman" w:cs="Times New Roman"/>
        </w:rPr>
        <w:lastRenderedPageBreak/>
        <w:t>3.</w:t>
      </w:r>
      <w:r w:rsidR="00D24970" w:rsidRPr="00263DF7">
        <w:rPr>
          <w:rFonts w:ascii="Times New Roman" w:hAnsi="Times New Roman" w:cs="Times New Roman"/>
        </w:rPr>
        <w:t xml:space="preserve"> </w:t>
      </w:r>
      <w:bookmarkStart w:id="7" w:name="_Ref39427921"/>
      <w:bookmarkStart w:id="8" w:name="_Ref39427927"/>
      <w:bookmarkStart w:id="9" w:name="_Ref39740354"/>
      <w:r w:rsidR="00D22226" w:rsidRPr="00263DF7">
        <w:rPr>
          <w:rFonts w:ascii="Times New Roman" w:hAnsi="Times New Roman" w:cs="Times New Roman"/>
        </w:rPr>
        <w:t>Susitikimai su tiekėjais</w:t>
      </w:r>
      <w:bookmarkEnd w:id="7"/>
      <w:bookmarkEnd w:id="8"/>
      <w:r w:rsidR="003B6924" w:rsidRPr="00263DF7">
        <w:rPr>
          <w:rFonts w:ascii="Times New Roman" w:hAnsi="Times New Roman" w:cs="Times New Roman"/>
        </w:rPr>
        <w:t xml:space="preserve"> ir objekto apžiūra</w:t>
      </w:r>
      <w:bookmarkEnd w:id="6"/>
      <w:bookmarkEnd w:id="9"/>
    </w:p>
    <w:p w14:paraId="3A422005" w14:textId="428A3A03" w:rsidR="00B176FD" w:rsidRPr="00263DF7"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63DF7">
        <w:rPr>
          <w:rFonts w:ascii="Times New Roman" w:hAnsi="Times New Roman" w:cs="Times New Roman"/>
          <w:iCs/>
        </w:rPr>
        <w:t>3.1</w:t>
      </w:r>
      <w:r w:rsidRPr="00263DF7">
        <w:rPr>
          <w:rFonts w:ascii="Times New Roman" w:hAnsi="Times New Roman" w:cs="Times New Roman"/>
          <w:iCs/>
          <w:sz w:val="24"/>
          <w:szCs w:val="24"/>
        </w:rPr>
        <w:t>.</w:t>
      </w:r>
      <w:r w:rsidRPr="00263DF7">
        <w:rPr>
          <w:rFonts w:ascii="Times New Roman" w:hAnsi="Times New Roman" w:cs="Times New Roman"/>
          <w:i/>
          <w:color w:val="FF0000"/>
          <w:sz w:val="24"/>
          <w:szCs w:val="24"/>
        </w:rPr>
        <w:t xml:space="preserve"> </w:t>
      </w:r>
      <w:r w:rsidR="00B176FD" w:rsidRPr="00263DF7">
        <w:rPr>
          <w:rFonts w:ascii="Times New Roman" w:hAnsi="Times New Roman" w:cs="Times New Roman"/>
          <w:sz w:val="24"/>
          <w:szCs w:val="24"/>
        </w:rPr>
        <w:t xml:space="preserve">Perkančioji organizacija nerengs susitikimo su tiekėjais dėl pirkimo </w:t>
      </w:r>
      <w:r w:rsidR="004257A5" w:rsidRPr="00263DF7">
        <w:rPr>
          <w:rFonts w:ascii="Times New Roman" w:hAnsi="Times New Roman" w:cs="Times New Roman"/>
          <w:sz w:val="24"/>
          <w:szCs w:val="24"/>
        </w:rPr>
        <w:t>sąlyg</w:t>
      </w:r>
      <w:r w:rsidR="00B176FD" w:rsidRPr="00263DF7">
        <w:rPr>
          <w:rFonts w:ascii="Times New Roman" w:hAnsi="Times New Roman" w:cs="Times New Roman"/>
          <w:sz w:val="24"/>
          <w:szCs w:val="24"/>
        </w:rPr>
        <w:t>ų</w:t>
      </w:r>
      <w:r w:rsidR="00946722" w:rsidRPr="00263DF7">
        <w:rPr>
          <w:rFonts w:ascii="Times New Roman" w:hAnsi="Times New Roman" w:cs="Times New Roman"/>
          <w:sz w:val="24"/>
          <w:szCs w:val="24"/>
        </w:rPr>
        <w:t xml:space="preserve"> paaiškinimo</w:t>
      </w:r>
      <w:r w:rsidR="00B176FD" w:rsidRPr="00263DF7">
        <w:rPr>
          <w:rFonts w:ascii="Times New Roman" w:hAnsi="Times New Roman" w:cs="Times New Roman"/>
          <w:sz w:val="24"/>
          <w:szCs w:val="24"/>
        </w:rPr>
        <w:t>.</w:t>
      </w:r>
    </w:p>
    <w:p w14:paraId="24A7FE06" w14:textId="3C4D4775" w:rsidR="00BE0587" w:rsidRPr="00263DF7" w:rsidRDefault="00BE0587" w:rsidP="004D5EB9">
      <w:pPr>
        <w:pStyle w:val="Body2"/>
        <w:numPr>
          <w:ilvl w:val="1"/>
          <w:numId w:val="9"/>
        </w:numPr>
        <w:tabs>
          <w:tab w:val="left" w:pos="993"/>
        </w:tabs>
        <w:spacing w:after="0"/>
        <w:ind w:firstLine="207"/>
        <w:rPr>
          <w:rFonts w:cs="Times New Roman"/>
          <w:sz w:val="24"/>
          <w:szCs w:val="24"/>
          <w:lang w:val="lt-LT"/>
        </w:rPr>
      </w:pPr>
      <w:r w:rsidRPr="00263DF7">
        <w:rPr>
          <w:rFonts w:eastAsiaTheme="minorHAnsi" w:cs="Times New Roman"/>
          <w:sz w:val="24"/>
          <w:szCs w:val="24"/>
          <w:lang w:val="lt-LT"/>
        </w:rPr>
        <w:t>P</w:t>
      </w:r>
      <w:r w:rsidRPr="00263DF7">
        <w:rPr>
          <w:rFonts w:cs="Times New Roman"/>
          <w:sz w:val="24"/>
          <w:szCs w:val="24"/>
          <w:lang w:val="lt-LT"/>
        </w:rPr>
        <w:t>erkančioji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0" w:name="_Ref39473754"/>
      <w:bookmarkStart w:id="11" w:name="_Ref39473761"/>
      <w:bookmarkStart w:id="12" w:name="_Ref39474188"/>
      <w:bookmarkStart w:id="13" w:name="_Toc195529088"/>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0"/>
      <w:bookmarkEnd w:id="11"/>
      <w:bookmarkEnd w:id="12"/>
      <w:r w:rsidR="00975F1F" w:rsidRPr="00263DF7">
        <w:rPr>
          <w:rFonts w:ascii="Times New Roman" w:hAnsi="Times New Roman" w:cs="Times New Roman"/>
        </w:rPr>
        <w:t xml:space="preserve"> ir kvalifikacijos reikalavimai</w:t>
      </w:r>
      <w:bookmarkEnd w:id="13"/>
    </w:p>
    <w:p w14:paraId="23B058CE" w14:textId="081F9ECD"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4"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4"/>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263DF7">
        <w:rPr>
          <w:rFonts w:ascii="Times New Roman" w:eastAsia="Calibri" w:hAnsi="Times New Roman" w:cs="Times New Roman"/>
          <w:sz w:val="24"/>
          <w:szCs w:val="24"/>
        </w:rPr>
        <w:t xml:space="preserve">sąlygų </w:t>
      </w:r>
      <w:r w:rsidR="001D18D4" w:rsidRPr="00263DF7">
        <w:rPr>
          <w:rFonts w:ascii="Times New Roman" w:hAnsi="Times New Roman" w:cs="Times New Roman"/>
          <w:sz w:val="24"/>
          <w:szCs w:val="24"/>
        </w:rPr>
        <w:t xml:space="preserve">3 </w:t>
      </w:r>
      <w:r w:rsidR="001D18D4" w:rsidRPr="00263DF7">
        <w:rPr>
          <w:rFonts w:ascii="Times New Roman" w:eastAsia="Calibri" w:hAnsi="Times New Roman" w:cs="Times New Roman"/>
          <w:sz w:val="24"/>
          <w:szCs w:val="24"/>
        </w:rPr>
        <w:t>priede</w:t>
      </w:r>
      <w:r w:rsidR="002C5249" w:rsidRPr="00263DF7">
        <w:rPr>
          <w:rFonts w:ascii="Times New Roman" w:hAnsi="Times New Roman" w:cs="Times New Roman"/>
          <w:sz w:val="24"/>
          <w:szCs w:val="24"/>
        </w:rPr>
        <w:t xml:space="preserve">. </w:t>
      </w:r>
    </w:p>
    <w:p w14:paraId="34E32D48" w14:textId="17829E13"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326DE3" w:rsidRPr="00326DE3">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w:t>
      </w:r>
      <w:r w:rsidR="00326DE3">
        <w:rPr>
          <w:rFonts w:ascii="Times New Roman" w:hAnsi="Times New Roman" w:cs="Times New Roman"/>
          <w:sz w:val="24"/>
          <w:szCs w:val="24"/>
        </w:rPr>
        <w:t xml:space="preserve"> 4 </w:t>
      </w:r>
      <w:r w:rsidR="00326DE3" w:rsidRPr="00326DE3">
        <w:rPr>
          <w:rFonts w:ascii="Times New Roman" w:hAnsi="Times New Roman" w:cs="Times New Roman"/>
          <w:sz w:val="24"/>
          <w:szCs w:val="24"/>
        </w:rPr>
        <w:t>priede</w:t>
      </w:r>
      <w:r w:rsidR="00371D1D" w:rsidRPr="00371D1D">
        <w:rPr>
          <w:rFonts w:ascii="Times New Roman" w:hAnsi="Times New Roman" w:cs="Times New Roman"/>
          <w:sz w:val="24"/>
          <w:szCs w:val="24"/>
        </w:rPr>
        <w:t>.</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5" w:name="_Toc195529089"/>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5"/>
      <w:r w:rsidR="009743D3" w:rsidRPr="00263DF7">
        <w:rPr>
          <w:rFonts w:ascii="Times New Roman" w:hAnsi="Times New Roman" w:cs="Times New Roman"/>
        </w:rPr>
        <w:t xml:space="preserve"> </w:t>
      </w:r>
    </w:p>
    <w:p w14:paraId="4C1E1991" w14:textId="352D63EA" w:rsidR="00F5635C" w:rsidRDefault="00F5635C" w:rsidP="00F5635C">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Pr>
          <w:rFonts w:ascii="Times New Roman" w:hAnsi="Times New Roman" w:cs="Times New Roman"/>
          <w:sz w:val="24"/>
          <w:szCs w:val="24"/>
        </w:rPr>
        <w:t xml:space="preserve">9 ir/arba 10 </w:t>
      </w:r>
      <w:r>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p>
    <w:p w14:paraId="39C7BFD8" w14:textId="77777777" w:rsidR="00F5635C" w:rsidRDefault="00F5635C" w:rsidP="00F5635C">
      <w:pPr>
        <w:tabs>
          <w:tab w:val="left" w:pos="993"/>
        </w:tabs>
        <w:spacing w:after="0" w:line="240" w:lineRule="auto"/>
        <w:ind w:firstLine="567"/>
        <w:jc w:val="both"/>
        <w:rPr>
          <w:rFonts w:ascii="Times New Roman" w:hAnsi="Times New Roman" w:cs="Times New Roman"/>
          <w:color w:val="000000" w:themeColor="text1"/>
          <w:sz w:val="24"/>
          <w:szCs w:val="24"/>
        </w:rPr>
      </w:pPr>
      <w:r w:rsidRPr="00E96850">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ascii="Times New Roman" w:hAnsi="Times New Roman" w:cs="Times New Roman"/>
          <w:color w:val="000000" w:themeColor="text1"/>
          <w:sz w:val="24"/>
          <w:szCs w:val="24"/>
        </w:rPr>
        <w:t xml:space="preserve"> </w:t>
      </w:r>
    </w:p>
    <w:p w14:paraId="08E27DE3" w14:textId="77777777" w:rsidR="00371D1D" w:rsidRPr="00263DF7" w:rsidRDefault="00371D1D" w:rsidP="00371D1D">
      <w:pPr>
        <w:tabs>
          <w:tab w:val="left" w:pos="993"/>
        </w:tabs>
        <w:spacing w:after="0" w:line="240" w:lineRule="auto"/>
        <w:ind w:firstLine="567"/>
        <w:jc w:val="both"/>
        <w:rPr>
          <w:rFonts w:ascii="Times New Roman" w:hAnsi="Times New Roman" w:cs="Times New Roman"/>
          <w:color w:val="000000" w:themeColor="text1"/>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6" w:name="_Ref39666794"/>
      <w:bookmarkStart w:id="17" w:name="_Ref39666796"/>
      <w:bookmarkStart w:id="18" w:name="_Toc195529090"/>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6"/>
      <w:bookmarkEnd w:id="17"/>
      <w:bookmarkEnd w:id="18"/>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263DF7" w:rsidRDefault="003F0DA7"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263DF7">
        <w:rPr>
          <w:rFonts w:ascii="Times New Roman" w:hAnsi="Times New Roman" w:cs="Times New Roman"/>
          <w:sz w:val="24"/>
          <w:szCs w:val="24"/>
        </w:rPr>
        <w:t>sąlygų</w:t>
      </w:r>
      <w:r w:rsidR="00DE5F20" w:rsidRPr="00263DF7">
        <w:rPr>
          <w:rFonts w:ascii="Times New Roman" w:hAnsi="Times New Roman" w:cs="Times New Roman"/>
          <w:sz w:val="24"/>
          <w:szCs w:val="24"/>
        </w:rPr>
        <w:t xml:space="preserve"> </w:t>
      </w:r>
      <w:r w:rsidR="002206F2" w:rsidRPr="00263DF7">
        <w:rPr>
          <w:rFonts w:ascii="Times New Roman" w:hAnsi="Times New Roman" w:cs="Times New Roman"/>
          <w:sz w:val="24"/>
          <w:szCs w:val="24"/>
          <w:shd w:val="clear" w:color="auto" w:fill="FFFFFF"/>
        </w:rPr>
        <w:t xml:space="preserve">6 </w:t>
      </w:r>
      <w:r w:rsidR="002206F2" w:rsidRPr="00263DF7">
        <w:rPr>
          <w:rFonts w:ascii="Times New Roman" w:hAnsi="Times New Roman" w:cs="Times New Roman"/>
          <w:sz w:val="24"/>
          <w:szCs w:val="24"/>
        </w:rPr>
        <w:t xml:space="preserve">priede </w:t>
      </w:r>
      <w:r w:rsidRPr="00263DF7">
        <w:rPr>
          <w:rFonts w:ascii="Times New Roman" w:hAnsi="Times New Roman" w:cs="Times New Roman"/>
          <w:sz w:val="24"/>
          <w:szCs w:val="24"/>
        </w:rPr>
        <w:t xml:space="preserve">pateiktą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asiūlymo formą.</w:t>
      </w:r>
    </w:p>
    <w:p w14:paraId="3459FD0B" w14:textId="2AA3637A" w:rsidR="009C1155" w:rsidRPr="00263DF7" w:rsidRDefault="009C1155"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užpildytas EBVPD (specialiųjų pirkimo sąlygų </w:t>
      </w:r>
      <w:r w:rsidR="002206F2" w:rsidRPr="00263DF7">
        <w:rPr>
          <w:rFonts w:ascii="Times New Roman" w:hAnsi="Times New Roman" w:cs="Times New Roman"/>
          <w:sz w:val="24"/>
          <w:szCs w:val="24"/>
        </w:rPr>
        <w:t>5 priedas</w:t>
      </w:r>
      <w:r w:rsidRPr="00263DF7">
        <w:rPr>
          <w:rFonts w:ascii="Times New Roman" w:hAnsi="Times New Roman" w:cs="Times New Roman"/>
          <w:sz w:val="24"/>
          <w:szCs w:val="24"/>
        </w:rPr>
        <w:t xml:space="preserve">). Pasirašydamas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asiūlymą, tiekėjas patvirtina ir EBVPD tikrumą;</w:t>
      </w:r>
    </w:p>
    <w:p w14:paraId="021CA68F" w14:textId="346D8E49" w:rsidR="007C1C57" w:rsidRPr="00263DF7" w:rsidRDefault="000C55D6"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53A8B5A3" w14:textId="109B0BB3" w:rsidR="00450415" w:rsidRPr="00263DF7" w:rsidRDefault="00450415"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EDA3123" w14:textId="77777777" w:rsidR="00A46D06" w:rsidRPr="00A46D06" w:rsidRDefault="00450415" w:rsidP="00A46D06">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6575DC5C" w14:textId="1D79F3CD" w:rsidR="00A46D06" w:rsidRPr="00E650EC" w:rsidRDefault="00A46D06" w:rsidP="00A46D06">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rPr>
      </w:pPr>
      <w:r w:rsidRPr="00E650EC">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p>
    <w:p w14:paraId="5454F1B8" w14:textId="0DB122D3" w:rsidR="001F3576" w:rsidRPr="00E96850" w:rsidRDefault="001F3576" w:rsidP="007D09BF">
      <w:pPr>
        <w:pStyle w:val="Sraopastraipa"/>
        <w:numPr>
          <w:ilvl w:val="2"/>
          <w:numId w:val="7"/>
        </w:numPr>
        <w:tabs>
          <w:tab w:val="left" w:pos="1276"/>
        </w:tabs>
        <w:spacing w:after="0" w:line="240" w:lineRule="auto"/>
        <w:ind w:left="0" w:firstLine="709"/>
        <w:jc w:val="both"/>
        <w:rPr>
          <w:rFonts w:ascii="Times New Roman" w:hAnsi="Times New Roman" w:cs="Times New Roman"/>
          <w:color w:val="7030A0"/>
          <w:sz w:val="24"/>
          <w:szCs w:val="24"/>
        </w:rPr>
      </w:pPr>
      <w:r w:rsidRPr="00E96850">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pirkimo sąlygų </w:t>
      </w:r>
      <w:r w:rsidR="00276CF1" w:rsidRPr="00E96850">
        <w:rPr>
          <w:rFonts w:ascii="Times New Roman" w:hAnsi="Times New Roman" w:cs="Times New Roman"/>
          <w:sz w:val="24"/>
          <w:szCs w:val="24"/>
        </w:rPr>
        <w:t>9</w:t>
      </w:r>
      <w:r w:rsidRPr="00E96850">
        <w:rPr>
          <w:rFonts w:ascii="Times New Roman" w:hAnsi="Times New Roman" w:cs="Times New Roman"/>
          <w:sz w:val="24"/>
          <w:szCs w:val="24"/>
        </w:rPr>
        <w:t xml:space="preserve"> ir/ar </w:t>
      </w:r>
      <w:r w:rsidR="00276CF1" w:rsidRPr="00E96850">
        <w:rPr>
          <w:rFonts w:ascii="Times New Roman" w:hAnsi="Times New Roman" w:cs="Times New Roman"/>
          <w:sz w:val="24"/>
          <w:szCs w:val="24"/>
        </w:rPr>
        <w:t>10</w:t>
      </w:r>
      <w:r w:rsidRPr="00E96850">
        <w:rPr>
          <w:rFonts w:ascii="Times New Roman" w:hAnsi="Times New Roman" w:cs="Times New Roman"/>
          <w:sz w:val="24"/>
          <w:szCs w:val="24"/>
        </w:rPr>
        <w:t xml:space="preserve"> priedą</w:t>
      </w:r>
      <w:r w:rsidRPr="00E96850">
        <w:rPr>
          <w:rFonts w:ascii="Times New Roman" w:hAnsi="Times New Roman" w:cs="Times New Roman"/>
          <w:color w:val="7030A0"/>
          <w:sz w:val="24"/>
          <w:szCs w:val="24"/>
        </w:rPr>
        <w:t>;</w:t>
      </w:r>
    </w:p>
    <w:p w14:paraId="166ADEAA" w14:textId="7264F780" w:rsidR="007D09BF" w:rsidRPr="007D09BF" w:rsidRDefault="007D09BF" w:rsidP="00A46D06">
      <w:pPr>
        <w:pStyle w:val="Sraopastraipa"/>
        <w:numPr>
          <w:ilvl w:val="2"/>
          <w:numId w:val="7"/>
        </w:numPr>
        <w:tabs>
          <w:tab w:val="left" w:pos="1276"/>
          <w:tab w:val="left" w:pos="1560"/>
        </w:tabs>
        <w:spacing w:after="0" w:line="240" w:lineRule="auto"/>
        <w:ind w:left="0" w:firstLine="709"/>
        <w:jc w:val="both"/>
        <w:rPr>
          <w:rFonts w:ascii="Times New Roman" w:hAnsi="Times New Roman" w:cs="Times New Roman"/>
          <w:color w:val="7030A0"/>
          <w:sz w:val="24"/>
          <w:szCs w:val="24"/>
        </w:rPr>
      </w:pPr>
      <w:r w:rsidRPr="00263DF7">
        <w:rPr>
          <w:rFonts w:ascii="Times New Roman" w:hAnsi="Times New Roman" w:cs="Times New Roman"/>
          <w:sz w:val="24"/>
          <w:szCs w:val="24"/>
        </w:rPr>
        <w:t xml:space="preserve">tiekėjo deklaracija dėl tiekėjo atsakingų asmenų, užpildyta pagal specialiųjų pirkimo </w:t>
      </w:r>
      <w:r w:rsidRPr="009708AE">
        <w:rPr>
          <w:rFonts w:ascii="Times New Roman" w:hAnsi="Times New Roman" w:cs="Times New Roman"/>
          <w:sz w:val="24"/>
          <w:szCs w:val="24"/>
        </w:rPr>
        <w:t>sąlygų 1</w:t>
      </w:r>
      <w:r>
        <w:rPr>
          <w:rFonts w:ascii="Times New Roman" w:hAnsi="Times New Roman" w:cs="Times New Roman"/>
          <w:sz w:val="24"/>
          <w:szCs w:val="24"/>
        </w:rPr>
        <w:t>1</w:t>
      </w:r>
      <w:r w:rsidRPr="009708AE">
        <w:rPr>
          <w:rFonts w:ascii="Times New Roman" w:hAnsi="Times New Roman" w:cs="Times New Roman"/>
          <w:sz w:val="24"/>
          <w:szCs w:val="24"/>
        </w:rPr>
        <w:t xml:space="preserve"> priedą.</w:t>
      </w:r>
    </w:p>
    <w:p w14:paraId="479B3B42" w14:textId="13336F20" w:rsidR="00FD03FA" w:rsidRPr="00263DF7" w:rsidRDefault="00C7179F" w:rsidP="006F0F3C">
      <w:pPr>
        <w:tabs>
          <w:tab w:val="left" w:pos="993"/>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6.2</w:t>
      </w:r>
      <w:r w:rsidR="00EE3480" w:rsidRPr="00263DF7">
        <w:rPr>
          <w:rFonts w:ascii="Times New Roman" w:hAnsi="Times New Roman" w:cs="Times New Roman"/>
          <w:sz w:val="24"/>
          <w:szCs w:val="24"/>
        </w:rPr>
        <w:t>.</w:t>
      </w:r>
      <w:r w:rsidR="001F3576" w:rsidRPr="00263DF7">
        <w:rPr>
          <w:rFonts w:ascii="Times New Roman" w:hAnsi="Times New Roman" w:cs="Times New Roman"/>
          <w:sz w:val="24"/>
          <w:szCs w:val="24"/>
        </w:rPr>
        <w:t xml:space="preserve"> </w:t>
      </w:r>
      <w:r w:rsidR="00BD41D7" w:rsidRPr="00263DF7">
        <w:rPr>
          <w:rFonts w:ascii="Times New Roman" w:eastAsia="Calibri" w:hAnsi="Times New Roman" w:cs="Times New Roman"/>
          <w:sz w:val="24"/>
          <w:szCs w:val="24"/>
        </w:rPr>
        <w:t>P</w:t>
      </w:r>
      <w:r w:rsidR="00FD03FA" w:rsidRPr="00263DF7">
        <w:rPr>
          <w:rFonts w:ascii="Times New Roman" w:eastAsia="Calibri" w:hAnsi="Times New Roman" w:cs="Times New Roman"/>
          <w:sz w:val="24"/>
          <w:szCs w:val="24"/>
        </w:rPr>
        <w:t xml:space="preserve">asiūlymas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263DF7">
        <w:rPr>
          <w:rFonts w:ascii="Times New Roman" w:eastAsia="Calibri" w:hAnsi="Times New Roman" w:cs="Times New Roman"/>
          <w:sz w:val="24"/>
          <w:szCs w:val="24"/>
        </w:rPr>
        <w:lastRenderedPageBreak/>
        <w:t xml:space="preserve">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4D5EB9">
      <w:pPr>
        <w:pStyle w:val="Sraopastraipa"/>
        <w:numPr>
          <w:ilvl w:val="2"/>
          <w:numId w:val="10"/>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4D5EB9">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4D5EB9">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4D5EB9">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4D5EB9">
      <w:pPr>
        <w:pStyle w:val="Antrat1"/>
        <w:numPr>
          <w:ilvl w:val="0"/>
          <w:numId w:val="8"/>
        </w:numPr>
        <w:tabs>
          <w:tab w:val="left" w:pos="709"/>
          <w:tab w:val="left" w:pos="993"/>
        </w:tabs>
        <w:spacing w:before="0" w:after="0"/>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529091"/>
      <w:bookmarkEnd w:id="19"/>
      <w:bookmarkEnd w:id="20"/>
      <w:bookmarkEnd w:id="21"/>
      <w:bookmarkEnd w:id="22"/>
      <w:bookmarkEnd w:id="23"/>
      <w:r w:rsidRPr="00263DF7">
        <w:rPr>
          <w:rFonts w:ascii="Times New Roman" w:hAnsi="Times New Roman" w:cs="Times New Roman"/>
        </w:rPr>
        <w:t>Pasiūlymo galiojimo užtikrinimas</w:t>
      </w:r>
      <w:bookmarkEnd w:id="24"/>
      <w:bookmarkEnd w:id="25"/>
      <w:bookmarkEnd w:id="26"/>
    </w:p>
    <w:p w14:paraId="4CE6B059" w14:textId="255EE81A" w:rsidR="00711095" w:rsidRDefault="00655F17" w:rsidP="00880F08">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rPr>
        <w:t xml:space="preserve">7.1.  </w:t>
      </w:r>
      <w:r w:rsidR="00880F08" w:rsidRPr="00801C1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9B7064" w14:textId="77777777" w:rsidR="00855E35" w:rsidRPr="00263DF7" w:rsidRDefault="00855E35" w:rsidP="00880F08">
      <w:pPr>
        <w:pStyle w:val="Sraopastraipa"/>
        <w:tabs>
          <w:tab w:val="left" w:pos="993"/>
        </w:tabs>
        <w:spacing w:after="0" w:line="240" w:lineRule="auto"/>
        <w:ind w:left="0" w:firstLine="567"/>
        <w:jc w:val="both"/>
        <w:rPr>
          <w:rFonts w:ascii="Times New Roman" w:hAnsi="Times New Roman" w:cs="Times New Roman"/>
        </w:rPr>
      </w:pPr>
    </w:p>
    <w:p w14:paraId="7136C94B" w14:textId="6E03C3FE" w:rsidR="00040C0F" w:rsidRPr="00263DF7" w:rsidRDefault="00040C0F" w:rsidP="004D5EB9">
      <w:pPr>
        <w:pStyle w:val="Antrat1"/>
        <w:numPr>
          <w:ilvl w:val="0"/>
          <w:numId w:val="13"/>
        </w:numPr>
        <w:tabs>
          <w:tab w:val="left" w:pos="709"/>
          <w:tab w:val="left" w:pos="993"/>
        </w:tabs>
        <w:spacing w:before="0" w:after="0"/>
        <w:contextualSpacing/>
        <w:jc w:val="both"/>
        <w:rPr>
          <w:rFonts w:ascii="Times New Roman" w:hAnsi="Times New Roman" w:cs="Times New Roman"/>
        </w:rPr>
      </w:pPr>
      <w:bookmarkStart w:id="27" w:name="_Ref39658218"/>
      <w:bookmarkStart w:id="28" w:name="_Ref39658226"/>
      <w:bookmarkStart w:id="29" w:name="_Ref39658248"/>
      <w:bookmarkStart w:id="30" w:name="_Ref39658251"/>
      <w:bookmarkStart w:id="31" w:name="_Toc195529092"/>
      <w:bookmarkStart w:id="32" w:name="_Ref39485250"/>
      <w:bookmarkStart w:id="33" w:name="_Ref39485258"/>
      <w:r w:rsidRPr="00263DF7">
        <w:rPr>
          <w:rFonts w:ascii="Times New Roman" w:hAnsi="Times New Roman" w:cs="Times New Roman"/>
        </w:rPr>
        <w:t>Elektroninis aukcionas</w:t>
      </w:r>
      <w:bookmarkEnd w:id="27"/>
      <w:bookmarkEnd w:id="28"/>
      <w:bookmarkEnd w:id="29"/>
      <w:bookmarkEnd w:id="30"/>
      <w:bookmarkEnd w:id="31"/>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4D5EB9">
      <w:pPr>
        <w:pStyle w:val="Antrat1"/>
        <w:numPr>
          <w:ilvl w:val="0"/>
          <w:numId w:val="13"/>
        </w:numPr>
        <w:tabs>
          <w:tab w:val="left" w:pos="709"/>
          <w:tab w:val="left" w:pos="993"/>
        </w:tabs>
        <w:spacing w:before="0" w:after="0"/>
        <w:contextualSpacing/>
        <w:rPr>
          <w:rFonts w:ascii="Times New Roman" w:hAnsi="Times New Roman" w:cs="Times New Roman"/>
        </w:rPr>
      </w:pPr>
      <w:bookmarkStart w:id="34" w:name="_Ref39667303"/>
      <w:bookmarkStart w:id="35" w:name="_Ref39667308"/>
      <w:bookmarkStart w:id="36" w:name="_Toc195529093"/>
      <w:r w:rsidRPr="00263DF7">
        <w:rPr>
          <w:rFonts w:ascii="Times New Roman" w:hAnsi="Times New Roman" w:cs="Times New Roman"/>
        </w:rPr>
        <w:t>P</w:t>
      </w:r>
      <w:r w:rsidR="00014A61" w:rsidRPr="00263DF7">
        <w:rPr>
          <w:rFonts w:ascii="Times New Roman" w:hAnsi="Times New Roman" w:cs="Times New Roman"/>
        </w:rPr>
        <w:t>asiūlymų vertinimas</w:t>
      </w:r>
      <w:bookmarkEnd w:id="32"/>
      <w:bookmarkEnd w:id="33"/>
      <w:bookmarkEnd w:id="34"/>
      <w:bookmarkEnd w:id="35"/>
      <w:bookmarkEnd w:id="36"/>
    </w:p>
    <w:p w14:paraId="46E1A60B" w14:textId="6110EC64" w:rsidR="004E71CB" w:rsidRPr="00263DF7" w:rsidRDefault="002D470F" w:rsidP="006F0F3C">
      <w:pPr>
        <w:tabs>
          <w:tab w:val="left" w:pos="993"/>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9.1. </w:t>
      </w:r>
      <w:r w:rsidR="00EA7F9A" w:rsidRPr="00EA7F9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EA7F9A" w:rsidRPr="00344D23">
        <w:rPr>
          <w:rFonts w:ascii="Times New Roman" w:eastAsia="Calibri" w:hAnsi="Times New Roman" w:cs="Times New Roman"/>
          <w:sz w:val="24"/>
          <w:szCs w:val="24"/>
        </w:rPr>
        <w:t>6 priede</w:t>
      </w:r>
      <w:r w:rsidR="00726FCA" w:rsidRPr="00344D23">
        <w:rPr>
          <w:rFonts w:ascii="Times New Roman" w:eastAsia="Calibri" w:hAnsi="Times New Roman" w:cs="Times New Roman"/>
          <w:sz w:val="24"/>
          <w:szCs w:val="24"/>
        </w:rPr>
        <w:t>.</w:t>
      </w:r>
    </w:p>
    <w:p w14:paraId="1B281FD2" w14:textId="77777777" w:rsidR="00880F08" w:rsidRPr="00880F08" w:rsidRDefault="00880F08" w:rsidP="004D5EB9">
      <w:pPr>
        <w:pStyle w:val="Betarp"/>
        <w:numPr>
          <w:ilvl w:val="1"/>
          <w:numId w:val="12"/>
        </w:numPr>
        <w:tabs>
          <w:tab w:val="left" w:pos="993"/>
        </w:tabs>
        <w:ind w:left="0" w:firstLine="567"/>
        <w:contextualSpacing/>
        <w:jc w:val="both"/>
        <w:rPr>
          <w:rFonts w:ascii="Times New Roman" w:eastAsiaTheme="minorHAnsi" w:hAnsi="Times New Roman" w:cs="Times New Roman"/>
          <w:bCs/>
          <w:i/>
          <w:iCs/>
          <w:color w:val="7030A0"/>
          <w:sz w:val="24"/>
          <w:szCs w:val="24"/>
        </w:rPr>
      </w:pPr>
      <w:r w:rsidRPr="000119BA">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2E9ED04C" w14:textId="77777777" w:rsidR="00880F08" w:rsidRPr="00880F08" w:rsidRDefault="00880F08" w:rsidP="004D5EB9">
      <w:pPr>
        <w:pStyle w:val="Betarp"/>
        <w:numPr>
          <w:ilvl w:val="1"/>
          <w:numId w:val="12"/>
        </w:numPr>
        <w:tabs>
          <w:tab w:val="left" w:pos="993"/>
        </w:tabs>
        <w:ind w:left="0" w:firstLine="567"/>
        <w:contextualSpacing/>
        <w:jc w:val="both"/>
        <w:rPr>
          <w:rStyle w:val="cf01"/>
          <w:rFonts w:ascii="Times New Roman" w:eastAsiaTheme="minorHAnsi" w:hAnsi="Times New Roman" w:cs="Times New Roman"/>
          <w:bCs/>
          <w:i/>
          <w:iCs/>
          <w:color w:val="7030A0"/>
          <w:sz w:val="24"/>
          <w:szCs w:val="24"/>
        </w:rPr>
      </w:pPr>
      <w:r w:rsidRPr="00880F08">
        <w:rPr>
          <w:rStyle w:val="cf01"/>
          <w:rFonts w:ascii="Times New Roman"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2EF07897" w14:textId="77777777" w:rsidR="00711095" w:rsidRPr="00263DF7" w:rsidRDefault="00711095" w:rsidP="00711095">
      <w:pPr>
        <w:pStyle w:val="Betarp"/>
        <w:tabs>
          <w:tab w:val="left" w:pos="993"/>
        </w:tabs>
        <w:ind w:left="567"/>
        <w:contextualSpacing/>
        <w:jc w:val="both"/>
        <w:rPr>
          <w:rFonts w:ascii="Times New Roman" w:eastAsiaTheme="minorHAnsi" w:hAnsi="Times New Roman" w:cs="Times New Roman"/>
          <w:bCs/>
          <w:i/>
          <w:iCs/>
          <w:color w:val="7030A0"/>
        </w:rPr>
      </w:pPr>
    </w:p>
    <w:p w14:paraId="678C44CA" w14:textId="6EB53055" w:rsidR="00FE7908" w:rsidRPr="00263DF7" w:rsidRDefault="00FE7908" w:rsidP="004D5EB9">
      <w:pPr>
        <w:pStyle w:val="Antrat1"/>
        <w:numPr>
          <w:ilvl w:val="0"/>
          <w:numId w:val="12"/>
        </w:numPr>
        <w:tabs>
          <w:tab w:val="left" w:pos="567"/>
          <w:tab w:val="left" w:pos="993"/>
        </w:tabs>
        <w:spacing w:before="0" w:after="0"/>
        <w:contextualSpacing/>
        <w:rPr>
          <w:rFonts w:ascii="Times New Roman" w:hAnsi="Times New Roman" w:cs="Times New Roman"/>
        </w:rPr>
      </w:pPr>
      <w:bookmarkStart w:id="37" w:name="_Ref39425999"/>
      <w:bookmarkStart w:id="38" w:name="_Ref39426005"/>
      <w:bookmarkStart w:id="39" w:name="_Toc195529094"/>
      <w:r w:rsidRPr="00263DF7">
        <w:rPr>
          <w:rFonts w:ascii="Times New Roman" w:hAnsi="Times New Roman" w:cs="Times New Roman"/>
        </w:rPr>
        <w:t>S</w:t>
      </w:r>
      <w:r w:rsidR="00281735" w:rsidRPr="00263DF7">
        <w:rPr>
          <w:rFonts w:ascii="Times New Roman" w:hAnsi="Times New Roman" w:cs="Times New Roman"/>
        </w:rPr>
        <w:t>utarties sudarymas</w:t>
      </w:r>
      <w:bookmarkEnd w:id="37"/>
      <w:bookmarkEnd w:id="38"/>
      <w:bookmarkEnd w:id="39"/>
    </w:p>
    <w:p w14:paraId="27CAEFF7" w14:textId="59F05DDE" w:rsidR="00F57665" w:rsidRDefault="00AB1CB8" w:rsidP="004D5EB9">
      <w:pPr>
        <w:pStyle w:val="Sraopastraipa"/>
        <w:numPr>
          <w:ilvl w:val="1"/>
          <w:numId w:val="1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color w:val="000000" w:themeColor="text1"/>
          <w:sz w:val="24"/>
          <w:szCs w:val="24"/>
        </w:rPr>
        <w:t xml:space="preserve"> </w:t>
      </w:r>
      <w:r w:rsidR="00B77233" w:rsidRPr="000119B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B77233">
        <w:rPr>
          <w:rFonts w:ascii="Times New Roman" w:hAnsi="Times New Roman" w:cs="Times New Roman"/>
          <w:sz w:val="24"/>
          <w:szCs w:val="24"/>
        </w:rPr>
        <w:t xml:space="preserve">. </w:t>
      </w:r>
      <w:r w:rsidR="00B77233" w:rsidRPr="000119BA">
        <w:rPr>
          <w:rFonts w:ascii="Times New Roman" w:hAnsi="Times New Roman" w:cs="Times New Roman"/>
          <w:sz w:val="24"/>
          <w:szCs w:val="24"/>
        </w:rPr>
        <w:t>Sutarties sąlygos pateikiamo</w:t>
      </w:r>
      <w:r w:rsidR="00B77233" w:rsidRPr="0065177C">
        <w:rPr>
          <w:rFonts w:ascii="Times New Roman" w:hAnsi="Times New Roman" w:cs="Times New Roman"/>
          <w:sz w:val="24"/>
          <w:szCs w:val="24"/>
        </w:rPr>
        <w:t>s Pirkimo sąlygų 8 priede „Sutarties projektas“.</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4D5EB9">
      <w:pPr>
        <w:pStyle w:val="Antrat1"/>
        <w:numPr>
          <w:ilvl w:val="0"/>
          <w:numId w:val="11"/>
        </w:numPr>
        <w:tabs>
          <w:tab w:val="left" w:pos="567"/>
          <w:tab w:val="left" w:pos="993"/>
        </w:tabs>
        <w:spacing w:before="0" w:after="0"/>
        <w:ind w:left="0" w:firstLine="0"/>
        <w:contextualSpacing/>
        <w:jc w:val="both"/>
        <w:rPr>
          <w:rFonts w:ascii="Times New Roman" w:hAnsi="Times New Roman" w:cs="Times New Roman"/>
          <w:b/>
          <w:bCs/>
        </w:rPr>
      </w:pPr>
      <w:bookmarkStart w:id="40" w:name="_Toc195529095"/>
      <w:bookmarkEnd w:id="2"/>
      <w:r w:rsidRPr="00263DF7">
        <w:rPr>
          <w:rFonts w:ascii="Times New Roman" w:hAnsi="Times New Roman" w:cs="Times New Roman"/>
        </w:rPr>
        <w:t>Kitos sąlygos</w:t>
      </w:r>
      <w:bookmarkEnd w:id="40"/>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3A5BE2">
          <w:footerReference w:type="even" r:id="rId13"/>
          <w:footerReference w:type="default" r:id="rId14"/>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1DF37652" w14:textId="0A6B5A0A" w:rsidR="00774AA5" w:rsidRPr="00AE7FB6" w:rsidRDefault="000631F1" w:rsidP="006F0F3C">
      <w:pPr>
        <w:pStyle w:val="Antrat1"/>
        <w:tabs>
          <w:tab w:val="left" w:pos="993"/>
        </w:tabs>
        <w:spacing w:before="0" w:after="0"/>
        <w:jc w:val="right"/>
        <w:rPr>
          <w:rFonts w:ascii="Times New Roman" w:hAnsi="Times New Roman" w:cs="Times New Roman"/>
          <w:color w:val="auto"/>
          <w:sz w:val="21"/>
          <w:szCs w:val="21"/>
        </w:rPr>
      </w:pPr>
      <w:bookmarkStart w:id="41" w:name="_Toc195529096"/>
      <w:r w:rsidRPr="00AE7FB6">
        <w:rPr>
          <w:rFonts w:ascii="Times New Roman" w:hAnsi="Times New Roman" w:cs="Times New Roman"/>
          <w:color w:val="auto"/>
          <w:sz w:val="21"/>
          <w:szCs w:val="21"/>
        </w:rPr>
        <w:lastRenderedPageBreak/>
        <w:t>P</w:t>
      </w:r>
      <w:r w:rsidR="008F59C5" w:rsidRPr="00AE7FB6">
        <w:rPr>
          <w:rFonts w:ascii="Times New Roman" w:hAnsi="Times New Roman" w:cs="Times New Roman"/>
          <w:color w:val="auto"/>
          <w:sz w:val="21"/>
          <w:szCs w:val="21"/>
        </w:rPr>
        <w:t>irkimo sąlygų 1 priedas „Terminai“</w:t>
      </w:r>
      <w:bookmarkEnd w:id="41"/>
    </w:p>
    <w:p w14:paraId="5369DEF7" w14:textId="77777777" w:rsidR="00A53BAE" w:rsidRDefault="00A53BAE" w:rsidP="006F0F3C">
      <w:pPr>
        <w:shd w:val="clear" w:color="auto" w:fill="FFFFFF"/>
        <w:tabs>
          <w:tab w:val="left" w:pos="993"/>
        </w:tabs>
        <w:spacing w:after="0" w:line="240" w:lineRule="auto"/>
        <w:jc w:val="right"/>
        <w:rPr>
          <w:rFonts w:ascii="Times New Roman" w:eastAsia="Calibri" w:hAnsi="Times New Roman" w:cs="Times New Roman"/>
          <w:color w:val="0070C0"/>
        </w:rPr>
      </w:pPr>
    </w:p>
    <w:p w14:paraId="532AC0C8" w14:textId="10B1B85F" w:rsidR="002637F2" w:rsidRPr="002637F2" w:rsidRDefault="002637F2" w:rsidP="002637F2">
      <w:pPr>
        <w:shd w:val="clear" w:color="auto" w:fill="FFFFFF"/>
        <w:tabs>
          <w:tab w:val="left" w:pos="993"/>
        </w:tabs>
        <w:spacing w:after="0" w:line="240" w:lineRule="auto"/>
        <w:jc w:val="center"/>
        <w:rPr>
          <w:rFonts w:ascii="Times New Roman" w:eastAsia="Calibri" w:hAnsi="Times New Roman" w:cs="Times New Roman"/>
          <w:sz w:val="28"/>
          <w:szCs w:val="28"/>
        </w:rPr>
      </w:pPr>
      <w:r w:rsidRPr="002637F2">
        <w:rPr>
          <w:rFonts w:ascii="Times New Roman" w:eastAsia="Calibri" w:hAnsi="Times New Roman" w:cs="Times New Roman"/>
          <w:sz w:val="28"/>
          <w:szCs w:val="28"/>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459"/>
        <w:gridCol w:w="3543"/>
        <w:gridCol w:w="2029"/>
      </w:tblGrid>
      <w:tr w:rsidR="00774AA5" w:rsidRPr="00263DF7" w14:paraId="730836B8" w14:textId="77777777" w:rsidTr="0088671C">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263DF7" w:rsidRDefault="009F4FBE" w:rsidP="006F0F3C">
            <w:pPr>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b/>
                <w:bCs/>
              </w:rPr>
              <w:t>Eil.Nr.</w:t>
            </w:r>
          </w:p>
        </w:tc>
        <w:tc>
          <w:tcPr>
            <w:tcW w:w="3459" w:type="dxa"/>
            <w:shd w:val="clear" w:color="auto" w:fill="D9D9D9" w:themeFill="background1" w:themeFillShade="D9"/>
            <w:tcMar>
              <w:top w:w="0" w:type="dxa"/>
              <w:left w:w="108" w:type="dxa"/>
              <w:bottom w:w="0" w:type="dxa"/>
              <w:right w:w="108" w:type="dxa"/>
            </w:tcMar>
          </w:tcPr>
          <w:p w14:paraId="778B1404" w14:textId="0B137751" w:rsidR="00774AA5" w:rsidRPr="00263DF7" w:rsidRDefault="004B3551" w:rsidP="006F0F3C">
            <w:pPr>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b/>
                <w:bCs/>
              </w:rPr>
              <w:t>VEIKSMAS</w:t>
            </w:r>
          </w:p>
        </w:tc>
        <w:tc>
          <w:tcPr>
            <w:tcW w:w="3543" w:type="dxa"/>
            <w:shd w:val="clear" w:color="auto" w:fill="D9D9D9" w:themeFill="background1" w:themeFillShade="D9"/>
            <w:tcMar>
              <w:top w:w="0" w:type="dxa"/>
              <w:left w:w="108" w:type="dxa"/>
              <w:bottom w:w="0" w:type="dxa"/>
              <w:right w:w="108" w:type="dxa"/>
            </w:tcMar>
          </w:tcPr>
          <w:p w14:paraId="2D8BCE72" w14:textId="77777777" w:rsidR="00774AA5" w:rsidRPr="00263DF7" w:rsidRDefault="00774AA5" w:rsidP="006F0F3C">
            <w:pPr>
              <w:tabs>
                <w:tab w:val="left" w:pos="993"/>
              </w:tabs>
              <w:spacing w:after="0" w:line="240" w:lineRule="auto"/>
              <w:jc w:val="center"/>
              <w:rPr>
                <w:rFonts w:ascii="Times New Roman" w:hAnsi="Times New Roman" w:cs="Times New Roman"/>
                <w:b/>
              </w:rPr>
            </w:pPr>
            <w:r w:rsidRPr="00263DF7">
              <w:rPr>
                <w:rFonts w:ascii="Times New Roman" w:hAnsi="Times New Roman" w:cs="Times New Roman"/>
                <w:b/>
              </w:rPr>
              <w:t>DATA/DIENŲ SKAIČIUS/ LAIKAS</w:t>
            </w:r>
          </w:p>
          <w:p w14:paraId="677BC1F4" w14:textId="77777777" w:rsidR="00774AA5" w:rsidRPr="00263DF7" w:rsidRDefault="00774AA5" w:rsidP="006F0F3C">
            <w:pPr>
              <w:tabs>
                <w:tab w:val="left" w:pos="993"/>
              </w:tabs>
              <w:spacing w:after="0" w:line="240" w:lineRule="auto"/>
              <w:jc w:val="center"/>
              <w:rPr>
                <w:rFonts w:ascii="Times New Roman" w:hAnsi="Times New Roman" w:cs="Times New Roman"/>
              </w:rPr>
            </w:pPr>
            <w:r w:rsidRPr="00263DF7">
              <w:rPr>
                <w:rFonts w:ascii="Times New Roman" w:hAnsi="Times New Roman" w:cs="Times New Roman"/>
              </w:rPr>
              <w:t>(Lietuvos laiku)</w:t>
            </w:r>
          </w:p>
        </w:tc>
        <w:tc>
          <w:tcPr>
            <w:tcW w:w="2029" w:type="dxa"/>
            <w:shd w:val="clear" w:color="auto" w:fill="D9D9D9" w:themeFill="background1" w:themeFillShade="D9"/>
            <w:tcMar>
              <w:top w:w="0" w:type="dxa"/>
              <w:left w:w="108" w:type="dxa"/>
              <w:bottom w:w="0" w:type="dxa"/>
              <w:right w:w="108" w:type="dxa"/>
            </w:tcMar>
          </w:tcPr>
          <w:p w14:paraId="11CCA5FB" w14:textId="77777777" w:rsidR="00774AA5" w:rsidRPr="00263DF7" w:rsidRDefault="00774AA5" w:rsidP="006F0F3C">
            <w:pPr>
              <w:tabs>
                <w:tab w:val="left" w:pos="993"/>
              </w:tabs>
              <w:spacing w:after="0" w:line="240" w:lineRule="auto"/>
              <w:jc w:val="center"/>
              <w:rPr>
                <w:rFonts w:ascii="Times New Roman" w:hAnsi="Times New Roman" w:cs="Times New Roman"/>
                <w:b/>
              </w:rPr>
            </w:pPr>
            <w:r w:rsidRPr="00263DF7">
              <w:rPr>
                <w:rFonts w:ascii="Times New Roman" w:hAnsi="Times New Roman" w:cs="Times New Roman"/>
                <w:b/>
              </w:rPr>
              <w:t>PASTABOS</w:t>
            </w:r>
          </w:p>
        </w:tc>
      </w:tr>
      <w:tr w:rsidR="00774AA5" w:rsidRPr="00263DF7" w14:paraId="33F22B33" w14:textId="77777777" w:rsidTr="0088671C">
        <w:trPr>
          <w:trHeight w:val="20"/>
        </w:trPr>
        <w:tc>
          <w:tcPr>
            <w:tcW w:w="823" w:type="dxa"/>
            <w:shd w:val="clear" w:color="auto" w:fill="auto"/>
            <w:tcMar>
              <w:top w:w="0" w:type="dxa"/>
              <w:left w:w="108" w:type="dxa"/>
              <w:bottom w:w="0" w:type="dxa"/>
              <w:right w:w="108" w:type="dxa"/>
            </w:tcMar>
          </w:tcPr>
          <w:p w14:paraId="1D2814F3" w14:textId="2D8BEDEE"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1.</w:t>
            </w:r>
          </w:p>
        </w:tc>
        <w:tc>
          <w:tcPr>
            <w:tcW w:w="3459" w:type="dxa"/>
            <w:shd w:val="clear" w:color="auto" w:fill="auto"/>
            <w:tcMar>
              <w:top w:w="0" w:type="dxa"/>
              <w:left w:w="108" w:type="dxa"/>
              <w:bottom w:w="0" w:type="dxa"/>
              <w:right w:w="108" w:type="dxa"/>
            </w:tcMar>
          </w:tcPr>
          <w:p w14:paraId="25B87B88" w14:textId="77777777" w:rsidR="00774AA5" w:rsidRPr="00263DF7" w:rsidRDefault="00774AA5" w:rsidP="006F0F3C">
            <w:pPr>
              <w:keepNext/>
              <w:tabs>
                <w:tab w:val="left" w:pos="993"/>
              </w:tabs>
              <w:spacing w:after="0" w:line="240" w:lineRule="auto"/>
              <w:rPr>
                <w:rFonts w:ascii="Times New Roman" w:hAnsi="Times New Roman" w:cs="Times New Roman"/>
                <w:sz w:val="22"/>
                <w:szCs w:val="22"/>
              </w:rPr>
            </w:pPr>
            <w:r w:rsidRPr="00263DF7">
              <w:rPr>
                <w:rFonts w:ascii="Times New Roman" w:hAnsi="Times New Roman" w:cs="Times New Roman"/>
                <w:bCs/>
              </w:rPr>
              <w:t>Pasiūlymų pateikimo terminas</w:t>
            </w:r>
          </w:p>
        </w:tc>
        <w:tc>
          <w:tcPr>
            <w:tcW w:w="3543" w:type="dxa"/>
            <w:shd w:val="clear" w:color="auto" w:fill="auto"/>
            <w:tcMar>
              <w:top w:w="0" w:type="dxa"/>
              <w:left w:w="108" w:type="dxa"/>
              <w:bottom w:w="0" w:type="dxa"/>
              <w:right w:w="108" w:type="dxa"/>
            </w:tcMar>
          </w:tcPr>
          <w:p w14:paraId="3167CE4C" w14:textId="719F506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nurodytas </w:t>
            </w:r>
            <w:r w:rsidR="00C47599" w:rsidRPr="00263DF7">
              <w:rPr>
                <w:rFonts w:ascii="Times New Roman" w:hAnsi="Times New Roman" w:cs="Times New Roman"/>
              </w:rPr>
              <w:t>s</w:t>
            </w:r>
            <w:r w:rsidRPr="00263DF7">
              <w:rPr>
                <w:rFonts w:ascii="Times New Roman" w:hAnsi="Times New Roman" w:cs="Times New Roman"/>
              </w:rPr>
              <w:t xml:space="preserve">kelbime </w:t>
            </w:r>
          </w:p>
        </w:tc>
        <w:tc>
          <w:tcPr>
            <w:tcW w:w="2029" w:type="dxa"/>
            <w:shd w:val="clear" w:color="auto" w:fill="auto"/>
            <w:tcMar>
              <w:top w:w="0" w:type="dxa"/>
              <w:left w:w="108" w:type="dxa"/>
              <w:bottom w:w="0" w:type="dxa"/>
              <w:right w:w="108" w:type="dxa"/>
            </w:tcMar>
          </w:tcPr>
          <w:p w14:paraId="2BC4B21F" w14:textId="0CE68D8A"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rPr>
              <w:t>Perkančioji organizacija turi teisę pratęsti pasiūlymų pateikimo terminą.</w:t>
            </w:r>
          </w:p>
        </w:tc>
      </w:tr>
      <w:tr w:rsidR="00774AA5" w:rsidRPr="00263DF7" w14:paraId="2DDCD559" w14:textId="77777777" w:rsidTr="0088671C">
        <w:trPr>
          <w:trHeight w:val="20"/>
        </w:trPr>
        <w:tc>
          <w:tcPr>
            <w:tcW w:w="823" w:type="dxa"/>
            <w:shd w:val="clear" w:color="auto" w:fill="auto"/>
            <w:tcMar>
              <w:top w:w="0" w:type="dxa"/>
              <w:left w:w="108" w:type="dxa"/>
              <w:bottom w:w="0" w:type="dxa"/>
              <w:right w:w="108" w:type="dxa"/>
            </w:tcMar>
          </w:tcPr>
          <w:p w14:paraId="6C70187E" w14:textId="7D03D63A"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2.</w:t>
            </w:r>
          </w:p>
        </w:tc>
        <w:tc>
          <w:tcPr>
            <w:tcW w:w="3459" w:type="dxa"/>
            <w:shd w:val="clear" w:color="auto" w:fill="auto"/>
            <w:tcMar>
              <w:top w:w="0" w:type="dxa"/>
              <w:left w:w="108" w:type="dxa"/>
              <w:bottom w:w="0" w:type="dxa"/>
              <w:right w:w="108" w:type="dxa"/>
            </w:tcMar>
          </w:tcPr>
          <w:p w14:paraId="2368993B" w14:textId="77777777" w:rsidR="00774AA5" w:rsidRPr="00263DF7" w:rsidRDefault="00774AA5" w:rsidP="006F0F3C">
            <w:pPr>
              <w:keepNext/>
              <w:tabs>
                <w:tab w:val="left" w:pos="993"/>
              </w:tabs>
              <w:spacing w:after="0" w:line="240" w:lineRule="auto"/>
              <w:rPr>
                <w:rFonts w:ascii="Times New Roman" w:hAnsi="Times New Roman" w:cs="Times New Roman"/>
                <w:sz w:val="22"/>
                <w:szCs w:val="22"/>
              </w:rPr>
            </w:pPr>
            <w:r w:rsidRPr="00263DF7">
              <w:rPr>
                <w:rFonts w:ascii="Times New Roman" w:eastAsia="Times New Roman" w:hAnsi="Times New Roman" w:cs="Times New Roman"/>
              </w:rPr>
              <w:t>Pradinis susipažinimas su CVP IS priemonėmis gautais pasiūlymais</w:t>
            </w:r>
          </w:p>
        </w:tc>
        <w:tc>
          <w:tcPr>
            <w:tcW w:w="3543" w:type="dxa"/>
            <w:shd w:val="clear" w:color="auto" w:fill="auto"/>
            <w:tcMar>
              <w:top w:w="0" w:type="dxa"/>
              <w:left w:w="108" w:type="dxa"/>
              <w:bottom w:w="0" w:type="dxa"/>
              <w:right w:w="108" w:type="dxa"/>
            </w:tcMar>
          </w:tcPr>
          <w:p w14:paraId="7ECB1EDB" w14:textId="19A68D8C"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Pradedamas ne anksčiau nei </w:t>
            </w:r>
            <w:r w:rsidRPr="00263DF7">
              <w:rPr>
                <w:rFonts w:ascii="Times New Roman" w:hAnsi="Times New Roman" w:cs="Times New Roman"/>
                <w:color w:val="000000" w:themeColor="text1"/>
              </w:rPr>
              <w:t xml:space="preserve">po </w:t>
            </w:r>
            <w:r w:rsidR="006B0247" w:rsidRPr="00263DF7">
              <w:rPr>
                <w:rFonts w:ascii="Times New Roman" w:hAnsi="Times New Roman" w:cs="Times New Roman"/>
                <w:color w:val="000000" w:themeColor="text1"/>
              </w:rPr>
              <w:t>30</w:t>
            </w:r>
            <w:r w:rsidRPr="00263DF7">
              <w:rPr>
                <w:rFonts w:ascii="Times New Roman" w:hAnsi="Times New Roman" w:cs="Times New Roman"/>
                <w:color w:val="000000" w:themeColor="text1"/>
              </w:rPr>
              <w:t xml:space="preserve"> minučių</w:t>
            </w:r>
            <w:r w:rsidRPr="00263DF7">
              <w:rPr>
                <w:rFonts w:ascii="Times New Roman" w:hAnsi="Times New Roman" w:cs="Times New Roman"/>
              </w:rPr>
              <w:t xml:space="preserve"> po pasiūlymų pateikimo termino pabaigos</w:t>
            </w:r>
          </w:p>
        </w:tc>
        <w:tc>
          <w:tcPr>
            <w:tcW w:w="2029" w:type="dxa"/>
            <w:shd w:val="clear" w:color="auto" w:fill="auto"/>
            <w:tcMar>
              <w:top w:w="0" w:type="dxa"/>
              <w:left w:w="108" w:type="dxa"/>
              <w:bottom w:w="0" w:type="dxa"/>
              <w:right w:w="108" w:type="dxa"/>
            </w:tcMar>
          </w:tcPr>
          <w:p w14:paraId="516BC120" w14:textId="3556D373" w:rsidR="00774AA5" w:rsidRPr="00263DF7" w:rsidRDefault="00774AA5" w:rsidP="006F0F3C">
            <w:pPr>
              <w:tabs>
                <w:tab w:val="left" w:pos="993"/>
              </w:tabs>
              <w:spacing w:after="0" w:line="240" w:lineRule="auto"/>
              <w:rPr>
                <w:rFonts w:ascii="Times New Roman" w:hAnsi="Times New Roman" w:cs="Times New Roman"/>
                <w:iCs/>
              </w:rPr>
            </w:pPr>
          </w:p>
        </w:tc>
      </w:tr>
      <w:tr w:rsidR="00774AA5" w:rsidRPr="00263DF7" w14:paraId="0E1517C9" w14:textId="77777777" w:rsidTr="0088671C">
        <w:trPr>
          <w:trHeight w:val="20"/>
        </w:trPr>
        <w:tc>
          <w:tcPr>
            <w:tcW w:w="823" w:type="dxa"/>
            <w:shd w:val="clear" w:color="auto" w:fill="auto"/>
            <w:tcMar>
              <w:top w:w="0" w:type="dxa"/>
              <w:left w:w="108" w:type="dxa"/>
              <w:bottom w:w="0" w:type="dxa"/>
              <w:right w:w="108" w:type="dxa"/>
            </w:tcMar>
          </w:tcPr>
          <w:p w14:paraId="0BF18051" w14:textId="03A0C935"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3.</w:t>
            </w:r>
          </w:p>
        </w:tc>
        <w:tc>
          <w:tcPr>
            <w:tcW w:w="3459" w:type="dxa"/>
            <w:shd w:val="clear" w:color="auto" w:fill="auto"/>
            <w:tcMar>
              <w:top w:w="0" w:type="dxa"/>
              <w:left w:w="108" w:type="dxa"/>
              <w:bottom w:w="0" w:type="dxa"/>
              <w:right w:w="108" w:type="dxa"/>
            </w:tcMar>
          </w:tcPr>
          <w:p w14:paraId="4AD453C1" w14:textId="70320C71" w:rsidR="00774AA5" w:rsidRPr="00263DF7" w:rsidRDefault="00774AA5"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rPr>
              <w:t xml:space="preserve">Prašymą paaiškinti, patikslinti pirkimo </w:t>
            </w:r>
            <w:r w:rsidR="00EF5E21" w:rsidRPr="00263DF7">
              <w:rPr>
                <w:rFonts w:ascii="Times New Roman" w:hAnsi="Times New Roman" w:cs="Times New Roman"/>
              </w:rPr>
              <w:t>sąlygas</w:t>
            </w:r>
            <w:r w:rsidRPr="00263DF7">
              <w:rPr>
                <w:rFonts w:ascii="Times New Roman" w:hAnsi="Times New Roman" w:cs="Times New Roman"/>
              </w:rPr>
              <w:t xml:space="preserve"> tiekėjas turi pateikti ne vėliau kaip:</w:t>
            </w:r>
          </w:p>
        </w:tc>
        <w:tc>
          <w:tcPr>
            <w:tcW w:w="3543" w:type="dxa"/>
            <w:shd w:val="clear" w:color="auto" w:fill="auto"/>
            <w:tcMar>
              <w:top w:w="0" w:type="dxa"/>
              <w:left w:w="108" w:type="dxa"/>
              <w:bottom w:w="0" w:type="dxa"/>
              <w:right w:w="108" w:type="dxa"/>
            </w:tcMar>
          </w:tcPr>
          <w:p w14:paraId="56FC8010" w14:textId="07EEBE7D" w:rsidR="00774AA5" w:rsidRPr="00263DF7" w:rsidRDefault="00247FE7"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10</w:t>
            </w:r>
            <w:r w:rsidR="00FE0C2B" w:rsidRPr="00263DF7">
              <w:rPr>
                <w:rFonts w:ascii="Times New Roman" w:hAnsi="Times New Roman" w:cs="Times New Roman"/>
              </w:rPr>
              <w:t xml:space="preserve"> (</w:t>
            </w:r>
            <w:r w:rsidRPr="00263DF7">
              <w:rPr>
                <w:rFonts w:ascii="Times New Roman" w:hAnsi="Times New Roman" w:cs="Times New Roman"/>
              </w:rPr>
              <w:t>dešimt</w:t>
            </w:r>
            <w:r w:rsidR="00FE0C2B" w:rsidRPr="00263DF7">
              <w:rPr>
                <w:rFonts w:ascii="Times New Roman" w:hAnsi="Times New Roman" w:cs="Times New Roman"/>
              </w:rPr>
              <w:t>)</w:t>
            </w:r>
            <w:r w:rsidR="005F17E7" w:rsidRPr="00263DF7">
              <w:rPr>
                <w:rFonts w:ascii="Times New Roman" w:hAnsi="Times New Roman" w:cs="Times New Roman"/>
              </w:rPr>
              <w:t xml:space="preserve"> dien</w:t>
            </w:r>
            <w:r w:rsidRPr="00263DF7">
              <w:rPr>
                <w:rFonts w:ascii="Times New Roman" w:hAnsi="Times New Roman" w:cs="Times New Roman"/>
              </w:rPr>
              <w:t>ų</w:t>
            </w:r>
            <w:r w:rsidR="005F17E7" w:rsidRPr="00263DF7">
              <w:rPr>
                <w:rFonts w:ascii="Times New Roman" w:hAnsi="Times New Roman" w:cs="Times New Roman"/>
              </w:rPr>
              <w:t xml:space="preserve"> iki pasiūlymų pateikimo termino dienos</w:t>
            </w:r>
          </w:p>
        </w:tc>
        <w:tc>
          <w:tcPr>
            <w:tcW w:w="2029" w:type="dxa"/>
            <w:shd w:val="clear" w:color="auto" w:fill="auto"/>
            <w:tcMar>
              <w:top w:w="0" w:type="dxa"/>
              <w:left w:w="108" w:type="dxa"/>
              <w:bottom w:w="0" w:type="dxa"/>
              <w:right w:w="108" w:type="dxa"/>
            </w:tcMar>
          </w:tcPr>
          <w:p w14:paraId="6B3FEA86" w14:textId="0589E9C7" w:rsidR="00774AA5" w:rsidRPr="00263DF7" w:rsidRDefault="00774AA5" w:rsidP="006F0F3C">
            <w:pPr>
              <w:tabs>
                <w:tab w:val="left" w:pos="993"/>
              </w:tabs>
              <w:spacing w:after="0" w:line="240" w:lineRule="auto"/>
              <w:rPr>
                <w:rFonts w:ascii="Times New Roman" w:hAnsi="Times New Roman" w:cs="Times New Roman"/>
                <w:iCs/>
                <w:color w:val="7030A0"/>
              </w:rPr>
            </w:pPr>
          </w:p>
        </w:tc>
      </w:tr>
      <w:tr w:rsidR="00774AA5" w:rsidRPr="00263DF7" w14:paraId="6E37868A" w14:textId="77777777" w:rsidTr="0088671C">
        <w:trPr>
          <w:trHeight w:val="20"/>
        </w:trPr>
        <w:tc>
          <w:tcPr>
            <w:tcW w:w="823" w:type="dxa"/>
            <w:shd w:val="clear" w:color="auto" w:fill="auto"/>
            <w:tcMar>
              <w:top w:w="0" w:type="dxa"/>
              <w:left w:w="108" w:type="dxa"/>
              <w:bottom w:w="0" w:type="dxa"/>
              <w:right w:w="108" w:type="dxa"/>
            </w:tcMar>
          </w:tcPr>
          <w:p w14:paraId="5A3E2C4C" w14:textId="033C7E4A"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1E3634E1" w14:textId="6A14583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sz w:val="22"/>
                <w:szCs w:val="22"/>
              </w:rPr>
              <w:t xml:space="preserve">Perkančioji organizacija </w:t>
            </w:r>
            <w:r w:rsidR="009B3AF8" w:rsidRPr="00263DF7">
              <w:rPr>
                <w:rFonts w:ascii="Times New Roman" w:hAnsi="Times New Roman" w:cs="Times New Roman"/>
                <w:sz w:val="22"/>
                <w:szCs w:val="22"/>
              </w:rPr>
              <w:t>p</w:t>
            </w:r>
            <w:r w:rsidRPr="00263DF7">
              <w:rPr>
                <w:rFonts w:ascii="Times New Roman" w:hAnsi="Times New Roman" w:cs="Times New Roman"/>
                <w:sz w:val="22"/>
                <w:szCs w:val="22"/>
              </w:rPr>
              <w:t xml:space="preserve">irkimo </w:t>
            </w:r>
            <w:r w:rsidR="00EF5E21" w:rsidRPr="00263DF7">
              <w:rPr>
                <w:rFonts w:ascii="Times New Roman" w:hAnsi="Times New Roman" w:cs="Times New Roman"/>
                <w:sz w:val="22"/>
                <w:szCs w:val="22"/>
              </w:rPr>
              <w:t>sąlygų</w:t>
            </w:r>
            <w:r w:rsidRPr="00263DF7">
              <w:rPr>
                <w:rFonts w:ascii="Times New Roman" w:hAnsi="Times New Roman" w:cs="Times New Roman"/>
                <w:sz w:val="22"/>
                <w:szCs w:val="22"/>
              </w:rPr>
              <w:t xml:space="preserve"> paaiškinimą, patikslinimą pateikia visiems tiekėjams ne vėliau kaip:</w:t>
            </w:r>
          </w:p>
        </w:tc>
        <w:tc>
          <w:tcPr>
            <w:tcW w:w="3543" w:type="dxa"/>
            <w:shd w:val="clear" w:color="auto" w:fill="auto"/>
            <w:tcMar>
              <w:top w:w="0" w:type="dxa"/>
              <w:left w:w="108" w:type="dxa"/>
              <w:bottom w:w="0" w:type="dxa"/>
              <w:right w:w="108" w:type="dxa"/>
            </w:tcMar>
          </w:tcPr>
          <w:p w14:paraId="4D170373" w14:textId="0CDC283E" w:rsidR="00774AA5" w:rsidRPr="00263DF7" w:rsidRDefault="00247FE7" w:rsidP="006F0F3C">
            <w:pPr>
              <w:tabs>
                <w:tab w:val="left" w:pos="993"/>
              </w:tabs>
              <w:spacing w:after="0" w:line="240" w:lineRule="auto"/>
              <w:rPr>
                <w:rFonts w:ascii="Times New Roman" w:hAnsi="Times New Roman" w:cs="Times New Roman"/>
              </w:rPr>
            </w:pPr>
            <w:r w:rsidRPr="00263DF7">
              <w:rPr>
                <w:rFonts w:ascii="Times New Roman" w:hAnsi="Times New Roman" w:cs="Times New Roman"/>
                <w:sz w:val="22"/>
                <w:szCs w:val="22"/>
              </w:rPr>
              <w:t xml:space="preserve">6 (šešios) dienos </w:t>
            </w:r>
            <w:r w:rsidR="00CE1F13" w:rsidRPr="00263DF7">
              <w:rPr>
                <w:rFonts w:ascii="Times New Roman" w:hAnsi="Times New Roman" w:cs="Times New Roman"/>
              </w:rPr>
              <w:t>iki pasiūlymų pateikimo termino dienos</w:t>
            </w:r>
          </w:p>
        </w:tc>
        <w:tc>
          <w:tcPr>
            <w:tcW w:w="2029" w:type="dxa"/>
            <w:shd w:val="clear" w:color="auto" w:fill="auto"/>
            <w:tcMar>
              <w:top w:w="0" w:type="dxa"/>
              <w:left w:w="108" w:type="dxa"/>
              <w:bottom w:w="0" w:type="dxa"/>
              <w:right w:w="108" w:type="dxa"/>
            </w:tcMar>
          </w:tcPr>
          <w:p w14:paraId="2E898EC9" w14:textId="75007776"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7621DE63" w14:textId="77777777" w:rsidTr="0088671C">
        <w:trPr>
          <w:trHeight w:val="20"/>
        </w:trPr>
        <w:tc>
          <w:tcPr>
            <w:tcW w:w="823" w:type="dxa"/>
            <w:shd w:val="clear" w:color="auto" w:fill="auto"/>
            <w:tcMar>
              <w:top w:w="0" w:type="dxa"/>
              <w:left w:w="108" w:type="dxa"/>
              <w:bottom w:w="0" w:type="dxa"/>
              <w:right w:w="108" w:type="dxa"/>
            </w:tcMar>
          </w:tcPr>
          <w:p w14:paraId="63314DF2" w14:textId="5548A91C"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758839D1" w14:textId="4F4D0EEB" w:rsidR="00774AA5" w:rsidRPr="00263DF7" w:rsidRDefault="00455131" w:rsidP="006F0F3C">
            <w:pPr>
              <w:tabs>
                <w:tab w:val="left" w:pos="993"/>
              </w:tabs>
              <w:spacing w:after="0" w:line="240" w:lineRule="auto"/>
              <w:rPr>
                <w:rFonts w:ascii="Times New Roman" w:hAnsi="Times New Roman" w:cs="Times New Roman"/>
                <w:sz w:val="22"/>
                <w:szCs w:val="22"/>
              </w:rPr>
            </w:pPr>
            <w:r w:rsidRPr="00263DF7">
              <w:rPr>
                <w:rFonts w:ascii="Times New Roman" w:hAnsi="Times New Roman" w:cs="Times New Roman"/>
                <w:sz w:val="22"/>
                <w:szCs w:val="22"/>
              </w:rPr>
              <w:t>O</w:t>
            </w:r>
            <w:r w:rsidR="00774AA5" w:rsidRPr="00263DF7">
              <w:rPr>
                <w:rFonts w:ascii="Times New Roman" w:hAnsi="Times New Roman" w:cs="Times New Roman"/>
                <w:sz w:val="22"/>
                <w:szCs w:val="22"/>
              </w:rPr>
              <w:t>bjekto apžiūra bus vykdoma:</w:t>
            </w:r>
          </w:p>
        </w:tc>
        <w:tc>
          <w:tcPr>
            <w:tcW w:w="3543" w:type="dxa"/>
            <w:shd w:val="clear" w:color="auto" w:fill="auto"/>
            <w:tcMar>
              <w:top w:w="0" w:type="dxa"/>
              <w:left w:w="108" w:type="dxa"/>
              <w:bottom w:w="0" w:type="dxa"/>
              <w:right w:w="108" w:type="dxa"/>
            </w:tcMar>
          </w:tcPr>
          <w:p w14:paraId="16ACE08C" w14:textId="77777777" w:rsidR="00774AA5" w:rsidRPr="00263DF7" w:rsidRDefault="00774AA5" w:rsidP="006F0F3C">
            <w:pPr>
              <w:tabs>
                <w:tab w:val="left" w:pos="993"/>
              </w:tabs>
              <w:spacing w:after="0" w:line="240" w:lineRule="auto"/>
              <w:rPr>
                <w:rFonts w:ascii="Times New Roman" w:hAnsi="Times New Roman" w:cs="Times New Roman"/>
                <w:iCs/>
                <w:color w:val="FF0000"/>
              </w:rPr>
            </w:pPr>
            <w:r w:rsidRPr="00263DF7">
              <w:rPr>
                <w:rFonts w:ascii="Times New Roman" w:hAnsi="Times New Roman" w:cs="Times New Roman"/>
                <w:iCs/>
              </w:rPr>
              <w:t>NETAIKOMA</w:t>
            </w:r>
          </w:p>
        </w:tc>
        <w:tc>
          <w:tcPr>
            <w:tcW w:w="2029" w:type="dxa"/>
            <w:shd w:val="clear" w:color="auto" w:fill="auto"/>
            <w:tcMar>
              <w:top w:w="0" w:type="dxa"/>
              <w:left w:w="108" w:type="dxa"/>
              <w:bottom w:w="0" w:type="dxa"/>
              <w:right w:w="108" w:type="dxa"/>
            </w:tcMar>
          </w:tcPr>
          <w:p w14:paraId="0CB425FC" w14:textId="2DF3D8C3"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3AA572DF" w14:textId="77777777" w:rsidTr="0088671C">
        <w:trPr>
          <w:trHeight w:val="20"/>
        </w:trPr>
        <w:tc>
          <w:tcPr>
            <w:tcW w:w="823" w:type="dxa"/>
            <w:shd w:val="clear" w:color="auto" w:fill="auto"/>
            <w:tcMar>
              <w:top w:w="0" w:type="dxa"/>
              <w:left w:w="108" w:type="dxa"/>
              <w:bottom w:w="0" w:type="dxa"/>
              <w:right w:w="108" w:type="dxa"/>
            </w:tcMar>
          </w:tcPr>
          <w:p w14:paraId="0C5D727C" w14:textId="097AAFC5"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77FDC819" w14:textId="2D3D8B4C"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Perkančioji organizacija rengs susitikimus su tiekėjais dėl pirkimo </w:t>
            </w:r>
            <w:r w:rsidR="006932C2" w:rsidRPr="00263DF7">
              <w:rPr>
                <w:rFonts w:ascii="Times New Roman" w:hAnsi="Times New Roman" w:cs="Times New Roman"/>
              </w:rPr>
              <w:t>sąlygų</w:t>
            </w:r>
            <w:r w:rsidRPr="00263DF7">
              <w:rPr>
                <w:rFonts w:ascii="Times New Roman" w:hAnsi="Times New Roman" w:cs="Times New Roman"/>
              </w:rPr>
              <w:t xml:space="preserve"> paaiškinimo</w:t>
            </w:r>
          </w:p>
        </w:tc>
        <w:tc>
          <w:tcPr>
            <w:tcW w:w="3543" w:type="dxa"/>
            <w:shd w:val="clear" w:color="auto" w:fill="auto"/>
            <w:tcMar>
              <w:top w:w="0" w:type="dxa"/>
              <w:left w:w="108" w:type="dxa"/>
              <w:bottom w:w="0" w:type="dxa"/>
              <w:right w:w="108" w:type="dxa"/>
            </w:tcMar>
          </w:tcPr>
          <w:p w14:paraId="37463C11" w14:textId="77777777"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iCs/>
              </w:rPr>
              <w:t>NETAIKOMA</w:t>
            </w:r>
          </w:p>
        </w:tc>
        <w:tc>
          <w:tcPr>
            <w:tcW w:w="2029" w:type="dxa"/>
            <w:shd w:val="clear" w:color="auto" w:fill="auto"/>
            <w:tcMar>
              <w:top w:w="0" w:type="dxa"/>
              <w:left w:w="108" w:type="dxa"/>
              <w:bottom w:w="0" w:type="dxa"/>
              <w:right w:w="108" w:type="dxa"/>
            </w:tcMar>
          </w:tcPr>
          <w:p w14:paraId="1C7B20C9" w14:textId="7ECF8415"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595801DB" w14:textId="77777777" w:rsidTr="0088671C">
        <w:trPr>
          <w:trHeight w:val="20"/>
        </w:trPr>
        <w:tc>
          <w:tcPr>
            <w:tcW w:w="823" w:type="dxa"/>
            <w:shd w:val="clear" w:color="auto" w:fill="auto"/>
            <w:tcMar>
              <w:top w:w="0" w:type="dxa"/>
              <w:left w:w="108" w:type="dxa"/>
              <w:bottom w:w="0" w:type="dxa"/>
              <w:right w:w="108" w:type="dxa"/>
            </w:tcMar>
          </w:tcPr>
          <w:p w14:paraId="7834A329" w14:textId="7DD7B5EE"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1664470B" w14:textId="04429B8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Tiekėjai turi pateikti prekių pavyzdžius</w:t>
            </w:r>
          </w:p>
        </w:tc>
        <w:tc>
          <w:tcPr>
            <w:tcW w:w="3543" w:type="dxa"/>
            <w:shd w:val="clear" w:color="auto" w:fill="auto"/>
            <w:tcMar>
              <w:top w:w="0" w:type="dxa"/>
              <w:left w:w="108" w:type="dxa"/>
              <w:bottom w:w="0" w:type="dxa"/>
              <w:right w:w="108" w:type="dxa"/>
            </w:tcMar>
          </w:tcPr>
          <w:p w14:paraId="2B01D5F8" w14:textId="77777777" w:rsidR="00774AA5" w:rsidRPr="00263DF7" w:rsidRDefault="00774AA5" w:rsidP="006F0F3C">
            <w:pPr>
              <w:pStyle w:val="Body2"/>
              <w:tabs>
                <w:tab w:val="left" w:pos="993"/>
              </w:tabs>
              <w:spacing w:after="0"/>
              <w:rPr>
                <w:rFonts w:cs="Times New Roman"/>
                <w:color w:val="auto"/>
                <w:lang w:val="lt-LT"/>
              </w:rPr>
            </w:pPr>
            <w:r w:rsidRPr="00263DF7">
              <w:rPr>
                <w:rFonts w:cs="Times New Roman"/>
                <w:color w:val="auto"/>
                <w:lang w:val="lt-LT"/>
              </w:rPr>
              <w:t>NETAIKOMA</w:t>
            </w:r>
          </w:p>
          <w:p w14:paraId="2276FCB7" w14:textId="7A0B1243" w:rsidR="00774AA5" w:rsidRPr="00263DF7" w:rsidRDefault="00955067" w:rsidP="006F0F3C">
            <w:pPr>
              <w:tabs>
                <w:tab w:val="left" w:pos="993"/>
              </w:tabs>
              <w:spacing w:after="0" w:line="240" w:lineRule="auto"/>
              <w:rPr>
                <w:rFonts w:ascii="Times New Roman" w:hAnsi="Times New Roman" w:cs="Times New Roman"/>
                <w:iCs/>
                <w:color w:val="00B050"/>
              </w:rPr>
            </w:pPr>
            <w:r w:rsidRPr="00263DF7">
              <w:rPr>
                <w:rFonts w:ascii="Times New Roman" w:hAnsi="Times New Roman" w:cs="Times New Roman"/>
                <w:i/>
                <w:iCs/>
                <w:color w:val="7030A0"/>
              </w:rPr>
              <w:t xml:space="preserve"> </w:t>
            </w:r>
          </w:p>
        </w:tc>
        <w:tc>
          <w:tcPr>
            <w:tcW w:w="2029" w:type="dxa"/>
            <w:shd w:val="clear" w:color="auto" w:fill="auto"/>
            <w:tcMar>
              <w:top w:w="0" w:type="dxa"/>
              <w:left w:w="108" w:type="dxa"/>
              <w:bottom w:w="0" w:type="dxa"/>
              <w:right w:w="108" w:type="dxa"/>
            </w:tcMar>
          </w:tcPr>
          <w:p w14:paraId="49C9AF54" w14:textId="060712A8"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712AAA1F" w14:textId="77777777" w:rsidTr="0088671C">
        <w:trPr>
          <w:trHeight w:val="20"/>
        </w:trPr>
        <w:tc>
          <w:tcPr>
            <w:tcW w:w="823" w:type="dxa"/>
            <w:shd w:val="clear" w:color="auto" w:fill="auto"/>
            <w:tcMar>
              <w:top w:w="0" w:type="dxa"/>
              <w:left w:w="108" w:type="dxa"/>
              <w:bottom w:w="0" w:type="dxa"/>
              <w:right w:w="108" w:type="dxa"/>
            </w:tcMar>
          </w:tcPr>
          <w:p w14:paraId="204C0E52" w14:textId="1B708D3D"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20CE1883"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Pasiūlymo galiojimo ir pasiūlymo galiojimo užtikrinimo (jei taikoma) terminas ne trumpesnis kaip</w:t>
            </w:r>
          </w:p>
        </w:tc>
        <w:tc>
          <w:tcPr>
            <w:tcW w:w="3543" w:type="dxa"/>
            <w:shd w:val="clear" w:color="auto" w:fill="auto"/>
            <w:tcMar>
              <w:top w:w="0" w:type="dxa"/>
              <w:left w:w="108" w:type="dxa"/>
              <w:bottom w:w="0" w:type="dxa"/>
              <w:right w:w="108" w:type="dxa"/>
            </w:tcMar>
          </w:tcPr>
          <w:p w14:paraId="1D8F2053" w14:textId="77777777"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iCs/>
              </w:rPr>
              <w:t>90 (devyniasdešimt) dienų nuo pasiūlymų pateikimo galutinio termino pabaigos</w:t>
            </w:r>
          </w:p>
        </w:tc>
        <w:tc>
          <w:tcPr>
            <w:tcW w:w="2029" w:type="dxa"/>
            <w:shd w:val="clear" w:color="auto" w:fill="auto"/>
            <w:tcMar>
              <w:top w:w="0" w:type="dxa"/>
              <w:left w:w="108" w:type="dxa"/>
              <w:bottom w:w="0" w:type="dxa"/>
              <w:right w:w="108" w:type="dxa"/>
            </w:tcMar>
          </w:tcPr>
          <w:p w14:paraId="16D7D59D" w14:textId="7639E1B8"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046FE48C" w14:textId="77777777" w:rsidTr="0088671C">
        <w:trPr>
          <w:trHeight w:val="20"/>
        </w:trPr>
        <w:tc>
          <w:tcPr>
            <w:tcW w:w="823" w:type="dxa"/>
            <w:shd w:val="clear" w:color="auto" w:fill="auto"/>
            <w:tcMar>
              <w:top w:w="0" w:type="dxa"/>
              <w:left w:w="108" w:type="dxa"/>
              <w:bottom w:w="0" w:type="dxa"/>
              <w:right w:w="108" w:type="dxa"/>
            </w:tcMar>
          </w:tcPr>
          <w:p w14:paraId="0CCD490C" w14:textId="1C5F8541"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3A78067C"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shd w:val="clear" w:color="auto" w:fill="auto"/>
            <w:tcMar>
              <w:top w:w="0" w:type="dxa"/>
              <w:left w:w="108" w:type="dxa"/>
              <w:bottom w:w="0" w:type="dxa"/>
              <w:right w:w="108" w:type="dxa"/>
            </w:tcMar>
          </w:tcPr>
          <w:p w14:paraId="7C89FA9E" w14:textId="5791F0CF" w:rsidR="00EF6436" w:rsidRPr="00263DF7" w:rsidRDefault="00FF2C37" w:rsidP="006F0F3C">
            <w:pPr>
              <w:tabs>
                <w:tab w:val="left" w:pos="993"/>
              </w:tabs>
              <w:spacing w:after="0" w:line="240" w:lineRule="auto"/>
              <w:rPr>
                <w:rFonts w:ascii="Times New Roman" w:hAnsi="Times New Roman" w:cs="Times New Roman"/>
              </w:rPr>
            </w:pPr>
            <w:r>
              <w:rPr>
                <w:rFonts w:ascii="Times New Roman" w:hAnsi="Times New Roman" w:cs="Times New Roman"/>
                <w:iCs/>
              </w:rPr>
              <w:t>NETAIKOMA</w:t>
            </w:r>
          </w:p>
          <w:p w14:paraId="4DD4DD87" w14:textId="36DF3448" w:rsidR="00774AA5" w:rsidRPr="00263DF7" w:rsidRDefault="00774AA5" w:rsidP="006F0F3C">
            <w:pPr>
              <w:tabs>
                <w:tab w:val="left" w:pos="993"/>
              </w:tabs>
              <w:spacing w:after="0" w:line="240" w:lineRule="auto"/>
              <w:rPr>
                <w:rFonts w:ascii="Times New Roman" w:hAnsi="Times New Roman" w:cs="Times New Roman"/>
                <w:iCs/>
              </w:rPr>
            </w:pPr>
          </w:p>
        </w:tc>
        <w:tc>
          <w:tcPr>
            <w:tcW w:w="2029" w:type="dxa"/>
            <w:shd w:val="clear" w:color="auto" w:fill="auto"/>
            <w:tcMar>
              <w:top w:w="0" w:type="dxa"/>
              <w:left w:w="108" w:type="dxa"/>
              <w:bottom w:w="0" w:type="dxa"/>
              <w:right w:w="108" w:type="dxa"/>
            </w:tcMar>
          </w:tcPr>
          <w:p w14:paraId="7A43570F" w14:textId="2412BD56"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1F2EA374" w14:textId="77777777" w:rsidTr="0088671C">
        <w:trPr>
          <w:trHeight w:val="20"/>
        </w:trPr>
        <w:tc>
          <w:tcPr>
            <w:tcW w:w="823" w:type="dxa"/>
            <w:shd w:val="clear" w:color="auto" w:fill="auto"/>
            <w:tcMar>
              <w:top w:w="0" w:type="dxa"/>
              <w:left w:w="108" w:type="dxa"/>
              <w:bottom w:w="0" w:type="dxa"/>
              <w:right w:w="108" w:type="dxa"/>
            </w:tcMar>
          </w:tcPr>
          <w:p w14:paraId="539F7958" w14:textId="226D3FF6"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27FEFE6F"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color w:val="000000" w:themeColor="text1"/>
              </w:rPr>
              <w:t>Pasiūlymo galiojimo užtikrinimas pirkimo dalyviui grąžinamas (arba atsisakoma teisių į jį) per</w:t>
            </w:r>
          </w:p>
        </w:tc>
        <w:tc>
          <w:tcPr>
            <w:tcW w:w="3543" w:type="dxa"/>
            <w:shd w:val="clear" w:color="auto" w:fill="auto"/>
            <w:tcMar>
              <w:top w:w="0" w:type="dxa"/>
              <w:left w:w="108" w:type="dxa"/>
              <w:bottom w:w="0" w:type="dxa"/>
              <w:right w:w="108" w:type="dxa"/>
            </w:tcMar>
          </w:tcPr>
          <w:p w14:paraId="7F3A5EF2" w14:textId="4CC3F887" w:rsidR="006E5188" w:rsidRPr="00263DF7" w:rsidRDefault="00FF2C37" w:rsidP="006F0F3C">
            <w:pPr>
              <w:tabs>
                <w:tab w:val="left" w:pos="993"/>
              </w:tabs>
              <w:spacing w:after="0" w:line="240" w:lineRule="auto"/>
              <w:jc w:val="both"/>
              <w:rPr>
                <w:rFonts w:ascii="Times New Roman" w:hAnsi="Times New Roman" w:cs="Times New Roman"/>
              </w:rPr>
            </w:pPr>
            <w:r>
              <w:rPr>
                <w:rFonts w:ascii="Times New Roman" w:hAnsi="Times New Roman" w:cs="Times New Roman"/>
              </w:rPr>
              <w:t>NETAIKOMA</w:t>
            </w:r>
          </w:p>
          <w:p w14:paraId="684369EC" w14:textId="06D354C1" w:rsidR="00774AA5" w:rsidRPr="00263DF7" w:rsidRDefault="00774AA5" w:rsidP="006F0F3C">
            <w:pPr>
              <w:tabs>
                <w:tab w:val="left" w:pos="993"/>
              </w:tabs>
              <w:spacing w:after="0" w:line="240" w:lineRule="auto"/>
              <w:jc w:val="both"/>
              <w:rPr>
                <w:rFonts w:ascii="Times New Roman" w:hAnsi="Times New Roman" w:cs="Times New Roman"/>
                <w:color w:val="000000" w:themeColor="text1"/>
              </w:rPr>
            </w:pPr>
          </w:p>
        </w:tc>
        <w:tc>
          <w:tcPr>
            <w:tcW w:w="2029" w:type="dxa"/>
            <w:shd w:val="clear" w:color="auto" w:fill="auto"/>
            <w:tcMar>
              <w:top w:w="0" w:type="dxa"/>
              <w:left w:w="108" w:type="dxa"/>
              <w:bottom w:w="0" w:type="dxa"/>
              <w:right w:w="108" w:type="dxa"/>
            </w:tcMar>
          </w:tcPr>
          <w:p w14:paraId="7D43700D" w14:textId="7DF64137"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6D55395E" w14:textId="77777777" w:rsidTr="0088671C">
        <w:trPr>
          <w:trHeight w:val="20"/>
        </w:trPr>
        <w:tc>
          <w:tcPr>
            <w:tcW w:w="823" w:type="dxa"/>
            <w:shd w:val="clear" w:color="auto" w:fill="auto"/>
            <w:tcMar>
              <w:top w:w="0" w:type="dxa"/>
              <w:left w:w="108" w:type="dxa"/>
              <w:bottom w:w="0" w:type="dxa"/>
              <w:right w:w="108" w:type="dxa"/>
            </w:tcMar>
          </w:tcPr>
          <w:p w14:paraId="5B414F03" w14:textId="2549B1DC"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738116EE"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tcPr>
          <w:p w14:paraId="3A59976E"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3 (tris) darbo dienas nuo sprendimo priėmimo dienos</w:t>
            </w:r>
          </w:p>
        </w:tc>
        <w:tc>
          <w:tcPr>
            <w:tcW w:w="2029" w:type="dxa"/>
            <w:shd w:val="clear" w:color="auto" w:fill="auto"/>
            <w:tcMar>
              <w:top w:w="0" w:type="dxa"/>
              <w:left w:w="108" w:type="dxa"/>
              <w:bottom w:w="0" w:type="dxa"/>
              <w:right w:w="108" w:type="dxa"/>
            </w:tcMar>
          </w:tcPr>
          <w:p w14:paraId="1A133141" w14:textId="16262ED2" w:rsidR="00774AA5" w:rsidRPr="00263DF7" w:rsidRDefault="00774AA5" w:rsidP="006F0F3C">
            <w:pPr>
              <w:tabs>
                <w:tab w:val="left" w:pos="993"/>
              </w:tabs>
              <w:spacing w:after="0" w:line="240" w:lineRule="auto"/>
              <w:rPr>
                <w:rFonts w:ascii="Times New Roman" w:hAnsi="Times New Roman" w:cs="Times New Roman"/>
                <w:bCs/>
              </w:rPr>
            </w:pPr>
          </w:p>
        </w:tc>
      </w:tr>
      <w:tr w:rsidR="00774AA5" w:rsidRPr="00263DF7" w14:paraId="59E99749" w14:textId="77777777" w:rsidTr="0088671C">
        <w:trPr>
          <w:trHeight w:val="20"/>
        </w:trPr>
        <w:tc>
          <w:tcPr>
            <w:tcW w:w="823" w:type="dxa"/>
            <w:shd w:val="clear" w:color="auto" w:fill="auto"/>
            <w:tcMar>
              <w:top w:w="0" w:type="dxa"/>
              <w:left w:w="108" w:type="dxa"/>
              <w:bottom w:w="0" w:type="dxa"/>
              <w:right w:w="108" w:type="dxa"/>
            </w:tcMar>
          </w:tcPr>
          <w:p w14:paraId="7986B22C" w14:textId="28A1D23B"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3F6E38E5"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 xml:space="preserve">Perkančioji organizacija pirkimo dalyviams praneša apie priimtą sprendimą nustatyti laimėjusį pasiūlymą, </w:t>
            </w:r>
            <w:r w:rsidRPr="00263DF7">
              <w:rPr>
                <w:rFonts w:ascii="Times New Roman" w:hAnsi="Times New Roman" w:cs="Times New Roman"/>
              </w:rPr>
              <w:t>dėl kurio bus sudaroma</w:t>
            </w:r>
            <w:r w:rsidRPr="00263DF7">
              <w:rPr>
                <w:rFonts w:ascii="Times New Roman" w:hAnsi="Times New Roman" w:cs="Times New Roman"/>
                <w:bCs/>
              </w:rPr>
              <w:t xml:space="preserve"> sutartis ne vėliau kaip per</w:t>
            </w:r>
          </w:p>
        </w:tc>
        <w:tc>
          <w:tcPr>
            <w:tcW w:w="3543" w:type="dxa"/>
            <w:shd w:val="clear" w:color="auto" w:fill="auto"/>
            <w:tcMar>
              <w:top w:w="0" w:type="dxa"/>
              <w:left w:w="108" w:type="dxa"/>
              <w:bottom w:w="0" w:type="dxa"/>
              <w:right w:w="108" w:type="dxa"/>
            </w:tcMar>
          </w:tcPr>
          <w:p w14:paraId="02898D3A" w14:textId="1A56EDAC" w:rsidR="00774AA5" w:rsidRPr="00263DF7" w:rsidRDefault="00CC70B1"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3</w:t>
            </w:r>
            <w:r w:rsidR="00774AA5" w:rsidRPr="00263DF7">
              <w:rPr>
                <w:rFonts w:ascii="Times New Roman" w:hAnsi="Times New Roman" w:cs="Times New Roman"/>
                <w:bCs/>
              </w:rPr>
              <w:t xml:space="preserve"> (</w:t>
            </w:r>
            <w:r w:rsidR="00D707AB" w:rsidRPr="00263DF7">
              <w:rPr>
                <w:rFonts w:ascii="Times New Roman" w:hAnsi="Times New Roman" w:cs="Times New Roman"/>
                <w:bCs/>
              </w:rPr>
              <w:t>tris</w:t>
            </w:r>
            <w:r w:rsidR="00774AA5" w:rsidRPr="00263DF7">
              <w:rPr>
                <w:rFonts w:ascii="Times New Roman" w:hAnsi="Times New Roman" w:cs="Times New Roman"/>
                <w:bCs/>
              </w:rPr>
              <w:t>) darbo dienas nuo sprendimo priėmimo dienos</w:t>
            </w:r>
          </w:p>
        </w:tc>
        <w:tc>
          <w:tcPr>
            <w:tcW w:w="2029" w:type="dxa"/>
            <w:shd w:val="clear" w:color="auto" w:fill="auto"/>
            <w:tcMar>
              <w:top w:w="0" w:type="dxa"/>
              <w:left w:w="108" w:type="dxa"/>
              <w:bottom w:w="0" w:type="dxa"/>
              <w:right w:w="108" w:type="dxa"/>
            </w:tcMar>
          </w:tcPr>
          <w:p w14:paraId="71FB89FD" w14:textId="77777777"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5D779D75" w14:textId="77777777" w:rsidTr="0088671C">
        <w:trPr>
          <w:trHeight w:val="20"/>
        </w:trPr>
        <w:tc>
          <w:tcPr>
            <w:tcW w:w="823" w:type="dxa"/>
            <w:shd w:val="clear" w:color="auto" w:fill="auto"/>
            <w:tcMar>
              <w:top w:w="0" w:type="dxa"/>
              <w:left w:w="108" w:type="dxa"/>
              <w:bottom w:w="0" w:type="dxa"/>
              <w:right w:w="108" w:type="dxa"/>
            </w:tcMar>
          </w:tcPr>
          <w:p w14:paraId="715DBD55" w14:textId="53D9A072"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343562B6"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tcPr>
          <w:p w14:paraId="7F18AB44"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15 (penkiolika) dienų nuo pirkimo dalyvio raštu pateikto prašymo gavimo dienos</w:t>
            </w:r>
          </w:p>
        </w:tc>
        <w:tc>
          <w:tcPr>
            <w:tcW w:w="2029" w:type="dxa"/>
            <w:shd w:val="clear" w:color="auto" w:fill="auto"/>
            <w:tcMar>
              <w:top w:w="0" w:type="dxa"/>
              <w:left w:w="108" w:type="dxa"/>
              <w:bottom w:w="0" w:type="dxa"/>
              <w:right w:w="108" w:type="dxa"/>
            </w:tcMar>
          </w:tcPr>
          <w:p w14:paraId="7A6A5CD0" w14:textId="36C4D3EC" w:rsidR="00774AA5" w:rsidRPr="00263DF7" w:rsidRDefault="00774AA5" w:rsidP="006F0F3C">
            <w:pPr>
              <w:pStyle w:val="tajtip"/>
              <w:shd w:val="clear" w:color="auto" w:fill="FFFFFF"/>
              <w:tabs>
                <w:tab w:val="left" w:pos="993"/>
              </w:tabs>
              <w:spacing w:before="0" w:beforeAutospacing="0" w:after="0" w:afterAutospacing="0"/>
              <w:ind w:firstLine="313"/>
              <w:rPr>
                <w:sz w:val="20"/>
                <w:szCs w:val="20"/>
              </w:rPr>
            </w:pPr>
          </w:p>
        </w:tc>
      </w:tr>
      <w:tr w:rsidR="00774AA5" w:rsidRPr="00263DF7" w14:paraId="3739CF2C" w14:textId="77777777" w:rsidTr="0088671C">
        <w:trPr>
          <w:trHeight w:val="20"/>
        </w:trPr>
        <w:tc>
          <w:tcPr>
            <w:tcW w:w="823" w:type="dxa"/>
            <w:shd w:val="clear" w:color="auto" w:fill="auto"/>
            <w:tcMar>
              <w:top w:w="0" w:type="dxa"/>
              <w:left w:w="108" w:type="dxa"/>
              <w:bottom w:w="0" w:type="dxa"/>
              <w:right w:w="108" w:type="dxa"/>
            </w:tcMar>
          </w:tcPr>
          <w:p w14:paraId="50E0821F" w14:textId="51531F71"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4FECB953"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63DF7">
              <w:rPr>
                <w:rFonts w:ascii="Times New Roman" w:hAnsi="Times New Roman" w:cs="Times New Roman"/>
                <w:bCs/>
              </w:rPr>
              <w:t>ne vėliau kaip per</w:t>
            </w:r>
          </w:p>
        </w:tc>
        <w:tc>
          <w:tcPr>
            <w:tcW w:w="3543" w:type="dxa"/>
            <w:shd w:val="clear" w:color="auto" w:fill="auto"/>
            <w:tcMar>
              <w:top w:w="0" w:type="dxa"/>
              <w:left w:w="108" w:type="dxa"/>
              <w:bottom w:w="0" w:type="dxa"/>
              <w:right w:w="108" w:type="dxa"/>
            </w:tcMar>
          </w:tcPr>
          <w:p w14:paraId="38F150E0" w14:textId="48FFB24E" w:rsidR="006C7941"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10 (dešimt) </w:t>
            </w:r>
            <w:r w:rsidR="00C77CAE" w:rsidRPr="00263DF7">
              <w:rPr>
                <w:rFonts w:ascii="Times New Roman" w:hAnsi="Times New Roman" w:cs="Times New Roman"/>
              </w:rPr>
              <w:t>dienų</w:t>
            </w:r>
            <w:r w:rsidR="00BD58CB" w:rsidRPr="00263DF7">
              <w:rPr>
                <w:rFonts w:ascii="Times New Roman" w:hAnsi="Times New Roman" w:cs="Times New Roman"/>
              </w:rPr>
              <w:t xml:space="preserve"> </w:t>
            </w:r>
            <w:r w:rsidR="00D65C16" w:rsidRPr="00263DF7">
              <w:rPr>
                <w:rFonts w:ascii="Times New Roman" w:hAnsi="Times New Roman" w:cs="Times New Roman"/>
              </w:rPr>
              <w:t xml:space="preserve">nuo </w:t>
            </w:r>
            <w:r w:rsidR="006C7941" w:rsidRPr="00263DF7">
              <w:rPr>
                <w:rFonts w:ascii="Times New Roman" w:eastAsia="Arial" w:hAnsi="Times New Roman" w:cs="Times New Roman"/>
              </w:rPr>
              <w:t>perkančiosios organizacijos</w:t>
            </w:r>
            <w:r w:rsidR="00D65C16" w:rsidRPr="00263DF7">
              <w:rPr>
                <w:rFonts w:ascii="Times New Roman" w:hAnsi="Times New Roman" w:cs="Times New Roman"/>
              </w:rPr>
              <w:t xml:space="preserve"> pranešimo raštu apie jos priimtą sprendimą išsiuntimo tiekėjams dienos arba nuo paskelbimo apie </w:t>
            </w:r>
            <w:r w:rsidR="006C7941" w:rsidRPr="00263DF7">
              <w:rPr>
                <w:rFonts w:ascii="Times New Roman" w:eastAsia="Arial" w:hAnsi="Times New Roman" w:cs="Times New Roman"/>
              </w:rPr>
              <w:lastRenderedPageBreak/>
              <w:t>perkančiosios organizacijos</w:t>
            </w:r>
            <w:r w:rsidR="00D65C16" w:rsidRPr="00263DF7">
              <w:rPr>
                <w:rFonts w:ascii="Times New Roman" w:hAnsi="Times New Roman" w:cs="Times New Roman"/>
              </w:rPr>
              <w:t xml:space="preserve"> priimtus sprendimus dienos, jei VPĮ nenumato reikalavimo raštu informuoti tiekėjus apie </w:t>
            </w:r>
            <w:r w:rsidR="00D65C16" w:rsidRPr="00263DF7">
              <w:rPr>
                <w:rFonts w:ascii="Times New Roman" w:eastAsia="Arial" w:hAnsi="Times New Roman" w:cs="Times New Roman"/>
              </w:rPr>
              <w:t xml:space="preserve"> </w:t>
            </w:r>
            <w:r w:rsidR="006C7941" w:rsidRPr="00263DF7">
              <w:rPr>
                <w:rFonts w:ascii="Times New Roman" w:eastAsia="Arial" w:hAnsi="Times New Roman" w:cs="Times New Roman"/>
              </w:rPr>
              <w:t>perkančiosios organizacijos</w:t>
            </w:r>
            <w:r w:rsidR="00D65C16" w:rsidRPr="00263DF7">
              <w:rPr>
                <w:rFonts w:ascii="Times New Roman" w:hAnsi="Times New Roman" w:cs="Times New Roman"/>
              </w:rPr>
              <w:t xml:space="preserve"> priimtus sprendimus;</w:t>
            </w:r>
          </w:p>
          <w:p w14:paraId="24167C40" w14:textId="4434CEE0" w:rsidR="00774AA5" w:rsidRPr="00263DF7" w:rsidRDefault="00D65C16" w:rsidP="006F0F3C">
            <w:pPr>
              <w:tabs>
                <w:tab w:val="left" w:pos="993"/>
              </w:tabs>
              <w:spacing w:after="0" w:line="240" w:lineRule="auto"/>
              <w:jc w:val="both"/>
              <w:rPr>
                <w:rFonts w:ascii="Times New Roman" w:hAnsi="Times New Roman" w:cs="Times New Roman"/>
              </w:rPr>
            </w:pPr>
            <w:r w:rsidRPr="00263DF7">
              <w:rPr>
                <w:rFonts w:ascii="Times New Roman" w:hAnsi="Times New Roman" w:cs="Times New Roman"/>
              </w:rPr>
              <w:t>15 (penkiolika) dienų nuo pranešimo išsiuntimo tiekėjams dienos, jeigu šis pranešimas nebuvo siunčiamas elektroninėmis priemonėmis.</w:t>
            </w:r>
          </w:p>
        </w:tc>
        <w:tc>
          <w:tcPr>
            <w:tcW w:w="2029" w:type="dxa"/>
            <w:shd w:val="clear" w:color="auto" w:fill="auto"/>
            <w:tcMar>
              <w:top w:w="0" w:type="dxa"/>
              <w:left w:w="108" w:type="dxa"/>
              <w:bottom w:w="0" w:type="dxa"/>
              <w:right w:w="108" w:type="dxa"/>
            </w:tcMar>
          </w:tcPr>
          <w:p w14:paraId="0DA96950" w14:textId="70776E48" w:rsidR="00774AA5" w:rsidRPr="00263DF7" w:rsidRDefault="00774AA5" w:rsidP="006F0F3C">
            <w:pPr>
              <w:tabs>
                <w:tab w:val="left" w:pos="993"/>
              </w:tabs>
              <w:spacing w:after="0" w:line="240" w:lineRule="auto"/>
              <w:rPr>
                <w:rFonts w:ascii="Times New Roman" w:hAnsi="Times New Roman" w:cs="Times New Roman"/>
                <w:bCs/>
              </w:rPr>
            </w:pPr>
          </w:p>
        </w:tc>
      </w:tr>
      <w:tr w:rsidR="00774AA5" w:rsidRPr="00263DF7" w14:paraId="1A8FC6DE" w14:textId="77777777" w:rsidTr="0088671C">
        <w:trPr>
          <w:trHeight w:val="20"/>
        </w:trPr>
        <w:tc>
          <w:tcPr>
            <w:tcW w:w="823" w:type="dxa"/>
            <w:shd w:val="clear" w:color="auto" w:fill="auto"/>
            <w:tcMar>
              <w:top w:w="0" w:type="dxa"/>
              <w:left w:w="108" w:type="dxa"/>
              <w:bottom w:w="0" w:type="dxa"/>
              <w:right w:w="108" w:type="dxa"/>
            </w:tcMar>
          </w:tcPr>
          <w:p w14:paraId="3FCD8BCC" w14:textId="19D85D51"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4B78EF85"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tcPr>
          <w:p w14:paraId="7989960F"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6 (šešias) darbo dienas nuo pretenzijos gavimo dienos</w:t>
            </w:r>
          </w:p>
        </w:tc>
        <w:tc>
          <w:tcPr>
            <w:tcW w:w="2029" w:type="dxa"/>
            <w:shd w:val="clear" w:color="auto" w:fill="auto"/>
            <w:tcMar>
              <w:top w:w="0" w:type="dxa"/>
              <w:left w:w="108" w:type="dxa"/>
              <w:bottom w:w="0" w:type="dxa"/>
              <w:right w:w="108" w:type="dxa"/>
            </w:tcMar>
          </w:tcPr>
          <w:p w14:paraId="2E4EA800" w14:textId="424A9933"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65BDD6BA" w14:textId="77777777" w:rsidTr="0088671C">
        <w:trPr>
          <w:trHeight w:val="20"/>
        </w:trPr>
        <w:tc>
          <w:tcPr>
            <w:tcW w:w="823" w:type="dxa"/>
            <w:shd w:val="clear" w:color="auto" w:fill="auto"/>
            <w:tcMar>
              <w:top w:w="0" w:type="dxa"/>
              <w:left w:w="108" w:type="dxa"/>
              <w:bottom w:w="0" w:type="dxa"/>
              <w:right w:w="108" w:type="dxa"/>
            </w:tcMar>
          </w:tcPr>
          <w:p w14:paraId="18CCF556" w14:textId="1FABF3A4"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09ECB10C"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rPr>
              <w:t>Jeigu perkančioji organizacija per nustatytą terminą neišnagrinėja jai pateiktos pretenzijos, tiekėjas turi teisę pateikti prašymą ar pareikšti ieškinį teismui per</w:t>
            </w:r>
            <w:r w:rsidRPr="00263DF7">
              <w:rPr>
                <w:rFonts w:ascii="Times New Roman" w:hAnsi="Times New Roman" w:cs="Times New Roman"/>
                <w:bCs/>
              </w:rPr>
              <w:t xml:space="preserve"> (išskyrus ieškinį dėl sutarties pripažinimo negaliojančia) </w:t>
            </w:r>
          </w:p>
        </w:tc>
        <w:tc>
          <w:tcPr>
            <w:tcW w:w="3543" w:type="dxa"/>
            <w:shd w:val="clear" w:color="auto" w:fill="auto"/>
            <w:tcMar>
              <w:top w:w="0" w:type="dxa"/>
              <w:left w:w="108" w:type="dxa"/>
              <w:bottom w:w="0" w:type="dxa"/>
              <w:right w:w="108" w:type="dxa"/>
            </w:tcMar>
          </w:tcPr>
          <w:p w14:paraId="5850D3CD"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029" w:type="dxa"/>
            <w:shd w:val="clear" w:color="auto" w:fill="auto"/>
            <w:tcMar>
              <w:top w:w="0" w:type="dxa"/>
              <w:left w:w="108" w:type="dxa"/>
              <w:bottom w:w="0" w:type="dxa"/>
              <w:right w:w="108" w:type="dxa"/>
            </w:tcMar>
          </w:tcPr>
          <w:p w14:paraId="2FDA5363" w14:textId="6C91B860"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1EEDC62F" w14:textId="77777777" w:rsidTr="0088671C">
        <w:trPr>
          <w:trHeight w:val="20"/>
        </w:trPr>
        <w:tc>
          <w:tcPr>
            <w:tcW w:w="823" w:type="dxa"/>
            <w:shd w:val="clear" w:color="auto" w:fill="auto"/>
            <w:tcMar>
              <w:top w:w="0" w:type="dxa"/>
              <w:left w:w="108" w:type="dxa"/>
              <w:bottom w:w="0" w:type="dxa"/>
              <w:right w:w="108" w:type="dxa"/>
            </w:tcMar>
          </w:tcPr>
          <w:p w14:paraId="3EE38EA3" w14:textId="7B1FEB4A"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3AE3E0BA"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Perkančioji organizacija negali sudaryti sutarties anksčiau kaip po</w:t>
            </w:r>
          </w:p>
        </w:tc>
        <w:tc>
          <w:tcPr>
            <w:tcW w:w="3543" w:type="dxa"/>
            <w:shd w:val="clear" w:color="auto" w:fill="auto"/>
            <w:tcMar>
              <w:top w:w="0" w:type="dxa"/>
              <w:left w:w="108" w:type="dxa"/>
              <w:bottom w:w="0" w:type="dxa"/>
              <w:right w:w="108" w:type="dxa"/>
            </w:tcMar>
          </w:tcPr>
          <w:p w14:paraId="1FD5A236" w14:textId="16C1BE4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bCs/>
              </w:rPr>
              <w:t>10 (dešimt) dienų,</w:t>
            </w:r>
            <w:r w:rsidRPr="00263DF7">
              <w:rPr>
                <w:rFonts w:ascii="Times New Roman" w:hAnsi="Times New Roman" w:cs="Times New Roman"/>
              </w:rPr>
              <w:t xml:space="preserve"> nuo pranešimo apie sprendimą sudaryti sutartį (o jei buv</w:t>
            </w:r>
            <w:r w:rsidR="00087211" w:rsidRPr="00263DF7">
              <w:rPr>
                <w:rFonts w:ascii="Times New Roman" w:hAnsi="Times New Roman" w:cs="Times New Roman"/>
              </w:rPr>
              <w:t>o</w:t>
            </w:r>
            <w:r w:rsidRPr="00263DF7">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shd w:val="clear" w:color="auto" w:fill="auto"/>
            <w:tcMar>
              <w:top w:w="0" w:type="dxa"/>
              <w:left w:w="108" w:type="dxa"/>
              <w:bottom w:w="0" w:type="dxa"/>
              <w:right w:w="108" w:type="dxa"/>
            </w:tcMar>
          </w:tcPr>
          <w:p w14:paraId="61BCB161" w14:textId="39873F9D" w:rsidR="00774AA5" w:rsidRPr="00263DF7" w:rsidRDefault="00774AA5" w:rsidP="006F0F3C">
            <w:pPr>
              <w:tabs>
                <w:tab w:val="left" w:pos="993"/>
              </w:tabs>
              <w:spacing w:after="0" w:line="240" w:lineRule="auto"/>
              <w:rPr>
                <w:rFonts w:ascii="Times New Roman" w:hAnsi="Times New Roman" w:cs="Times New Roman"/>
              </w:rPr>
            </w:pPr>
          </w:p>
        </w:tc>
      </w:tr>
      <w:tr w:rsidR="00451AF7" w:rsidRPr="00263DF7" w14:paraId="74B4ACF3" w14:textId="77777777" w:rsidTr="0088671C">
        <w:trPr>
          <w:trHeight w:val="20"/>
        </w:trPr>
        <w:tc>
          <w:tcPr>
            <w:tcW w:w="823" w:type="dxa"/>
            <w:shd w:val="clear" w:color="auto" w:fill="auto"/>
            <w:tcMar>
              <w:top w:w="0" w:type="dxa"/>
              <w:left w:w="108" w:type="dxa"/>
              <w:bottom w:w="0" w:type="dxa"/>
              <w:right w:w="108" w:type="dxa"/>
            </w:tcMar>
          </w:tcPr>
          <w:p w14:paraId="5A1CA8A8" w14:textId="77777777" w:rsidR="00F50C57" w:rsidRPr="00263DF7" w:rsidRDefault="00F50C57"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187F2A99" w14:textId="787AA8A5" w:rsidR="00F50C57" w:rsidRPr="00263DF7" w:rsidRDefault="00F50C57"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Jeigu </w:t>
            </w:r>
            <w:r w:rsidR="00F46E88" w:rsidRPr="00263DF7">
              <w:rPr>
                <w:rFonts w:ascii="Times New Roman" w:hAnsi="Times New Roman" w:cs="Times New Roman"/>
                <w:iCs/>
              </w:rPr>
              <w:t>suinteresuotas dalyvis paprašys perkančiosios organizacijos pateikti laimėjusį pasiūlymą</w:t>
            </w:r>
          </w:p>
        </w:tc>
        <w:tc>
          <w:tcPr>
            <w:tcW w:w="3543" w:type="dxa"/>
            <w:shd w:val="clear" w:color="auto" w:fill="auto"/>
            <w:tcMar>
              <w:top w:w="0" w:type="dxa"/>
              <w:left w:w="108" w:type="dxa"/>
              <w:bottom w:w="0" w:type="dxa"/>
              <w:right w:w="108" w:type="dxa"/>
            </w:tcMar>
          </w:tcPr>
          <w:p w14:paraId="6E2FD726" w14:textId="2CFED9C8" w:rsidR="001B1895" w:rsidRPr="00263DF7" w:rsidRDefault="000B4E01" w:rsidP="006F0F3C">
            <w:pPr>
              <w:tabs>
                <w:tab w:val="left" w:pos="993"/>
              </w:tabs>
              <w:spacing w:after="0" w:line="240" w:lineRule="auto"/>
              <w:jc w:val="both"/>
              <w:rPr>
                <w:rFonts w:ascii="Times New Roman" w:hAnsi="Times New Roman" w:cs="Times New Roman"/>
              </w:rPr>
            </w:pPr>
            <w:r w:rsidRPr="00263DF7">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63DF7" w:rsidRDefault="00ED5B78" w:rsidP="006F0F3C">
            <w:pPr>
              <w:tabs>
                <w:tab w:val="left" w:pos="993"/>
              </w:tabs>
              <w:spacing w:after="0" w:line="240" w:lineRule="auto"/>
              <w:jc w:val="both"/>
              <w:rPr>
                <w:rFonts w:ascii="Times New Roman" w:hAnsi="Times New Roman" w:cs="Times New Roman"/>
                <w:i/>
                <w:iCs/>
                <w:color w:val="FF0000"/>
              </w:rPr>
            </w:pPr>
          </w:p>
        </w:tc>
        <w:tc>
          <w:tcPr>
            <w:tcW w:w="2029" w:type="dxa"/>
            <w:shd w:val="clear" w:color="auto" w:fill="auto"/>
            <w:tcMar>
              <w:top w:w="0" w:type="dxa"/>
              <w:left w:w="108" w:type="dxa"/>
              <w:bottom w:w="0" w:type="dxa"/>
              <w:right w:w="108" w:type="dxa"/>
            </w:tcMar>
          </w:tcPr>
          <w:p w14:paraId="34B7E883" w14:textId="77777777" w:rsidR="00F50C57" w:rsidRPr="00263DF7" w:rsidRDefault="00F50C57" w:rsidP="006F0F3C">
            <w:pPr>
              <w:tabs>
                <w:tab w:val="left" w:pos="993"/>
              </w:tabs>
              <w:spacing w:after="0" w:line="240" w:lineRule="auto"/>
              <w:rPr>
                <w:rFonts w:ascii="Times New Roman"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263DF7" w:rsidRDefault="008D704D" w:rsidP="00BC337A">
      <w:pPr>
        <w:pStyle w:val="Antrat2"/>
        <w:tabs>
          <w:tab w:val="left" w:pos="993"/>
        </w:tabs>
        <w:spacing w:before="0"/>
        <w:ind w:left="5103"/>
        <w:jc w:val="right"/>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5529097"/>
      <w:r w:rsidRPr="00B61E5B">
        <w:rPr>
          <w:rFonts w:ascii="Times New Roman" w:eastAsia="Calibri" w:hAnsi="Times New Roman" w:cs="Times New Roman"/>
          <w:color w:val="auto"/>
          <w:sz w:val="21"/>
          <w:szCs w:val="21"/>
        </w:rPr>
        <w:lastRenderedPageBreak/>
        <w:t xml:space="preserve">Pirkimo sąlygų </w:t>
      </w:r>
      <w:r w:rsidR="005F0B78" w:rsidRPr="00B61E5B">
        <w:rPr>
          <w:rFonts w:ascii="Times New Roman" w:eastAsia="Calibri" w:hAnsi="Times New Roman" w:cs="Times New Roman"/>
          <w:color w:val="auto"/>
          <w:sz w:val="21"/>
          <w:szCs w:val="21"/>
        </w:rPr>
        <w:t>2</w:t>
      </w:r>
      <w:r w:rsidRPr="00B61E5B">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63DF7" w:rsidRDefault="00281735" w:rsidP="006F0F3C">
      <w:pPr>
        <w:tabs>
          <w:tab w:val="left" w:pos="993"/>
        </w:tabs>
        <w:spacing w:after="0" w:line="240" w:lineRule="auto"/>
        <w:jc w:val="center"/>
        <w:rPr>
          <w:rFonts w:ascii="Times New Roman" w:hAnsi="Times New Roman" w:cs="Times New Roman"/>
          <w:b/>
          <w:bCs/>
        </w:rPr>
      </w:pPr>
    </w:p>
    <w:p w14:paraId="4BA2FBBC" w14:textId="77777777" w:rsidR="00717724" w:rsidRPr="00263DF7" w:rsidRDefault="00717724" w:rsidP="006F0F3C">
      <w:pPr>
        <w:tabs>
          <w:tab w:val="left" w:pos="810"/>
          <w:tab w:val="left" w:pos="993"/>
        </w:tabs>
        <w:spacing w:after="0" w:line="240" w:lineRule="auto"/>
        <w:jc w:val="both"/>
        <w:rPr>
          <w:rFonts w:ascii="Times New Roman" w:eastAsia="Calibri" w:hAnsi="Times New Roman" w:cs="Times New Roman"/>
          <w:i/>
          <w:iCs/>
          <w:color w:val="7030A0"/>
        </w:rPr>
      </w:pPr>
    </w:p>
    <w:p w14:paraId="1BCF1D11" w14:textId="6B99C035" w:rsidR="002637F2" w:rsidRPr="002637F2" w:rsidRDefault="002637F2" w:rsidP="002637F2">
      <w:pPr>
        <w:pBdr>
          <w:bottom w:val="single" w:sz="12" w:space="1" w:color="auto"/>
        </w:pBdr>
        <w:tabs>
          <w:tab w:val="left" w:pos="810"/>
          <w:tab w:val="left" w:pos="993"/>
        </w:tabs>
        <w:spacing w:after="0" w:line="240" w:lineRule="auto"/>
        <w:jc w:val="center"/>
        <w:rPr>
          <w:rFonts w:ascii="Times New Roman" w:eastAsia="Calibri" w:hAnsi="Times New Roman" w:cs="Times New Roman"/>
          <w:kern w:val="2"/>
          <w:sz w:val="28"/>
          <w:szCs w:val="28"/>
          <w:lang w:eastAsia="en-US"/>
          <w14:ligatures w14:val="standardContextual"/>
        </w:rPr>
      </w:pPr>
      <w:r w:rsidRPr="002637F2">
        <w:rPr>
          <w:rFonts w:ascii="Times New Roman" w:eastAsia="Calibri" w:hAnsi="Times New Roman" w:cs="Times New Roman"/>
          <w:kern w:val="2"/>
          <w:sz w:val="28"/>
          <w:szCs w:val="28"/>
          <w:lang w:eastAsia="en-US"/>
          <w14:ligatures w14:val="standardContextual"/>
        </w:rPr>
        <w:t>TECHNINĖ SPECIFIKACIJA</w:t>
      </w:r>
    </w:p>
    <w:p w14:paraId="2DBD7E4D" w14:textId="77777777" w:rsidR="00BD336F" w:rsidRDefault="00BD336F" w:rsidP="006F0F3C">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0062F9E5" w14:textId="4A7B59A4" w:rsidR="0072462E" w:rsidRPr="0072462E" w:rsidRDefault="0072462E" w:rsidP="0072462E">
      <w:pPr>
        <w:spacing w:after="0" w:line="240" w:lineRule="auto"/>
        <w:jc w:val="center"/>
        <w:rPr>
          <w:rFonts w:ascii="Times New Roman" w:eastAsia="Times New Roman" w:hAnsi="Times New Roman" w:cs="Times New Roman"/>
          <w:b/>
          <w:bCs/>
          <w:sz w:val="24"/>
          <w:szCs w:val="24"/>
        </w:rPr>
      </w:pPr>
      <w:r w:rsidRPr="0072462E">
        <w:rPr>
          <w:rFonts w:ascii="Times New Roman" w:eastAsia="Times New Roman" w:hAnsi="Times New Roman" w:cs="Times New Roman"/>
          <w:b/>
          <w:bCs/>
          <w:sz w:val="24"/>
          <w:szCs w:val="24"/>
        </w:rPr>
        <w:t>VILNIAUS RAJONO SAVIVALDYBĖS VIETINĖS REIKŠMĖS KELIŲ IR GATVIŲ TECHNINIŲ DARBO PROJEKTŲ BENDROSIOS IR SPECIALIOSIOS EKSPERTIZĖS PASLAUG</w:t>
      </w:r>
      <w:r>
        <w:rPr>
          <w:rFonts w:ascii="Times New Roman" w:eastAsia="Times New Roman" w:hAnsi="Times New Roman" w:cs="Times New Roman"/>
          <w:b/>
          <w:bCs/>
          <w:sz w:val="24"/>
          <w:szCs w:val="24"/>
        </w:rPr>
        <w:t>OS</w:t>
      </w:r>
    </w:p>
    <w:p w14:paraId="70196BBA" w14:textId="77777777" w:rsidR="0072462E" w:rsidRPr="0072462E" w:rsidRDefault="0072462E" w:rsidP="0072462E">
      <w:pPr>
        <w:tabs>
          <w:tab w:val="left" w:pos="1134"/>
        </w:tabs>
        <w:spacing w:after="0" w:line="240" w:lineRule="auto"/>
        <w:jc w:val="both"/>
        <w:rPr>
          <w:rFonts w:ascii="Times New Roman" w:eastAsia="Calibri" w:hAnsi="Times New Roman" w:cs="Times New Roman"/>
          <w:sz w:val="24"/>
          <w:szCs w:val="24"/>
          <w:lang w:eastAsia="en-US"/>
        </w:rPr>
      </w:pPr>
    </w:p>
    <w:p w14:paraId="4375BE0B" w14:textId="588FDB29" w:rsidR="00136B28" w:rsidRPr="00136B28" w:rsidRDefault="00136B28" w:rsidP="00EF6456">
      <w:pPr>
        <w:spacing w:after="0" w:line="240" w:lineRule="auto"/>
        <w:ind w:firstLine="720"/>
        <w:jc w:val="both"/>
        <w:rPr>
          <w:rFonts w:ascii="Times New Roman" w:eastAsia="Calibri" w:hAnsi="Times New Roman" w:cs="Times New Roman"/>
          <w:b/>
          <w:bCs/>
          <w:sz w:val="24"/>
          <w:szCs w:val="24"/>
          <w:lang w:eastAsia="en-US"/>
        </w:rPr>
      </w:pPr>
      <w:r w:rsidRPr="00136B28">
        <w:rPr>
          <w:rFonts w:ascii="Times New Roman" w:eastAsia="Calibri" w:hAnsi="Times New Roman" w:cs="Times New Roman"/>
          <w:b/>
          <w:bCs/>
          <w:sz w:val="24"/>
          <w:szCs w:val="24"/>
          <w:lang w:eastAsia="en-US"/>
        </w:rPr>
        <w:t>Bendri reikalavimai</w:t>
      </w:r>
    </w:p>
    <w:p w14:paraId="343307FA" w14:textId="323557CA" w:rsidR="00EF6456" w:rsidRDefault="00EF6456" w:rsidP="00EF6456">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1. </w:t>
      </w:r>
      <w:r w:rsidR="0072462E" w:rsidRPr="0072462E">
        <w:rPr>
          <w:rFonts w:ascii="Times New Roman" w:eastAsia="Calibri" w:hAnsi="Times New Roman" w:cs="Times New Roman"/>
          <w:sz w:val="24"/>
          <w:szCs w:val="24"/>
          <w:lang w:eastAsia="en-US"/>
        </w:rPr>
        <w:t xml:space="preserve">Teikėjas privalo paslaugas atlikti vadovaudamasis </w:t>
      </w:r>
      <w:r w:rsidR="0072462E" w:rsidRPr="0072462E">
        <w:rPr>
          <w:rFonts w:ascii="Times New Roman" w:eastAsia="Times New Roman" w:hAnsi="Times New Roman" w:cs="Times New Roman"/>
          <w:sz w:val="24"/>
          <w:szCs w:val="24"/>
          <w:lang w:eastAsia="en-US"/>
        </w:rPr>
        <w:t xml:space="preserve">statybos techniniu reglamentu STR 1.04.04:2017 „Statinio projektas, projekto ekspertizė“, </w:t>
      </w:r>
      <w:r w:rsidR="0072462E" w:rsidRPr="0072462E">
        <w:rPr>
          <w:rFonts w:ascii="Times New Roman" w:eastAsia="Calibri" w:hAnsi="Times New Roman" w:cs="Times New Roman"/>
          <w:sz w:val="24"/>
          <w:szCs w:val="24"/>
          <w:lang w:eastAsia="en-US"/>
        </w:rPr>
        <w:t xml:space="preserve">Lietuvos Respublikos statybos įstatymu, </w:t>
      </w:r>
      <w:r w:rsidR="0072462E" w:rsidRPr="0072462E">
        <w:rPr>
          <w:rFonts w:ascii="Times New Roman" w:eastAsia="Times New Roman" w:hAnsi="Times New Roman" w:cs="Times New Roman"/>
          <w:sz w:val="24"/>
          <w:szCs w:val="24"/>
          <w:lang w:eastAsia="en-US"/>
        </w:rPr>
        <w:t>Lietuvos Respublikos nekilnojamojo kultūros paveldo apsaugos įstatymu, paveldo tvarkybos reglamentu PTR 3.03.01:2005 „Nekilnojamojo kultūros paveldo statinio tvarkomųjų statybos darbų projekto ar tvarkomųjų paveldosaugos darbų projekto paveldosaugos (specialiosios) ekspertizės atlikimo taisyklės“ ir</w:t>
      </w:r>
      <w:r w:rsidR="0072462E" w:rsidRPr="0072462E">
        <w:rPr>
          <w:rFonts w:ascii="Times New Roman" w:eastAsia="Calibri" w:hAnsi="Times New Roman" w:cs="Times New Roman"/>
          <w:sz w:val="24"/>
          <w:szCs w:val="24"/>
          <w:lang w:eastAsia="en-US"/>
        </w:rPr>
        <w:t xml:space="preserve"> </w:t>
      </w:r>
      <w:r w:rsidR="0072462E" w:rsidRPr="0072462E">
        <w:rPr>
          <w:rFonts w:ascii="Times New Roman" w:eastAsia="Times New Roman" w:hAnsi="Times New Roman" w:cs="Times New Roman"/>
          <w:sz w:val="24"/>
          <w:szCs w:val="24"/>
          <w:lang w:eastAsia="en-US"/>
        </w:rPr>
        <w:t>kitų Lietuvos Respublikos teisės aktų reikalavimais</w:t>
      </w:r>
      <w:r>
        <w:rPr>
          <w:rFonts w:ascii="Times New Roman" w:eastAsia="Times New Roman" w:hAnsi="Times New Roman" w:cs="Times New Roman"/>
          <w:sz w:val="24"/>
          <w:szCs w:val="24"/>
          <w:lang w:eastAsia="en-US"/>
        </w:rPr>
        <w:t>.</w:t>
      </w:r>
    </w:p>
    <w:p w14:paraId="271471DC" w14:textId="2BCFC450" w:rsidR="0072462E" w:rsidRPr="0072462E" w:rsidRDefault="00EF6456" w:rsidP="00EF6456">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0072462E" w:rsidRPr="0072462E">
        <w:rPr>
          <w:rFonts w:ascii="Times New Roman" w:eastAsia="Calibri" w:hAnsi="Times New Roman" w:cs="Times New Roman"/>
          <w:sz w:val="24"/>
          <w:szCs w:val="24"/>
          <w:lang w:eastAsia="en-US"/>
        </w:rPr>
        <w:t>Techninio darbo projekto ekspertizė įforminama ekspertizės aktu, kuris galioja per visą statybos laiką (nuo akto pasirašymo dienos).</w:t>
      </w:r>
    </w:p>
    <w:p w14:paraId="5660D565" w14:textId="04E2FE92"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r w:rsidR="0072462E" w:rsidRPr="0072462E">
        <w:rPr>
          <w:rFonts w:ascii="Times New Roman" w:eastAsia="Calibri" w:hAnsi="Times New Roman" w:cs="Times New Roman"/>
          <w:sz w:val="24"/>
          <w:szCs w:val="24"/>
          <w:lang w:eastAsia="en-US"/>
        </w:rPr>
        <w:t>Techninio darbo projekto ekspertizės aktuose pateiktos privalomos pastabos turi būti motyvuotos su nuorodomis į konkrečius statybos teisės aktus.</w:t>
      </w:r>
    </w:p>
    <w:p w14:paraId="5BE760AD" w14:textId="2DD3BA1B"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 </w:t>
      </w:r>
      <w:r w:rsidR="0072462E" w:rsidRPr="0072462E">
        <w:rPr>
          <w:rFonts w:ascii="Times New Roman" w:eastAsia="Calibri" w:hAnsi="Times New Roman" w:cs="Times New Roman"/>
          <w:sz w:val="24"/>
          <w:szCs w:val="24"/>
          <w:lang w:eastAsia="en-US"/>
        </w:rPr>
        <w:t>Techninio darbo projekto ekspertizės akte pateiktas privalomas projekto vertinimas yra privalomas statytojui (užsakovui) ir projektuotojui.</w:t>
      </w:r>
    </w:p>
    <w:p w14:paraId="5674B6A5" w14:textId="3B5B7D20"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 </w:t>
      </w:r>
      <w:r w:rsidR="0072462E" w:rsidRPr="0072462E">
        <w:rPr>
          <w:rFonts w:ascii="Times New Roman" w:eastAsia="Calibri" w:hAnsi="Times New Roman" w:cs="Times New Roman"/>
          <w:sz w:val="24"/>
          <w:szCs w:val="24"/>
          <w:lang w:eastAsia="en-US"/>
        </w:rPr>
        <w:t>Techninio darbo projekto ekspertizės tiekėjas pateikia ekspertizės aktą užsakovui, o jo kopijas projektuotojui.</w:t>
      </w:r>
    </w:p>
    <w:p w14:paraId="568FC410" w14:textId="4A9EE32B"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 </w:t>
      </w:r>
      <w:r w:rsidR="0072462E" w:rsidRPr="0072462E">
        <w:rPr>
          <w:rFonts w:ascii="Times New Roman" w:eastAsia="Calibri" w:hAnsi="Times New Roman" w:cs="Times New Roman"/>
          <w:sz w:val="24"/>
          <w:szCs w:val="24"/>
          <w:lang w:eastAsia="en-US"/>
        </w:rPr>
        <w:t>Atlikus techninio darbo projekto ekspertizės paslaugą, surašomas paslaugų perdavimo – priėmimo aktas, kurį pasirašo užsakovas ir paslaugų tiekėjas.</w:t>
      </w:r>
    </w:p>
    <w:p w14:paraId="646177C5" w14:textId="37120F15"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 </w:t>
      </w:r>
      <w:r w:rsidR="0072462E" w:rsidRPr="0072462E">
        <w:rPr>
          <w:rFonts w:ascii="Times New Roman" w:eastAsia="Calibri" w:hAnsi="Times New Roman" w:cs="Times New Roman"/>
          <w:sz w:val="24"/>
          <w:szCs w:val="24"/>
          <w:lang w:eastAsia="en-US"/>
        </w:rPr>
        <w:t>Ekspertizės užsakovas, nesutinkantis su projekto ar statinio ekspertizės akto išvadomis, turi teisę užsakyti pakartotinę ekspertizę atlikti kitam ekspertizės tiekėjui. Pakartotinę projekto ekspertizę (bendrąją, dalinę ar specialiąją) turi teisę atlikti tik tas ekspertizės tiekėjas, kuris turi teisę atlikti bendrąją projekto ekspertizę.</w:t>
      </w:r>
    </w:p>
    <w:p w14:paraId="0A3CB83B" w14:textId="19433BDA" w:rsidR="0072462E" w:rsidRPr="0072462E" w:rsidRDefault="00EF6456" w:rsidP="0072462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sidR="0072462E" w:rsidRPr="0072462E">
        <w:rPr>
          <w:rFonts w:ascii="Times New Roman" w:eastAsia="Times New Roman" w:hAnsi="Times New Roman" w:cs="Times New Roman"/>
          <w:color w:val="000000"/>
          <w:sz w:val="24"/>
          <w:szCs w:val="24"/>
        </w:rPr>
        <w:t>Visais atvejais, kai atliekama specialioji projektų ekspertizė, ji turi būti atlikta iki bendrosios ekspertizės</w:t>
      </w:r>
      <w:bookmarkStart w:id="47" w:name="part_f7c23e70fcb244cbb2ffc57d6a6c4fc0"/>
      <w:bookmarkEnd w:id="47"/>
      <w:r w:rsidR="0072462E" w:rsidRPr="0072462E">
        <w:rPr>
          <w:rFonts w:ascii="Times New Roman" w:eastAsia="Times New Roman" w:hAnsi="Times New Roman" w:cs="Times New Roman"/>
          <w:color w:val="000000"/>
          <w:sz w:val="24"/>
          <w:szCs w:val="24"/>
        </w:rPr>
        <w:t>.</w:t>
      </w:r>
    </w:p>
    <w:p w14:paraId="567465FB" w14:textId="5D0F7C67" w:rsidR="0072462E" w:rsidRPr="0072462E" w:rsidRDefault="00EF6456" w:rsidP="0072462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0072462E" w:rsidRPr="0072462E">
        <w:rPr>
          <w:rFonts w:ascii="Times New Roman" w:eastAsia="Times New Roman" w:hAnsi="Times New Roman" w:cs="Times New Roman"/>
          <w:color w:val="000000"/>
          <w:sz w:val="24"/>
          <w:szCs w:val="24"/>
        </w:rPr>
        <w:t>Jei specialioji projekto ekspertizė atliekama tų statinių projektų, kurių bendroji ekspertizė neprivaloma, specialiosios projekto ekspertizės išvados įforminamos ir ekspertizės tiekėjas jas pateikia projektuotojui ir statytojui (užsakovui) kaip savarankiškos ekspertizės išvadas.</w:t>
      </w:r>
    </w:p>
    <w:p w14:paraId="265A3056" w14:textId="43337F9F" w:rsidR="0072462E" w:rsidRPr="0072462E" w:rsidRDefault="00EF6456" w:rsidP="0072462E">
      <w:pPr>
        <w:spacing w:after="0" w:line="240" w:lineRule="auto"/>
        <w:ind w:firstLine="709"/>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10. </w:t>
      </w:r>
      <w:r w:rsidR="0072462E" w:rsidRPr="0072462E">
        <w:rPr>
          <w:rFonts w:ascii="Times New Roman" w:eastAsia="Calibri" w:hAnsi="Times New Roman" w:cs="Times New Roman"/>
          <w:sz w:val="24"/>
          <w:szCs w:val="24"/>
        </w:rPr>
        <w:t xml:space="preserve">Pirkimo objektas yra skaidomas į atskiras 2 </w:t>
      </w:r>
      <w:r w:rsidR="005A1CD0">
        <w:rPr>
          <w:rFonts w:ascii="Times New Roman" w:eastAsia="Calibri" w:hAnsi="Times New Roman" w:cs="Times New Roman"/>
          <w:sz w:val="24"/>
          <w:szCs w:val="24"/>
        </w:rPr>
        <w:t xml:space="preserve">pirkimo </w:t>
      </w:r>
      <w:r w:rsidR="0072462E" w:rsidRPr="0072462E">
        <w:rPr>
          <w:rFonts w:ascii="Times New Roman" w:eastAsia="Calibri" w:hAnsi="Times New Roman" w:cs="Times New Roman"/>
          <w:sz w:val="24"/>
          <w:szCs w:val="24"/>
        </w:rPr>
        <w:t>dalis:</w:t>
      </w:r>
    </w:p>
    <w:p w14:paraId="6CFD0A76" w14:textId="113DDF57" w:rsidR="0072462E" w:rsidRPr="0072462E" w:rsidRDefault="004B26C3" w:rsidP="0072462E">
      <w:pPr>
        <w:spacing w:after="0" w:line="240" w:lineRule="auto"/>
        <w:ind w:firstLine="709"/>
        <w:jc w:val="both"/>
        <w:rPr>
          <w:rFonts w:ascii="Times New Roman" w:eastAsia="Times New Roman" w:hAnsi="Times New Roman" w:cs="Times New Roman"/>
          <w:color w:val="000000"/>
          <w:sz w:val="24"/>
          <w:szCs w:val="24"/>
        </w:rPr>
      </w:pPr>
      <w:r w:rsidRPr="004B26C3">
        <w:rPr>
          <w:rFonts w:ascii="Times New Roman" w:eastAsia="Times New Roman" w:hAnsi="Times New Roman" w:cs="Times New Roman"/>
          <w:bCs/>
          <w:color w:val="000000"/>
          <w:sz w:val="24"/>
          <w:szCs w:val="24"/>
        </w:rPr>
        <w:t>10.1.</w:t>
      </w:r>
      <w:r>
        <w:rPr>
          <w:rFonts w:ascii="Times New Roman" w:eastAsia="Times New Roman" w:hAnsi="Times New Roman" w:cs="Times New Roman"/>
          <w:b/>
          <w:color w:val="000000"/>
          <w:sz w:val="24"/>
          <w:szCs w:val="24"/>
        </w:rPr>
        <w:t xml:space="preserve"> </w:t>
      </w:r>
      <w:r w:rsidR="0072462E" w:rsidRPr="0072462E">
        <w:rPr>
          <w:rFonts w:ascii="Times New Roman" w:eastAsia="Times New Roman" w:hAnsi="Times New Roman" w:cs="Times New Roman"/>
          <w:b/>
          <w:color w:val="000000"/>
          <w:sz w:val="24"/>
          <w:szCs w:val="24"/>
        </w:rPr>
        <w:t>I dalis –</w:t>
      </w:r>
      <w:r w:rsidR="0072462E" w:rsidRPr="0072462E">
        <w:rPr>
          <w:rFonts w:ascii="Times New Roman" w:eastAsia="Times New Roman" w:hAnsi="Times New Roman" w:cs="Times New Roman"/>
          <w:color w:val="000000"/>
          <w:sz w:val="24"/>
          <w:szCs w:val="24"/>
        </w:rPr>
        <w:t xml:space="preserve"> Vilniaus rajono savivaldybės vietinės reikšmės kelių ir gatvių techninių darbo projektų bendrosios ekspertizės paslaugos</w:t>
      </w:r>
      <w:r>
        <w:rPr>
          <w:rFonts w:ascii="Times New Roman" w:eastAsia="Times New Roman" w:hAnsi="Times New Roman" w:cs="Times New Roman"/>
          <w:color w:val="000000"/>
          <w:sz w:val="24"/>
          <w:szCs w:val="24"/>
        </w:rPr>
        <w:t>;</w:t>
      </w:r>
    </w:p>
    <w:p w14:paraId="42874C0D" w14:textId="0DADC7F4" w:rsidR="0072462E" w:rsidRPr="0072462E" w:rsidRDefault="004B26C3" w:rsidP="0072462E">
      <w:pPr>
        <w:spacing w:after="0" w:line="240" w:lineRule="auto"/>
        <w:ind w:firstLine="709"/>
        <w:jc w:val="both"/>
        <w:rPr>
          <w:rFonts w:ascii="Times New Roman" w:eastAsia="Times New Roman" w:hAnsi="Times New Roman" w:cs="Times New Roman"/>
          <w:color w:val="000000"/>
          <w:sz w:val="24"/>
          <w:szCs w:val="24"/>
        </w:rPr>
      </w:pPr>
      <w:r w:rsidRPr="004B26C3">
        <w:rPr>
          <w:rFonts w:ascii="Times New Roman" w:eastAsia="Times New Roman" w:hAnsi="Times New Roman" w:cs="Times New Roman"/>
          <w:bCs/>
          <w:color w:val="000000"/>
          <w:sz w:val="24"/>
          <w:szCs w:val="24"/>
        </w:rPr>
        <w:t>10.2.</w:t>
      </w:r>
      <w:r>
        <w:rPr>
          <w:rFonts w:ascii="Times New Roman" w:eastAsia="Times New Roman" w:hAnsi="Times New Roman" w:cs="Times New Roman"/>
          <w:b/>
          <w:color w:val="000000"/>
          <w:sz w:val="24"/>
          <w:szCs w:val="24"/>
        </w:rPr>
        <w:t xml:space="preserve"> </w:t>
      </w:r>
      <w:r w:rsidR="0072462E" w:rsidRPr="0072462E">
        <w:rPr>
          <w:rFonts w:ascii="Times New Roman" w:eastAsia="Times New Roman" w:hAnsi="Times New Roman" w:cs="Times New Roman"/>
          <w:b/>
          <w:color w:val="000000"/>
          <w:sz w:val="24"/>
          <w:szCs w:val="24"/>
        </w:rPr>
        <w:t>II dalis –</w:t>
      </w:r>
      <w:r w:rsidR="0072462E" w:rsidRPr="0072462E">
        <w:rPr>
          <w:rFonts w:ascii="Times New Roman" w:eastAsia="Times New Roman" w:hAnsi="Times New Roman" w:cs="Times New Roman"/>
          <w:color w:val="000000"/>
          <w:sz w:val="24"/>
          <w:szCs w:val="24"/>
        </w:rPr>
        <w:t xml:space="preserve"> Vilniaus rajono savivaldybės vietinės reikšmės kelių ir gatvių techninių darbo projektų specialiosios ekspertizės paslaugos</w:t>
      </w:r>
      <w:r>
        <w:rPr>
          <w:rFonts w:ascii="Times New Roman" w:eastAsia="Times New Roman" w:hAnsi="Times New Roman" w:cs="Times New Roman"/>
          <w:color w:val="000000"/>
          <w:sz w:val="24"/>
          <w:szCs w:val="24"/>
        </w:rPr>
        <w:t>.</w:t>
      </w:r>
    </w:p>
    <w:p w14:paraId="73A3E69D" w14:textId="77777777" w:rsidR="00EF6456" w:rsidRDefault="00EF6456" w:rsidP="0072462E">
      <w:pPr>
        <w:spacing w:after="0" w:line="240" w:lineRule="auto"/>
        <w:ind w:firstLine="720"/>
        <w:jc w:val="both"/>
        <w:rPr>
          <w:rFonts w:ascii="Times New Roman" w:eastAsia="Calibri" w:hAnsi="Times New Roman" w:cs="Times New Roman"/>
          <w:b/>
          <w:sz w:val="24"/>
          <w:szCs w:val="24"/>
          <w:lang w:eastAsia="en-US"/>
        </w:rPr>
      </w:pPr>
    </w:p>
    <w:p w14:paraId="72EDC754" w14:textId="29B3D94B" w:rsidR="0072462E" w:rsidRPr="0072462E" w:rsidRDefault="0072462E" w:rsidP="0072462E">
      <w:pPr>
        <w:spacing w:after="0" w:line="240" w:lineRule="auto"/>
        <w:ind w:firstLine="720"/>
        <w:jc w:val="both"/>
        <w:rPr>
          <w:rFonts w:ascii="Times New Roman" w:eastAsia="Calibri" w:hAnsi="Times New Roman" w:cs="Times New Roman"/>
          <w:b/>
          <w:sz w:val="24"/>
          <w:szCs w:val="24"/>
          <w:lang w:eastAsia="en-US"/>
        </w:rPr>
      </w:pPr>
      <w:r w:rsidRPr="0072462E">
        <w:rPr>
          <w:rFonts w:ascii="Times New Roman" w:eastAsia="Calibri" w:hAnsi="Times New Roman" w:cs="Times New Roman"/>
          <w:b/>
          <w:sz w:val="24"/>
          <w:szCs w:val="24"/>
          <w:lang w:eastAsia="en-US"/>
        </w:rPr>
        <w:t>Statinio projekto ekspertizės apimtys, kaina, trukmė</w:t>
      </w:r>
    </w:p>
    <w:p w14:paraId="2704E35E" w14:textId="2550C67C"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 </w:t>
      </w:r>
      <w:r w:rsidR="0072462E" w:rsidRPr="0072462E">
        <w:rPr>
          <w:rFonts w:ascii="Times New Roman" w:eastAsia="Calibri" w:hAnsi="Times New Roman" w:cs="Times New Roman"/>
          <w:sz w:val="24"/>
          <w:szCs w:val="24"/>
          <w:lang w:eastAsia="en-US"/>
        </w:rPr>
        <w:t>Konkursą laimėjusiam tiekėjui pateikiami objekto techninio reglamento nustatyta tvarka suderinti ir pilnai sukomplektuoti techniniai darbo projektai.</w:t>
      </w:r>
    </w:p>
    <w:p w14:paraId="01935EC0" w14:textId="7815B1DE"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 </w:t>
      </w:r>
      <w:r w:rsidR="0072462E" w:rsidRPr="0072462E">
        <w:rPr>
          <w:rFonts w:ascii="Times New Roman" w:eastAsia="Calibri" w:hAnsi="Times New Roman" w:cs="Times New Roman"/>
          <w:sz w:val="24"/>
          <w:szCs w:val="24"/>
          <w:lang w:eastAsia="en-US"/>
        </w:rPr>
        <w:t>Orientacinės</w:t>
      </w:r>
      <w:r w:rsidR="00136B28">
        <w:rPr>
          <w:rFonts w:ascii="Times New Roman" w:eastAsia="Calibri" w:hAnsi="Times New Roman" w:cs="Times New Roman"/>
          <w:sz w:val="24"/>
          <w:szCs w:val="24"/>
          <w:lang w:eastAsia="en-US"/>
        </w:rPr>
        <w:t xml:space="preserve"> </w:t>
      </w:r>
      <w:r w:rsidR="0072462E" w:rsidRPr="0072462E">
        <w:rPr>
          <w:rFonts w:ascii="Times New Roman" w:eastAsia="Calibri" w:hAnsi="Times New Roman" w:cs="Times New Roman"/>
          <w:sz w:val="24"/>
          <w:szCs w:val="24"/>
          <w:lang w:eastAsia="en-US"/>
        </w:rPr>
        <w:t>paslaugų apimtys</w:t>
      </w:r>
      <w:r w:rsidR="00B9764E">
        <w:rPr>
          <w:rFonts w:ascii="Times New Roman" w:eastAsia="Calibri" w:hAnsi="Times New Roman" w:cs="Times New Roman"/>
          <w:sz w:val="24"/>
          <w:szCs w:val="24"/>
          <w:lang w:eastAsia="en-US"/>
        </w:rPr>
        <w:t xml:space="preserve"> 36 mėn.</w:t>
      </w:r>
      <w:r w:rsidR="0072462E" w:rsidRPr="0072462E">
        <w:rPr>
          <w:rFonts w:ascii="Times New Roman" w:eastAsia="Calibri" w:hAnsi="Times New Roman" w:cs="Times New Roman"/>
          <w:sz w:val="24"/>
          <w:szCs w:val="24"/>
          <w:lang w:eastAsia="en-US"/>
        </w:rPr>
        <w:t>:</w:t>
      </w:r>
    </w:p>
    <w:p w14:paraId="0DA697D0" w14:textId="77777777" w:rsidR="0072462E" w:rsidRPr="0072462E" w:rsidRDefault="0072462E" w:rsidP="0072462E">
      <w:pPr>
        <w:spacing w:after="0" w:line="240" w:lineRule="auto"/>
        <w:jc w:val="both"/>
        <w:rPr>
          <w:rFonts w:ascii="Times New Roman" w:eastAsia="Calibri" w:hAnsi="Times New Roman" w:cs="Times New Roman"/>
          <w:sz w:val="24"/>
          <w:szCs w:val="24"/>
          <w:lang w:eastAsia="en-US"/>
        </w:rPr>
      </w:pPr>
    </w:p>
    <w:tbl>
      <w:tblPr>
        <w:tblStyle w:val="Lentelstinklelis21"/>
        <w:tblW w:w="9493" w:type="dxa"/>
        <w:tblLayout w:type="fixed"/>
        <w:tblLook w:val="04A0" w:firstRow="1" w:lastRow="0" w:firstColumn="1" w:lastColumn="0" w:noHBand="0" w:noVBand="1"/>
      </w:tblPr>
      <w:tblGrid>
        <w:gridCol w:w="570"/>
        <w:gridCol w:w="6342"/>
        <w:gridCol w:w="1021"/>
        <w:gridCol w:w="1560"/>
      </w:tblGrid>
      <w:tr w:rsidR="0072462E" w:rsidRPr="0072462E" w14:paraId="548AF837" w14:textId="77777777" w:rsidTr="00242044">
        <w:tc>
          <w:tcPr>
            <w:tcW w:w="570" w:type="dxa"/>
            <w:vAlign w:val="center"/>
          </w:tcPr>
          <w:p w14:paraId="4B1AB28C" w14:textId="77777777" w:rsidR="0072462E" w:rsidRPr="0072462E" w:rsidRDefault="0072462E" w:rsidP="0072462E">
            <w:pPr>
              <w:jc w:val="center"/>
              <w:rPr>
                <w:rFonts w:ascii="Times New Roman" w:hAnsi="Times New Roman"/>
                <w:b/>
                <w:sz w:val="24"/>
                <w:szCs w:val="24"/>
              </w:rPr>
            </w:pPr>
            <w:r w:rsidRPr="0072462E">
              <w:rPr>
                <w:rFonts w:ascii="Times New Roman" w:hAnsi="Times New Roman"/>
                <w:b/>
                <w:sz w:val="24"/>
                <w:szCs w:val="24"/>
              </w:rPr>
              <w:lastRenderedPageBreak/>
              <w:t>Eil. Nr.</w:t>
            </w:r>
          </w:p>
        </w:tc>
        <w:tc>
          <w:tcPr>
            <w:tcW w:w="6342" w:type="dxa"/>
            <w:vAlign w:val="center"/>
          </w:tcPr>
          <w:p w14:paraId="5A407BBD" w14:textId="77777777" w:rsidR="0072462E" w:rsidRPr="0072462E" w:rsidRDefault="0072462E" w:rsidP="0072462E">
            <w:pPr>
              <w:jc w:val="center"/>
              <w:rPr>
                <w:rFonts w:ascii="Times New Roman" w:hAnsi="Times New Roman"/>
                <w:b/>
                <w:sz w:val="24"/>
                <w:szCs w:val="24"/>
              </w:rPr>
            </w:pPr>
            <w:r w:rsidRPr="0072462E">
              <w:rPr>
                <w:rFonts w:ascii="Times New Roman" w:hAnsi="Times New Roman"/>
                <w:b/>
                <w:sz w:val="24"/>
                <w:szCs w:val="24"/>
              </w:rPr>
              <w:t>Projektų suskirstymas pagal numatomą sąmatinę vertę</w:t>
            </w:r>
          </w:p>
        </w:tc>
        <w:tc>
          <w:tcPr>
            <w:tcW w:w="1021" w:type="dxa"/>
            <w:vAlign w:val="center"/>
          </w:tcPr>
          <w:p w14:paraId="76D7DFC4" w14:textId="77777777" w:rsidR="0072462E" w:rsidRPr="0072462E" w:rsidRDefault="0072462E" w:rsidP="0072462E">
            <w:pPr>
              <w:jc w:val="center"/>
              <w:rPr>
                <w:rFonts w:ascii="Times New Roman" w:hAnsi="Times New Roman"/>
                <w:b/>
                <w:sz w:val="24"/>
                <w:szCs w:val="24"/>
              </w:rPr>
            </w:pPr>
            <w:r w:rsidRPr="0072462E">
              <w:rPr>
                <w:rFonts w:ascii="Times New Roman" w:hAnsi="Times New Roman"/>
                <w:b/>
                <w:sz w:val="24"/>
                <w:szCs w:val="24"/>
              </w:rPr>
              <w:t>Mato vnt.</w:t>
            </w:r>
          </w:p>
        </w:tc>
        <w:tc>
          <w:tcPr>
            <w:tcW w:w="1560" w:type="dxa"/>
            <w:vAlign w:val="center"/>
          </w:tcPr>
          <w:p w14:paraId="52B067CD" w14:textId="77777777" w:rsidR="0072462E" w:rsidRPr="0072462E" w:rsidRDefault="0072462E" w:rsidP="0072462E">
            <w:pPr>
              <w:jc w:val="center"/>
              <w:rPr>
                <w:rFonts w:ascii="Times New Roman" w:hAnsi="Times New Roman"/>
                <w:b/>
                <w:sz w:val="24"/>
                <w:szCs w:val="24"/>
              </w:rPr>
            </w:pPr>
            <w:r w:rsidRPr="0072462E">
              <w:rPr>
                <w:rFonts w:ascii="Times New Roman" w:hAnsi="Times New Roman"/>
                <w:b/>
                <w:sz w:val="24"/>
                <w:szCs w:val="24"/>
              </w:rPr>
              <w:t>Orientacinis objektų skaičius</w:t>
            </w:r>
          </w:p>
        </w:tc>
      </w:tr>
      <w:tr w:rsidR="0072462E" w:rsidRPr="0072462E" w14:paraId="17F56020" w14:textId="77777777" w:rsidTr="00242044">
        <w:tc>
          <w:tcPr>
            <w:tcW w:w="9493" w:type="dxa"/>
            <w:gridSpan w:val="4"/>
            <w:vAlign w:val="center"/>
          </w:tcPr>
          <w:p w14:paraId="72614087" w14:textId="77777777" w:rsidR="0072462E" w:rsidRPr="0072462E" w:rsidRDefault="0072462E" w:rsidP="0072462E">
            <w:pPr>
              <w:jc w:val="both"/>
              <w:rPr>
                <w:rFonts w:ascii="Times New Roman" w:hAnsi="Times New Roman"/>
                <w:color w:val="000000"/>
                <w:sz w:val="24"/>
                <w:szCs w:val="24"/>
              </w:rPr>
            </w:pPr>
            <w:r w:rsidRPr="0072462E">
              <w:rPr>
                <w:rFonts w:ascii="Times New Roman" w:hAnsi="Times New Roman"/>
                <w:b/>
                <w:color w:val="000000"/>
                <w:sz w:val="24"/>
                <w:szCs w:val="24"/>
              </w:rPr>
              <w:t>I dalis –</w:t>
            </w:r>
            <w:r w:rsidRPr="0072462E">
              <w:rPr>
                <w:rFonts w:ascii="Times New Roman" w:hAnsi="Times New Roman"/>
                <w:color w:val="000000"/>
                <w:sz w:val="24"/>
                <w:szCs w:val="24"/>
              </w:rPr>
              <w:t xml:space="preserve"> Vilniaus rajono savivaldybės vietinės reikšmės kelių ir gatvių techninių darbo projektų bendrosios ekspertizės paslaugos</w:t>
            </w:r>
          </w:p>
        </w:tc>
      </w:tr>
      <w:tr w:rsidR="0072462E" w:rsidRPr="0072462E" w14:paraId="3BF98D91" w14:textId="77777777" w:rsidTr="00242044">
        <w:tc>
          <w:tcPr>
            <w:tcW w:w="570" w:type="dxa"/>
            <w:vAlign w:val="center"/>
          </w:tcPr>
          <w:p w14:paraId="3B756073"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1.</w:t>
            </w:r>
          </w:p>
        </w:tc>
        <w:tc>
          <w:tcPr>
            <w:tcW w:w="6342" w:type="dxa"/>
          </w:tcPr>
          <w:p w14:paraId="2101F7CB" w14:textId="77777777" w:rsidR="0072462E" w:rsidRPr="0072462E" w:rsidRDefault="0072462E" w:rsidP="0072462E">
            <w:pPr>
              <w:jc w:val="both"/>
              <w:rPr>
                <w:rFonts w:ascii="Times New Roman" w:hAnsi="Times New Roman"/>
                <w:sz w:val="24"/>
                <w:szCs w:val="24"/>
              </w:rPr>
            </w:pPr>
            <w:r w:rsidRPr="0072462E">
              <w:rPr>
                <w:rFonts w:ascii="Times New Roman" w:hAnsi="Times New Roman"/>
                <w:sz w:val="24"/>
                <w:szCs w:val="24"/>
              </w:rPr>
              <w:t>Bendroji statinio projekto ekspertizė, kurio SMD vertė iki 50 tūkst. Eur su PVM</w:t>
            </w:r>
          </w:p>
        </w:tc>
        <w:tc>
          <w:tcPr>
            <w:tcW w:w="1021" w:type="dxa"/>
            <w:vAlign w:val="center"/>
          </w:tcPr>
          <w:p w14:paraId="638BDC51"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vnt.</w:t>
            </w:r>
          </w:p>
        </w:tc>
        <w:tc>
          <w:tcPr>
            <w:tcW w:w="1560" w:type="dxa"/>
            <w:vAlign w:val="center"/>
          </w:tcPr>
          <w:p w14:paraId="07900AC3"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21</w:t>
            </w:r>
          </w:p>
        </w:tc>
      </w:tr>
      <w:tr w:rsidR="0072462E" w:rsidRPr="0072462E" w14:paraId="0E3DFEF9" w14:textId="77777777" w:rsidTr="00242044">
        <w:tc>
          <w:tcPr>
            <w:tcW w:w="570" w:type="dxa"/>
            <w:vAlign w:val="center"/>
          </w:tcPr>
          <w:p w14:paraId="6FB8CC63"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2.</w:t>
            </w:r>
          </w:p>
        </w:tc>
        <w:tc>
          <w:tcPr>
            <w:tcW w:w="6342" w:type="dxa"/>
          </w:tcPr>
          <w:p w14:paraId="1F85F491" w14:textId="77777777" w:rsidR="0072462E" w:rsidRPr="0072462E" w:rsidRDefault="0072462E" w:rsidP="0072462E">
            <w:pPr>
              <w:jc w:val="both"/>
              <w:rPr>
                <w:rFonts w:ascii="Times New Roman" w:hAnsi="Times New Roman"/>
                <w:sz w:val="24"/>
                <w:szCs w:val="24"/>
              </w:rPr>
            </w:pPr>
            <w:r w:rsidRPr="0072462E">
              <w:rPr>
                <w:rFonts w:ascii="Times New Roman" w:hAnsi="Times New Roman"/>
                <w:sz w:val="24"/>
                <w:szCs w:val="24"/>
              </w:rPr>
              <w:t>Bendroji statinio projekto ekspertizė, kurio SMD vertė nuo 50 tūkst. iki 100 tūkst. Eur su PVM</w:t>
            </w:r>
          </w:p>
        </w:tc>
        <w:tc>
          <w:tcPr>
            <w:tcW w:w="1021" w:type="dxa"/>
            <w:vAlign w:val="center"/>
          </w:tcPr>
          <w:p w14:paraId="7104293A"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vnt.</w:t>
            </w:r>
          </w:p>
        </w:tc>
        <w:tc>
          <w:tcPr>
            <w:tcW w:w="1560" w:type="dxa"/>
            <w:vAlign w:val="center"/>
          </w:tcPr>
          <w:p w14:paraId="47AE8C02"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45</w:t>
            </w:r>
          </w:p>
        </w:tc>
      </w:tr>
      <w:tr w:rsidR="0072462E" w:rsidRPr="0072462E" w14:paraId="014EAFA1" w14:textId="77777777" w:rsidTr="00242044">
        <w:tc>
          <w:tcPr>
            <w:tcW w:w="570" w:type="dxa"/>
            <w:vAlign w:val="center"/>
          </w:tcPr>
          <w:p w14:paraId="7B6B4C8D"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3.</w:t>
            </w:r>
          </w:p>
        </w:tc>
        <w:tc>
          <w:tcPr>
            <w:tcW w:w="6342" w:type="dxa"/>
          </w:tcPr>
          <w:p w14:paraId="5E64C2F8" w14:textId="77777777" w:rsidR="0072462E" w:rsidRPr="0072462E" w:rsidRDefault="0072462E" w:rsidP="0072462E">
            <w:pPr>
              <w:jc w:val="both"/>
              <w:rPr>
                <w:rFonts w:ascii="Times New Roman" w:hAnsi="Times New Roman"/>
                <w:sz w:val="24"/>
                <w:szCs w:val="24"/>
              </w:rPr>
            </w:pPr>
            <w:r w:rsidRPr="0072462E">
              <w:rPr>
                <w:rFonts w:ascii="Times New Roman" w:hAnsi="Times New Roman"/>
                <w:sz w:val="24"/>
                <w:szCs w:val="24"/>
              </w:rPr>
              <w:t>Bendroji statinio projekto ekspertizė, kurio SMD vertė nuo 100 tūkst. iki 500 tūkst. Eur su PVM</w:t>
            </w:r>
          </w:p>
        </w:tc>
        <w:tc>
          <w:tcPr>
            <w:tcW w:w="1021" w:type="dxa"/>
            <w:vAlign w:val="center"/>
          </w:tcPr>
          <w:p w14:paraId="5A9886C6"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vnt.</w:t>
            </w:r>
          </w:p>
        </w:tc>
        <w:tc>
          <w:tcPr>
            <w:tcW w:w="1560" w:type="dxa"/>
            <w:vAlign w:val="center"/>
          </w:tcPr>
          <w:p w14:paraId="28773C3D"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69</w:t>
            </w:r>
          </w:p>
        </w:tc>
      </w:tr>
      <w:tr w:rsidR="0072462E" w:rsidRPr="0072462E" w14:paraId="171E4136" w14:textId="77777777" w:rsidTr="00242044">
        <w:tc>
          <w:tcPr>
            <w:tcW w:w="570" w:type="dxa"/>
            <w:vAlign w:val="center"/>
          </w:tcPr>
          <w:p w14:paraId="42B46132"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4.</w:t>
            </w:r>
          </w:p>
        </w:tc>
        <w:tc>
          <w:tcPr>
            <w:tcW w:w="6342" w:type="dxa"/>
          </w:tcPr>
          <w:p w14:paraId="1D018D5D" w14:textId="77777777" w:rsidR="0072462E" w:rsidRPr="0072462E" w:rsidRDefault="0072462E" w:rsidP="0072462E">
            <w:pPr>
              <w:jc w:val="both"/>
              <w:rPr>
                <w:rFonts w:ascii="Times New Roman" w:hAnsi="Times New Roman"/>
                <w:sz w:val="24"/>
                <w:szCs w:val="24"/>
              </w:rPr>
            </w:pPr>
            <w:r w:rsidRPr="0072462E">
              <w:rPr>
                <w:rFonts w:ascii="Times New Roman" w:hAnsi="Times New Roman"/>
                <w:sz w:val="24"/>
                <w:szCs w:val="24"/>
              </w:rPr>
              <w:t>Bendroji statinio projekto ekspertizė, kurio SMD vertė nuo 500 tūkst. iki 1 mln. Eur su PVM</w:t>
            </w:r>
          </w:p>
        </w:tc>
        <w:tc>
          <w:tcPr>
            <w:tcW w:w="1021" w:type="dxa"/>
            <w:vAlign w:val="center"/>
          </w:tcPr>
          <w:p w14:paraId="5F98F1B0" w14:textId="77777777" w:rsidR="0072462E" w:rsidRPr="0072462E" w:rsidRDefault="0072462E" w:rsidP="0072462E">
            <w:pPr>
              <w:jc w:val="center"/>
              <w:rPr>
                <w:sz w:val="24"/>
                <w:szCs w:val="24"/>
              </w:rPr>
            </w:pPr>
            <w:r w:rsidRPr="0072462E">
              <w:rPr>
                <w:rFonts w:ascii="Times New Roman" w:hAnsi="Times New Roman"/>
                <w:sz w:val="24"/>
                <w:szCs w:val="24"/>
              </w:rPr>
              <w:t>vnt.</w:t>
            </w:r>
          </w:p>
        </w:tc>
        <w:tc>
          <w:tcPr>
            <w:tcW w:w="1560" w:type="dxa"/>
            <w:vAlign w:val="center"/>
          </w:tcPr>
          <w:p w14:paraId="097CE307"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7</w:t>
            </w:r>
          </w:p>
        </w:tc>
      </w:tr>
      <w:tr w:rsidR="0072462E" w:rsidRPr="0072462E" w14:paraId="03BC85CE" w14:textId="77777777" w:rsidTr="00242044">
        <w:tc>
          <w:tcPr>
            <w:tcW w:w="570" w:type="dxa"/>
            <w:vAlign w:val="center"/>
          </w:tcPr>
          <w:p w14:paraId="7EB87AE5"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5.</w:t>
            </w:r>
          </w:p>
        </w:tc>
        <w:tc>
          <w:tcPr>
            <w:tcW w:w="6342" w:type="dxa"/>
          </w:tcPr>
          <w:p w14:paraId="064FB1EF" w14:textId="77777777" w:rsidR="0072462E" w:rsidRPr="0072462E" w:rsidRDefault="0072462E" w:rsidP="0072462E">
            <w:pPr>
              <w:jc w:val="both"/>
              <w:rPr>
                <w:rFonts w:ascii="Times New Roman" w:hAnsi="Times New Roman"/>
                <w:sz w:val="24"/>
                <w:szCs w:val="24"/>
              </w:rPr>
            </w:pPr>
            <w:r w:rsidRPr="0072462E">
              <w:rPr>
                <w:rFonts w:ascii="Times New Roman" w:hAnsi="Times New Roman"/>
                <w:sz w:val="24"/>
                <w:szCs w:val="24"/>
              </w:rPr>
              <w:t>Bendroji statinio projekto ekspertizė, kurio SMD vertė nuo 1 mln. iki 2,5 mln. Eur su PVM</w:t>
            </w:r>
          </w:p>
        </w:tc>
        <w:tc>
          <w:tcPr>
            <w:tcW w:w="1021" w:type="dxa"/>
            <w:vAlign w:val="center"/>
          </w:tcPr>
          <w:p w14:paraId="3A69D25A" w14:textId="77777777" w:rsidR="0072462E" w:rsidRPr="0072462E" w:rsidRDefault="0072462E" w:rsidP="0072462E">
            <w:pPr>
              <w:jc w:val="center"/>
              <w:rPr>
                <w:sz w:val="24"/>
                <w:szCs w:val="24"/>
              </w:rPr>
            </w:pPr>
            <w:r w:rsidRPr="0072462E">
              <w:rPr>
                <w:rFonts w:ascii="Times New Roman" w:hAnsi="Times New Roman"/>
                <w:sz w:val="24"/>
                <w:szCs w:val="24"/>
              </w:rPr>
              <w:t>vnt.</w:t>
            </w:r>
          </w:p>
        </w:tc>
        <w:tc>
          <w:tcPr>
            <w:tcW w:w="1560" w:type="dxa"/>
            <w:vAlign w:val="center"/>
          </w:tcPr>
          <w:p w14:paraId="08B786D6"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3</w:t>
            </w:r>
          </w:p>
        </w:tc>
      </w:tr>
      <w:tr w:rsidR="0072462E" w:rsidRPr="0072462E" w14:paraId="48D9F0BA" w14:textId="77777777" w:rsidTr="00242044">
        <w:tc>
          <w:tcPr>
            <w:tcW w:w="9493" w:type="dxa"/>
            <w:gridSpan w:val="4"/>
            <w:vAlign w:val="center"/>
          </w:tcPr>
          <w:p w14:paraId="7265DCF1" w14:textId="77777777" w:rsidR="0072462E" w:rsidRPr="0072462E" w:rsidRDefault="0072462E" w:rsidP="0072462E">
            <w:pPr>
              <w:jc w:val="both"/>
              <w:rPr>
                <w:sz w:val="24"/>
                <w:szCs w:val="24"/>
              </w:rPr>
            </w:pPr>
            <w:r w:rsidRPr="0072462E">
              <w:rPr>
                <w:rFonts w:ascii="Times New Roman" w:hAnsi="Times New Roman"/>
                <w:b/>
                <w:color w:val="000000"/>
                <w:sz w:val="24"/>
                <w:szCs w:val="24"/>
              </w:rPr>
              <w:t>II dalis –</w:t>
            </w:r>
            <w:r w:rsidRPr="0072462E">
              <w:rPr>
                <w:rFonts w:ascii="Times New Roman" w:hAnsi="Times New Roman"/>
                <w:color w:val="000000"/>
                <w:sz w:val="24"/>
                <w:szCs w:val="24"/>
              </w:rPr>
              <w:t xml:space="preserve"> Vilniaus rajono savivaldybės vietinės reikšmės kelių ir gatvių techninių darbo projektų specialiosios ekspertizės paslaugos</w:t>
            </w:r>
          </w:p>
        </w:tc>
      </w:tr>
      <w:tr w:rsidR="0072462E" w:rsidRPr="0072462E" w14:paraId="21C4454D" w14:textId="77777777" w:rsidTr="00242044">
        <w:tc>
          <w:tcPr>
            <w:tcW w:w="570" w:type="dxa"/>
            <w:vAlign w:val="center"/>
          </w:tcPr>
          <w:p w14:paraId="6BF4EE0D"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1.</w:t>
            </w:r>
          </w:p>
        </w:tc>
        <w:tc>
          <w:tcPr>
            <w:tcW w:w="6342" w:type="dxa"/>
          </w:tcPr>
          <w:p w14:paraId="2E5D6ACD" w14:textId="77777777" w:rsidR="0072462E" w:rsidRPr="0072462E" w:rsidRDefault="0072462E" w:rsidP="0072462E">
            <w:pPr>
              <w:jc w:val="both"/>
              <w:rPr>
                <w:rFonts w:ascii="Times New Roman" w:hAnsi="Times New Roman"/>
                <w:sz w:val="24"/>
                <w:szCs w:val="24"/>
              </w:rPr>
            </w:pPr>
            <w:r w:rsidRPr="0072462E">
              <w:rPr>
                <w:rFonts w:ascii="Times New Roman" w:hAnsi="Times New Roman"/>
                <w:sz w:val="24"/>
                <w:szCs w:val="24"/>
              </w:rPr>
              <w:t>Specialioji (paveldosaugos) statinio projekto ekspertizė, kurio SMD vertė iki 100 tūkst. Eur su PVM</w:t>
            </w:r>
          </w:p>
        </w:tc>
        <w:tc>
          <w:tcPr>
            <w:tcW w:w="1021" w:type="dxa"/>
            <w:vAlign w:val="center"/>
          </w:tcPr>
          <w:p w14:paraId="50D6FA89" w14:textId="77777777" w:rsidR="0072462E" w:rsidRPr="0072462E" w:rsidRDefault="0072462E" w:rsidP="0072462E">
            <w:pPr>
              <w:jc w:val="center"/>
              <w:rPr>
                <w:sz w:val="24"/>
                <w:szCs w:val="24"/>
              </w:rPr>
            </w:pPr>
            <w:r w:rsidRPr="0072462E">
              <w:rPr>
                <w:rFonts w:ascii="Times New Roman" w:hAnsi="Times New Roman"/>
                <w:sz w:val="24"/>
                <w:szCs w:val="24"/>
              </w:rPr>
              <w:t>vnt.</w:t>
            </w:r>
          </w:p>
        </w:tc>
        <w:tc>
          <w:tcPr>
            <w:tcW w:w="1560" w:type="dxa"/>
            <w:vAlign w:val="center"/>
          </w:tcPr>
          <w:p w14:paraId="62563F38"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3</w:t>
            </w:r>
          </w:p>
        </w:tc>
      </w:tr>
      <w:tr w:rsidR="0072462E" w:rsidRPr="0072462E" w14:paraId="7783D694" w14:textId="77777777" w:rsidTr="00242044">
        <w:tc>
          <w:tcPr>
            <w:tcW w:w="570" w:type="dxa"/>
            <w:vAlign w:val="center"/>
          </w:tcPr>
          <w:p w14:paraId="01A35B6A"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2.</w:t>
            </w:r>
          </w:p>
        </w:tc>
        <w:tc>
          <w:tcPr>
            <w:tcW w:w="6342" w:type="dxa"/>
          </w:tcPr>
          <w:p w14:paraId="72F6AD13" w14:textId="77777777" w:rsidR="0072462E" w:rsidRPr="0072462E" w:rsidRDefault="0072462E" w:rsidP="0072462E">
            <w:pPr>
              <w:jc w:val="both"/>
              <w:rPr>
                <w:rFonts w:ascii="Times New Roman" w:hAnsi="Times New Roman"/>
                <w:sz w:val="24"/>
                <w:szCs w:val="24"/>
              </w:rPr>
            </w:pPr>
            <w:r w:rsidRPr="0072462E">
              <w:rPr>
                <w:rFonts w:ascii="Times New Roman" w:hAnsi="Times New Roman"/>
                <w:sz w:val="24"/>
                <w:szCs w:val="24"/>
              </w:rPr>
              <w:t>Specialioji (paveldosaugos) statinio projekto ekspertizė, kurio SMD vertė nuo 100 tūkst. Eur su PVM</w:t>
            </w:r>
          </w:p>
        </w:tc>
        <w:tc>
          <w:tcPr>
            <w:tcW w:w="1021" w:type="dxa"/>
            <w:vAlign w:val="center"/>
          </w:tcPr>
          <w:p w14:paraId="7C5A9B40" w14:textId="77777777" w:rsidR="0072462E" w:rsidRPr="0072462E" w:rsidRDefault="0072462E" w:rsidP="0072462E">
            <w:pPr>
              <w:jc w:val="center"/>
              <w:rPr>
                <w:sz w:val="24"/>
                <w:szCs w:val="24"/>
              </w:rPr>
            </w:pPr>
            <w:r w:rsidRPr="0072462E">
              <w:rPr>
                <w:rFonts w:ascii="Times New Roman" w:hAnsi="Times New Roman"/>
                <w:sz w:val="24"/>
                <w:szCs w:val="24"/>
              </w:rPr>
              <w:t>vnt.</w:t>
            </w:r>
          </w:p>
        </w:tc>
        <w:tc>
          <w:tcPr>
            <w:tcW w:w="1560" w:type="dxa"/>
            <w:vAlign w:val="center"/>
          </w:tcPr>
          <w:p w14:paraId="3B02DA77" w14:textId="77777777" w:rsidR="0072462E" w:rsidRPr="0072462E" w:rsidRDefault="0072462E" w:rsidP="0072462E">
            <w:pPr>
              <w:jc w:val="center"/>
              <w:rPr>
                <w:rFonts w:ascii="Times New Roman" w:hAnsi="Times New Roman"/>
                <w:sz w:val="24"/>
                <w:szCs w:val="24"/>
              </w:rPr>
            </w:pPr>
            <w:r w:rsidRPr="0072462E">
              <w:rPr>
                <w:rFonts w:ascii="Times New Roman" w:hAnsi="Times New Roman"/>
                <w:sz w:val="24"/>
                <w:szCs w:val="24"/>
              </w:rPr>
              <w:t>6</w:t>
            </w:r>
          </w:p>
        </w:tc>
      </w:tr>
      <w:tr w:rsidR="0072462E" w:rsidRPr="0072462E" w14:paraId="5A645884" w14:textId="77777777" w:rsidTr="00242044">
        <w:tc>
          <w:tcPr>
            <w:tcW w:w="6912" w:type="dxa"/>
            <w:gridSpan w:val="2"/>
            <w:vAlign w:val="center"/>
          </w:tcPr>
          <w:p w14:paraId="17CBD352" w14:textId="77777777" w:rsidR="0072462E" w:rsidRPr="0072462E" w:rsidRDefault="0072462E" w:rsidP="0072462E">
            <w:pPr>
              <w:jc w:val="right"/>
              <w:rPr>
                <w:rFonts w:ascii="Times New Roman" w:hAnsi="Times New Roman"/>
                <w:b/>
                <w:sz w:val="24"/>
                <w:szCs w:val="24"/>
                <w:highlight w:val="yellow"/>
              </w:rPr>
            </w:pPr>
            <w:r w:rsidRPr="0072462E">
              <w:rPr>
                <w:rFonts w:ascii="Times New Roman" w:hAnsi="Times New Roman"/>
                <w:b/>
                <w:sz w:val="24"/>
                <w:szCs w:val="24"/>
              </w:rPr>
              <w:t>Iš viso:</w:t>
            </w:r>
          </w:p>
        </w:tc>
        <w:tc>
          <w:tcPr>
            <w:tcW w:w="1021" w:type="dxa"/>
            <w:vAlign w:val="center"/>
          </w:tcPr>
          <w:p w14:paraId="0176A578" w14:textId="77777777" w:rsidR="0072462E" w:rsidRPr="0072462E" w:rsidRDefault="0072462E" w:rsidP="0072462E">
            <w:pPr>
              <w:jc w:val="center"/>
              <w:rPr>
                <w:rFonts w:ascii="Times New Roman" w:hAnsi="Times New Roman"/>
                <w:b/>
                <w:sz w:val="24"/>
                <w:szCs w:val="24"/>
              </w:rPr>
            </w:pPr>
            <w:r w:rsidRPr="0072462E">
              <w:rPr>
                <w:rFonts w:ascii="Times New Roman" w:hAnsi="Times New Roman"/>
                <w:b/>
                <w:sz w:val="24"/>
                <w:szCs w:val="24"/>
              </w:rPr>
              <w:t>vnt.</w:t>
            </w:r>
          </w:p>
        </w:tc>
        <w:tc>
          <w:tcPr>
            <w:tcW w:w="1560" w:type="dxa"/>
            <w:vAlign w:val="center"/>
          </w:tcPr>
          <w:p w14:paraId="3FB6944E" w14:textId="77777777" w:rsidR="0072462E" w:rsidRPr="0072462E" w:rsidRDefault="0072462E" w:rsidP="0072462E">
            <w:pPr>
              <w:jc w:val="center"/>
              <w:rPr>
                <w:rFonts w:ascii="Times New Roman" w:hAnsi="Times New Roman"/>
                <w:b/>
                <w:sz w:val="24"/>
                <w:szCs w:val="24"/>
              </w:rPr>
            </w:pPr>
            <w:r w:rsidRPr="0072462E">
              <w:rPr>
                <w:rFonts w:ascii="Times New Roman" w:hAnsi="Times New Roman"/>
                <w:b/>
                <w:sz w:val="24"/>
                <w:szCs w:val="24"/>
              </w:rPr>
              <w:t>154</w:t>
            </w:r>
          </w:p>
        </w:tc>
      </w:tr>
    </w:tbl>
    <w:p w14:paraId="56A49FA3" w14:textId="77777777" w:rsidR="0072462E" w:rsidRPr="0072462E" w:rsidRDefault="0072462E" w:rsidP="0072462E">
      <w:pPr>
        <w:spacing w:after="0" w:line="240" w:lineRule="auto"/>
        <w:jc w:val="both"/>
        <w:rPr>
          <w:rFonts w:ascii="Times New Roman" w:eastAsia="Calibri" w:hAnsi="Times New Roman" w:cs="Times New Roman"/>
          <w:sz w:val="24"/>
          <w:szCs w:val="24"/>
          <w:lang w:eastAsia="en-US"/>
        </w:rPr>
      </w:pPr>
    </w:p>
    <w:p w14:paraId="048D0856" w14:textId="649F99CB"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13. </w:t>
      </w:r>
      <w:r w:rsidR="0072462E" w:rsidRPr="0072462E">
        <w:rPr>
          <w:rFonts w:ascii="Times New Roman" w:eastAsia="Calibri" w:hAnsi="Times New Roman" w:cs="Times New Roman"/>
          <w:sz w:val="24"/>
          <w:szCs w:val="24"/>
          <w:lang w:eastAsia="en-US"/>
        </w:rPr>
        <w:t>Tiekėjas pateikia techninių darbo projektų ekspertizės įkainius eurais nuo statinio statybos ir montavimo darbų sąmatinės kainos.</w:t>
      </w:r>
    </w:p>
    <w:p w14:paraId="31856FBC" w14:textId="39F4C6FA"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 </w:t>
      </w:r>
      <w:r w:rsidR="0072462E" w:rsidRPr="0072462E">
        <w:rPr>
          <w:rFonts w:ascii="Times New Roman" w:eastAsia="Calibri" w:hAnsi="Times New Roman" w:cs="Times New Roman"/>
          <w:sz w:val="24"/>
          <w:szCs w:val="24"/>
          <w:lang w:eastAsia="en-US"/>
        </w:rPr>
        <w:t>Paslaugų sąrašo lentelėje nurodytos 36 mėn. paslaugų apimtys yra preliminarios. Pirkimo sutarties vykdymo metu įsigyjamų paslaugų apimtys priklausys nuo faktinių užsakymų per 36 mėn. Perkančioji organizacija pirkimo sutarties galiojimo laikotarpiu neįsipareigoja įsigyti visos lentelėje nurodytos 36 mėn. preliminarios paslaugų apimties.</w:t>
      </w:r>
    </w:p>
    <w:p w14:paraId="671C4461" w14:textId="77777777" w:rsidR="0072462E" w:rsidRPr="0072462E" w:rsidRDefault="0072462E" w:rsidP="0072462E">
      <w:pPr>
        <w:spacing w:after="0" w:line="240" w:lineRule="auto"/>
        <w:ind w:firstLine="720"/>
        <w:jc w:val="both"/>
        <w:rPr>
          <w:rFonts w:ascii="Times New Roman" w:eastAsia="Calibri" w:hAnsi="Times New Roman" w:cs="Times New Roman"/>
          <w:sz w:val="24"/>
          <w:szCs w:val="24"/>
          <w:lang w:eastAsia="en-US"/>
        </w:rPr>
      </w:pPr>
    </w:p>
    <w:p w14:paraId="42782936" w14:textId="77777777" w:rsidR="0072462E" w:rsidRPr="0072462E" w:rsidRDefault="0072462E" w:rsidP="0072462E">
      <w:pPr>
        <w:spacing w:after="0" w:line="240" w:lineRule="auto"/>
        <w:ind w:firstLine="720"/>
        <w:jc w:val="both"/>
        <w:rPr>
          <w:rFonts w:ascii="Times New Roman" w:eastAsia="Calibri" w:hAnsi="Times New Roman" w:cs="Times New Roman"/>
          <w:b/>
          <w:sz w:val="24"/>
          <w:szCs w:val="24"/>
          <w:lang w:eastAsia="en-US"/>
        </w:rPr>
      </w:pPr>
      <w:r w:rsidRPr="0072462E">
        <w:rPr>
          <w:rFonts w:ascii="Times New Roman" w:eastAsia="Calibri" w:hAnsi="Times New Roman" w:cs="Times New Roman"/>
          <w:b/>
          <w:sz w:val="24"/>
          <w:szCs w:val="24"/>
          <w:lang w:eastAsia="en-US"/>
        </w:rPr>
        <w:t>Paslaugų teikimo terminas</w:t>
      </w:r>
    </w:p>
    <w:p w14:paraId="16D1CCA5" w14:textId="0F112348"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 </w:t>
      </w:r>
      <w:r w:rsidR="0072462E" w:rsidRPr="0072462E">
        <w:rPr>
          <w:rFonts w:ascii="Times New Roman" w:eastAsia="Calibri" w:hAnsi="Times New Roman" w:cs="Times New Roman"/>
          <w:sz w:val="24"/>
          <w:szCs w:val="24"/>
          <w:lang w:eastAsia="en-US"/>
        </w:rPr>
        <w:t xml:space="preserve">Tiekėjas ne vėliau kaip per 5 darbo dienas nuo užsakovo užsakymo sąlygų </w:t>
      </w:r>
      <w:r w:rsidR="0072462E" w:rsidRPr="0072462E">
        <w:rPr>
          <w:rFonts w:ascii="Times New Roman" w:eastAsia="Times New Roman" w:hAnsi="Times New Roman" w:cs="Times New Roman"/>
          <w:sz w:val="24"/>
          <w:szCs w:val="24"/>
          <w:lang w:eastAsia="en-US"/>
        </w:rPr>
        <w:t xml:space="preserve">(t. y. Perkančiosios organizacijos pateikiamo parengto statinio techninio darbo projekto kartu su užsakymo forma (sutarties 2 priedas)) </w:t>
      </w:r>
      <w:r w:rsidR="0072462E" w:rsidRPr="0072462E">
        <w:rPr>
          <w:rFonts w:ascii="Times New Roman" w:eastAsia="Calibri" w:hAnsi="Times New Roman" w:cs="Times New Roman"/>
          <w:sz w:val="24"/>
          <w:szCs w:val="24"/>
          <w:lang w:eastAsia="en-US"/>
        </w:rPr>
        <w:t>pateikimo dienos privalo pateikti projekto tarpinį ekspertizės aktą.</w:t>
      </w:r>
    </w:p>
    <w:p w14:paraId="09A4891F" w14:textId="25A7B5A4" w:rsidR="0072462E" w:rsidRPr="0072462E" w:rsidRDefault="00EF6456"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16. </w:t>
      </w:r>
      <w:r w:rsidR="0072462E" w:rsidRPr="0072462E">
        <w:rPr>
          <w:rFonts w:ascii="Times New Roman" w:eastAsia="Calibri" w:hAnsi="Times New Roman" w:cs="Times New Roman"/>
          <w:sz w:val="24"/>
          <w:szCs w:val="24"/>
          <w:lang w:eastAsia="en-US"/>
        </w:rPr>
        <w:t>Tiekėjas ne vėliau kaip per 4 darbo dienas nuo užsakovo sąlygų pateikimo dienos privalo pateikti projekto ekspertizės aktą su galutinėmis išvadomis.</w:t>
      </w:r>
      <w:r w:rsidR="0072462E" w:rsidRPr="0072462E">
        <w:rPr>
          <w:rFonts w:ascii="Times New Roman" w:eastAsia="Times New Roman" w:hAnsi="Times New Roman" w:cs="Times New Roman"/>
          <w:sz w:val="24"/>
          <w:szCs w:val="24"/>
          <w:lang w:eastAsia="en-US"/>
        </w:rPr>
        <w:t xml:space="preserve"> Ekspertizės akto su galutinėmis išvadomis pateikimo terminas yra skaičiuojamas nuo pakoreguoto pagal ekspertizės pastabas </w:t>
      </w:r>
      <w:r w:rsidR="0072462E" w:rsidRPr="0072462E">
        <w:rPr>
          <w:rFonts w:ascii="Times New Roman" w:eastAsia="Calibri" w:hAnsi="Times New Roman" w:cs="Times New Roman"/>
          <w:sz w:val="24"/>
          <w:szCs w:val="24"/>
          <w:lang w:eastAsia="en-US"/>
        </w:rPr>
        <w:t xml:space="preserve">techninio darbo </w:t>
      </w:r>
      <w:r w:rsidR="0072462E" w:rsidRPr="0072462E">
        <w:rPr>
          <w:rFonts w:ascii="Times New Roman" w:eastAsia="Times New Roman" w:hAnsi="Times New Roman" w:cs="Times New Roman"/>
          <w:sz w:val="24"/>
          <w:szCs w:val="24"/>
          <w:lang w:eastAsia="en-US"/>
        </w:rPr>
        <w:t>projekto pateikimo dienos.</w:t>
      </w:r>
    </w:p>
    <w:p w14:paraId="082D2010" w14:textId="6898A3F3" w:rsidR="0072462E" w:rsidRPr="0072462E" w:rsidRDefault="00B64CDB" w:rsidP="0072462E">
      <w:pPr>
        <w:spacing w:after="0" w:line="240" w:lineRule="auto"/>
        <w:ind w:firstLine="720"/>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lang w:eastAsia="en-US"/>
        </w:rPr>
        <w:t xml:space="preserve">17. </w:t>
      </w:r>
      <w:r w:rsidR="0072462E" w:rsidRPr="0072462E">
        <w:rPr>
          <w:rFonts w:ascii="Times New Roman" w:eastAsia="Times New Roman" w:hAnsi="Times New Roman" w:cs="Times New Roman"/>
          <w:sz w:val="24"/>
          <w:szCs w:val="24"/>
          <w:lang w:eastAsia="en-US"/>
        </w:rPr>
        <w:t>Paslaugų teikimo trukmė –</w:t>
      </w:r>
      <w:r w:rsidR="0072462E" w:rsidRPr="0072462E">
        <w:rPr>
          <w:rFonts w:ascii="Times New Roman" w:eastAsia="Times New Roman" w:hAnsi="Times New Roman" w:cs="Times New Roman"/>
          <w:sz w:val="24"/>
          <w:szCs w:val="20"/>
          <w:lang w:eastAsia="en-US"/>
        </w:rPr>
        <w:t xml:space="preserve"> 12 mėnesių nuo sutarties įsigaliojimo dienos. Numatoma galimybė pratęsti sutartį du kartus po 12 mėnesių. </w:t>
      </w:r>
    </w:p>
    <w:p w14:paraId="4633C953" w14:textId="52E526A7" w:rsidR="0072462E" w:rsidRPr="0072462E" w:rsidRDefault="00B64CDB"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18. </w:t>
      </w:r>
      <w:r w:rsidR="0072462E" w:rsidRPr="0072462E">
        <w:rPr>
          <w:rFonts w:ascii="Times New Roman" w:eastAsia="Calibri" w:hAnsi="Times New Roman" w:cs="Times New Roman"/>
          <w:sz w:val="24"/>
          <w:szCs w:val="24"/>
          <w:lang w:eastAsia="en-US"/>
        </w:rPr>
        <w:t>Ekspertizės vadovai už ekspertizės akto privalomųjų pastabų (nurodymų) ir statinio projekto įvertinimo teisėtumą bei techninį pagrįstumą ir jų pasekmes atsako įstatymų nustatyta tvarka.</w:t>
      </w:r>
    </w:p>
    <w:p w14:paraId="4BBF41E1" w14:textId="1444E5EC" w:rsidR="0072462E" w:rsidRPr="0072462E" w:rsidRDefault="00136B28" w:rsidP="0072462E">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19. </w:t>
      </w:r>
      <w:r w:rsidR="0072462E" w:rsidRPr="0072462E">
        <w:rPr>
          <w:rFonts w:ascii="Times New Roman" w:eastAsia="Calibri" w:hAnsi="Times New Roman" w:cs="Times New Roman"/>
          <w:sz w:val="24"/>
          <w:szCs w:val="24"/>
          <w:lang w:eastAsia="en-US"/>
        </w:rPr>
        <w:t>Tiekėjas tūri pasirūpinti visais galimai reikalingais specialistais pilnai atitinkančiai reikalavimus ekspertizei atlikti.</w:t>
      </w:r>
    </w:p>
    <w:p w14:paraId="2631E2E0" w14:textId="77777777" w:rsidR="00BD336F" w:rsidRDefault="00BD336F" w:rsidP="006F0F3C">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6030F70D" w14:textId="77777777" w:rsidR="00BD336F" w:rsidRDefault="00BD336F" w:rsidP="00BD336F">
      <w:bookmarkStart w:id="48" w:name="_Ref38285444"/>
      <w:bookmarkStart w:id="49" w:name="_Ref38291496"/>
    </w:p>
    <w:p w14:paraId="5263C84F" w14:textId="77777777" w:rsidR="00BD336F" w:rsidRPr="00BD336F" w:rsidRDefault="00BD336F" w:rsidP="00BD336F">
      <w:pPr>
        <w:sectPr w:rsidR="00BD336F" w:rsidRPr="00BD336F" w:rsidSect="003A5BE2">
          <w:footerReference w:type="first" r:id="rId15"/>
          <w:pgSz w:w="12240" w:h="15840"/>
          <w:pgMar w:top="1134" w:right="567" w:bottom="1134" w:left="1701" w:header="720" w:footer="720" w:gutter="0"/>
          <w:pgNumType w:start="6"/>
          <w:cols w:space="720"/>
          <w:titlePg/>
          <w:docGrid w:linePitch="360"/>
        </w:sectPr>
      </w:pPr>
    </w:p>
    <w:p w14:paraId="73F43DFB" w14:textId="33FEF14C" w:rsidR="008D704D" w:rsidRPr="00B61E5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50" w:name="_Toc195529098"/>
      <w:r w:rsidRPr="00B61E5B">
        <w:rPr>
          <w:rFonts w:ascii="Times New Roman" w:eastAsia="Calibri" w:hAnsi="Times New Roman" w:cs="Times New Roman"/>
          <w:color w:val="auto"/>
          <w:sz w:val="21"/>
          <w:szCs w:val="21"/>
        </w:rPr>
        <w:lastRenderedPageBreak/>
        <w:t xml:space="preserve">Pirkimo sąlygų </w:t>
      </w:r>
      <w:r w:rsidR="00F1334C" w:rsidRPr="00B61E5B">
        <w:rPr>
          <w:rFonts w:ascii="Times New Roman" w:eastAsia="Calibri" w:hAnsi="Times New Roman" w:cs="Times New Roman"/>
          <w:color w:val="auto"/>
          <w:sz w:val="21"/>
          <w:szCs w:val="21"/>
        </w:rPr>
        <w:t>3</w:t>
      </w:r>
      <w:r w:rsidRPr="00B61E5B">
        <w:rPr>
          <w:rFonts w:ascii="Times New Roman" w:eastAsia="Calibri" w:hAnsi="Times New Roman" w:cs="Times New Roman"/>
          <w:color w:val="auto"/>
          <w:sz w:val="21"/>
          <w:szCs w:val="21"/>
        </w:rPr>
        <w:t xml:space="preserve"> priedas „Tiekėjų pašalinimo pagrindai“</w:t>
      </w:r>
      <w:bookmarkEnd w:id="48"/>
      <w:bookmarkEnd w:id="49"/>
      <w:bookmarkEnd w:id="50"/>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48E6187C" w14:textId="77777777" w:rsidR="00B61E5B" w:rsidRPr="002637F2" w:rsidRDefault="00B61E5B" w:rsidP="00B61E5B">
      <w:pPr>
        <w:pStyle w:val="Paantrat"/>
        <w:spacing w:after="0"/>
        <w:jc w:val="center"/>
        <w:rPr>
          <w:rFonts w:ascii="Times New Roman" w:hAnsi="Times New Roman" w:cs="Times New Roman"/>
        </w:rPr>
      </w:pPr>
      <w:r w:rsidRPr="002637F2">
        <w:rPr>
          <w:rFonts w:ascii="Times New Roman" w:hAnsi="Times New Roman" w:cs="Times New Roman"/>
        </w:rPr>
        <w:t>TIEKĖJŲ PAŠALINIMO PAGRINDAI</w:t>
      </w:r>
    </w:p>
    <w:tbl>
      <w:tblPr>
        <w:tblW w:w="9781" w:type="dxa"/>
        <w:tblInd w:w="-147" w:type="dxa"/>
        <w:tblLayout w:type="fixed"/>
        <w:tblCellMar>
          <w:left w:w="10" w:type="dxa"/>
          <w:right w:w="10" w:type="dxa"/>
        </w:tblCellMar>
        <w:tblLook w:val="04A0" w:firstRow="1" w:lastRow="0" w:firstColumn="1" w:lastColumn="0" w:noHBand="0" w:noVBand="1"/>
      </w:tblPr>
      <w:tblGrid>
        <w:gridCol w:w="568"/>
        <w:gridCol w:w="3402"/>
        <w:gridCol w:w="2268"/>
        <w:gridCol w:w="3543"/>
      </w:tblGrid>
      <w:tr w:rsidR="00B61E5B" w:rsidRPr="00F72750" w14:paraId="558F7EF2"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461CEC" w14:textId="77777777" w:rsidR="00B61E5B" w:rsidRPr="00F72750" w:rsidRDefault="00B61E5B" w:rsidP="00587E56">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D05557" w14:textId="77777777" w:rsidR="00B61E5B" w:rsidRPr="00F72750" w:rsidRDefault="00B61E5B" w:rsidP="00587E56">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66A8A6" w14:textId="77777777" w:rsidR="00B61E5B" w:rsidRPr="00F72750" w:rsidRDefault="00B61E5B" w:rsidP="00587E56">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60AB11" w14:textId="77777777" w:rsidR="00B61E5B" w:rsidRPr="00F72750" w:rsidRDefault="00B61E5B" w:rsidP="00587E56">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B61E5B" w:rsidRPr="00F72750" w14:paraId="411711B0"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5E699"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C6FDE"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690C9441"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22A05E14"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7D45DE48"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6D791F"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0ECC9BF7"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5A881664"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31CFD4FE"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0D2AE5E0"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 xml:space="preserve">8) kitos valstybės tiekėjo atliktą nusikaltimą, apibrėžtą Direktyvos 2014/24/ES 57 straipsnio 1 dalyje išvardytus Europos Sąjungos teisės </w:t>
            </w:r>
            <w:r w:rsidRPr="00F72750">
              <w:rPr>
                <w:rFonts w:ascii="Times New Roman" w:hAnsi="Times New Roman" w:cs="Times New Roman"/>
                <w:bCs/>
                <w:sz w:val="20"/>
                <w:szCs w:val="20"/>
                <w:lang w:eastAsia="en-US"/>
              </w:rPr>
              <w:lastRenderedPageBreak/>
              <w:t>aktus įgyvendinančiuose kitų valstybių teisės aktuose.</w:t>
            </w:r>
          </w:p>
          <w:p w14:paraId="41C16E6F" w14:textId="77777777" w:rsidR="00B61E5B" w:rsidRPr="00F72750" w:rsidRDefault="00B61E5B" w:rsidP="00587E56">
            <w:pPr>
              <w:pStyle w:val="Betarp"/>
              <w:jc w:val="both"/>
              <w:rPr>
                <w:rFonts w:ascii="Times New Roman" w:hAnsi="Times New Roman" w:cs="Times New Roman"/>
                <w:b/>
                <w:bCs/>
                <w:sz w:val="20"/>
                <w:szCs w:val="20"/>
                <w:lang w:eastAsia="en-US"/>
              </w:rPr>
            </w:pPr>
          </w:p>
          <w:p w14:paraId="34B66AAC"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arba jo atsakingas asmuo nuteistas už aukščiau nurodytą nusikalstamą veiką, kai dėl:</w:t>
            </w:r>
          </w:p>
          <w:p w14:paraId="552713DC" w14:textId="77777777" w:rsidR="00B61E5B" w:rsidRPr="00F72750" w:rsidRDefault="00B61E5B" w:rsidP="00587E56">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731D4C8"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BCF225" w14:textId="77777777" w:rsidR="00B61E5B" w:rsidRPr="00F72750" w:rsidRDefault="00B61E5B" w:rsidP="00587E56">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24816" w14:textId="77777777" w:rsidR="00B61E5B" w:rsidRPr="00F72750" w:rsidRDefault="00B61E5B" w:rsidP="00587E56">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lastRenderedPageBreak/>
              <w:t>VPĮ 46 straipsnio 1 dalis</w:t>
            </w:r>
          </w:p>
          <w:p w14:paraId="20B45B3F"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421D3EE7"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7702F48A"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476C3D0E"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F23B8"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28BA1752"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061D7797"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33818451"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BDF491" w14:textId="77777777" w:rsidR="00B61E5B" w:rsidRPr="00F72750" w:rsidRDefault="00B61E5B" w:rsidP="00587E56">
            <w:pPr>
              <w:pStyle w:val="Betarp"/>
              <w:jc w:val="both"/>
              <w:rPr>
                <w:rFonts w:ascii="Times New Roman" w:hAnsi="Times New Roman" w:cs="Times New Roman"/>
                <w:sz w:val="20"/>
                <w:szCs w:val="20"/>
                <w:lang w:eastAsia="en-US"/>
              </w:rPr>
            </w:pPr>
          </w:p>
          <w:p w14:paraId="345C09B0"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49EC6274"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0C89DADA" w14:textId="77777777" w:rsidR="00B61E5B" w:rsidRPr="00F72750" w:rsidRDefault="00B61E5B" w:rsidP="00587E56">
            <w:pPr>
              <w:pStyle w:val="Betarp"/>
              <w:jc w:val="both"/>
              <w:rPr>
                <w:rFonts w:ascii="Times New Roman" w:hAnsi="Times New Roman" w:cs="Times New Roman"/>
                <w:sz w:val="20"/>
                <w:szCs w:val="20"/>
              </w:rPr>
            </w:pPr>
          </w:p>
          <w:p w14:paraId="1F9DA774" w14:textId="77777777" w:rsidR="00B61E5B" w:rsidRPr="00F72750" w:rsidRDefault="00B61E5B" w:rsidP="00587E56">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E2DC0D6" w14:textId="77777777" w:rsidR="00B61E5B" w:rsidRPr="00F72750" w:rsidRDefault="00B61E5B" w:rsidP="00587E56">
            <w:pPr>
              <w:pStyle w:val="Betarp"/>
              <w:jc w:val="both"/>
              <w:rPr>
                <w:rFonts w:ascii="Times New Roman" w:hAnsi="Times New Roman" w:cs="Times New Roman"/>
                <w:b/>
                <w:bCs/>
                <w:sz w:val="20"/>
                <w:szCs w:val="20"/>
              </w:rPr>
            </w:pPr>
          </w:p>
          <w:p w14:paraId="3C4BDEAF"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5AAACAD" w14:textId="77777777" w:rsidR="00B61E5B" w:rsidRPr="00F72750" w:rsidRDefault="00B61E5B" w:rsidP="00587E56">
            <w:pPr>
              <w:pStyle w:val="Betarp"/>
              <w:jc w:val="both"/>
              <w:rPr>
                <w:rFonts w:ascii="Times New Roman" w:hAnsi="Times New Roman" w:cs="Times New Roman"/>
                <w:bCs/>
                <w:sz w:val="20"/>
                <w:szCs w:val="20"/>
              </w:rPr>
            </w:pPr>
          </w:p>
          <w:p w14:paraId="3FAF3F2A" w14:textId="77777777" w:rsidR="00B61E5B" w:rsidRPr="00F72750" w:rsidRDefault="00B61E5B" w:rsidP="00587E56">
            <w:pPr>
              <w:pStyle w:val="Betarp"/>
              <w:jc w:val="both"/>
              <w:rPr>
                <w:rFonts w:ascii="Times New Roman" w:hAnsi="Times New Roman" w:cs="Times New Roman"/>
                <w:b/>
                <w:bCs/>
                <w:sz w:val="20"/>
                <w:szCs w:val="20"/>
              </w:rPr>
            </w:pPr>
          </w:p>
        </w:tc>
      </w:tr>
      <w:tr w:rsidR="00B61E5B" w:rsidRPr="00F72750" w14:paraId="527FDA45"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E6834"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4F83"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7060C" w14:textId="77777777" w:rsidR="00B61E5B" w:rsidRPr="00F72750" w:rsidRDefault="00B61E5B" w:rsidP="00587E56">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406FA957" w14:textId="77777777" w:rsidR="00B61E5B" w:rsidRPr="00F72750" w:rsidRDefault="00B61E5B" w:rsidP="00587E56">
            <w:pPr>
              <w:pStyle w:val="Betarp"/>
              <w:jc w:val="both"/>
              <w:rPr>
                <w:rFonts w:ascii="Times New Roman" w:eastAsia="Yu Mincho" w:hAnsi="Times New Roman" w:cs="Times New Roman"/>
                <w:b/>
                <w:bCs/>
                <w:sz w:val="20"/>
                <w:szCs w:val="20"/>
              </w:rPr>
            </w:pPr>
          </w:p>
          <w:p w14:paraId="16C0442D"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43675"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1AA049D" w14:textId="77777777" w:rsidR="00B61E5B" w:rsidRPr="00F72750" w:rsidRDefault="00B61E5B" w:rsidP="00587E56">
            <w:pPr>
              <w:pStyle w:val="Betarp"/>
              <w:jc w:val="both"/>
              <w:rPr>
                <w:rFonts w:ascii="Times New Roman" w:hAnsi="Times New Roman" w:cs="Times New Roman"/>
                <w:sz w:val="20"/>
                <w:szCs w:val="20"/>
              </w:rPr>
            </w:pPr>
          </w:p>
        </w:tc>
      </w:tr>
      <w:tr w:rsidR="00B61E5B" w:rsidRPr="00F72750" w14:paraId="39C465A3"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55DBD" w14:textId="77777777" w:rsidR="00B61E5B" w:rsidRPr="00F72750" w:rsidRDefault="00B61E5B" w:rsidP="004D5EB9">
            <w:pPr>
              <w:pStyle w:val="Betarp"/>
              <w:numPr>
                <w:ilvl w:val="0"/>
                <w:numId w:val="33"/>
              </w:numPr>
              <w:rPr>
                <w:rFonts w:ascii="Times New Roman" w:hAnsi="Times New Roman" w:cs="Times New Roman"/>
                <w:b/>
                <w:bCs/>
                <w:sz w:val="20"/>
                <w:szCs w:val="20"/>
              </w:rPr>
            </w:pPr>
            <w:bookmarkStart w:id="5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9D8E1"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11F293" w14:textId="77777777" w:rsidR="00B61E5B" w:rsidRPr="00F72750" w:rsidRDefault="00B61E5B" w:rsidP="00587E56">
            <w:pPr>
              <w:pStyle w:val="Betarp"/>
              <w:jc w:val="both"/>
              <w:rPr>
                <w:rFonts w:ascii="Times New Roman" w:hAnsi="Times New Roman" w:cs="Times New Roman"/>
                <w:b/>
                <w:bCs/>
                <w:sz w:val="20"/>
                <w:szCs w:val="20"/>
                <w:lang w:eastAsia="en-US"/>
              </w:rPr>
            </w:pPr>
          </w:p>
          <w:p w14:paraId="5293CC24"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0B0B59A6" w14:textId="77777777" w:rsidR="00B61E5B" w:rsidRPr="00F72750" w:rsidRDefault="00B61E5B" w:rsidP="00587E56">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 xml:space="preserve">1) tiekėjo, kuris yra fizinis asmuo, per pastaruosius 5 metus buvo priimtas ir </w:t>
            </w:r>
            <w:r w:rsidRPr="00F72750">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4D7ADD3E" w14:textId="77777777" w:rsidR="00B61E5B" w:rsidRPr="00F72750" w:rsidRDefault="00B61E5B" w:rsidP="00587E56">
            <w:pPr>
              <w:pStyle w:val="Betarp"/>
              <w:jc w:val="both"/>
              <w:rPr>
                <w:rFonts w:ascii="Times New Roman" w:hAnsi="Times New Roman" w:cs="Times New Roman"/>
                <w:b/>
                <w:bCs/>
                <w:sz w:val="20"/>
                <w:szCs w:val="20"/>
                <w:lang w:eastAsia="en-US"/>
              </w:rPr>
            </w:pPr>
          </w:p>
          <w:p w14:paraId="7D86663E" w14:textId="77777777" w:rsidR="00B61E5B" w:rsidRPr="00F72750" w:rsidRDefault="00B61E5B" w:rsidP="00587E56">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80D46BF" w14:textId="77777777" w:rsidR="00B61E5B" w:rsidRPr="00F72750" w:rsidRDefault="00B61E5B" w:rsidP="00587E56">
            <w:pPr>
              <w:pStyle w:val="Betarp"/>
              <w:jc w:val="both"/>
              <w:rPr>
                <w:rFonts w:ascii="Times New Roman" w:hAnsi="Times New Roman" w:cs="Times New Roman"/>
                <w:b/>
                <w:bCs/>
                <w:sz w:val="20"/>
                <w:szCs w:val="20"/>
                <w:lang w:eastAsia="en-US"/>
              </w:rPr>
            </w:pPr>
          </w:p>
          <w:p w14:paraId="205FC85C"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15962307"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BCA8076"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62AEFC31"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DCF05"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22CBF040" w14:textId="77777777" w:rsidR="00B61E5B" w:rsidRPr="00F72750" w:rsidRDefault="00B61E5B" w:rsidP="00587E56">
            <w:pPr>
              <w:pStyle w:val="Betarp"/>
              <w:jc w:val="both"/>
              <w:rPr>
                <w:rFonts w:ascii="Times New Roman" w:eastAsia="Arial" w:hAnsi="Times New Roman" w:cs="Times New Roman"/>
                <w:sz w:val="20"/>
                <w:szCs w:val="20"/>
              </w:rPr>
            </w:pPr>
          </w:p>
          <w:p w14:paraId="04CC7D6D"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47E96"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45A91EFA"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04163889" w14:textId="77777777" w:rsidR="00B61E5B" w:rsidRPr="00F72750" w:rsidRDefault="00B61E5B" w:rsidP="00587E56">
            <w:pPr>
              <w:pStyle w:val="Betarp"/>
              <w:jc w:val="both"/>
              <w:rPr>
                <w:rFonts w:ascii="Times New Roman" w:hAnsi="Times New Roman" w:cs="Times New Roman"/>
                <w:b/>
                <w:bCs/>
                <w:sz w:val="20"/>
                <w:szCs w:val="20"/>
              </w:rPr>
            </w:pPr>
          </w:p>
          <w:p w14:paraId="63839FD5" w14:textId="77777777" w:rsidR="00B61E5B" w:rsidRPr="00F72750" w:rsidRDefault="00B61E5B" w:rsidP="004D5EB9">
            <w:pPr>
              <w:pStyle w:val="Betarp"/>
              <w:numPr>
                <w:ilvl w:val="0"/>
                <w:numId w:val="32"/>
              </w:numPr>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4B9793D5" w14:textId="77777777" w:rsidR="00B61E5B" w:rsidRPr="00F72750" w:rsidRDefault="00B61E5B" w:rsidP="004D5EB9">
            <w:pPr>
              <w:pStyle w:val="Betarp"/>
              <w:numPr>
                <w:ilvl w:val="0"/>
                <w:numId w:val="32"/>
              </w:numPr>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110F29F9" w14:textId="77777777" w:rsidR="00B61E5B" w:rsidRPr="00F72750" w:rsidRDefault="00B61E5B" w:rsidP="004D5EB9">
            <w:pPr>
              <w:pStyle w:val="Betarp"/>
              <w:numPr>
                <w:ilvl w:val="0"/>
                <w:numId w:val="31"/>
              </w:numPr>
              <w:jc w:val="both"/>
              <w:rPr>
                <w:rFonts w:ascii="Times New Roman" w:hAnsi="Times New Roman" w:cs="Times New Roman"/>
                <w:sz w:val="20"/>
                <w:szCs w:val="20"/>
              </w:rPr>
            </w:pPr>
            <w:r w:rsidRPr="00F72750">
              <w:rPr>
                <w:rFonts w:ascii="Times New Roman" w:hAnsi="Times New Roman" w:cs="Times New Roman"/>
                <w:sz w:val="20"/>
                <w:szCs w:val="20"/>
              </w:rPr>
              <w:t xml:space="preserve">arba valstybės įmonės Registrų centro Lietuvos Respublikos Vyriausybės nustatyta tvarka išduoto dokumento, patvirtinančio jungtinius </w:t>
            </w:r>
            <w:r w:rsidRPr="00F72750">
              <w:rPr>
                <w:rFonts w:ascii="Times New Roman" w:hAnsi="Times New Roman" w:cs="Times New Roman"/>
                <w:sz w:val="20"/>
                <w:szCs w:val="20"/>
              </w:rPr>
              <w:lastRenderedPageBreak/>
              <w:t>kompetentingų institucijų tvarkomus duomenis.</w:t>
            </w:r>
          </w:p>
          <w:p w14:paraId="0DC9F5E6" w14:textId="77777777" w:rsidR="00B61E5B" w:rsidRPr="00F72750" w:rsidRDefault="00B61E5B" w:rsidP="00587E56">
            <w:pPr>
              <w:pStyle w:val="Betarp"/>
              <w:jc w:val="both"/>
              <w:rPr>
                <w:rFonts w:ascii="Times New Roman" w:hAnsi="Times New Roman" w:cs="Times New Roman"/>
                <w:sz w:val="20"/>
                <w:szCs w:val="20"/>
              </w:rPr>
            </w:pPr>
          </w:p>
          <w:p w14:paraId="17EB3420"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353B729D"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44A8B359" w14:textId="77777777" w:rsidR="00B61E5B" w:rsidRPr="00F72750" w:rsidRDefault="00B61E5B" w:rsidP="00587E56">
            <w:pPr>
              <w:pStyle w:val="Betarp"/>
              <w:jc w:val="both"/>
              <w:rPr>
                <w:rFonts w:ascii="Times New Roman" w:eastAsia="Yu Mincho" w:hAnsi="Times New Roman" w:cs="Times New Roman"/>
                <w:sz w:val="20"/>
                <w:szCs w:val="20"/>
              </w:rPr>
            </w:pPr>
          </w:p>
          <w:p w14:paraId="16F52DA8" w14:textId="77777777" w:rsidR="00B61E5B" w:rsidRPr="00F72750" w:rsidRDefault="00B61E5B" w:rsidP="00587E56">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6E55514" w14:textId="77777777" w:rsidR="00B61E5B" w:rsidRPr="00F72750" w:rsidRDefault="00B61E5B" w:rsidP="00587E56">
            <w:pPr>
              <w:pStyle w:val="Betarp"/>
              <w:jc w:val="both"/>
              <w:rPr>
                <w:rFonts w:ascii="Times New Roman" w:hAnsi="Times New Roman" w:cs="Times New Roman"/>
                <w:i/>
                <w:iCs/>
                <w:color w:val="7030A0"/>
                <w:sz w:val="20"/>
                <w:szCs w:val="20"/>
              </w:rPr>
            </w:pPr>
          </w:p>
          <w:p w14:paraId="36FDD24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79E5B5" w14:textId="77777777" w:rsidR="00B61E5B" w:rsidRPr="00F72750" w:rsidRDefault="00B61E5B" w:rsidP="00587E56">
            <w:pPr>
              <w:pStyle w:val="Betarp"/>
              <w:jc w:val="both"/>
              <w:rPr>
                <w:rFonts w:ascii="Times New Roman" w:hAnsi="Times New Roman" w:cs="Times New Roman"/>
                <w:b/>
                <w:bCs/>
                <w:sz w:val="20"/>
                <w:szCs w:val="20"/>
              </w:rPr>
            </w:pPr>
          </w:p>
          <w:p w14:paraId="596E35C2"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7411279E"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5129D7ED" w14:textId="77777777" w:rsidR="00B61E5B" w:rsidRPr="00F72750" w:rsidRDefault="00B61E5B" w:rsidP="00587E56">
            <w:pPr>
              <w:pStyle w:val="Betarp"/>
              <w:jc w:val="both"/>
              <w:rPr>
                <w:rFonts w:ascii="Times New Roman" w:hAnsi="Times New Roman" w:cs="Times New Roman"/>
                <w:b/>
                <w:bCs/>
                <w:sz w:val="20"/>
                <w:szCs w:val="20"/>
              </w:rPr>
            </w:pPr>
          </w:p>
          <w:p w14:paraId="4D4D7EEE"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Jeigu dėl Valstybinio socialinio draudimo fondo valdybos (toliau – „Sodra“) informacinės sistemos techninių trikdžių </w:t>
            </w:r>
            <w:r w:rsidRPr="00F72750">
              <w:rPr>
                <w:rFonts w:ascii="Times New Roman" w:hAnsi="Times New Roman" w:cs="Times New Roman"/>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0B5684" w14:textId="77777777" w:rsidR="00B61E5B" w:rsidRPr="00F72750" w:rsidRDefault="00B61E5B" w:rsidP="00587E56">
            <w:pPr>
              <w:pStyle w:val="Betarp"/>
              <w:jc w:val="both"/>
              <w:rPr>
                <w:rFonts w:ascii="Times New Roman" w:hAnsi="Times New Roman" w:cs="Times New Roman"/>
                <w:b/>
                <w:bCs/>
                <w:sz w:val="20"/>
                <w:szCs w:val="20"/>
              </w:rPr>
            </w:pPr>
          </w:p>
          <w:p w14:paraId="1B02C891"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D52882" w14:textId="77777777" w:rsidR="00B61E5B" w:rsidRPr="00F72750" w:rsidRDefault="00B61E5B" w:rsidP="00587E56">
            <w:pPr>
              <w:pStyle w:val="Betarp"/>
              <w:jc w:val="both"/>
              <w:rPr>
                <w:rFonts w:ascii="Times New Roman" w:hAnsi="Times New Roman" w:cs="Times New Roman"/>
                <w:b/>
                <w:bCs/>
                <w:sz w:val="20"/>
                <w:szCs w:val="20"/>
              </w:rPr>
            </w:pPr>
          </w:p>
          <w:p w14:paraId="107FE828"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15FA13B6"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4"/>
            </w:r>
            <w:r w:rsidRPr="00F72750">
              <w:rPr>
                <w:rFonts w:ascii="Times New Roman" w:hAnsi="Times New Roman" w:cs="Times New Roman"/>
                <w:sz w:val="20"/>
                <w:szCs w:val="20"/>
              </w:rPr>
              <w:t>.</w:t>
            </w:r>
          </w:p>
          <w:p w14:paraId="35D2E40A" w14:textId="77777777" w:rsidR="00B61E5B" w:rsidRPr="00F72750" w:rsidRDefault="00B61E5B" w:rsidP="00587E56">
            <w:pPr>
              <w:pStyle w:val="Betarp"/>
              <w:jc w:val="both"/>
              <w:rPr>
                <w:rFonts w:ascii="Times New Roman" w:hAnsi="Times New Roman" w:cs="Times New Roman"/>
                <w:b/>
                <w:bCs/>
                <w:sz w:val="20"/>
                <w:szCs w:val="20"/>
              </w:rPr>
            </w:pPr>
          </w:p>
          <w:p w14:paraId="768332F0" w14:textId="77777777" w:rsidR="00B61E5B" w:rsidRPr="00F72750" w:rsidRDefault="00B61E5B" w:rsidP="00587E56">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2462331" w14:textId="77777777" w:rsidR="00B61E5B" w:rsidRPr="00F72750" w:rsidRDefault="00B61E5B" w:rsidP="00587E56">
            <w:pPr>
              <w:pStyle w:val="Betarp"/>
              <w:jc w:val="both"/>
              <w:rPr>
                <w:rFonts w:ascii="Times New Roman" w:hAnsi="Times New Roman" w:cs="Times New Roman"/>
                <w:b/>
                <w:bCs/>
                <w:sz w:val="20"/>
                <w:szCs w:val="20"/>
              </w:rPr>
            </w:pPr>
          </w:p>
          <w:p w14:paraId="77C0C7F8"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B61E5B" w:rsidRPr="00F72750" w14:paraId="623C9705"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BF176"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B0E24"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A3F7C"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61B27207" w14:textId="77777777" w:rsidR="00B61E5B" w:rsidRPr="00F72750" w:rsidRDefault="00B61E5B" w:rsidP="00587E56">
            <w:pPr>
              <w:pStyle w:val="Betarp"/>
              <w:jc w:val="both"/>
              <w:rPr>
                <w:rFonts w:ascii="Times New Roman" w:eastAsia="Yu Mincho" w:hAnsi="Times New Roman" w:cs="Times New Roman"/>
                <w:sz w:val="20"/>
                <w:szCs w:val="20"/>
              </w:rPr>
            </w:pPr>
          </w:p>
          <w:p w14:paraId="15CD6BA9"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7E234"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379D9405"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33446753"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0FEB8E90"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A79AD"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ABA09"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CDFE375"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5C077"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47558194" w14:textId="77777777" w:rsidR="00B61E5B" w:rsidRPr="00F72750" w:rsidRDefault="00B61E5B" w:rsidP="00587E56">
            <w:pPr>
              <w:pStyle w:val="Betarp"/>
              <w:jc w:val="both"/>
              <w:rPr>
                <w:rFonts w:ascii="Times New Roman" w:eastAsia="Yu Mincho" w:hAnsi="Times New Roman" w:cs="Times New Roman"/>
                <w:sz w:val="20"/>
                <w:szCs w:val="20"/>
              </w:rPr>
            </w:pPr>
          </w:p>
          <w:p w14:paraId="3658D745"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73701"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C15D90A"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3D340689"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2E83245E"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8E727"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8AFE3"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086CF"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6B2089E4" w14:textId="77777777" w:rsidR="00B61E5B" w:rsidRPr="00F72750" w:rsidRDefault="00B61E5B" w:rsidP="00587E56">
            <w:pPr>
              <w:pStyle w:val="Betarp"/>
              <w:jc w:val="both"/>
              <w:rPr>
                <w:rFonts w:ascii="Times New Roman" w:eastAsia="Yu Mincho" w:hAnsi="Times New Roman" w:cs="Times New Roman"/>
                <w:sz w:val="20"/>
                <w:szCs w:val="20"/>
              </w:rPr>
            </w:pPr>
          </w:p>
          <w:p w14:paraId="5A56CFBC"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4C51"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8B8A448"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63F93F89"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6E530"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367BD"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8F7687"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F72750">
              <w:rPr>
                <w:rFonts w:ascii="Times New Roman" w:hAnsi="Times New Roman" w:cs="Times New Roman"/>
                <w:bCs/>
                <w:sz w:val="20"/>
                <w:szCs w:val="20"/>
              </w:rPr>
              <w:lastRenderedPageBreak/>
              <w:t xml:space="preserve">pašalintas iš pirkimo ar koncesijos suteikimo procedūrų. </w:t>
            </w:r>
          </w:p>
          <w:p w14:paraId="03C31414"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00A1"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4 punktas</w:t>
            </w:r>
          </w:p>
          <w:p w14:paraId="2BB317A0" w14:textId="77777777" w:rsidR="00B61E5B" w:rsidRPr="00F72750" w:rsidRDefault="00B61E5B" w:rsidP="00587E56">
            <w:pPr>
              <w:pStyle w:val="Betarp"/>
              <w:jc w:val="both"/>
              <w:rPr>
                <w:rFonts w:ascii="Times New Roman" w:eastAsia="Yu Mincho" w:hAnsi="Times New Roman" w:cs="Times New Roman"/>
                <w:sz w:val="20"/>
                <w:szCs w:val="20"/>
              </w:rPr>
            </w:pPr>
          </w:p>
          <w:p w14:paraId="109E27C6"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897D2"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2D95124E"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4AEC0AF5"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5C6D43ED"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6D3BCA7" w14:textId="77777777" w:rsidR="00B61E5B" w:rsidRPr="00F72750" w:rsidRDefault="00B61E5B" w:rsidP="00587E56">
            <w:pPr>
              <w:pStyle w:val="Betarp"/>
              <w:jc w:val="both"/>
              <w:rPr>
                <w:rFonts w:ascii="Times New Roman" w:hAnsi="Times New Roman" w:cs="Times New Roman"/>
                <w:sz w:val="20"/>
                <w:szCs w:val="20"/>
              </w:rPr>
            </w:pPr>
            <w:hyperlink r:id="rId17"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B61E5B" w:rsidRPr="00F72750" w14:paraId="5C3EF526"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7680C"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F892B"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E3DB9"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14828281" w14:textId="77777777" w:rsidR="00B61E5B" w:rsidRPr="00F72750" w:rsidRDefault="00B61E5B" w:rsidP="00587E56">
            <w:pPr>
              <w:pStyle w:val="Betarp"/>
              <w:jc w:val="both"/>
              <w:rPr>
                <w:rFonts w:ascii="Times New Roman" w:eastAsia="Yu Mincho" w:hAnsi="Times New Roman" w:cs="Times New Roman"/>
                <w:sz w:val="20"/>
                <w:szCs w:val="20"/>
              </w:rPr>
            </w:pPr>
          </w:p>
          <w:p w14:paraId="6DD54D5A"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2B057945"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0C0A2469" w14:textId="77777777" w:rsidR="00B61E5B" w:rsidRPr="00F72750" w:rsidRDefault="00B61E5B" w:rsidP="00587E56">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8989"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7A605237"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550B7606"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FA5AB"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37C6B"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18F2E7"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B868C"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6 punktas</w:t>
            </w:r>
          </w:p>
          <w:p w14:paraId="3DD581CD" w14:textId="77777777" w:rsidR="00B61E5B" w:rsidRPr="00F72750" w:rsidRDefault="00B61E5B" w:rsidP="00587E56">
            <w:pPr>
              <w:pStyle w:val="Betarp"/>
              <w:jc w:val="both"/>
              <w:rPr>
                <w:rFonts w:ascii="Times New Roman" w:eastAsia="Yu Mincho" w:hAnsi="Times New Roman" w:cs="Times New Roman"/>
                <w:sz w:val="20"/>
                <w:szCs w:val="20"/>
              </w:rPr>
            </w:pPr>
          </w:p>
          <w:p w14:paraId="42E16040"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5B365BBA"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4F69DEAA" w14:textId="77777777" w:rsidR="00B61E5B" w:rsidRPr="00F72750" w:rsidRDefault="00B61E5B" w:rsidP="00587E56">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FEF68"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BE045D7"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75E439D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8D0803" w14:textId="77777777" w:rsidR="00B61E5B" w:rsidRPr="00F72750" w:rsidRDefault="00B61E5B" w:rsidP="00587E56">
            <w:pPr>
              <w:pStyle w:val="Betarp"/>
              <w:jc w:val="both"/>
              <w:rPr>
                <w:rFonts w:ascii="Times New Roman" w:hAnsi="Times New Roman" w:cs="Times New Roman"/>
                <w:sz w:val="20"/>
                <w:szCs w:val="20"/>
              </w:rPr>
            </w:pPr>
          </w:p>
          <w:p w14:paraId="7079396C" w14:textId="77777777" w:rsidR="00B61E5B" w:rsidRPr="00F72750" w:rsidRDefault="00B61E5B" w:rsidP="00587E56">
            <w:pPr>
              <w:pStyle w:val="Betarp"/>
              <w:jc w:val="both"/>
              <w:rPr>
                <w:rFonts w:ascii="Times New Roman" w:hAnsi="Times New Roman" w:cs="Times New Roman"/>
                <w:sz w:val="20"/>
                <w:szCs w:val="20"/>
              </w:rPr>
            </w:pPr>
            <w:hyperlink r:id="rId18" w:history="1">
              <w:r w:rsidRPr="00F72750">
                <w:rPr>
                  <w:rStyle w:val="Hipersaitas"/>
                  <w:rFonts w:ascii="Times New Roman" w:hAnsi="Times New Roman" w:cs="Times New Roman"/>
                  <w:sz w:val="20"/>
                  <w:szCs w:val="20"/>
                </w:rPr>
                <w:t>https://vpt.lrv.lt/lt/nuorodos/kiti-duomenys/powerbi/nepatikimi-tiekejai-1/</w:t>
              </w:r>
            </w:hyperlink>
          </w:p>
          <w:p w14:paraId="759CD85F" w14:textId="77777777" w:rsidR="00B61E5B" w:rsidRPr="00F72750" w:rsidRDefault="00B61E5B" w:rsidP="00587E56">
            <w:pPr>
              <w:pStyle w:val="Betarp"/>
              <w:jc w:val="both"/>
              <w:rPr>
                <w:rFonts w:ascii="Times New Roman" w:hAnsi="Times New Roman" w:cs="Times New Roman"/>
                <w:sz w:val="20"/>
                <w:szCs w:val="20"/>
              </w:rPr>
            </w:pPr>
          </w:p>
          <w:p w14:paraId="1D25A355" w14:textId="77777777" w:rsidR="00B61E5B" w:rsidRPr="00F72750" w:rsidRDefault="00B61E5B" w:rsidP="00587E56">
            <w:pPr>
              <w:pStyle w:val="Betarp"/>
              <w:jc w:val="both"/>
              <w:rPr>
                <w:rFonts w:ascii="Times New Roman" w:hAnsi="Times New Roman" w:cs="Times New Roman"/>
                <w:sz w:val="20"/>
                <w:szCs w:val="20"/>
              </w:rPr>
            </w:pPr>
            <w:hyperlink r:id="rId19"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47F7C03B" w14:textId="77777777" w:rsidR="00B61E5B" w:rsidRPr="00F72750" w:rsidRDefault="00B61E5B" w:rsidP="00587E56">
            <w:pPr>
              <w:pStyle w:val="Betarp"/>
              <w:jc w:val="both"/>
              <w:rPr>
                <w:rFonts w:ascii="Times New Roman" w:hAnsi="Times New Roman" w:cs="Times New Roman"/>
                <w:bCs/>
                <w:sz w:val="20"/>
                <w:szCs w:val="20"/>
              </w:rPr>
            </w:pPr>
          </w:p>
          <w:p w14:paraId="069674CC" w14:textId="77777777" w:rsidR="00B61E5B" w:rsidRPr="00F72750" w:rsidRDefault="00B61E5B" w:rsidP="00587E56">
            <w:pPr>
              <w:pStyle w:val="Betarp"/>
              <w:jc w:val="both"/>
              <w:rPr>
                <w:rFonts w:ascii="Times New Roman" w:hAnsi="Times New Roman" w:cs="Times New Roman"/>
                <w:b/>
                <w:bCs/>
                <w:sz w:val="20"/>
                <w:szCs w:val="20"/>
              </w:rPr>
            </w:pPr>
          </w:p>
        </w:tc>
      </w:tr>
      <w:tr w:rsidR="00B61E5B" w:rsidRPr="00F72750" w14:paraId="250BFD04"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B9BB2" w14:textId="77777777" w:rsidR="00B61E5B" w:rsidRPr="00F72750" w:rsidRDefault="00B61E5B" w:rsidP="004D5EB9">
            <w:pPr>
              <w:pStyle w:val="Betarp"/>
              <w:numPr>
                <w:ilvl w:val="0"/>
                <w:numId w:val="33"/>
              </w:numPr>
              <w:rPr>
                <w:rFonts w:ascii="Times New Roman" w:hAnsi="Times New Roman" w:cs="Times New Roman"/>
                <w:sz w:val="20"/>
                <w:szCs w:val="20"/>
              </w:rPr>
            </w:pPr>
          </w:p>
          <w:p w14:paraId="3F50DB7F" w14:textId="77777777" w:rsidR="00B61E5B" w:rsidRPr="00F72750" w:rsidRDefault="00B61E5B" w:rsidP="00587E56">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17D31"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2C836B" w14:textId="77777777" w:rsidR="00B61E5B" w:rsidRPr="00F72750" w:rsidRDefault="00B61E5B" w:rsidP="00587E56">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A3F57"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721CD188" w14:textId="77777777" w:rsidR="00B61E5B" w:rsidRPr="00F72750" w:rsidRDefault="00B61E5B" w:rsidP="00587E56">
            <w:pPr>
              <w:pStyle w:val="Betarp"/>
              <w:jc w:val="both"/>
              <w:rPr>
                <w:rFonts w:ascii="Times New Roman" w:eastAsia="Yu Mincho" w:hAnsi="Times New Roman" w:cs="Times New Roman"/>
                <w:sz w:val="20"/>
                <w:szCs w:val="20"/>
              </w:rPr>
            </w:pPr>
          </w:p>
          <w:p w14:paraId="569F5055"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9A585"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0" w:history="1">
              <w:r w:rsidRPr="00F72750">
                <w:rPr>
                  <w:rStyle w:val="Hipersaitas"/>
                  <w:rFonts w:ascii="Times New Roman" w:hAnsi="Times New Roman" w:cs="Times New Roman"/>
                  <w:sz w:val="20"/>
                  <w:szCs w:val="20"/>
                  <w:u w:val="single"/>
                </w:rPr>
                <w:t>https://www.registrucentras.lt/jar/p/index.php</w:t>
              </w:r>
            </w:hyperlink>
          </w:p>
          <w:p w14:paraId="10AFB497"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3FAFAD18" w14:textId="77777777" w:rsidR="00B61E5B" w:rsidRPr="00F72750" w:rsidRDefault="00B61E5B" w:rsidP="00587E56">
            <w:pPr>
              <w:pStyle w:val="Betarp"/>
              <w:jc w:val="both"/>
              <w:rPr>
                <w:rFonts w:ascii="Times New Roman" w:hAnsi="Times New Roman" w:cs="Times New Roman"/>
                <w:sz w:val="20"/>
                <w:szCs w:val="20"/>
              </w:rPr>
            </w:pPr>
            <w:hyperlink r:id="rId21"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519039F3" w14:textId="77777777" w:rsidR="00B61E5B" w:rsidRPr="00F72750" w:rsidRDefault="00B61E5B" w:rsidP="00587E56">
            <w:pPr>
              <w:pStyle w:val="Betarp"/>
              <w:jc w:val="both"/>
              <w:rPr>
                <w:rFonts w:ascii="Times New Roman" w:hAnsi="Times New Roman" w:cs="Times New Roman"/>
                <w:b/>
                <w:bCs/>
                <w:iCs/>
                <w:sz w:val="20"/>
                <w:szCs w:val="20"/>
              </w:rPr>
            </w:pPr>
          </w:p>
        </w:tc>
      </w:tr>
      <w:tr w:rsidR="00B61E5B" w:rsidRPr="00F72750" w14:paraId="6250510B"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F63ED8" w14:textId="77777777" w:rsidR="00B61E5B" w:rsidRPr="00F72750" w:rsidRDefault="00B61E5B" w:rsidP="004D5EB9">
            <w:pPr>
              <w:pStyle w:val="Betarp"/>
              <w:numPr>
                <w:ilvl w:val="0"/>
                <w:numId w:val="33"/>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5CDB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2D3BB"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0BC18162" w14:textId="77777777" w:rsidR="00B61E5B" w:rsidRPr="00F72750" w:rsidRDefault="00B61E5B" w:rsidP="00587E56">
            <w:pPr>
              <w:pStyle w:val="Betarp"/>
              <w:jc w:val="both"/>
              <w:rPr>
                <w:rFonts w:ascii="Times New Roman" w:eastAsia="Yu Mincho" w:hAnsi="Times New Roman" w:cs="Times New Roman"/>
                <w:sz w:val="20"/>
                <w:szCs w:val="20"/>
              </w:rPr>
            </w:pPr>
          </w:p>
          <w:p w14:paraId="198D34EA"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C435"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31FAFEDF" w14:textId="77777777" w:rsidR="00B61E5B" w:rsidRPr="00F72750" w:rsidRDefault="00B61E5B" w:rsidP="00587E56">
            <w:pPr>
              <w:pStyle w:val="Betarp"/>
              <w:jc w:val="both"/>
              <w:rPr>
                <w:rFonts w:ascii="Times New Roman" w:hAnsi="Times New Roman" w:cs="Times New Roman"/>
                <w:b/>
                <w:bCs/>
                <w:iCs/>
                <w:sz w:val="20"/>
                <w:szCs w:val="20"/>
                <w:lang w:eastAsia="en-US"/>
              </w:rPr>
            </w:pPr>
          </w:p>
          <w:p w14:paraId="05106DC8"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2">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B61E5B" w:rsidRPr="00F72750" w14:paraId="02899DA7"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0676" w14:textId="77777777" w:rsidR="00B61E5B" w:rsidRPr="00F72750" w:rsidRDefault="00B61E5B" w:rsidP="004D5EB9">
            <w:pPr>
              <w:pStyle w:val="Betarp"/>
              <w:numPr>
                <w:ilvl w:val="0"/>
                <w:numId w:val="33"/>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EB330"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CF582"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32D33121" w14:textId="77777777" w:rsidR="00B61E5B" w:rsidRPr="00F72750" w:rsidRDefault="00B61E5B" w:rsidP="00587E56">
            <w:pPr>
              <w:pStyle w:val="Betarp"/>
              <w:jc w:val="both"/>
              <w:rPr>
                <w:rFonts w:ascii="Times New Roman" w:eastAsia="Yu Mincho" w:hAnsi="Times New Roman" w:cs="Times New Roman"/>
                <w:sz w:val="20"/>
                <w:szCs w:val="20"/>
              </w:rPr>
            </w:pPr>
          </w:p>
          <w:p w14:paraId="6B107B9A"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2C11F"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5197BDF8"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455FA8BD" w14:textId="77777777" w:rsidR="00B61E5B" w:rsidRPr="00F72750" w:rsidRDefault="00B61E5B" w:rsidP="00587E56">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1D925BE" w14:textId="77777777" w:rsidR="00B61E5B" w:rsidRPr="00F72750" w:rsidRDefault="00B61E5B" w:rsidP="00587E56">
            <w:pPr>
              <w:rPr>
                <w:rFonts w:ascii="Times New Roman" w:hAnsi="Times New Roman" w:cs="Times New Roman"/>
                <w:bCs/>
                <w:iCs/>
                <w:sz w:val="20"/>
                <w:szCs w:val="20"/>
                <w:lang w:eastAsia="en-US"/>
              </w:rPr>
            </w:pPr>
            <w:hyperlink r:id="rId23"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B61E5B" w:rsidRPr="00F72750" w14:paraId="1B1F1A33"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1C8EA" w14:textId="77777777" w:rsidR="00B61E5B" w:rsidRPr="00F72750" w:rsidRDefault="00B61E5B" w:rsidP="004D5EB9">
            <w:pPr>
              <w:pStyle w:val="Betarp"/>
              <w:numPr>
                <w:ilvl w:val="0"/>
                <w:numId w:val="33"/>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5A127"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439F2"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45DFDE84"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3868537B" w14:textId="77777777" w:rsidR="00B61E5B" w:rsidRPr="00F72750" w:rsidRDefault="00B61E5B" w:rsidP="00587E56">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7743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57135134" w14:textId="77777777" w:rsidR="00B61E5B" w:rsidRPr="00F72750" w:rsidRDefault="00B61E5B" w:rsidP="00587E56">
            <w:pPr>
              <w:pStyle w:val="Betarp"/>
              <w:jc w:val="both"/>
              <w:rPr>
                <w:rFonts w:ascii="Times New Roman" w:eastAsia="Yu Mincho" w:hAnsi="Times New Roman" w:cs="Times New Roman"/>
                <w:sz w:val="20"/>
                <w:szCs w:val="20"/>
              </w:rPr>
            </w:pPr>
          </w:p>
        </w:tc>
      </w:tr>
      <w:tr w:rsidR="00B61E5B" w:rsidRPr="00F72750" w14:paraId="34C12FFC"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D5FF" w14:textId="77777777" w:rsidR="00B61E5B" w:rsidRPr="00F72750" w:rsidRDefault="00B61E5B" w:rsidP="004D5EB9">
            <w:pPr>
              <w:pStyle w:val="Betarp"/>
              <w:numPr>
                <w:ilvl w:val="0"/>
                <w:numId w:val="33"/>
              </w:numPr>
              <w:rPr>
                <w:rFonts w:ascii="Times New Roman" w:hAnsi="Times New Roman" w:cs="Times New Roman"/>
                <w:sz w:val="20"/>
                <w:szCs w:val="20"/>
              </w:rPr>
            </w:pPr>
            <w:bookmarkStart w:id="5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A4558"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731329"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1610"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14:paraId="47623B8E" w14:textId="77777777" w:rsidR="00B61E5B" w:rsidRPr="00F72750" w:rsidRDefault="00B61E5B" w:rsidP="00587E56">
            <w:pPr>
              <w:pStyle w:val="Betarp"/>
              <w:jc w:val="both"/>
              <w:rPr>
                <w:rFonts w:ascii="Times New Roman" w:eastAsia="Yu Mincho" w:hAnsi="Times New Roman" w:cs="Times New Roman"/>
                <w:sz w:val="20"/>
                <w:szCs w:val="20"/>
              </w:rPr>
            </w:pPr>
          </w:p>
          <w:p w14:paraId="1E9384F7"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0AB0F"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438F222F" w14:textId="77777777" w:rsidR="00B61E5B" w:rsidRPr="00F72750" w:rsidRDefault="00B61E5B" w:rsidP="00587E56">
            <w:pPr>
              <w:pStyle w:val="Betarp"/>
              <w:jc w:val="both"/>
              <w:rPr>
                <w:rFonts w:ascii="Times New Roman" w:hAnsi="Times New Roman" w:cs="Times New Roman"/>
                <w:bCs/>
                <w:sz w:val="20"/>
                <w:szCs w:val="20"/>
              </w:rPr>
            </w:pPr>
            <w:hyperlink r:id="rId24"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651F46B4" w14:textId="77777777" w:rsidR="00B61E5B" w:rsidRPr="00F72750" w:rsidRDefault="00B61E5B" w:rsidP="00587E56">
            <w:pPr>
              <w:pStyle w:val="Betarp"/>
              <w:jc w:val="both"/>
              <w:rPr>
                <w:rFonts w:ascii="Times New Roman" w:hAnsi="Times New Roman" w:cs="Times New Roman"/>
                <w:b/>
                <w:bCs/>
                <w:sz w:val="20"/>
                <w:szCs w:val="20"/>
              </w:rPr>
            </w:pPr>
          </w:p>
          <w:p w14:paraId="7BE85B3A" w14:textId="77777777" w:rsidR="00B61E5B" w:rsidRPr="00F72750" w:rsidRDefault="00B61E5B" w:rsidP="00587E56">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C00B93B" w14:textId="77777777" w:rsidR="00B61E5B" w:rsidRPr="00F72750" w:rsidRDefault="00B61E5B" w:rsidP="00587E56">
            <w:pPr>
              <w:pStyle w:val="Betarp"/>
              <w:jc w:val="both"/>
              <w:rPr>
                <w:rFonts w:ascii="Times New Roman" w:hAnsi="Times New Roman" w:cs="Times New Roman"/>
                <w:sz w:val="20"/>
                <w:szCs w:val="20"/>
              </w:rPr>
            </w:pPr>
          </w:p>
          <w:p w14:paraId="62CEDB55"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B61E5B" w:rsidRPr="00F72750" w14:paraId="551146B4"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AA3CC" w14:textId="77777777" w:rsidR="00B61E5B" w:rsidRPr="00F72750" w:rsidRDefault="00B61E5B" w:rsidP="004D5EB9">
            <w:pPr>
              <w:pStyle w:val="Betarp"/>
              <w:numPr>
                <w:ilvl w:val="0"/>
                <w:numId w:val="33"/>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AAD5E"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F72750">
              <w:rPr>
                <w:rFonts w:ascii="Times New Roman" w:hAnsi="Times New Roman" w:cs="Times New Roman"/>
                <w:sz w:val="20"/>
                <w:szCs w:val="20"/>
              </w:rPr>
              <w:lastRenderedPageBreak/>
              <w:t>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9A420"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lastRenderedPageBreak/>
              <w:t>VPĮ 46 straipsnio 6 dalies 3 punktas</w:t>
            </w:r>
          </w:p>
          <w:p w14:paraId="474A2336" w14:textId="77777777" w:rsidR="00B61E5B" w:rsidRPr="00F72750" w:rsidRDefault="00B61E5B" w:rsidP="00587E56">
            <w:pPr>
              <w:pStyle w:val="Betarp"/>
              <w:jc w:val="both"/>
              <w:rPr>
                <w:rFonts w:ascii="Times New Roman" w:eastAsia="Yu Mincho" w:hAnsi="Times New Roman" w:cs="Times New Roman"/>
                <w:sz w:val="20"/>
                <w:szCs w:val="20"/>
              </w:rPr>
            </w:pPr>
          </w:p>
          <w:p w14:paraId="0235A251"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0ACC7" w14:textId="77777777" w:rsidR="00B61E5B" w:rsidRPr="00F72750" w:rsidRDefault="00B61E5B" w:rsidP="00587E56">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12D25444" w14:textId="77777777" w:rsidR="00B61E5B" w:rsidRPr="00F72750" w:rsidRDefault="00B61E5B" w:rsidP="00B61E5B">
      <w:pPr>
        <w:spacing w:after="0" w:line="240" w:lineRule="auto"/>
        <w:rPr>
          <w:rFonts w:ascii="Times New Roman" w:hAnsi="Times New Roman" w:cs="Times New Roman"/>
          <w:sz w:val="24"/>
          <w:szCs w:val="24"/>
        </w:rPr>
      </w:pPr>
    </w:p>
    <w:p w14:paraId="29F76542" w14:textId="77777777" w:rsidR="00B61E5B" w:rsidRPr="00C40B1C" w:rsidRDefault="00B61E5B" w:rsidP="00B61E5B">
      <w:pPr>
        <w:spacing w:line="240" w:lineRule="auto"/>
        <w:jc w:val="center"/>
        <w:rPr>
          <w:rFonts w:ascii="Times New Roman" w:hAnsi="Times New Roman" w:cs="Times New Roman"/>
          <w:color w:val="7030A0"/>
          <w:sz w:val="22"/>
          <w:szCs w:val="22"/>
        </w:rPr>
      </w:pPr>
    </w:p>
    <w:p w14:paraId="327B1AA3" w14:textId="7C345491" w:rsidR="00A4599F" w:rsidRPr="00263DF7" w:rsidRDefault="00B61E5B" w:rsidP="00B61E5B">
      <w:pPr>
        <w:spacing w:line="240" w:lineRule="auto"/>
        <w:jc w:val="center"/>
        <w:rPr>
          <w:rFonts w:ascii="Times New Roman" w:hAnsi="Times New Roman" w:cs="Times New Roman"/>
          <w:b/>
          <w:bCs/>
          <w:smallCaps/>
          <w:sz w:val="22"/>
          <w:szCs w:val="22"/>
        </w:rPr>
      </w:pPr>
      <w:r w:rsidRPr="00C40B1C">
        <w:rPr>
          <w:rFonts w:ascii="Times New Roman" w:hAnsi="Times New Roman" w:cs="Times New Roman"/>
          <w:smallCaps/>
          <w:sz w:val="22"/>
          <w:szCs w:val="22"/>
        </w:rPr>
        <w:t>__________</w:t>
      </w:r>
      <w:r w:rsidRPr="00C40B1C">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3A5BE2">
          <w:pgSz w:w="12240" w:h="15840"/>
          <w:pgMar w:top="1134" w:right="567" w:bottom="1134" w:left="1701" w:header="720" w:footer="720" w:gutter="0"/>
          <w:pgNumType w:start="10"/>
          <w:cols w:space="720"/>
          <w:titlePg/>
          <w:docGrid w:linePitch="360"/>
        </w:sectPr>
      </w:pPr>
      <w:bookmarkStart w:id="54" w:name="_Ref38291223"/>
      <w:bookmarkStart w:id="55" w:name="_Ref38291334"/>
      <w:bookmarkStart w:id="56" w:name="_Ref38533412"/>
    </w:p>
    <w:p w14:paraId="7BFABC1F" w14:textId="6709A453" w:rsidR="008D704D" w:rsidRPr="00B61E5B"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57" w:name="_Toc195529099"/>
      <w:r w:rsidRPr="00B61E5B">
        <w:rPr>
          <w:rFonts w:ascii="Times New Roman" w:eastAsia="Calibri" w:hAnsi="Times New Roman" w:cs="Times New Roman"/>
          <w:color w:val="auto"/>
          <w:sz w:val="21"/>
          <w:szCs w:val="21"/>
        </w:rPr>
        <w:lastRenderedPageBreak/>
        <w:t xml:space="preserve">Pirkimo sąlygų </w:t>
      </w:r>
      <w:r w:rsidR="00F1334C" w:rsidRPr="00B61E5B">
        <w:rPr>
          <w:rFonts w:ascii="Times New Roman" w:eastAsia="Calibri" w:hAnsi="Times New Roman" w:cs="Times New Roman"/>
          <w:color w:val="auto"/>
          <w:sz w:val="21"/>
          <w:szCs w:val="21"/>
        </w:rPr>
        <w:t>4</w:t>
      </w:r>
      <w:r w:rsidRPr="00B61E5B">
        <w:rPr>
          <w:rFonts w:ascii="Times New Roman" w:eastAsia="Calibri" w:hAnsi="Times New Roman" w:cs="Times New Roman"/>
          <w:color w:val="auto"/>
          <w:sz w:val="21"/>
          <w:szCs w:val="21"/>
        </w:rPr>
        <w:t xml:space="preserve"> priedas „Tiekėjų kvalifikacijos reikalavimai</w:t>
      </w:r>
      <w:r w:rsidR="00283391" w:rsidRPr="00B61E5B">
        <w:rPr>
          <w:rFonts w:ascii="Times New Roman" w:eastAsia="Calibri" w:hAnsi="Times New Roman" w:cs="Times New Roman"/>
          <w:color w:val="auto"/>
          <w:sz w:val="21"/>
          <w:szCs w:val="21"/>
        </w:rPr>
        <w:t xml:space="preserve"> ir reikalaujami kokybės bei aplinkos apsaugos vadybos sistemų standartai</w:t>
      </w:r>
      <w:r w:rsidRPr="00B61E5B">
        <w:rPr>
          <w:rFonts w:ascii="Times New Roman" w:eastAsia="Calibri" w:hAnsi="Times New Roman" w:cs="Times New Roman"/>
          <w:color w:val="auto"/>
          <w:sz w:val="21"/>
          <w:szCs w:val="21"/>
        </w:rPr>
        <w:t>“</w:t>
      </w:r>
      <w:bookmarkEnd w:id="54"/>
      <w:bookmarkEnd w:id="55"/>
      <w:bookmarkEnd w:id="56"/>
      <w:bookmarkEnd w:id="57"/>
    </w:p>
    <w:p w14:paraId="70EF5423" w14:textId="77777777"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7B13784B" w14:textId="5C341CDE" w:rsidR="004D5EB9" w:rsidRPr="002637F2" w:rsidRDefault="004D5EB9" w:rsidP="00587E56">
      <w:pPr>
        <w:pStyle w:val="Paantrat"/>
        <w:spacing w:line="240" w:lineRule="auto"/>
        <w:jc w:val="center"/>
        <w:rPr>
          <w:rFonts w:ascii="Times New Roman" w:hAnsi="Times New Roman" w:cs="Times New Roman"/>
          <w:smallCaps/>
        </w:rPr>
      </w:pPr>
      <w:r w:rsidRPr="002637F2">
        <w:rPr>
          <w:rFonts w:ascii="Times New Roman" w:hAnsi="Times New Roman" w:cs="Times New Roman"/>
          <w:smallCaps/>
        </w:rPr>
        <w:t xml:space="preserve">TIEKĖJŲ KVALIFIKACIJOS REIKALAVIMAI IR REIKALAVIMAI LAIKYTIS </w:t>
      </w:r>
      <w:r w:rsidRPr="002637F2">
        <w:rPr>
          <w:rFonts w:ascii="Times New Roman" w:hAnsi="Times New Roman" w:cs="Times New Roman"/>
          <w:lang w:eastAsia="en-US"/>
        </w:rPr>
        <w:t>KOKYBĖS VADYBOS SISTEMOS IR (ARBA) APLINKOS APSAUGOS VADYBOS SISTEMOS STANDARTŲ</w:t>
      </w:r>
    </w:p>
    <w:p w14:paraId="15DF5F4E" w14:textId="77777777" w:rsidR="007D3047" w:rsidRDefault="007D3047" w:rsidP="004D5EB9">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25A042B" w14:textId="4A901E18" w:rsidR="00F3355C" w:rsidRDefault="00F3355C" w:rsidP="004D5EB9">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r w:rsidRPr="00F3355C">
        <w:rPr>
          <w:rFonts w:ascii="Times New Roman" w:eastAsiaTheme="minorHAnsi" w:hAnsi="Times New Roman" w:cs="Times New Roman"/>
          <w:iCs/>
          <w:sz w:val="24"/>
          <w:szCs w:val="24"/>
          <w:lang w:eastAsia="en-US"/>
        </w:rPr>
        <w:t>Tiekėjo kvalifikacija turi atitikti šiame priede nustatytus reikalavimus kvalifikacijai</w:t>
      </w:r>
      <w:r>
        <w:rPr>
          <w:rFonts w:ascii="Times New Roman" w:eastAsiaTheme="minorHAnsi" w:hAnsi="Times New Roman" w:cs="Times New Roman"/>
          <w:iCs/>
          <w:sz w:val="24"/>
          <w:szCs w:val="24"/>
          <w:lang w:eastAsia="en-US"/>
        </w:rPr>
        <w:t>.</w:t>
      </w:r>
    </w:p>
    <w:p w14:paraId="6C0B9659" w14:textId="77777777" w:rsidR="002859D7" w:rsidRPr="002637F2" w:rsidRDefault="002859D7" w:rsidP="002859D7">
      <w:pPr>
        <w:tabs>
          <w:tab w:val="left" w:pos="993"/>
        </w:tabs>
        <w:spacing w:after="0" w:line="240" w:lineRule="auto"/>
        <w:ind w:firstLine="567"/>
        <w:jc w:val="both"/>
        <w:rPr>
          <w:rFonts w:ascii="Times New Roman" w:eastAsiaTheme="minorHAnsi" w:hAnsi="Times New Roman" w:cs="Times New Roman"/>
          <w:sz w:val="24"/>
          <w:szCs w:val="24"/>
        </w:rPr>
      </w:pPr>
      <w:r w:rsidRPr="002637F2">
        <w:rPr>
          <w:rFonts w:ascii="Times New Roman" w:eastAsia="Calibri" w:hAnsi="Times New Roman" w:cs="Times New Roman"/>
          <w:sz w:val="24"/>
          <w:szCs w:val="24"/>
          <w:lang w:eastAsia="en-US"/>
        </w:rPr>
        <w:t>Perkančioji organizacija nereikalauja, kad tiekėjai laikytųsi k</w:t>
      </w:r>
      <w:r w:rsidRPr="002637F2">
        <w:rPr>
          <w:rFonts w:ascii="Times New Roman" w:eastAsia="Calibri" w:hAnsi="Times New Roman" w:cs="Times New Roman"/>
          <w:iCs/>
          <w:sz w:val="24"/>
          <w:szCs w:val="24"/>
          <w:lang w:eastAsia="en-US"/>
        </w:rPr>
        <w:t>okybės vadybos sistemos ir (arba) aplinkos apsaugos vadybos sistemos standartų.</w:t>
      </w:r>
    </w:p>
    <w:p w14:paraId="01947442" w14:textId="74F49269" w:rsidR="00F3355C" w:rsidRPr="00F3355C" w:rsidRDefault="00F3355C" w:rsidP="00F3355C">
      <w:pPr>
        <w:numPr>
          <w:ilvl w:val="1"/>
          <w:numId w:val="0"/>
        </w:numPr>
        <w:tabs>
          <w:tab w:val="num" w:pos="993"/>
        </w:tabs>
        <w:spacing w:after="0" w:line="240" w:lineRule="auto"/>
        <w:ind w:firstLine="567"/>
        <w:jc w:val="both"/>
        <w:outlineLvl w:val="1"/>
        <w:rPr>
          <w:rFonts w:ascii="Times New Roman" w:eastAsia="Times New Roman" w:hAnsi="Times New Roman" w:cs="Times New Roman"/>
          <w:sz w:val="24"/>
          <w:szCs w:val="20"/>
          <w:lang w:eastAsia="en-US"/>
        </w:rPr>
      </w:pPr>
      <w:r w:rsidRPr="00F3355C">
        <w:rPr>
          <w:rFonts w:ascii="Times New Roman" w:eastAsia="Times New Roman" w:hAnsi="Times New Roman" w:cs="Times New Roman"/>
          <w:sz w:val="24"/>
          <w:szCs w:val="20"/>
          <w:lang w:eastAsia="en-US"/>
        </w:rPr>
        <w:t>Tiekėjas, pageidaujantis dalyvauti pirkime, turi atitikti 1.1-1.2</w:t>
      </w:r>
      <w:r w:rsidR="002859D7">
        <w:rPr>
          <w:rFonts w:ascii="Times New Roman" w:eastAsia="Times New Roman" w:hAnsi="Times New Roman" w:cs="Times New Roman"/>
          <w:sz w:val="24"/>
          <w:szCs w:val="20"/>
          <w:lang w:eastAsia="en-US"/>
        </w:rPr>
        <w:t xml:space="preserve"> p. </w:t>
      </w:r>
      <w:r w:rsidRPr="00F3355C">
        <w:rPr>
          <w:rFonts w:ascii="Times New Roman" w:eastAsia="Times New Roman" w:hAnsi="Times New Roman" w:cs="Times New Roman"/>
          <w:sz w:val="24"/>
          <w:szCs w:val="20"/>
          <w:lang w:eastAsia="en-US"/>
        </w:rPr>
        <w:t>nu</w:t>
      </w:r>
      <w:r w:rsidR="002859D7">
        <w:rPr>
          <w:rFonts w:ascii="Times New Roman" w:eastAsia="Times New Roman" w:hAnsi="Times New Roman" w:cs="Times New Roman"/>
          <w:sz w:val="24"/>
          <w:szCs w:val="20"/>
          <w:lang w:eastAsia="en-US"/>
        </w:rPr>
        <w:t>stat</w:t>
      </w:r>
      <w:r w:rsidRPr="00F3355C">
        <w:rPr>
          <w:rFonts w:ascii="Times New Roman" w:eastAsia="Times New Roman" w:hAnsi="Times New Roman" w:cs="Times New Roman"/>
          <w:sz w:val="24"/>
          <w:szCs w:val="20"/>
          <w:lang w:eastAsia="en-US"/>
        </w:rPr>
        <w:t>ytus kvalifikacinius reikalavimus</w:t>
      </w:r>
      <w:bookmarkStart w:id="58" w:name="_Hlk25586501"/>
      <w:r w:rsidR="002859D7">
        <w:rPr>
          <w:rFonts w:ascii="Times New Roman" w:eastAsia="Times New Roman" w:hAnsi="Times New Roman" w:cs="Times New Roman"/>
          <w:sz w:val="24"/>
          <w:szCs w:val="20"/>
          <w:lang w:eastAsia="en-US"/>
        </w:rPr>
        <w:t xml:space="preserve"> (l</w:t>
      </w:r>
      <w:r w:rsidRPr="00F3355C">
        <w:rPr>
          <w:rFonts w:ascii="Times New Roman" w:eastAsia="Times New Roman" w:hAnsi="Times New Roman" w:cs="Times New Roman"/>
          <w:sz w:val="24"/>
          <w:szCs w:val="20"/>
          <w:lang w:eastAsia="en-US"/>
        </w:rPr>
        <w:t>entelėje nurodytus kvalifikacinius dokumentus turės pateikti tiekėjas, kurio pasiūlymas pagal vertinimo rezultatus gali būti pripažintas laimėjusiu</w:t>
      </w:r>
      <w:r w:rsidR="002859D7">
        <w:rPr>
          <w:rFonts w:ascii="Times New Roman" w:eastAsia="Times New Roman" w:hAnsi="Times New Roman" w:cs="Times New Roman"/>
          <w:sz w:val="24"/>
          <w:szCs w:val="20"/>
          <w:lang w:eastAsia="en-US"/>
        </w:rPr>
        <w:t>)</w:t>
      </w:r>
      <w:r w:rsidRPr="00F3355C">
        <w:rPr>
          <w:rFonts w:ascii="Times New Roman" w:eastAsia="Times New Roman" w:hAnsi="Times New Roman" w:cs="Times New Roman"/>
          <w:sz w:val="24"/>
          <w:szCs w:val="20"/>
          <w:lang w:eastAsia="en-US"/>
        </w:rPr>
        <w:t>:</w:t>
      </w:r>
    </w:p>
    <w:p w14:paraId="373CB78F" w14:textId="77777777" w:rsidR="00F3355C" w:rsidRPr="00F3355C" w:rsidRDefault="00F3355C" w:rsidP="00F3355C">
      <w:pPr>
        <w:spacing w:after="0" w:line="240" w:lineRule="auto"/>
        <w:rPr>
          <w:rFonts w:ascii="Times New Roman" w:eastAsia="Times New Roman" w:hAnsi="Times New Roman" w:cs="Times New Roman"/>
          <w:sz w:val="24"/>
          <w:szCs w:val="20"/>
          <w:highlight w:val="yellow"/>
          <w:lang w:eastAsia="en-US"/>
        </w:rPr>
      </w:pPr>
      <w:bookmarkStart w:id="59" w:name="_Hlk25323783"/>
      <w:bookmarkEnd w:id="58"/>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3090"/>
        <w:gridCol w:w="3275"/>
        <w:gridCol w:w="2531"/>
      </w:tblGrid>
      <w:tr w:rsidR="00F3355C" w:rsidRPr="00F3355C" w14:paraId="3D42B286" w14:textId="77777777" w:rsidTr="00242044">
        <w:tc>
          <w:tcPr>
            <w:tcW w:w="733" w:type="dxa"/>
            <w:tcBorders>
              <w:top w:val="single" w:sz="4" w:space="0" w:color="auto"/>
            </w:tcBorders>
            <w:vAlign w:val="center"/>
          </w:tcPr>
          <w:p w14:paraId="2F5AA98A" w14:textId="77777777" w:rsidR="00F3355C" w:rsidRPr="00F3355C" w:rsidRDefault="00F3355C" w:rsidP="00F3355C">
            <w:pPr>
              <w:spacing w:after="0" w:line="240" w:lineRule="auto"/>
              <w:jc w:val="center"/>
              <w:rPr>
                <w:rFonts w:ascii="Times New Roman" w:eastAsia="Times New Roman" w:hAnsi="Times New Roman" w:cs="Times New Roman"/>
                <w:b/>
                <w:sz w:val="20"/>
                <w:szCs w:val="20"/>
                <w:lang w:eastAsia="en-US"/>
              </w:rPr>
            </w:pPr>
            <w:bookmarkStart w:id="60" w:name="_Hlk100139285"/>
            <w:r w:rsidRPr="00F3355C">
              <w:rPr>
                <w:rFonts w:ascii="Times New Roman" w:eastAsia="Times New Roman" w:hAnsi="Times New Roman" w:cs="Times New Roman"/>
                <w:b/>
                <w:sz w:val="20"/>
                <w:szCs w:val="20"/>
                <w:lang w:eastAsia="en-US"/>
              </w:rPr>
              <w:t>Eil. Nr.</w:t>
            </w:r>
          </w:p>
        </w:tc>
        <w:tc>
          <w:tcPr>
            <w:tcW w:w="3090" w:type="dxa"/>
            <w:tcBorders>
              <w:top w:val="single" w:sz="4" w:space="0" w:color="auto"/>
            </w:tcBorders>
            <w:vAlign w:val="center"/>
          </w:tcPr>
          <w:p w14:paraId="4426E81A" w14:textId="77777777" w:rsidR="00F3355C" w:rsidRPr="00F3355C" w:rsidRDefault="00F3355C" w:rsidP="00F3355C">
            <w:pPr>
              <w:spacing w:after="0" w:line="240" w:lineRule="auto"/>
              <w:rPr>
                <w:rFonts w:ascii="Times New Roman" w:eastAsia="Times New Roman" w:hAnsi="Times New Roman" w:cs="Times New Roman"/>
                <w:b/>
                <w:sz w:val="20"/>
                <w:szCs w:val="20"/>
                <w:lang w:eastAsia="en-US"/>
              </w:rPr>
            </w:pPr>
            <w:r w:rsidRPr="00F3355C">
              <w:rPr>
                <w:rFonts w:ascii="Times New Roman" w:eastAsia="Times New Roman" w:hAnsi="Times New Roman" w:cs="Times New Roman"/>
                <w:b/>
                <w:sz w:val="20"/>
                <w:szCs w:val="20"/>
                <w:lang w:eastAsia="en-US"/>
              </w:rPr>
              <w:t xml:space="preserve">Kvalifikacijos reikalavimai </w:t>
            </w:r>
          </w:p>
          <w:p w14:paraId="23A30689" w14:textId="77777777" w:rsidR="00F3355C" w:rsidRPr="00F3355C" w:rsidRDefault="00F3355C" w:rsidP="00F3355C">
            <w:pPr>
              <w:spacing w:after="0" w:line="240" w:lineRule="auto"/>
              <w:rPr>
                <w:rFonts w:ascii="Times New Roman" w:eastAsia="Times New Roman" w:hAnsi="Times New Roman" w:cs="Times New Roman"/>
                <w:sz w:val="24"/>
                <w:szCs w:val="20"/>
                <w:lang w:eastAsia="en-US"/>
              </w:rPr>
            </w:pPr>
          </w:p>
        </w:tc>
        <w:tc>
          <w:tcPr>
            <w:tcW w:w="3275" w:type="dxa"/>
            <w:tcBorders>
              <w:top w:val="single" w:sz="4" w:space="0" w:color="auto"/>
            </w:tcBorders>
            <w:vAlign w:val="center"/>
          </w:tcPr>
          <w:p w14:paraId="403E8E7C" w14:textId="77777777" w:rsidR="00F3355C" w:rsidRPr="00F3355C" w:rsidRDefault="00F3355C" w:rsidP="00F3355C">
            <w:pPr>
              <w:spacing w:after="0" w:line="240" w:lineRule="auto"/>
              <w:jc w:val="center"/>
              <w:rPr>
                <w:rFonts w:ascii="Times New Roman" w:eastAsia="Times New Roman" w:hAnsi="Times New Roman" w:cs="Times New Roman"/>
                <w:b/>
                <w:sz w:val="20"/>
                <w:szCs w:val="20"/>
                <w:lang w:eastAsia="en-US"/>
              </w:rPr>
            </w:pPr>
            <w:r w:rsidRPr="00F3355C">
              <w:rPr>
                <w:rFonts w:ascii="Times New Roman" w:eastAsia="Times New Roman" w:hAnsi="Times New Roman" w:cs="Times New Roman"/>
                <w:b/>
                <w:sz w:val="20"/>
                <w:szCs w:val="20"/>
                <w:lang w:eastAsia="en-US"/>
              </w:rPr>
              <w:t>Kvalifikacijos reikalavimus įrodantys dokumentai</w:t>
            </w:r>
          </w:p>
          <w:p w14:paraId="3AED0749" w14:textId="77777777" w:rsidR="00F3355C" w:rsidRPr="00F3355C" w:rsidRDefault="00F3355C" w:rsidP="00F3355C">
            <w:pPr>
              <w:spacing w:after="0" w:line="240" w:lineRule="auto"/>
              <w:jc w:val="center"/>
              <w:rPr>
                <w:rFonts w:ascii="Times New Roman" w:eastAsia="Times New Roman" w:hAnsi="Times New Roman" w:cs="Times New Roman"/>
                <w:b/>
                <w:sz w:val="20"/>
                <w:szCs w:val="20"/>
                <w:lang w:eastAsia="en-US"/>
              </w:rPr>
            </w:pPr>
            <w:r w:rsidRPr="00F3355C">
              <w:rPr>
                <w:rFonts w:ascii="Times New Roman" w:eastAsia="Times New Roman" w:hAnsi="Times New Roman" w:cs="Times New Roman"/>
                <w:i/>
                <w:sz w:val="20"/>
                <w:szCs w:val="20"/>
                <w:u w:val="single"/>
                <w:lang w:eastAsia="en-US"/>
              </w:rPr>
              <w:t>(dokumentai pateikiami elektronine forma)</w:t>
            </w:r>
          </w:p>
        </w:tc>
        <w:tc>
          <w:tcPr>
            <w:tcW w:w="2531" w:type="dxa"/>
            <w:tcBorders>
              <w:top w:val="single" w:sz="4" w:space="0" w:color="auto"/>
            </w:tcBorders>
          </w:tcPr>
          <w:p w14:paraId="323D4600" w14:textId="77777777" w:rsidR="00F3355C" w:rsidRPr="00F3355C" w:rsidRDefault="00F3355C" w:rsidP="00F3355C">
            <w:pPr>
              <w:spacing w:after="0" w:line="240" w:lineRule="auto"/>
              <w:jc w:val="center"/>
              <w:rPr>
                <w:rFonts w:ascii="Times New Roman" w:eastAsia="Times New Roman" w:hAnsi="Times New Roman" w:cs="Times New Roman"/>
                <w:b/>
                <w:sz w:val="20"/>
                <w:szCs w:val="20"/>
                <w:lang w:eastAsia="en-US"/>
              </w:rPr>
            </w:pPr>
            <w:r w:rsidRPr="00F3355C">
              <w:rPr>
                <w:rFonts w:ascii="Times New Roman" w:eastAsia="Times New Roman" w:hAnsi="Times New Roman" w:cs="Times New Roman"/>
                <w:b/>
                <w:sz w:val="20"/>
                <w:szCs w:val="20"/>
                <w:lang w:eastAsia="en-US"/>
              </w:rPr>
              <w:t xml:space="preserve">Tiekėjų grupei keliami reikalavimai bei  </w:t>
            </w:r>
          </w:p>
          <w:p w14:paraId="73B3369A" w14:textId="77777777" w:rsidR="00F3355C" w:rsidRPr="00F3355C" w:rsidRDefault="00F3355C" w:rsidP="00F3355C">
            <w:pPr>
              <w:spacing w:after="0" w:line="240" w:lineRule="auto"/>
              <w:jc w:val="center"/>
              <w:rPr>
                <w:rFonts w:ascii="Times New Roman" w:eastAsia="Times New Roman" w:hAnsi="Times New Roman" w:cs="Times New Roman"/>
                <w:b/>
                <w:sz w:val="20"/>
                <w:szCs w:val="20"/>
                <w:lang w:eastAsia="en-US"/>
              </w:rPr>
            </w:pPr>
            <w:r w:rsidRPr="00F3355C">
              <w:rPr>
                <w:rFonts w:ascii="Times New Roman" w:eastAsia="Times New Roman" w:hAnsi="Times New Roman" w:cs="Times New Roman"/>
                <w:b/>
                <w:sz w:val="20"/>
                <w:szCs w:val="20"/>
                <w:lang w:eastAsia="en-US"/>
              </w:rPr>
              <w:t>rėmimosi kitų ūkio subjektų pajėgumais sąlygos</w:t>
            </w:r>
          </w:p>
        </w:tc>
      </w:tr>
      <w:tr w:rsidR="00F3355C" w:rsidRPr="00F3355C" w14:paraId="0B6C620F" w14:textId="77777777" w:rsidTr="00242044">
        <w:tc>
          <w:tcPr>
            <w:tcW w:w="733" w:type="dxa"/>
            <w:tcBorders>
              <w:top w:val="single" w:sz="4" w:space="0" w:color="auto"/>
              <w:left w:val="single" w:sz="4" w:space="0" w:color="auto"/>
              <w:bottom w:val="single" w:sz="4" w:space="0" w:color="auto"/>
              <w:right w:val="single" w:sz="4" w:space="0" w:color="auto"/>
            </w:tcBorders>
          </w:tcPr>
          <w:p w14:paraId="42C78CD4" w14:textId="77777777" w:rsidR="00F3355C" w:rsidRPr="00F3355C" w:rsidRDefault="00F3355C" w:rsidP="00F3355C">
            <w:pPr>
              <w:spacing w:after="0" w:line="240" w:lineRule="auto"/>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1.1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C728C29" w14:textId="6D7CA656" w:rsidR="00F3355C" w:rsidRPr="00F3355C" w:rsidRDefault="00F3355C" w:rsidP="00F3355C">
            <w:pPr>
              <w:spacing w:after="120" w:line="240" w:lineRule="auto"/>
              <w:jc w:val="both"/>
              <w:rPr>
                <w:rFonts w:ascii="Times New Roman" w:eastAsia="Times New Roman" w:hAnsi="Times New Roman" w:cs="Times New Roman"/>
                <w:sz w:val="20"/>
                <w:szCs w:val="20"/>
              </w:rPr>
            </w:pPr>
            <w:r w:rsidRPr="00F3355C">
              <w:rPr>
                <w:rFonts w:ascii="Times New Roman" w:eastAsia="Times New Roman" w:hAnsi="Times New Roman" w:cs="Times New Roman"/>
                <w:color w:val="000000"/>
                <w:sz w:val="20"/>
                <w:szCs w:val="20"/>
                <w:lang w:eastAsia="en-US"/>
              </w:rPr>
              <w:t xml:space="preserve">Tiekėjas, per pastaruosius 3 metus iki pasiūlymo pateikimo termino pabaigos pagal vieną ar daugiau sutarčių yra </w:t>
            </w:r>
            <w:r w:rsidR="00F303B1">
              <w:rPr>
                <w:rFonts w:ascii="Times New Roman" w:eastAsia="Times New Roman" w:hAnsi="Times New Roman" w:cs="Times New Roman"/>
                <w:color w:val="000000"/>
                <w:sz w:val="20"/>
                <w:szCs w:val="20"/>
                <w:lang w:eastAsia="en-US"/>
              </w:rPr>
              <w:t xml:space="preserve">tinkamai </w:t>
            </w:r>
            <w:r w:rsidRPr="00F3355C">
              <w:rPr>
                <w:rFonts w:ascii="Times New Roman" w:eastAsia="Times New Roman" w:hAnsi="Times New Roman" w:cs="Times New Roman"/>
                <w:color w:val="000000"/>
                <w:sz w:val="20"/>
                <w:szCs w:val="20"/>
                <w:lang w:eastAsia="en-US"/>
              </w:rPr>
              <w:t xml:space="preserve">suteikęs </w:t>
            </w:r>
            <w:r w:rsidRPr="008D528C">
              <w:rPr>
                <w:rFonts w:ascii="Times New Roman" w:eastAsia="Times New Roman" w:hAnsi="Times New Roman" w:cs="Times New Roman"/>
                <w:strike/>
                <w:color w:val="000000"/>
                <w:sz w:val="20"/>
                <w:szCs w:val="20"/>
                <w:highlight w:val="red"/>
                <w:lang w:eastAsia="en-US"/>
              </w:rPr>
              <w:t xml:space="preserve"> </w:t>
            </w:r>
            <w:r w:rsidR="00F303B1">
              <w:rPr>
                <w:rFonts w:ascii="Times New Roman" w:eastAsia="Times New Roman" w:hAnsi="Times New Roman" w:cs="Times New Roman"/>
                <w:color w:val="000000"/>
                <w:sz w:val="20"/>
                <w:szCs w:val="20"/>
                <w:lang w:eastAsia="en-US"/>
              </w:rPr>
              <w:t>susiekimo komunikacij</w:t>
            </w:r>
            <w:r w:rsidRPr="00F3355C">
              <w:rPr>
                <w:rFonts w:ascii="Times New Roman" w:eastAsia="Times New Roman" w:hAnsi="Times New Roman" w:cs="Times New Roman"/>
                <w:color w:val="000000"/>
                <w:sz w:val="20"/>
                <w:szCs w:val="20"/>
                <w:lang w:eastAsia="en-US"/>
              </w:rPr>
              <w:t>rojekto ekspertizės paslaugų ne mažiau kaip už:</w:t>
            </w:r>
          </w:p>
          <w:p w14:paraId="5177F75B" w14:textId="77777777" w:rsidR="00F3355C" w:rsidRPr="00F3355C" w:rsidRDefault="00F3355C" w:rsidP="00F3355C">
            <w:pPr>
              <w:numPr>
                <w:ilvl w:val="0"/>
                <w:numId w:val="38"/>
              </w:numPr>
              <w:spacing w:after="0" w:line="240" w:lineRule="auto"/>
              <w:ind w:left="340"/>
              <w:contextualSpacing/>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color w:val="000000"/>
                <w:sz w:val="20"/>
                <w:szCs w:val="20"/>
                <w:lang w:eastAsia="en-US"/>
              </w:rPr>
              <w:t xml:space="preserve">26860 Eur be PVM </w:t>
            </w:r>
            <w:r w:rsidRPr="00F3355C">
              <w:rPr>
                <w:rFonts w:ascii="Times New Roman" w:eastAsia="Times New Roman" w:hAnsi="Times New Roman" w:cs="Times New Roman"/>
                <w:b/>
                <w:bCs/>
                <w:color w:val="000000"/>
                <w:sz w:val="20"/>
                <w:szCs w:val="20"/>
                <w:lang w:eastAsia="en-US"/>
              </w:rPr>
              <w:t>(teikiant pasiūlymą I pirkimo daliai);</w:t>
            </w:r>
          </w:p>
          <w:p w14:paraId="02593EA5" w14:textId="77777777" w:rsidR="00F3355C" w:rsidRPr="00F3355C" w:rsidRDefault="00F3355C" w:rsidP="00F3355C">
            <w:pPr>
              <w:numPr>
                <w:ilvl w:val="0"/>
                <w:numId w:val="38"/>
              </w:numPr>
              <w:spacing w:after="0" w:line="240" w:lineRule="auto"/>
              <w:ind w:left="340"/>
              <w:contextualSpacing/>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color w:val="000000"/>
                <w:sz w:val="20"/>
                <w:szCs w:val="20"/>
                <w:lang w:eastAsia="en-US"/>
              </w:rPr>
              <w:t xml:space="preserve">3141 Eur be PVM </w:t>
            </w:r>
            <w:r w:rsidRPr="00F3355C">
              <w:rPr>
                <w:rFonts w:ascii="Times New Roman" w:eastAsia="Times New Roman" w:hAnsi="Times New Roman" w:cs="Times New Roman"/>
                <w:b/>
                <w:bCs/>
                <w:color w:val="000000"/>
                <w:sz w:val="20"/>
                <w:szCs w:val="20"/>
                <w:lang w:eastAsia="en-US"/>
              </w:rPr>
              <w:t>(teikiant pasiūlymą II pirkimo daliai).</w:t>
            </w:r>
            <w:r w:rsidRPr="00F3355C">
              <w:rPr>
                <w:rFonts w:ascii="Times New Roman" w:eastAsia="Times New Roman" w:hAnsi="Times New Roman" w:cs="Times New Roman"/>
                <w:i/>
                <w:iCs/>
                <w:color w:val="000000"/>
                <w:sz w:val="20"/>
                <w:szCs w:val="20"/>
                <w:lang w:eastAsia="en-US"/>
              </w:rPr>
              <w:t xml:space="preserve"> </w:t>
            </w:r>
          </w:p>
          <w:p w14:paraId="038178A0" w14:textId="77777777" w:rsidR="00F3355C" w:rsidRPr="00F3355C" w:rsidRDefault="00F3355C" w:rsidP="00382060">
            <w:pPr>
              <w:tabs>
                <w:tab w:val="left" w:pos="295"/>
              </w:tabs>
              <w:spacing w:after="0" w:line="240" w:lineRule="auto"/>
              <w:jc w:val="both"/>
              <w:rPr>
                <w:rFonts w:ascii="Times New Roman" w:eastAsia="Times New Roman" w:hAnsi="Times New Roman" w:cs="Times New Roman"/>
                <w:sz w:val="20"/>
                <w:szCs w:val="20"/>
                <w:lang w:eastAsia="en-US"/>
              </w:rPr>
            </w:pPr>
          </w:p>
        </w:tc>
        <w:tc>
          <w:tcPr>
            <w:tcW w:w="3275" w:type="dxa"/>
            <w:tcBorders>
              <w:top w:val="single" w:sz="4" w:space="0" w:color="auto"/>
              <w:left w:val="single" w:sz="4" w:space="0" w:color="auto"/>
              <w:bottom w:val="single" w:sz="4" w:space="0" w:color="auto"/>
              <w:right w:val="single" w:sz="4" w:space="0" w:color="auto"/>
            </w:tcBorders>
          </w:tcPr>
          <w:p w14:paraId="18FD4C59" w14:textId="77777777" w:rsidR="00F3355C" w:rsidRPr="00F3355C" w:rsidRDefault="00F3355C" w:rsidP="00F3355C">
            <w:pPr>
              <w:spacing w:after="0" w:line="240" w:lineRule="auto"/>
              <w:jc w:val="both"/>
              <w:rPr>
                <w:rFonts w:ascii="Times New Roman" w:eastAsia="Times New Roman" w:hAnsi="Times New Roman" w:cs="Times New Roman"/>
                <w:color w:val="000000"/>
                <w:sz w:val="20"/>
                <w:szCs w:val="20"/>
                <w:lang w:eastAsia="en-US"/>
              </w:rPr>
            </w:pPr>
            <w:r w:rsidRPr="00F3355C">
              <w:rPr>
                <w:rFonts w:ascii="Times New Roman" w:eastAsia="Times New Roman" w:hAnsi="Times New Roman" w:cs="Times New Roman"/>
                <w:color w:val="000000"/>
                <w:sz w:val="20"/>
                <w:szCs w:val="20"/>
                <w:lang w:eastAsia="en-US"/>
              </w:rPr>
              <w:t>Pagrindinių per pastaruosius 3 metus suteiktų paslaugų sąrašas su užsakovų pažymomis, kuriose būtų nurodytos suteiktų paslaugų bendros sumos, datos, paslaugų gavėjai, ar paslaugos buvo suteiktos tinkamai.</w:t>
            </w:r>
          </w:p>
          <w:p w14:paraId="4866AAFA" w14:textId="77777777" w:rsidR="00F3355C" w:rsidRPr="00F3355C" w:rsidRDefault="00F3355C" w:rsidP="00F3355C">
            <w:pPr>
              <w:spacing w:after="0" w:line="240" w:lineRule="auto"/>
              <w:jc w:val="both"/>
              <w:rPr>
                <w:rFonts w:ascii="Times New Roman" w:eastAsia="Times New Roman" w:hAnsi="Times New Roman" w:cs="Times New Roman"/>
                <w:color w:val="000000"/>
                <w:sz w:val="20"/>
                <w:szCs w:val="20"/>
                <w:lang w:eastAsia="en-US"/>
              </w:rPr>
            </w:pPr>
          </w:p>
          <w:p w14:paraId="25BA1EF3" w14:textId="77777777" w:rsidR="00F3355C" w:rsidRPr="00F3355C" w:rsidRDefault="00F3355C" w:rsidP="00F3355C">
            <w:pPr>
              <w:spacing w:after="0" w:line="240" w:lineRule="auto"/>
              <w:jc w:val="both"/>
              <w:rPr>
                <w:rFonts w:ascii="Times New Roman" w:eastAsia="Times New Roman" w:hAnsi="Times New Roman" w:cs="Times New Roman"/>
                <w:color w:val="000000"/>
                <w:sz w:val="20"/>
                <w:szCs w:val="20"/>
                <w:lang w:eastAsia="en-US"/>
              </w:rPr>
            </w:pPr>
            <w:r w:rsidRPr="00F3355C">
              <w:rPr>
                <w:rFonts w:ascii="Times New Roman" w:eastAsia="Times New Roman" w:hAnsi="Times New Roman" w:cs="Times New Roman"/>
                <w:i/>
                <w:iCs/>
                <w:color w:val="000000"/>
                <w:sz w:val="20"/>
                <w:szCs w:val="20"/>
                <w:lang w:eastAsia="en-U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04219DB" w14:textId="77777777" w:rsidR="00F3355C" w:rsidRPr="00F3355C" w:rsidRDefault="00F3355C" w:rsidP="00F3355C">
            <w:pPr>
              <w:spacing w:after="0" w:line="240" w:lineRule="auto"/>
              <w:jc w:val="both"/>
              <w:rPr>
                <w:rFonts w:ascii="Times New Roman" w:eastAsia="Times New Roman" w:hAnsi="Times New Roman" w:cs="Times New Roman"/>
                <w:sz w:val="20"/>
                <w:szCs w:val="20"/>
                <w:lang w:eastAsia="en-US"/>
              </w:rPr>
            </w:pPr>
          </w:p>
        </w:tc>
        <w:tc>
          <w:tcPr>
            <w:tcW w:w="2531" w:type="dxa"/>
            <w:tcBorders>
              <w:top w:val="single" w:sz="4" w:space="0" w:color="auto"/>
              <w:left w:val="single" w:sz="4" w:space="0" w:color="auto"/>
              <w:bottom w:val="single" w:sz="4" w:space="0" w:color="auto"/>
              <w:right w:val="single" w:sz="4" w:space="0" w:color="auto"/>
            </w:tcBorders>
          </w:tcPr>
          <w:p w14:paraId="32E6CEA3" w14:textId="77777777" w:rsidR="00F3355C" w:rsidRPr="00F3355C" w:rsidRDefault="00F3355C" w:rsidP="00F3355C">
            <w:pPr>
              <w:numPr>
                <w:ilvl w:val="0"/>
                <w:numId w:val="39"/>
              </w:numPr>
              <w:spacing w:after="0" w:line="240" w:lineRule="auto"/>
              <w:ind w:left="0" w:firstLine="110"/>
              <w:contextualSpacing/>
              <w:jc w:val="both"/>
              <w:rPr>
                <w:rFonts w:ascii="Times New Roman" w:eastAsia="Times New Roman" w:hAnsi="Times New Roman" w:cs="Times New Roman"/>
                <w:color w:val="000000"/>
                <w:sz w:val="20"/>
                <w:szCs w:val="20"/>
                <w:lang w:eastAsia="en-US"/>
              </w:rPr>
            </w:pPr>
            <w:r w:rsidRPr="00F3355C">
              <w:rPr>
                <w:rFonts w:ascii="Times New Roman" w:eastAsia="Times New Roman" w:hAnsi="Times New Roman" w:cs="Times New Roman"/>
                <w:color w:val="000000"/>
                <w:sz w:val="20"/>
                <w:szCs w:val="20"/>
                <w:lang w:eastAsia="en-US"/>
              </w:rPr>
              <w:t>Jeigu pasiūlymą teikia ūkio subjektų grupė – reikalavimą turi atitikti visi ūkio subjektų grupės nariai kartu (ūkio subjektų grupės narių turima patirtis sumuojama), atsižvelgiant į jų prisiimamus įsipareigojimus;</w:t>
            </w:r>
          </w:p>
          <w:p w14:paraId="5B92023A" w14:textId="77777777" w:rsidR="00F3355C" w:rsidRPr="00F3355C" w:rsidRDefault="00F3355C" w:rsidP="00F3355C">
            <w:pPr>
              <w:numPr>
                <w:ilvl w:val="0"/>
                <w:numId w:val="37"/>
              </w:numPr>
              <w:spacing w:after="0" w:line="240" w:lineRule="auto"/>
              <w:ind w:left="0" w:firstLine="360"/>
              <w:contextualSpacing/>
              <w:jc w:val="both"/>
              <w:rPr>
                <w:rFonts w:ascii="Times New Roman" w:eastAsia="Times New Roman" w:hAnsi="Times New Roman" w:cs="Times New Roman"/>
                <w:color w:val="000000"/>
                <w:sz w:val="20"/>
                <w:szCs w:val="20"/>
              </w:rPr>
            </w:pPr>
            <w:r w:rsidRPr="00F3355C">
              <w:rPr>
                <w:rFonts w:ascii="Times New Roman" w:eastAsia="Times New Roman" w:hAnsi="Times New Roman" w:cs="Times New Roman"/>
                <w:color w:val="000000"/>
                <w:sz w:val="20"/>
                <w:szCs w:val="20"/>
                <w:lang w:eastAsia="en-US"/>
              </w:rPr>
              <w:t>tiekėjas gali remtis kitų ūkio subjektų pajėgumais tik tuo atveju, jeigu tie subjektai patys vykdys tą pirkimo sutarties dalį, kuriai reikia jų turimų pajėgumų;</w:t>
            </w:r>
          </w:p>
        </w:tc>
      </w:tr>
      <w:tr w:rsidR="00F3355C" w:rsidRPr="00F3355C" w14:paraId="59691F6A" w14:textId="77777777" w:rsidTr="00242044">
        <w:tc>
          <w:tcPr>
            <w:tcW w:w="733" w:type="dxa"/>
            <w:tcBorders>
              <w:top w:val="single" w:sz="4" w:space="0" w:color="auto"/>
              <w:left w:val="single" w:sz="4" w:space="0" w:color="auto"/>
              <w:bottom w:val="single" w:sz="4" w:space="0" w:color="auto"/>
              <w:right w:val="single" w:sz="4" w:space="0" w:color="auto"/>
            </w:tcBorders>
          </w:tcPr>
          <w:p w14:paraId="57FA9E02" w14:textId="77777777" w:rsidR="00F3355C" w:rsidRPr="00F3355C" w:rsidRDefault="00F3355C" w:rsidP="00F3355C">
            <w:pPr>
              <w:spacing w:after="0" w:line="240" w:lineRule="auto"/>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1.2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BDD7283" w14:textId="77777777" w:rsidR="002859D7" w:rsidRDefault="00F3355C" w:rsidP="00F3355C">
            <w:pPr>
              <w:spacing w:after="120" w:line="240" w:lineRule="auto"/>
              <w:jc w:val="both"/>
              <w:rPr>
                <w:rFonts w:ascii="Times New Roman" w:eastAsia="Times New Roman" w:hAnsi="Times New Roman" w:cs="Times New Roman"/>
                <w:b/>
                <w:bCs/>
                <w:color w:val="000000"/>
                <w:sz w:val="20"/>
                <w:szCs w:val="20"/>
                <w:lang w:eastAsia="en-US"/>
              </w:rPr>
            </w:pPr>
            <w:r w:rsidRPr="00F3355C">
              <w:rPr>
                <w:rFonts w:ascii="Times New Roman" w:eastAsia="Times New Roman" w:hAnsi="Times New Roman" w:cs="Times New Roman"/>
                <w:b/>
                <w:bCs/>
                <w:color w:val="000000"/>
                <w:sz w:val="20"/>
                <w:szCs w:val="20"/>
                <w:lang w:eastAsia="en-US"/>
              </w:rPr>
              <w:t>I pirkimo daliai</w:t>
            </w:r>
          </w:p>
          <w:p w14:paraId="448C9449" w14:textId="58750213" w:rsidR="00F3355C" w:rsidRPr="00F3355C" w:rsidRDefault="00F3355C" w:rsidP="00F3355C">
            <w:pPr>
              <w:spacing w:after="120" w:line="240" w:lineRule="auto"/>
              <w:jc w:val="both"/>
              <w:rPr>
                <w:rFonts w:ascii="Times New Roman" w:eastAsia="Times New Roman" w:hAnsi="Times New Roman" w:cs="Times New Roman"/>
                <w:color w:val="000000"/>
                <w:sz w:val="20"/>
                <w:szCs w:val="20"/>
                <w:lang w:eastAsia="en-US"/>
              </w:rPr>
            </w:pPr>
            <w:r w:rsidRPr="00F3355C">
              <w:rPr>
                <w:rFonts w:ascii="Times New Roman" w:eastAsia="Times New Roman" w:hAnsi="Times New Roman" w:cs="Times New Roman"/>
                <w:color w:val="000000"/>
                <w:sz w:val="20"/>
                <w:szCs w:val="20"/>
                <w:lang w:eastAsia="en-US"/>
              </w:rPr>
              <w:t xml:space="preserve"> Tiekėjas turi pasiūlyti ne mažiau kaip 1 (vieną) statinio projekto ekspertizės vadovą, kuriam Lietuvos Respublikos įstatymų nustatyta tvarka yra suteikta teisė eiti statinio projekto ekspertizės vadovo pareigas šiuose statiniuose: </w:t>
            </w:r>
          </w:p>
          <w:p w14:paraId="60217B07" w14:textId="11C7796A" w:rsidR="00F3355C" w:rsidRPr="00163CBD" w:rsidRDefault="00F3355C" w:rsidP="00F3355C">
            <w:pPr>
              <w:spacing w:after="120" w:line="240" w:lineRule="auto"/>
              <w:jc w:val="both"/>
              <w:rPr>
                <w:rFonts w:ascii="Times New Roman" w:eastAsia="Times New Roman" w:hAnsi="Times New Roman" w:cs="Times New Roman"/>
                <w:color w:val="000000"/>
                <w:sz w:val="20"/>
                <w:szCs w:val="20"/>
                <w:highlight w:val="yellow"/>
                <w:lang w:eastAsia="en-US"/>
              </w:rPr>
            </w:pPr>
            <w:r w:rsidRPr="00F3355C">
              <w:rPr>
                <w:rFonts w:ascii="Times New Roman" w:eastAsia="Times New Roman" w:hAnsi="Times New Roman" w:cs="Times New Roman"/>
                <w:color w:val="000000"/>
                <w:sz w:val="20"/>
                <w:szCs w:val="20"/>
                <w:lang w:eastAsia="en-US"/>
              </w:rPr>
              <w:t>Statiniai:  inžineriniai statiniai; grupės: susisiekimo komunikacijos (pogrupiai: keliai, gatvės, kiti transporto statiniai</w:t>
            </w:r>
            <w:r w:rsidR="0077563A">
              <w:rPr>
                <w:rFonts w:ascii="Times New Roman" w:eastAsia="Times New Roman" w:hAnsi="Times New Roman" w:cs="Times New Roman"/>
                <w:color w:val="000000"/>
                <w:sz w:val="20"/>
                <w:szCs w:val="20"/>
                <w:lang w:eastAsia="en-US"/>
              </w:rPr>
              <w:t>: tiltai</w:t>
            </w:r>
            <w:r w:rsidRPr="00F3355C">
              <w:rPr>
                <w:rFonts w:ascii="Times New Roman" w:eastAsia="Times New Roman" w:hAnsi="Times New Roman" w:cs="Times New Roman"/>
                <w:color w:val="000000"/>
                <w:sz w:val="20"/>
                <w:szCs w:val="20"/>
                <w:lang w:eastAsia="en-US"/>
              </w:rPr>
              <w:t xml:space="preserve">); inžineriniai tinklai (pogrupiai: dujų, </w:t>
            </w:r>
            <w:r w:rsidRPr="00F3355C">
              <w:rPr>
                <w:rFonts w:ascii="Times New Roman" w:eastAsia="Times New Roman" w:hAnsi="Times New Roman" w:cs="Times New Roman"/>
                <w:color w:val="000000"/>
                <w:sz w:val="20"/>
                <w:szCs w:val="20"/>
                <w:lang w:eastAsia="en-US"/>
              </w:rPr>
              <w:lastRenderedPageBreak/>
              <w:t>vandentiekio, nuotekų šalinimo, elektros</w:t>
            </w:r>
            <w:r w:rsidR="00AA3DC4">
              <w:rPr>
                <w:rFonts w:ascii="Times New Roman" w:eastAsia="Times New Roman" w:hAnsi="Times New Roman" w:cs="Times New Roman"/>
                <w:color w:val="000000"/>
                <w:sz w:val="20"/>
                <w:szCs w:val="20"/>
                <w:lang w:eastAsia="en-US"/>
              </w:rPr>
              <w:t>).</w:t>
            </w:r>
          </w:p>
          <w:p w14:paraId="32E70DA3" w14:textId="77777777" w:rsidR="002859D7" w:rsidRDefault="00F3355C" w:rsidP="00F3355C">
            <w:pPr>
              <w:spacing w:after="120" w:line="240" w:lineRule="auto"/>
              <w:jc w:val="both"/>
              <w:rPr>
                <w:rFonts w:ascii="Times New Roman" w:eastAsia="Times New Roman" w:hAnsi="Times New Roman" w:cs="Times New Roman"/>
                <w:color w:val="000000"/>
                <w:sz w:val="20"/>
                <w:szCs w:val="20"/>
                <w:lang w:eastAsia="en-US"/>
              </w:rPr>
            </w:pPr>
            <w:r w:rsidRPr="00F3355C">
              <w:rPr>
                <w:rFonts w:ascii="Times New Roman" w:eastAsia="Times New Roman" w:hAnsi="Times New Roman" w:cs="Times New Roman"/>
                <w:b/>
                <w:bCs/>
                <w:color w:val="000000"/>
                <w:sz w:val="20"/>
                <w:szCs w:val="20"/>
                <w:lang w:eastAsia="en-US"/>
              </w:rPr>
              <w:t>II pirkimo daliai</w:t>
            </w:r>
            <w:r w:rsidRPr="00F3355C">
              <w:rPr>
                <w:rFonts w:ascii="Times New Roman" w:eastAsia="Times New Roman" w:hAnsi="Times New Roman" w:cs="Times New Roman"/>
                <w:color w:val="000000"/>
                <w:sz w:val="20"/>
                <w:szCs w:val="20"/>
                <w:lang w:eastAsia="en-US"/>
              </w:rPr>
              <w:t xml:space="preserve"> </w:t>
            </w:r>
          </w:p>
          <w:p w14:paraId="75F48750" w14:textId="674BBE36" w:rsidR="00F3355C" w:rsidRPr="00F3355C" w:rsidRDefault="00F3355C" w:rsidP="00F3355C">
            <w:pPr>
              <w:spacing w:after="120" w:line="240" w:lineRule="auto"/>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color w:val="000000"/>
                <w:sz w:val="20"/>
                <w:szCs w:val="20"/>
                <w:lang w:eastAsia="en-US"/>
              </w:rPr>
              <w:t>Tiekėjas turi pasiūlyti ne mažiau kaip 1 (vieną) paveldosaugos</w:t>
            </w:r>
            <w:r w:rsidR="008F23A5">
              <w:rPr>
                <w:rFonts w:ascii="Times New Roman" w:eastAsia="Times New Roman" w:hAnsi="Times New Roman" w:cs="Times New Roman"/>
                <w:color w:val="000000"/>
                <w:sz w:val="20"/>
                <w:szCs w:val="20"/>
                <w:lang w:eastAsia="en-US"/>
              </w:rPr>
              <w:t xml:space="preserve"> projekto</w:t>
            </w:r>
            <w:r w:rsidRPr="00F3355C">
              <w:rPr>
                <w:rFonts w:ascii="Times New Roman" w:eastAsia="Times New Roman" w:hAnsi="Times New Roman" w:cs="Times New Roman"/>
                <w:color w:val="000000"/>
                <w:sz w:val="20"/>
                <w:szCs w:val="20"/>
                <w:lang w:eastAsia="en-US"/>
              </w:rPr>
              <w:t xml:space="preserve"> ekspertizės vadovą, kuriam Lietuvos Respublikos įstatymų nustatyta tvarka yra suteikta teisė atlikti paveldosaugos (specialiąją) ekspertizę – tvarkybos darbų projektų.</w:t>
            </w:r>
          </w:p>
        </w:tc>
        <w:tc>
          <w:tcPr>
            <w:tcW w:w="3275" w:type="dxa"/>
            <w:tcBorders>
              <w:top w:val="single" w:sz="4" w:space="0" w:color="auto"/>
              <w:left w:val="single" w:sz="4" w:space="0" w:color="auto"/>
              <w:bottom w:val="single" w:sz="4" w:space="0" w:color="auto"/>
              <w:right w:val="single" w:sz="4" w:space="0" w:color="auto"/>
            </w:tcBorders>
          </w:tcPr>
          <w:p w14:paraId="40F80F29" w14:textId="77777777" w:rsidR="00F3355C" w:rsidRPr="00F3355C" w:rsidRDefault="00F3355C" w:rsidP="00F3355C">
            <w:pPr>
              <w:spacing w:after="0" w:line="240" w:lineRule="auto"/>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lastRenderedPageBreak/>
              <w:t>1) Vadovaujančiųjų ir už sutarties vykdymą atsakingų specialistų sąrašas (nurodant vardus ir pavardes, pareigas, kvalifikaciją, kvalifikacijos atestatą išdavusios įstaigos pavadinimą ir kt.).</w:t>
            </w:r>
          </w:p>
          <w:p w14:paraId="076A5E8E" w14:textId="77777777" w:rsidR="00F3355C" w:rsidRPr="00F3355C" w:rsidRDefault="00F3355C" w:rsidP="00F3355C">
            <w:pPr>
              <w:spacing w:after="0" w:line="240" w:lineRule="auto"/>
              <w:jc w:val="both"/>
              <w:rPr>
                <w:rFonts w:ascii="Times New Roman" w:eastAsia="Times New Roman" w:hAnsi="Times New Roman" w:cs="Times New Roman"/>
                <w:sz w:val="20"/>
                <w:szCs w:val="20"/>
                <w:lang w:eastAsia="en-US"/>
              </w:rPr>
            </w:pPr>
          </w:p>
          <w:p w14:paraId="16BA2C14" w14:textId="77777777" w:rsidR="00F3355C" w:rsidRPr="00F3355C" w:rsidRDefault="00F3355C" w:rsidP="00F3355C">
            <w:pPr>
              <w:spacing w:after="0" w:line="240" w:lineRule="auto"/>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 xml:space="preserve">2) </w:t>
            </w:r>
            <w:r w:rsidRPr="00F3355C">
              <w:rPr>
                <w:rFonts w:ascii="Times New Roman" w:eastAsia="Times New Roman" w:hAnsi="Times New Roman" w:cs="Times New Roman"/>
                <w:sz w:val="24"/>
                <w:szCs w:val="20"/>
                <w:lang w:eastAsia="en-US"/>
              </w:rPr>
              <w:t xml:space="preserve"> </w:t>
            </w:r>
            <w:r w:rsidRPr="00F3355C">
              <w:rPr>
                <w:rFonts w:ascii="Times New Roman" w:eastAsia="Times New Roman" w:hAnsi="Times New Roman" w:cs="Times New Roman"/>
                <w:sz w:val="20"/>
                <w:szCs w:val="20"/>
                <w:lang w:eastAsia="en-US"/>
              </w:rPr>
              <w:t>Kompetentingų institucijų išduotas kvalifikacijos atestatas, pažymėjimas ar atitinkamos užsienio šalies institucijos išduotas dokumentas, Teisės pripažinimo pažyma, ar kitas lygiavertis dokumentas, leidžiantis vykdyti sutartinius įsipareigojimus, patvirtinantis specialistų kvalifikaciją.</w:t>
            </w:r>
          </w:p>
          <w:p w14:paraId="7F39C178" w14:textId="77777777" w:rsidR="00F3355C" w:rsidRPr="00F3355C" w:rsidRDefault="00F3355C" w:rsidP="00F3355C">
            <w:pPr>
              <w:spacing w:after="0" w:line="240" w:lineRule="auto"/>
              <w:jc w:val="both"/>
              <w:rPr>
                <w:rFonts w:ascii="Times New Roman" w:eastAsia="Times New Roman" w:hAnsi="Times New Roman" w:cs="Times New Roman"/>
                <w:sz w:val="20"/>
                <w:szCs w:val="20"/>
                <w:lang w:eastAsia="en-US"/>
              </w:rPr>
            </w:pPr>
          </w:p>
          <w:p w14:paraId="65C0205D" w14:textId="77777777" w:rsidR="00F3355C" w:rsidRPr="00F3355C" w:rsidRDefault="00F3355C" w:rsidP="00F3355C">
            <w:pPr>
              <w:spacing w:after="0" w:line="240" w:lineRule="auto"/>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3) Sąraše nurodytų specialistų, kurie nėra tiekėjo darbuotojai, pasirašyti sutikimai atlikti darbus reikalingas pirkimo sutarčiai įvykdyti, jei tiekėjo pasiūlymas bus pripažintas laimėjusiu (kai taikoma).</w:t>
            </w:r>
          </w:p>
        </w:tc>
        <w:tc>
          <w:tcPr>
            <w:tcW w:w="2531" w:type="dxa"/>
            <w:tcBorders>
              <w:top w:val="single" w:sz="4" w:space="0" w:color="auto"/>
              <w:left w:val="single" w:sz="4" w:space="0" w:color="auto"/>
              <w:bottom w:val="single" w:sz="4" w:space="0" w:color="auto"/>
              <w:right w:val="single" w:sz="4" w:space="0" w:color="auto"/>
            </w:tcBorders>
          </w:tcPr>
          <w:p w14:paraId="16A66EB9" w14:textId="77777777" w:rsidR="00F3355C" w:rsidRPr="00F3355C" w:rsidRDefault="00F3355C" w:rsidP="00F3355C">
            <w:pPr>
              <w:spacing w:after="0" w:line="240" w:lineRule="auto"/>
              <w:jc w:val="both"/>
              <w:rPr>
                <w:rFonts w:ascii="Times New Roman" w:eastAsia="Times New Roman" w:hAnsi="Times New Roman" w:cs="Times New Roman"/>
                <w:color w:val="000000"/>
                <w:sz w:val="20"/>
                <w:szCs w:val="20"/>
              </w:rPr>
            </w:pPr>
            <w:r w:rsidRPr="00F3355C">
              <w:rPr>
                <w:rFonts w:ascii="Times New Roman" w:eastAsia="Times New Roman" w:hAnsi="Times New Roman" w:cs="Times New Roman"/>
                <w:color w:val="000000"/>
                <w:sz w:val="20"/>
                <w:szCs w:val="20"/>
              </w:rPr>
              <w:lastRenderedPageBreak/>
              <w:t>1)  jeigu pasiūlymą teikia ūkio subjektų grupė – reikalavimą turi atitikti ūkio subjektų grupės nario (-ių) specialistai, atsižvelgiant į jų prisiimamus įsipareigojimus pirkimo sutarčiai vykdyti;</w:t>
            </w:r>
          </w:p>
          <w:p w14:paraId="09F26802" w14:textId="77777777" w:rsidR="00F3355C" w:rsidRPr="00F3355C" w:rsidRDefault="00F3355C" w:rsidP="00F3355C">
            <w:pPr>
              <w:spacing w:after="0" w:line="257" w:lineRule="atLeast"/>
              <w:jc w:val="both"/>
              <w:rPr>
                <w:rFonts w:ascii="Times New Roman" w:eastAsia="Times New Roman" w:hAnsi="Times New Roman" w:cs="Times New Roman"/>
                <w:color w:val="000000"/>
                <w:sz w:val="20"/>
                <w:szCs w:val="20"/>
              </w:rPr>
            </w:pPr>
          </w:p>
          <w:p w14:paraId="338CBC11" w14:textId="77777777" w:rsidR="00F3355C" w:rsidRPr="00F3355C" w:rsidRDefault="00F3355C" w:rsidP="00F3355C">
            <w:pPr>
              <w:spacing w:after="0" w:line="240" w:lineRule="auto"/>
              <w:jc w:val="both"/>
              <w:rPr>
                <w:rFonts w:ascii="Times New Roman" w:eastAsia="Times New Roman" w:hAnsi="Times New Roman" w:cs="Times New Roman"/>
                <w:color w:val="000000"/>
                <w:sz w:val="20"/>
                <w:szCs w:val="20"/>
              </w:rPr>
            </w:pPr>
            <w:r w:rsidRPr="00F3355C">
              <w:rPr>
                <w:rFonts w:ascii="Times New Roman" w:eastAsia="Times New Roman" w:hAnsi="Times New Roman" w:cs="Times New Roman"/>
                <w:color w:val="000000"/>
                <w:sz w:val="20"/>
                <w:szCs w:val="20"/>
              </w:rPr>
              <w:t>2)  tiekėjas gali remtis kitų ūkio subjektų pajėgumais tik tuo atveju, jeigu tie subjektai (jų darbuotojai) patys vykdys tą pirkimo sutarties dalį, kuriai reikia jų turimų pajėgumų.</w:t>
            </w:r>
          </w:p>
          <w:p w14:paraId="39179984" w14:textId="77777777" w:rsidR="00F3355C" w:rsidRPr="00F3355C" w:rsidRDefault="00F3355C" w:rsidP="00F3355C">
            <w:pPr>
              <w:spacing w:after="0" w:line="240" w:lineRule="auto"/>
              <w:jc w:val="both"/>
              <w:rPr>
                <w:rFonts w:ascii="Times New Roman" w:eastAsia="Times New Roman" w:hAnsi="Times New Roman" w:cs="Times New Roman"/>
                <w:color w:val="000000"/>
                <w:sz w:val="20"/>
                <w:szCs w:val="20"/>
              </w:rPr>
            </w:pPr>
          </w:p>
        </w:tc>
      </w:tr>
      <w:bookmarkEnd w:id="60"/>
    </w:tbl>
    <w:p w14:paraId="30E703C5" w14:textId="77777777" w:rsidR="00F3355C" w:rsidRPr="00F3355C" w:rsidRDefault="00F3355C" w:rsidP="00F3355C">
      <w:pPr>
        <w:tabs>
          <w:tab w:val="center" w:pos="4320"/>
          <w:tab w:val="right" w:pos="8640"/>
        </w:tabs>
        <w:spacing w:after="0" w:line="240" w:lineRule="auto"/>
        <w:ind w:firstLine="720"/>
        <w:jc w:val="both"/>
        <w:rPr>
          <w:rFonts w:ascii="Times New Roman" w:eastAsia="Times New Roman" w:hAnsi="Times New Roman" w:cs="Times New Roman"/>
          <w:sz w:val="16"/>
          <w:szCs w:val="16"/>
          <w:lang w:eastAsia="en-US"/>
        </w:rPr>
      </w:pPr>
    </w:p>
    <w:p w14:paraId="29886360" w14:textId="77777777" w:rsidR="00F3355C" w:rsidRPr="00F3355C" w:rsidRDefault="00F3355C" w:rsidP="00F3355C">
      <w:pPr>
        <w:tabs>
          <w:tab w:val="center" w:pos="4320"/>
          <w:tab w:val="right" w:pos="8640"/>
        </w:tabs>
        <w:spacing w:after="0" w:line="240" w:lineRule="auto"/>
        <w:ind w:firstLine="720"/>
        <w:jc w:val="both"/>
        <w:rPr>
          <w:rFonts w:ascii="Times New Roman" w:eastAsia="Times New Roman" w:hAnsi="Times New Roman" w:cs="Times New Roman"/>
          <w:sz w:val="16"/>
          <w:szCs w:val="16"/>
          <w:lang w:eastAsia="en-US"/>
        </w:rPr>
      </w:pPr>
    </w:p>
    <w:bookmarkEnd w:id="59"/>
    <w:p w14:paraId="7059264D" w14:textId="2C5DE6B1" w:rsidR="00F3355C" w:rsidRPr="00F3355C" w:rsidRDefault="00F3355C" w:rsidP="00F3355C">
      <w:pPr>
        <w:tabs>
          <w:tab w:val="center" w:pos="4320"/>
          <w:tab w:val="right" w:pos="8640"/>
        </w:tabs>
        <w:spacing w:after="0" w:line="240" w:lineRule="auto"/>
        <w:jc w:val="both"/>
        <w:rPr>
          <w:rFonts w:ascii="Times New Roman" w:eastAsia="Times New Roman" w:hAnsi="Times New Roman" w:cs="Times New Roman"/>
          <w:b/>
          <w:sz w:val="20"/>
          <w:szCs w:val="20"/>
          <w:lang w:eastAsia="en-US"/>
        </w:rPr>
      </w:pPr>
      <w:r w:rsidRPr="00F3355C">
        <w:rPr>
          <w:rFonts w:ascii="Times New Roman" w:eastAsia="Times New Roman" w:hAnsi="Times New Roman" w:cs="Times New Roman"/>
          <w:b/>
          <w:sz w:val="20"/>
          <w:szCs w:val="20"/>
          <w:lang w:eastAsia="en-US"/>
        </w:rPr>
        <w:t>Pastabos:</w:t>
      </w:r>
    </w:p>
    <w:p w14:paraId="271F3C4E" w14:textId="77777777" w:rsidR="00F3355C" w:rsidRPr="00F3355C" w:rsidRDefault="00F3355C" w:rsidP="00F3355C">
      <w:pPr>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1)</w:t>
      </w:r>
      <w:r w:rsidRPr="00F3355C">
        <w:rPr>
          <w:rFonts w:ascii="Times New Roman" w:eastAsia="Times New Roman" w:hAnsi="Times New Roman" w:cs="Times New Roman"/>
          <w:i/>
          <w:sz w:val="20"/>
          <w:szCs w:val="20"/>
          <w:lang w:eastAsia="en-US"/>
        </w:rPr>
        <w:t> </w:t>
      </w:r>
      <w:r w:rsidRPr="00F3355C">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F3355C">
        <w:rPr>
          <w:rFonts w:ascii="Times New Roman" w:eastAsia="Times New Roman" w:hAnsi="Times New Roman" w:cs="Times New Roman"/>
          <w:sz w:val="20"/>
          <w:szCs w:val="20"/>
          <w:u w:val="single"/>
          <w:lang w:eastAsia="en-US"/>
        </w:rPr>
        <w:t>Pateikiami skenuoti dokumentai elektroninėje formoje.</w:t>
      </w:r>
    </w:p>
    <w:p w14:paraId="74593833" w14:textId="77777777" w:rsidR="00F3355C" w:rsidRPr="00F3355C" w:rsidRDefault="00F3355C" w:rsidP="00F3355C">
      <w:pPr>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1DCE01C1" w14:textId="77777777" w:rsidR="00F3355C" w:rsidRPr="00F3355C" w:rsidRDefault="00F3355C" w:rsidP="00F3355C">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0325FB18" w14:textId="77777777" w:rsidR="00F3355C" w:rsidRPr="00F3355C" w:rsidRDefault="00F3355C" w:rsidP="00F3355C">
      <w:pPr>
        <w:tabs>
          <w:tab w:val="center" w:pos="4320"/>
          <w:tab w:val="right" w:pos="8640"/>
        </w:tabs>
        <w:spacing w:after="0" w:line="240" w:lineRule="auto"/>
        <w:ind w:firstLine="851"/>
        <w:jc w:val="both"/>
        <w:rPr>
          <w:rFonts w:ascii="Times New Roman" w:eastAsia="Times New Roman" w:hAnsi="Times New Roman" w:cs="Times New Roman"/>
          <w:color w:val="000000"/>
          <w:sz w:val="20"/>
          <w:szCs w:val="20"/>
          <w:lang w:eastAsia="en-US"/>
        </w:rPr>
      </w:pPr>
      <w:r w:rsidRPr="00F3355C">
        <w:rPr>
          <w:rFonts w:ascii="Times New Roman" w:eastAsia="Times New Roman" w:hAnsi="Times New Roman" w:cs="Times New Roman"/>
          <w:color w:val="000000"/>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631E811D" w14:textId="77777777" w:rsidR="00F3355C" w:rsidRPr="00F3355C" w:rsidRDefault="00F3355C" w:rsidP="00F3355C">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31F5D54" w14:textId="77777777" w:rsidR="00F3355C" w:rsidRDefault="00F3355C" w:rsidP="004D5EB9">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13AAF336" w14:textId="52159DF8" w:rsidR="004D5EB9" w:rsidRPr="002637F2" w:rsidRDefault="004D5EB9" w:rsidP="004D5EB9">
      <w:pPr>
        <w:pStyle w:val="Sraopastraipa"/>
        <w:tabs>
          <w:tab w:val="left" w:pos="993"/>
        </w:tabs>
        <w:spacing w:after="0" w:line="240" w:lineRule="auto"/>
        <w:ind w:left="0" w:firstLine="567"/>
        <w:jc w:val="both"/>
        <w:rPr>
          <w:rFonts w:ascii="Times New Roman" w:eastAsiaTheme="minorHAnsi" w:hAnsi="Times New Roman" w:cs="Times New Roman"/>
          <w:sz w:val="24"/>
          <w:szCs w:val="24"/>
        </w:rPr>
      </w:pPr>
      <w:r w:rsidRPr="002637F2">
        <w:rPr>
          <w:rFonts w:ascii="Times New Roman" w:eastAsiaTheme="minorHAnsi" w:hAnsi="Times New Roman" w:cs="Times New Roman"/>
          <w:iCs/>
          <w:sz w:val="24"/>
          <w:szCs w:val="24"/>
          <w:lang w:eastAsia="en-US"/>
        </w:rPr>
        <w:t xml:space="preserve"> </w:t>
      </w:r>
    </w:p>
    <w:p w14:paraId="37B57F16" w14:textId="77777777" w:rsidR="002637F2" w:rsidRPr="00263DF7" w:rsidRDefault="002637F2" w:rsidP="002637F2">
      <w:pPr>
        <w:tabs>
          <w:tab w:val="left" w:pos="993"/>
        </w:tabs>
        <w:spacing w:after="0" w:line="240" w:lineRule="auto"/>
        <w:rPr>
          <w:rFonts w:ascii="Times New Roman" w:hAnsi="Times New Roman" w:cs="Times New Roman"/>
          <w:b/>
          <w:bCs/>
          <w:smallCaps/>
          <w:sz w:val="22"/>
          <w:szCs w:val="22"/>
        </w:rPr>
      </w:pPr>
    </w:p>
    <w:p w14:paraId="5E2B4C51" w14:textId="77777777" w:rsidR="006F0F3C" w:rsidRDefault="006F0F3C"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0F08CA08"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015D1D61"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7315082B"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2B7CA749"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3BF4297D"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0FE36F3B"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572C6F04"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7F2519F1"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221EE7BB"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7B2B9F48"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07211FCB"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06794161" w14:textId="77777777" w:rsidR="008A3472" w:rsidRDefault="008A3472"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0EF30E3C"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4BAF6B7D"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0904E251" w14:textId="77777777" w:rsidR="007D3047" w:rsidRDefault="007D3047"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688A36E1"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5D0FDE6E" w14:textId="192DF949" w:rsidR="008D704D" w:rsidRPr="006006ED" w:rsidRDefault="008D704D" w:rsidP="00BC337A">
      <w:pPr>
        <w:pStyle w:val="Antrat2"/>
        <w:tabs>
          <w:tab w:val="left" w:pos="993"/>
        </w:tabs>
        <w:spacing w:before="0"/>
        <w:ind w:left="5103"/>
        <w:jc w:val="right"/>
        <w:rPr>
          <w:rFonts w:ascii="Times New Roman" w:hAnsi="Times New Roman" w:cs="Times New Roman"/>
          <w:color w:val="auto"/>
          <w:sz w:val="21"/>
          <w:szCs w:val="21"/>
        </w:rPr>
      </w:pPr>
      <w:bookmarkStart w:id="61" w:name="_Ref38291379"/>
      <w:bookmarkStart w:id="62" w:name="_Ref38291394"/>
      <w:bookmarkStart w:id="63" w:name="_Ref38898251"/>
      <w:bookmarkStart w:id="64" w:name="_Toc195529100"/>
      <w:r w:rsidRPr="006006ED">
        <w:rPr>
          <w:rFonts w:ascii="Times New Roman" w:eastAsia="Calibri" w:hAnsi="Times New Roman" w:cs="Times New Roman"/>
          <w:color w:val="auto"/>
          <w:sz w:val="21"/>
          <w:szCs w:val="21"/>
        </w:rPr>
        <w:lastRenderedPageBreak/>
        <w:t xml:space="preserve">Pirkimo sąlygų </w:t>
      </w:r>
      <w:r w:rsidR="00F1334C" w:rsidRPr="006006ED">
        <w:rPr>
          <w:rFonts w:ascii="Times New Roman" w:eastAsia="Calibri" w:hAnsi="Times New Roman" w:cs="Times New Roman"/>
          <w:color w:val="auto"/>
          <w:sz w:val="21"/>
          <w:szCs w:val="21"/>
        </w:rPr>
        <w:t>5</w:t>
      </w:r>
      <w:r w:rsidRPr="006006ED">
        <w:rPr>
          <w:rFonts w:ascii="Times New Roman" w:eastAsia="Calibri" w:hAnsi="Times New Roman" w:cs="Times New Roman"/>
          <w:color w:val="auto"/>
          <w:sz w:val="21"/>
          <w:szCs w:val="21"/>
        </w:rPr>
        <w:t xml:space="preserve"> priedas „EBVPD“ </w:t>
      </w:r>
      <w:r w:rsidRPr="006006ED">
        <w:rPr>
          <w:rFonts w:ascii="Times New Roman" w:hAnsi="Times New Roman" w:cs="Times New Roman"/>
          <w:color w:val="auto"/>
          <w:sz w:val="21"/>
          <w:szCs w:val="21"/>
        </w:rPr>
        <w:t>(XML formatu)</w:t>
      </w:r>
      <w:bookmarkEnd w:id="61"/>
      <w:bookmarkEnd w:id="62"/>
      <w:bookmarkEnd w:id="63"/>
      <w:bookmarkEnd w:id="64"/>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108B59AE" w:rsidR="006F0F3C" w:rsidRPr="00263DF7" w:rsidRDefault="006F0F3C" w:rsidP="006F0F3C">
      <w:pPr>
        <w:jc w:val="both"/>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.xml formatu</w:t>
      </w:r>
      <w:r w:rsidR="00743155">
        <w:rPr>
          <w:rFonts w:ascii="Times New Roman" w:hAnsi="Times New Roman" w:cs="Times New Roman"/>
          <w:sz w:val="22"/>
          <w:szCs w:val="22"/>
        </w:rPr>
        <w:t xml:space="preserve"> atskiru dokumentu</w:t>
      </w:r>
      <w:r w:rsidRPr="00263DF7">
        <w:rPr>
          <w:rFonts w:ascii="Times New Roman" w:hAnsi="Times New Roman" w:cs="Times New Roman"/>
          <w:sz w:val="22"/>
          <w:szCs w:val="22"/>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6006ED"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5" w:name="_Ref38540913"/>
      <w:bookmarkStart w:id="66" w:name="_Ref38898051"/>
      <w:bookmarkStart w:id="67" w:name="_Ref38901392"/>
      <w:bookmarkStart w:id="68" w:name="_Toc195529101"/>
      <w:r w:rsidRPr="006006ED">
        <w:rPr>
          <w:rFonts w:ascii="Times New Roman" w:eastAsia="Calibri" w:hAnsi="Times New Roman" w:cs="Times New Roman"/>
          <w:color w:val="auto"/>
          <w:sz w:val="21"/>
          <w:szCs w:val="21"/>
        </w:rPr>
        <w:lastRenderedPageBreak/>
        <w:t xml:space="preserve">Pirkimo sąlygų </w:t>
      </w:r>
      <w:r w:rsidR="00F1334C" w:rsidRPr="006006ED">
        <w:rPr>
          <w:rFonts w:ascii="Times New Roman" w:eastAsia="Calibri" w:hAnsi="Times New Roman" w:cs="Times New Roman"/>
          <w:color w:val="auto"/>
          <w:sz w:val="21"/>
          <w:szCs w:val="21"/>
        </w:rPr>
        <w:t>6</w:t>
      </w:r>
      <w:r w:rsidRPr="006006ED">
        <w:rPr>
          <w:rFonts w:ascii="Times New Roman" w:eastAsia="Calibri" w:hAnsi="Times New Roman" w:cs="Times New Roman"/>
          <w:color w:val="auto"/>
          <w:sz w:val="21"/>
          <w:szCs w:val="21"/>
        </w:rPr>
        <w:t xml:space="preserve"> priedas „Pasiūlymo forma“</w:t>
      </w:r>
      <w:bookmarkEnd w:id="65"/>
      <w:bookmarkEnd w:id="66"/>
      <w:bookmarkEnd w:id="67"/>
      <w:bookmarkEnd w:id="68"/>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970AE0" w:rsidRDefault="004816CD" w:rsidP="00EB0636">
      <w:pPr>
        <w:pStyle w:val="Antrat2"/>
        <w:tabs>
          <w:tab w:val="left" w:pos="993"/>
        </w:tabs>
        <w:spacing w:before="0"/>
        <w:rPr>
          <w:rFonts w:ascii="Times New Roman" w:hAnsi="Times New Roman" w:cs="Times New Roman"/>
          <w:bCs/>
          <w:color w:val="auto"/>
          <w:sz w:val="24"/>
          <w:szCs w:val="24"/>
        </w:rPr>
      </w:pPr>
      <w:bookmarkStart w:id="69" w:name="_Toc185234096"/>
      <w:bookmarkStart w:id="70" w:name="_Toc185241019"/>
      <w:bookmarkStart w:id="71" w:name="_Toc195527029"/>
      <w:bookmarkStart w:id="72" w:name="_Toc195529102"/>
      <w:r w:rsidRPr="00970AE0">
        <w:rPr>
          <w:rFonts w:ascii="Times New Roman" w:hAnsi="Times New Roman" w:cs="Times New Roman"/>
          <w:bCs/>
          <w:color w:val="auto"/>
          <w:sz w:val="24"/>
          <w:szCs w:val="24"/>
        </w:rPr>
        <w:t>Vilniaus rajono savivaldybės administracijai</w:t>
      </w:r>
      <w:bookmarkEnd w:id="69"/>
      <w:bookmarkEnd w:id="70"/>
      <w:bookmarkEnd w:id="71"/>
      <w:bookmarkEnd w:id="72"/>
    </w:p>
    <w:p w14:paraId="789961B0" w14:textId="77777777" w:rsidR="004816CD" w:rsidRPr="00970AE0" w:rsidRDefault="004816CD" w:rsidP="00EB0636">
      <w:pPr>
        <w:tabs>
          <w:tab w:val="left" w:pos="567"/>
        </w:tabs>
        <w:spacing w:after="0" w:line="240" w:lineRule="auto"/>
        <w:rPr>
          <w:rFonts w:ascii="Times New Roman" w:hAnsi="Times New Roman" w:cs="Times New Roman"/>
          <w:bCs/>
          <w:sz w:val="24"/>
          <w:szCs w:val="24"/>
        </w:rPr>
      </w:pPr>
      <w:r w:rsidRPr="00970AE0">
        <w:rPr>
          <w:rFonts w:ascii="Times New Roman" w:hAnsi="Times New Roman" w:cs="Times New Roman"/>
          <w:bCs/>
          <w:sz w:val="24"/>
          <w:szCs w:val="24"/>
        </w:rPr>
        <w:t>Rinktinės g. 50, 09318 Vilnius</w:t>
      </w:r>
    </w:p>
    <w:p w14:paraId="2F4595B9" w14:textId="77777777" w:rsidR="004816CD" w:rsidRPr="00970AE0" w:rsidRDefault="004816CD" w:rsidP="00EB0636">
      <w:pPr>
        <w:tabs>
          <w:tab w:val="left" w:pos="567"/>
        </w:tabs>
        <w:spacing w:after="0" w:line="240" w:lineRule="auto"/>
        <w:jc w:val="both"/>
        <w:rPr>
          <w:rFonts w:ascii="Times New Roman" w:hAnsi="Times New Roman" w:cs="Times New Roman"/>
          <w:bCs/>
          <w:sz w:val="24"/>
          <w:szCs w:val="24"/>
        </w:rPr>
      </w:pPr>
    </w:p>
    <w:p w14:paraId="1B8DAC8E" w14:textId="77777777" w:rsidR="004816CD" w:rsidRPr="00970AE0" w:rsidRDefault="004816CD" w:rsidP="00EB0636">
      <w:pPr>
        <w:tabs>
          <w:tab w:val="left" w:pos="567"/>
        </w:tabs>
        <w:spacing w:after="0" w:line="240" w:lineRule="auto"/>
        <w:jc w:val="center"/>
        <w:rPr>
          <w:rFonts w:ascii="Times New Roman" w:hAnsi="Times New Roman" w:cs="Times New Roman"/>
          <w:bCs/>
          <w:sz w:val="28"/>
          <w:szCs w:val="28"/>
        </w:rPr>
      </w:pPr>
      <w:r w:rsidRPr="00970AE0">
        <w:rPr>
          <w:rFonts w:ascii="Times New Roman" w:hAnsi="Times New Roman" w:cs="Times New Roman"/>
          <w:bCs/>
          <w:sz w:val="28"/>
          <w:szCs w:val="28"/>
        </w:rPr>
        <w:t>PASIŪLYMAS</w:t>
      </w:r>
    </w:p>
    <w:p w14:paraId="25218EF7" w14:textId="77777777" w:rsidR="004816CD" w:rsidRPr="00970AE0" w:rsidRDefault="004816CD" w:rsidP="00EB0636">
      <w:pPr>
        <w:tabs>
          <w:tab w:val="left" w:pos="567"/>
        </w:tabs>
        <w:spacing w:after="0" w:line="240" w:lineRule="auto"/>
        <w:rPr>
          <w:rFonts w:ascii="Times New Roman" w:hAnsi="Times New Roman" w:cs="Times New Roman"/>
          <w:bCs/>
          <w:sz w:val="24"/>
          <w:szCs w:val="24"/>
        </w:rPr>
      </w:pPr>
    </w:p>
    <w:p w14:paraId="2582D99E" w14:textId="1D73D12A" w:rsidR="00E9352B" w:rsidRPr="00970AE0" w:rsidRDefault="00E9352B" w:rsidP="00EB0636">
      <w:pPr>
        <w:tabs>
          <w:tab w:val="left" w:pos="567"/>
        </w:tabs>
        <w:spacing w:after="0" w:line="240" w:lineRule="auto"/>
        <w:jc w:val="center"/>
        <w:rPr>
          <w:rFonts w:ascii="Times New Roman" w:hAnsi="Times New Roman" w:cs="Times New Roman"/>
          <w:bCs/>
          <w:sz w:val="28"/>
          <w:szCs w:val="28"/>
        </w:rPr>
      </w:pPr>
      <w:r w:rsidRPr="00970AE0">
        <w:rPr>
          <w:rFonts w:ascii="Times New Roman" w:hAnsi="Times New Roman" w:cs="Times New Roman"/>
          <w:bCs/>
          <w:sz w:val="28"/>
          <w:szCs w:val="28"/>
        </w:rPr>
        <w:t>Vilniaus rajono savivaldybės vietinės reikšmės kelių ir gatvių techninių darbo projektų bendrosios ir specialiosios ekspertizės paslaugos</w:t>
      </w:r>
    </w:p>
    <w:p w14:paraId="3320FF99" w14:textId="789C76B4"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 xml:space="preserve"> ____________________</w:t>
      </w:r>
    </w:p>
    <w:p w14:paraId="13FA5179"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(Data)</w:t>
      </w:r>
    </w:p>
    <w:p w14:paraId="05144DFA"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77001A14"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(Vieta)</w:t>
      </w:r>
    </w:p>
    <w:p w14:paraId="6518E62D" w14:textId="77777777" w:rsidR="00EB0636" w:rsidRPr="00263DF7" w:rsidRDefault="00EB0636" w:rsidP="00EB0636">
      <w:pPr>
        <w:tabs>
          <w:tab w:val="left" w:pos="567"/>
        </w:tabs>
        <w:spacing w:after="0" w:line="240" w:lineRule="auto"/>
        <w:jc w:val="center"/>
        <w:rPr>
          <w:rFonts w:ascii="Times New Roman" w:hAnsi="Times New Roman" w:cs="Times New Roman"/>
          <w:sz w:val="24"/>
          <w:szCs w:val="24"/>
        </w:rPr>
      </w:pPr>
    </w:p>
    <w:p w14:paraId="59F55C30" w14:textId="6DF18219"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 xml:space="preserve">               </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4816CD" w:rsidRPr="00263DF7" w14:paraId="263A9D14" w14:textId="77777777" w:rsidTr="00E44611">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0B31DB56" w14:textId="77777777" w:rsidR="004E079B" w:rsidRDefault="004E079B" w:rsidP="00EB0636">
      <w:pPr>
        <w:tabs>
          <w:tab w:val="left" w:pos="567"/>
        </w:tabs>
        <w:suppressAutoHyphens/>
        <w:spacing w:after="0" w:line="240" w:lineRule="auto"/>
        <w:ind w:firstLine="720"/>
        <w:rPr>
          <w:rFonts w:ascii="Times New Roman" w:hAnsi="Times New Roman" w:cs="Times New Roman"/>
          <w:sz w:val="24"/>
          <w:szCs w:val="24"/>
        </w:rPr>
      </w:pPr>
    </w:p>
    <w:p w14:paraId="66BFEFBC" w14:textId="32600F89" w:rsidR="004E079B" w:rsidRDefault="00C85089" w:rsidP="00C85089">
      <w:pPr>
        <w:suppressAutoHyphens/>
        <w:spacing w:after="0" w:line="240" w:lineRule="auto"/>
        <w:ind w:firstLine="72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Mes siūlome </w:t>
      </w:r>
      <w:r w:rsidRPr="00125FAD">
        <w:rPr>
          <w:rFonts w:ascii="Times New Roman" w:eastAsia="Times New Roman" w:hAnsi="Times New Roman" w:cs="Times New Roman"/>
          <w:color w:val="000000"/>
          <w:sz w:val="24"/>
          <w:szCs w:val="24"/>
          <w:lang w:eastAsia="en-US"/>
        </w:rPr>
        <w:t>Vilniaus rajono savivaldybės vietinės reikšmės kelių ir gatvių techninių darbo projektų bendrosios ir specialiosios ekspertizės paslaugas</w:t>
      </w:r>
      <w:r>
        <w:rPr>
          <w:rFonts w:ascii="Times New Roman" w:eastAsia="Times New Roman" w:hAnsi="Times New Roman" w:cs="Times New Roman"/>
          <w:color w:val="000000"/>
          <w:sz w:val="24"/>
          <w:szCs w:val="24"/>
          <w:lang w:eastAsia="en-US"/>
        </w:rPr>
        <w:t xml:space="preserve"> už:</w:t>
      </w:r>
    </w:p>
    <w:p w14:paraId="3E0A6782" w14:textId="179FD9AD" w:rsidR="004E079B" w:rsidRPr="00C64BDB" w:rsidRDefault="00C85089" w:rsidP="00C85089">
      <w:pPr>
        <w:suppressAutoHyphens/>
        <w:spacing w:after="0" w:line="240" w:lineRule="auto"/>
        <w:ind w:firstLine="720"/>
        <w:rPr>
          <w:rFonts w:ascii="Times New Roman" w:eastAsia="Times New Roman" w:hAnsi="Times New Roman" w:cs="Times New Roman"/>
          <w:color w:val="000000"/>
          <w:sz w:val="24"/>
          <w:szCs w:val="24"/>
          <w:lang w:eastAsia="en-US"/>
        </w:rPr>
      </w:pPr>
      <w:r w:rsidRPr="00C85089">
        <w:rPr>
          <w:rFonts w:ascii="Times New Roman" w:eastAsia="Times New Roman" w:hAnsi="Times New Roman" w:cs="Times New Roman"/>
          <w:b/>
          <w:bCs/>
          <w:color w:val="000000"/>
          <w:sz w:val="24"/>
          <w:szCs w:val="24"/>
          <w:lang w:eastAsia="en-US"/>
        </w:rPr>
        <w:t>I pirkimo dalis</w:t>
      </w:r>
      <w:r w:rsidR="00C64BDB">
        <w:rPr>
          <w:rFonts w:ascii="Times New Roman" w:eastAsia="Times New Roman" w:hAnsi="Times New Roman" w:cs="Times New Roman"/>
          <w:b/>
          <w:bCs/>
          <w:color w:val="000000"/>
          <w:sz w:val="24"/>
          <w:szCs w:val="24"/>
          <w:lang w:eastAsia="en-US"/>
        </w:rPr>
        <w:t xml:space="preserve"> -</w:t>
      </w:r>
      <w:r>
        <w:rPr>
          <w:rFonts w:ascii="Times New Roman" w:eastAsia="Times New Roman" w:hAnsi="Times New Roman" w:cs="Times New Roman"/>
          <w:b/>
          <w:bCs/>
          <w:color w:val="000000"/>
          <w:sz w:val="24"/>
          <w:szCs w:val="24"/>
          <w:lang w:eastAsia="en-US"/>
        </w:rPr>
        <w:t xml:space="preserve"> </w:t>
      </w:r>
      <w:r w:rsidR="00C64BDB" w:rsidRPr="00C64BDB">
        <w:rPr>
          <w:rFonts w:ascii="Times New Roman" w:eastAsia="Times New Roman" w:hAnsi="Times New Roman" w:cs="Times New Roman"/>
          <w:color w:val="000000"/>
          <w:sz w:val="24"/>
          <w:szCs w:val="24"/>
          <w:lang w:eastAsia="en-US"/>
        </w:rPr>
        <w:t>Vilniaus rajono savivaldybės vietinės reikšmės kelių ir gatvių techninių darbo projektų bendrosios ekspertizės paslaugos</w:t>
      </w:r>
    </w:p>
    <w:p w14:paraId="2B3B9B74" w14:textId="77777777" w:rsidR="00C64BDB" w:rsidRPr="00C85089" w:rsidRDefault="00C64BDB" w:rsidP="00C85089">
      <w:pPr>
        <w:suppressAutoHyphens/>
        <w:spacing w:after="0" w:line="240" w:lineRule="auto"/>
        <w:ind w:firstLine="720"/>
        <w:rPr>
          <w:rFonts w:ascii="Times New Roman" w:eastAsia="Times New Roman" w:hAnsi="Times New Roman" w:cs="Times New Roman"/>
          <w:b/>
          <w:bCs/>
          <w:color w:val="000000"/>
          <w:sz w:val="24"/>
          <w:szCs w:val="24"/>
          <w:lang w:eastAsia="en-US"/>
        </w:rPr>
      </w:pPr>
    </w:p>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182"/>
        <w:gridCol w:w="998"/>
        <w:gridCol w:w="1837"/>
        <w:gridCol w:w="1417"/>
        <w:gridCol w:w="1955"/>
      </w:tblGrid>
      <w:tr w:rsidR="00C85089" w:rsidRPr="00C64BDB" w14:paraId="59FCED88" w14:textId="77777777" w:rsidTr="004C47B9">
        <w:trPr>
          <w:trHeight w:val="484"/>
        </w:trPr>
        <w:tc>
          <w:tcPr>
            <w:tcW w:w="646" w:type="dxa"/>
            <w:tcBorders>
              <w:top w:val="single" w:sz="4" w:space="0" w:color="auto"/>
              <w:left w:val="single" w:sz="4" w:space="0" w:color="auto"/>
              <w:bottom w:val="single" w:sz="4" w:space="0" w:color="auto"/>
              <w:right w:val="single" w:sz="4" w:space="0" w:color="auto"/>
            </w:tcBorders>
            <w:hideMark/>
          </w:tcPr>
          <w:p w14:paraId="31890EB7" w14:textId="77777777" w:rsidR="00C85089" w:rsidRPr="00C64BDB" w:rsidRDefault="00C85089" w:rsidP="00242044">
            <w:pPr>
              <w:jc w:val="center"/>
              <w:rPr>
                <w:rFonts w:ascii="Times New Roman" w:eastAsia="Calibri" w:hAnsi="Times New Roman" w:cs="Times New Roman"/>
                <w:b/>
                <w:sz w:val="22"/>
                <w:szCs w:val="22"/>
              </w:rPr>
            </w:pPr>
            <w:r w:rsidRPr="00C64BDB">
              <w:rPr>
                <w:rFonts w:ascii="Times New Roman" w:eastAsia="Calibri" w:hAnsi="Times New Roman" w:cs="Times New Roman"/>
                <w:b/>
                <w:sz w:val="22"/>
                <w:szCs w:val="22"/>
              </w:rPr>
              <w:t>Eil. Nr.</w:t>
            </w:r>
          </w:p>
        </w:tc>
        <w:tc>
          <w:tcPr>
            <w:tcW w:w="3182" w:type="dxa"/>
            <w:tcBorders>
              <w:top w:val="single" w:sz="4" w:space="0" w:color="auto"/>
              <w:left w:val="single" w:sz="4" w:space="0" w:color="auto"/>
              <w:bottom w:val="single" w:sz="4" w:space="0" w:color="auto"/>
              <w:right w:val="single" w:sz="4" w:space="0" w:color="auto"/>
            </w:tcBorders>
          </w:tcPr>
          <w:p w14:paraId="752DF434" w14:textId="48C8FE62" w:rsidR="00C85089" w:rsidRPr="00C64BDB" w:rsidRDefault="00C85089" w:rsidP="00125FAD">
            <w:pPr>
              <w:jc w:val="center"/>
              <w:rPr>
                <w:rFonts w:ascii="Times New Roman" w:eastAsia="Calibri" w:hAnsi="Times New Roman" w:cs="Times New Roman"/>
                <w:b/>
                <w:sz w:val="22"/>
                <w:szCs w:val="22"/>
              </w:rPr>
            </w:pPr>
            <w:r w:rsidRPr="00C64BDB">
              <w:rPr>
                <w:rFonts w:ascii="Times New Roman" w:eastAsia="Calibri" w:hAnsi="Times New Roman" w:cs="Times New Roman"/>
                <w:b/>
                <w:sz w:val="22"/>
                <w:szCs w:val="22"/>
              </w:rPr>
              <w:t>Projektų suskirstymas pagal numatoma sąmatinę darbų vertę</w:t>
            </w:r>
          </w:p>
        </w:tc>
        <w:tc>
          <w:tcPr>
            <w:tcW w:w="998" w:type="dxa"/>
            <w:tcBorders>
              <w:top w:val="single" w:sz="4" w:space="0" w:color="auto"/>
              <w:left w:val="single" w:sz="4" w:space="0" w:color="auto"/>
              <w:bottom w:val="single" w:sz="4" w:space="0" w:color="auto"/>
              <w:right w:val="single" w:sz="4" w:space="0" w:color="auto"/>
            </w:tcBorders>
            <w:hideMark/>
          </w:tcPr>
          <w:p w14:paraId="7EFE7515" w14:textId="77777777" w:rsidR="00C85089" w:rsidRPr="00C64BDB" w:rsidRDefault="00C85089" w:rsidP="00242044">
            <w:pPr>
              <w:jc w:val="center"/>
              <w:rPr>
                <w:rFonts w:ascii="Times New Roman" w:eastAsia="Calibri" w:hAnsi="Times New Roman" w:cs="Times New Roman"/>
                <w:b/>
                <w:sz w:val="22"/>
                <w:szCs w:val="22"/>
              </w:rPr>
            </w:pPr>
          </w:p>
          <w:p w14:paraId="02DEB320" w14:textId="77777777" w:rsidR="00C85089" w:rsidRPr="00C64BDB" w:rsidRDefault="00C85089" w:rsidP="00242044">
            <w:pPr>
              <w:jc w:val="center"/>
              <w:rPr>
                <w:rFonts w:ascii="Times New Roman" w:eastAsia="Calibri" w:hAnsi="Times New Roman" w:cs="Times New Roman"/>
                <w:b/>
                <w:sz w:val="22"/>
                <w:szCs w:val="22"/>
              </w:rPr>
            </w:pPr>
            <w:r w:rsidRPr="00C64BDB">
              <w:rPr>
                <w:rFonts w:ascii="Times New Roman" w:eastAsia="Calibri" w:hAnsi="Times New Roman" w:cs="Times New Roman"/>
                <w:b/>
                <w:sz w:val="22"/>
                <w:szCs w:val="22"/>
              </w:rPr>
              <w:t>Mato vnt.</w:t>
            </w:r>
          </w:p>
        </w:tc>
        <w:tc>
          <w:tcPr>
            <w:tcW w:w="1837" w:type="dxa"/>
            <w:tcBorders>
              <w:top w:val="single" w:sz="4" w:space="0" w:color="auto"/>
              <w:left w:val="single" w:sz="4" w:space="0" w:color="auto"/>
              <w:bottom w:val="single" w:sz="4" w:space="0" w:color="auto"/>
              <w:right w:val="single" w:sz="4" w:space="0" w:color="auto"/>
            </w:tcBorders>
            <w:hideMark/>
          </w:tcPr>
          <w:p w14:paraId="3EDA810E" w14:textId="56A8F548" w:rsidR="00C85089" w:rsidRPr="00C64BDB" w:rsidRDefault="00C85089" w:rsidP="00C64BDB">
            <w:pPr>
              <w:jc w:val="center"/>
              <w:rPr>
                <w:rFonts w:ascii="Times New Roman" w:eastAsia="Calibri" w:hAnsi="Times New Roman" w:cs="Times New Roman"/>
                <w:b/>
                <w:sz w:val="22"/>
                <w:szCs w:val="22"/>
              </w:rPr>
            </w:pPr>
            <w:r w:rsidRPr="00C64BDB">
              <w:rPr>
                <w:rFonts w:ascii="Times New Roman" w:eastAsia="Calibri" w:hAnsi="Times New Roman" w:cs="Times New Roman"/>
                <w:b/>
                <w:sz w:val="22"/>
                <w:szCs w:val="22"/>
              </w:rPr>
              <w:t>Vienos</w:t>
            </w:r>
            <w:r w:rsidR="00C64BDB">
              <w:rPr>
                <w:rFonts w:ascii="Times New Roman" w:eastAsia="Calibri" w:hAnsi="Times New Roman" w:cs="Times New Roman"/>
                <w:b/>
                <w:sz w:val="22"/>
                <w:szCs w:val="22"/>
              </w:rPr>
              <w:t xml:space="preserve"> </w:t>
            </w:r>
            <w:r w:rsidRPr="00C64BDB">
              <w:rPr>
                <w:rFonts w:ascii="Times New Roman" w:eastAsia="Calibri" w:hAnsi="Times New Roman" w:cs="Times New Roman"/>
                <w:b/>
                <w:sz w:val="22"/>
                <w:szCs w:val="22"/>
              </w:rPr>
              <w:t>ekspertizės kaina, EUR be PVM</w:t>
            </w:r>
          </w:p>
        </w:tc>
        <w:tc>
          <w:tcPr>
            <w:tcW w:w="1417" w:type="dxa"/>
            <w:tcBorders>
              <w:top w:val="single" w:sz="4" w:space="0" w:color="auto"/>
              <w:left w:val="single" w:sz="4" w:space="0" w:color="auto"/>
              <w:bottom w:val="single" w:sz="4" w:space="0" w:color="auto"/>
              <w:right w:val="single" w:sz="4" w:space="0" w:color="auto"/>
            </w:tcBorders>
            <w:hideMark/>
          </w:tcPr>
          <w:p w14:paraId="5F95C7E8" w14:textId="77777777" w:rsidR="00C85089" w:rsidRPr="00C64BDB" w:rsidRDefault="00C85089" w:rsidP="00242044">
            <w:pPr>
              <w:jc w:val="center"/>
              <w:rPr>
                <w:rFonts w:ascii="Times New Roman" w:eastAsia="Calibri" w:hAnsi="Times New Roman" w:cs="Times New Roman"/>
                <w:b/>
                <w:sz w:val="22"/>
                <w:szCs w:val="22"/>
              </w:rPr>
            </w:pPr>
            <w:r w:rsidRPr="00C64BDB">
              <w:rPr>
                <w:rFonts w:ascii="Times New Roman" w:eastAsia="Calibri" w:hAnsi="Times New Roman" w:cs="Times New Roman"/>
                <w:b/>
                <w:sz w:val="22"/>
                <w:szCs w:val="22"/>
              </w:rPr>
              <w:t xml:space="preserve">Orientacinis objektų skaičius </w:t>
            </w:r>
          </w:p>
        </w:tc>
        <w:tc>
          <w:tcPr>
            <w:tcW w:w="1955" w:type="dxa"/>
            <w:tcBorders>
              <w:top w:val="single" w:sz="4" w:space="0" w:color="auto"/>
              <w:left w:val="single" w:sz="4" w:space="0" w:color="auto"/>
              <w:bottom w:val="single" w:sz="4" w:space="0" w:color="auto"/>
              <w:right w:val="single" w:sz="4" w:space="0" w:color="auto"/>
            </w:tcBorders>
            <w:hideMark/>
          </w:tcPr>
          <w:p w14:paraId="285B84A8" w14:textId="37CCC105" w:rsidR="00C85089" w:rsidRPr="00C64BDB" w:rsidRDefault="00C85089" w:rsidP="00C64BDB">
            <w:pPr>
              <w:autoSpaceDE w:val="0"/>
              <w:autoSpaceDN w:val="0"/>
              <w:adjustRightInd w:val="0"/>
              <w:jc w:val="center"/>
              <w:rPr>
                <w:rFonts w:ascii="Times New Roman" w:hAnsi="Times New Roman" w:cs="Times New Roman"/>
                <w:color w:val="000000"/>
                <w:sz w:val="22"/>
                <w:szCs w:val="22"/>
              </w:rPr>
            </w:pPr>
            <w:r w:rsidRPr="00C64BDB">
              <w:rPr>
                <w:rFonts w:ascii="Times New Roman" w:hAnsi="Times New Roman" w:cs="Times New Roman"/>
                <w:b/>
                <w:bCs/>
                <w:color w:val="000000"/>
                <w:sz w:val="22"/>
                <w:szCs w:val="22"/>
              </w:rPr>
              <w:t xml:space="preserve">Bendra orientacinė kaina </w:t>
            </w:r>
            <w:r w:rsidR="00C64BDB">
              <w:rPr>
                <w:rFonts w:ascii="Times New Roman" w:hAnsi="Times New Roman" w:cs="Times New Roman"/>
                <w:b/>
                <w:bCs/>
                <w:color w:val="000000"/>
                <w:sz w:val="22"/>
                <w:szCs w:val="22"/>
              </w:rPr>
              <w:t xml:space="preserve">Eur </w:t>
            </w:r>
            <w:r w:rsidRPr="00C64BDB">
              <w:rPr>
                <w:rFonts w:ascii="Times New Roman" w:hAnsi="Times New Roman" w:cs="Times New Roman"/>
                <w:b/>
                <w:bCs/>
                <w:color w:val="000000"/>
                <w:sz w:val="22"/>
                <w:szCs w:val="22"/>
              </w:rPr>
              <w:t>be PVM</w:t>
            </w:r>
          </w:p>
        </w:tc>
      </w:tr>
      <w:tr w:rsidR="00C85089" w:rsidRPr="00C64BDB" w14:paraId="42B55663" w14:textId="77777777" w:rsidTr="004C47B9">
        <w:trPr>
          <w:trHeight w:val="297"/>
        </w:trPr>
        <w:tc>
          <w:tcPr>
            <w:tcW w:w="646" w:type="dxa"/>
            <w:tcBorders>
              <w:top w:val="single" w:sz="4" w:space="0" w:color="auto"/>
              <w:left w:val="single" w:sz="4" w:space="0" w:color="auto"/>
              <w:bottom w:val="single" w:sz="4" w:space="0" w:color="auto"/>
              <w:right w:val="single" w:sz="4" w:space="0" w:color="auto"/>
            </w:tcBorders>
          </w:tcPr>
          <w:p w14:paraId="573165B4" w14:textId="77777777" w:rsidR="00C85089" w:rsidRPr="00C64BDB" w:rsidRDefault="00C85089" w:rsidP="00242044">
            <w:pPr>
              <w:jc w:val="center"/>
              <w:rPr>
                <w:rFonts w:ascii="Times New Roman" w:eastAsia="Calibri" w:hAnsi="Times New Roman" w:cs="Times New Roman"/>
                <w:b/>
                <w:sz w:val="22"/>
                <w:szCs w:val="22"/>
              </w:rPr>
            </w:pPr>
          </w:p>
        </w:tc>
        <w:tc>
          <w:tcPr>
            <w:tcW w:w="3182" w:type="dxa"/>
            <w:tcBorders>
              <w:top w:val="single" w:sz="4" w:space="0" w:color="auto"/>
              <w:left w:val="single" w:sz="4" w:space="0" w:color="auto"/>
              <w:bottom w:val="single" w:sz="4" w:space="0" w:color="auto"/>
              <w:right w:val="single" w:sz="4" w:space="0" w:color="auto"/>
            </w:tcBorders>
            <w:hideMark/>
          </w:tcPr>
          <w:p w14:paraId="1D17886E" w14:textId="77777777" w:rsidR="00C85089" w:rsidRPr="00C64BDB" w:rsidRDefault="00C85089" w:rsidP="00242044">
            <w:pPr>
              <w:jc w:val="center"/>
              <w:rPr>
                <w:rFonts w:ascii="Times New Roman" w:eastAsia="Calibri" w:hAnsi="Times New Roman" w:cs="Times New Roman"/>
                <w:b/>
                <w:i/>
                <w:sz w:val="22"/>
                <w:szCs w:val="22"/>
              </w:rPr>
            </w:pPr>
            <w:r w:rsidRPr="00C64BDB">
              <w:rPr>
                <w:rFonts w:ascii="Times New Roman" w:eastAsia="Calibri" w:hAnsi="Times New Roman" w:cs="Times New Roman"/>
                <w:b/>
                <w:i/>
                <w:sz w:val="22"/>
                <w:szCs w:val="22"/>
              </w:rPr>
              <w:t>1</w:t>
            </w:r>
          </w:p>
        </w:tc>
        <w:tc>
          <w:tcPr>
            <w:tcW w:w="998" w:type="dxa"/>
            <w:tcBorders>
              <w:top w:val="single" w:sz="4" w:space="0" w:color="auto"/>
              <w:left w:val="single" w:sz="4" w:space="0" w:color="auto"/>
              <w:bottom w:val="single" w:sz="4" w:space="0" w:color="auto"/>
              <w:right w:val="single" w:sz="4" w:space="0" w:color="auto"/>
            </w:tcBorders>
            <w:hideMark/>
          </w:tcPr>
          <w:p w14:paraId="2AD995DD" w14:textId="77777777" w:rsidR="00C85089" w:rsidRPr="00C64BDB" w:rsidRDefault="00C85089" w:rsidP="00242044">
            <w:pPr>
              <w:jc w:val="center"/>
              <w:rPr>
                <w:rFonts w:ascii="Times New Roman" w:eastAsia="Calibri" w:hAnsi="Times New Roman" w:cs="Times New Roman"/>
                <w:b/>
                <w:i/>
                <w:sz w:val="22"/>
                <w:szCs w:val="22"/>
              </w:rPr>
            </w:pPr>
            <w:r w:rsidRPr="00C64BDB">
              <w:rPr>
                <w:rFonts w:ascii="Times New Roman" w:eastAsia="Calibri" w:hAnsi="Times New Roman" w:cs="Times New Roman"/>
                <w:b/>
                <w:i/>
                <w:sz w:val="22"/>
                <w:szCs w:val="22"/>
              </w:rPr>
              <w:t>2</w:t>
            </w:r>
          </w:p>
        </w:tc>
        <w:tc>
          <w:tcPr>
            <w:tcW w:w="1837" w:type="dxa"/>
            <w:tcBorders>
              <w:top w:val="single" w:sz="4" w:space="0" w:color="auto"/>
              <w:left w:val="single" w:sz="4" w:space="0" w:color="auto"/>
              <w:bottom w:val="single" w:sz="4" w:space="0" w:color="auto"/>
              <w:right w:val="single" w:sz="4" w:space="0" w:color="auto"/>
            </w:tcBorders>
            <w:hideMark/>
          </w:tcPr>
          <w:p w14:paraId="78571812" w14:textId="77777777" w:rsidR="00C85089" w:rsidRPr="00C64BDB" w:rsidRDefault="00C85089" w:rsidP="00242044">
            <w:pPr>
              <w:jc w:val="center"/>
              <w:rPr>
                <w:rFonts w:ascii="Times New Roman" w:eastAsia="Calibri" w:hAnsi="Times New Roman" w:cs="Times New Roman"/>
                <w:b/>
                <w:i/>
                <w:sz w:val="22"/>
                <w:szCs w:val="22"/>
              </w:rPr>
            </w:pPr>
            <w:r w:rsidRPr="00C64BDB">
              <w:rPr>
                <w:rFonts w:ascii="Times New Roman" w:eastAsia="Calibri" w:hAnsi="Times New Roman" w:cs="Times New Roman"/>
                <w:b/>
                <w:i/>
                <w:sz w:val="22"/>
                <w:szCs w:val="22"/>
              </w:rPr>
              <w:t>3</w:t>
            </w:r>
          </w:p>
        </w:tc>
        <w:tc>
          <w:tcPr>
            <w:tcW w:w="1417" w:type="dxa"/>
            <w:tcBorders>
              <w:top w:val="single" w:sz="4" w:space="0" w:color="auto"/>
              <w:left w:val="single" w:sz="4" w:space="0" w:color="auto"/>
              <w:bottom w:val="single" w:sz="4" w:space="0" w:color="auto"/>
              <w:right w:val="single" w:sz="4" w:space="0" w:color="auto"/>
            </w:tcBorders>
            <w:hideMark/>
          </w:tcPr>
          <w:p w14:paraId="4043741C" w14:textId="77777777" w:rsidR="00C85089" w:rsidRPr="00C64BDB" w:rsidRDefault="00C85089" w:rsidP="00242044">
            <w:pPr>
              <w:jc w:val="center"/>
              <w:rPr>
                <w:rFonts w:ascii="Times New Roman" w:eastAsia="Calibri" w:hAnsi="Times New Roman" w:cs="Times New Roman"/>
                <w:b/>
                <w:i/>
                <w:sz w:val="22"/>
                <w:szCs w:val="22"/>
              </w:rPr>
            </w:pPr>
            <w:r w:rsidRPr="00C64BDB">
              <w:rPr>
                <w:rFonts w:ascii="Times New Roman" w:eastAsia="Calibri" w:hAnsi="Times New Roman" w:cs="Times New Roman"/>
                <w:b/>
                <w:i/>
                <w:sz w:val="22"/>
                <w:szCs w:val="22"/>
              </w:rPr>
              <w:t>4</w:t>
            </w:r>
          </w:p>
        </w:tc>
        <w:tc>
          <w:tcPr>
            <w:tcW w:w="1955" w:type="dxa"/>
            <w:tcBorders>
              <w:top w:val="single" w:sz="4" w:space="0" w:color="auto"/>
              <w:left w:val="single" w:sz="4" w:space="0" w:color="auto"/>
              <w:bottom w:val="single" w:sz="4" w:space="0" w:color="auto"/>
              <w:right w:val="single" w:sz="4" w:space="0" w:color="auto"/>
            </w:tcBorders>
            <w:hideMark/>
          </w:tcPr>
          <w:p w14:paraId="76CA1C87" w14:textId="77777777" w:rsidR="00C85089" w:rsidRPr="00C64BDB" w:rsidRDefault="00C85089" w:rsidP="00242044">
            <w:pPr>
              <w:autoSpaceDE w:val="0"/>
              <w:autoSpaceDN w:val="0"/>
              <w:adjustRightInd w:val="0"/>
              <w:jc w:val="center"/>
              <w:rPr>
                <w:rFonts w:ascii="Times New Roman" w:hAnsi="Times New Roman" w:cs="Times New Roman"/>
                <w:b/>
                <w:bCs/>
                <w:i/>
                <w:color w:val="000000"/>
                <w:sz w:val="22"/>
                <w:szCs w:val="22"/>
                <w:lang w:val="en-US"/>
              </w:rPr>
            </w:pPr>
            <w:r w:rsidRPr="00C64BDB">
              <w:rPr>
                <w:rFonts w:ascii="Times New Roman" w:hAnsi="Times New Roman" w:cs="Times New Roman"/>
                <w:b/>
                <w:bCs/>
                <w:i/>
                <w:color w:val="000000"/>
                <w:sz w:val="22"/>
                <w:szCs w:val="22"/>
                <w:lang w:val="en-US"/>
              </w:rPr>
              <w:t>5 (</w:t>
            </w:r>
            <w:r w:rsidRPr="00C64BDB">
              <w:rPr>
                <w:rFonts w:ascii="Times New Roman" w:hAnsi="Times New Roman" w:cs="Times New Roman"/>
                <w:b/>
                <w:bCs/>
                <w:i/>
                <w:color w:val="000000"/>
                <w:sz w:val="22"/>
                <w:szCs w:val="22"/>
              </w:rPr>
              <w:t>3x4)</w:t>
            </w:r>
          </w:p>
        </w:tc>
      </w:tr>
      <w:tr w:rsidR="00C64BDB" w:rsidRPr="00C64BDB" w14:paraId="04DCEB77" w14:textId="77777777" w:rsidTr="004C47B9">
        <w:trPr>
          <w:trHeight w:val="497"/>
        </w:trPr>
        <w:tc>
          <w:tcPr>
            <w:tcW w:w="646" w:type="dxa"/>
            <w:tcBorders>
              <w:top w:val="single" w:sz="4" w:space="0" w:color="auto"/>
              <w:left w:val="single" w:sz="4" w:space="0" w:color="auto"/>
              <w:bottom w:val="single" w:sz="4" w:space="0" w:color="auto"/>
              <w:right w:val="single" w:sz="4" w:space="0" w:color="auto"/>
            </w:tcBorders>
            <w:vAlign w:val="center"/>
            <w:hideMark/>
          </w:tcPr>
          <w:p w14:paraId="41BFEACF"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lastRenderedPageBreak/>
              <w:t>1.</w:t>
            </w:r>
          </w:p>
        </w:tc>
        <w:tc>
          <w:tcPr>
            <w:tcW w:w="3182" w:type="dxa"/>
            <w:hideMark/>
          </w:tcPr>
          <w:p w14:paraId="7A9FCEAD" w14:textId="3FBF2543" w:rsidR="00C64BDB" w:rsidRPr="00C64BDB" w:rsidRDefault="00C64BDB" w:rsidP="00C64BDB">
            <w:pPr>
              <w:jc w:val="both"/>
              <w:rPr>
                <w:rFonts w:ascii="Times New Roman" w:eastAsia="Calibri" w:hAnsi="Times New Roman" w:cs="Times New Roman"/>
                <w:sz w:val="22"/>
                <w:szCs w:val="22"/>
                <w:highlight w:val="yellow"/>
              </w:rPr>
            </w:pPr>
            <w:r w:rsidRPr="00B64000">
              <w:rPr>
                <w:rFonts w:ascii="Times New Roman" w:hAnsi="Times New Roman"/>
                <w:szCs w:val="24"/>
              </w:rPr>
              <w:t>Bendroji statinio projekto ekspertizė, kurio SMD vertė iki 50 tūkst. Eur su PVM</w:t>
            </w:r>
          </w:p>
        </w:tc>
        <w:tc>
          <w:tcPr>
            <w:tcW w:w="998" w:type="dxa"/>
            <w:tcBorders>
              <w:top w:val="single" w:sz="4" w:space="0" w:color="auto"/>
              <w:left w:val="single" w:sz="4" w:space="0" w:color="auto"/>
              <w:bottom w:val="single" w:sz="4" w:space="0" w:color="auto"/>
              <w:right w:val="single" w:sz="4" w:space="0" w:color="auto"/>
            </w:tcBorders>
            <w:vAlign w:val="center"/>
            <w:hideMark/>
          </w:tcPr>
          <w:p w14:paraId="5FC8CDFD"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t>Vnt.</w:t>
            </w:r>
          </w:p>
        </w:tc>
        <w:tc>
          <w:tcPr>
            <w:tcW w:w="1837" w:type="dxa"/>
            <w:tcBorders>
              <w:top w:val="single" w:sz="4" w:space="0" w:color="auto"/>
              <w:left w:val="single" w:sz="4" w:space="0" w:color="auto"/>
              <w:bottom w:val="single" w:sz="4" w:space="0" w:color="auto"/>
              <w:right w:val="single" w:sz="4" w:space="0" w:color="auto"/>
            </w:tcBorders>
            <w:vAlign w:val="center"/>
          </w:tcPr>
          <w:p w14:paraId="35934897" w14:textId="77777777" w:rsidR="00C64BDB" w:rsidRPr="00C64BDB" w:rsidRDefault="00C64BDB" w:rsidP="00C64BDB">
            <w:pPr>
              <w:rPr>
                <w:rFonts w:ascii="Times New Roman" w:eastAsia="Calibri" w:hAnsi="Times New Roman" w:cs="Times New Roman"/>
                <w:sz w:val="22"/>
                <w:szCs w:val="22"/>
              </w:rPr>
            </w:pPr>
          </w:p>
        </w:tc>
        <w:tc>
          <w:tcPr>
            <w:tcW w:w="1417" w:type="dxa"/>
            <w:vAlign w:val="center"/>
            <w:hideMark/>
          </w:tcPr>
          <w:p w14:paraId="6E548EFC" w14:textId="7900E8E8" w:rsidR="00C64BDB" w:rsidRPr="00C64BDB" w:rsidRDefault="00C64BDB" w:rsidP="00C64BDB">
            <w:pPr>
              <w:spacing w:after="200"/>
              <w:jc w:val="center"/>
              <w:rPr>
                <w:rFonts w:ascii="Times New Roman" w:eastAsia="Calibri" w:hAnsi="Times New Roman" w:cs="Times New Roman"/>
                <w:sz w:val="22"/>
                <w:szCs w:val="22"/>
              </w:rPr>
            </w:pPr>
            <w:r w:rsidRPr="00F12954">
              <w:rPr>
                <w:rFonts w:ascii="Times New Roman" w:hAnsi="Times New Roman"/>
                <w:szCs w:val="24"/>
              </w:rPr>
              <w:t>21</w:t>
            </w:r>
          </w:p>
        </w:tc>
        <w:tc>
          <w:tcPr>
            <w:tcW w:w="1955" w:type="dxa"/>
            <w:tcBorders>
              <w:top w:val="single" w:sz="4" w:space="0" w:color="auto"/>
              <w:left w:val="single" w:sz="4" w:space="0" w:color="auto"/>
              <w:bottom w:val="single" w:sz="4" w:space="0" w:color="auto"/>
              <w:right w:val="single" w:sz="4" w:space="0" w:color="auto"/>
            </w:tcBorders>
            <w:vAlign w:val="center"/>
          </w:tcPr>
          <w:p w14:paraId="3CFE5A59" w14:textId="77777777" w:rsidR="00C64BDB" w:rsidRPr="00C64BDB" w:rsidRDefault="00C64BDB" w:rsidP="00C64BDB">
            <w:pPr>
              <w:jc w:val="center"/>
              <w:rPr>
                <w:rFonts w:ascii="Times New Roman" w:eastAsia="Calibri" w:hAnsi="Times New Roman" w:cs="Times New Roman"/>
                <w:sz w:val="22"/>
                <w:szCs w:val="22"/>
              </w:rPr>
            </w:pPr>
          </w:p>
        </w:tc>
      </w:tr>
      <w:tr w:rsidR="00C64BDB" w:rsidRPr="00C64BDB" w14:paraId="6772117A" w14:textId="77777777" w:rsidTr="004C47B9">
        <w:trPr>
          <w:trHeight w:val="497"/>
        </w:trPr>
        <w:tc>
          <w:tcPr>
            <w:tcW w:w="646" w:type="dxa"/>
            <w:tcBorders>
              <w:top w:val="single" w:sz="4" w:space="0" w:color="auto"/>
              <w:left w:val="single" w:sz="4" w:space="0" w:color="auto"/>
              <w:bottom w:val="single" w:sz="4" w:space="0" w:color="auto"/>
              <w:right w:val="single" w:sz="4" w:space="0" w:color="auto"/>
            </w:tcBorders>
            <w:vAlign w:val="center"/>
            <w:hideMark/>
          </w:tcPr>
          <w:p w14:paraId="2A41F39F"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t>2.</w:t>
            </w:r>
          </w:p>
        </w:tc>
        <w:tc>
          <w:tcPr>
            <w:tcW w:w="3182" w:type="dxa"/>
            <w:hideMark/>
          </w:tcPr>
          <w:p w14:paraId="3F2BE7DD" w14:textId="1E795932" w:rsidR="00C64BDB" w:rsidRPr="00C64BDB" w:rsidRDefault="00C64BDB" w:rsidP="00C64BDB">
            <w:pPr>
              <w:jc w:val="both"/>
              <w:rPr>
                <w:rFonts w:ascii="Times New Roman" w:eastAsia="Calibri" w:hAnsi="Times New Roman" w:cs="Times New Roman"/>
                <w:sz w:val="22"/>
                <w:szCs w:val="22"/>
                <w:highlight w:val="yellow"/>
              </w:rPr>
            </w:pPr>
            <w:r w:rsidRPr="00B64000">
              <w:rPr>
                <w:rFonts w:ascii="Times New Roman" w:hAnsi="Times New Roman"/>
                <w:szCs w:val="24"/>
              </w:rPr>
              <w:t>Bendroji statinio projekto ekspertizė, kurio SMD vertė nuo 50 tūkst. iki 100 tūkst. Eur su PVM</w:t>
            </w:r>
          </w:p>
        </w:tc>
        <w:tc>
          <w:tcPr>
            <w:tcW w:w="998" w:type="dxa"/>
            <w:tcBorders>
              <w:top w:val="single" w:sz="4" w:space="0" w:color="auto"/>
              <w:left w:val="single" w:sz="4" w:space="0" w:color="auto"/>
              <w:bottom w:val="single" w:sz="4" w:space="0" w:color="auto"/>
              <w:right w:val="single" w:sz="4" w:space="0" w:color="auto"/>
            </w:tcBorders>
            <w:vAlign w:val="center"/>
            <w:hideMark/>
          </w:tcPr>
          <w:p w14:paraId="126ADF9B"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t>Vnt.</w:t>
            </w:r>
          </w:p>
        </w:tc>
        <w:tc>
          <w:tcPr>
            <w:tcW w:w="1837" w:type="dxa"/>
            <w:tcBorders>
              <w:top w:val="single" w:sz="4" w:space="0" w:color="auto"/>
              <w:left w:val="single" w:sz="4" w:space="0" w:color="auto"/>
              <w:bottom w:val="single" w:sz="4" w:space="0" w:color="auto"/>
              <w:right w:val="single" w:sz="4" w:space="0" w:color="auto"/>
            </w:tcBorders>
            <w:vAlign w:val="center"/>
          </w:tcPr>
          <w:p w14:paraId="2910FA60" w14:textId="77777777" w:rsidR="00C64BDB" w:rsidRPr="00C64BDB" w:rsidRDefault="00C64BDB" w:rsidP="00C64BDB">
            <w:pPr>
              <w:rPr>
                <w:rFonts w:ascii="Times New Roman" w:eastAsia="Calibri" w:hAnsi="Times New Roman" w:cs="Times New Roman"/>
                <w:sz w:val="22"/>
                <w:szCs w:val="22"/>
              </w:rPr>
            </w:pPr>
          </w:p>
        </w:tc>
        <w:tc>
          <w:tcPr>
            <w:tcW w:w="1417" w:type="dxa"/>
            <w:vAlign w:val="center"/>
            <w:hideMark/>
          </w:tcPr>
          <w:p w14:paraId="0B621024" w14:textId="5705C900" w:rsidR="00C64BDB" w:rsidRPr="00C64BDB" w:rsidRDefault="00C64BDB" w:rsidP="00C64BDB">
            <w:pPr>
              <w:spacing w:after="200"/>
              <w:jc w:val="center"/>
              <w:rPr>
                <w:rFonts w:ascii="Times New Roman" w:eastAsia="Calibri" w:hAnsi="Times New Roman" w:cs="Times New Roman"/>
                <w:sz w:val="22"/>
                <w:szCs w:val="22"/>
              </w:rPr>
            </w:pPr>
            <w:r w:rsidRPr="00F12954">
              <w:rPr>
                <w:rFonts w:ascii="Times New Roman" w:hAnsi="Times New Roman"/>
                <w:szCs w:val="24"/>
              </w:rPr>
              <w:t>45</w:t>
            </w:r>
          </w:p>
        </w:tc>
        <w:tc>
          <w:tcPr>
            <w:tcW w:w="1955" w:type="dxa"/>
            <w:tcBorders>
              <w:top w:val="single" w:sz="4" w:space="0" w:color="auto"/>
              <w:left w:val="single" w:sz="4" w:space="0" w:color="auto"/>
              <w:bottom w:val="single" w:sz="4" w:space="0" w:color="auto"/>
              <w:right w:val="single" w:sz="4" w:space="0" w:color="auto"/>
            </w:tcBorders>
            <w:vAlign w:val="center"/>
          </w:tcPr>
          <w:p w14:paraId="4C11F1B2" w14:textId="77777777" w:rsidR="00C64BDB" w:rsidRPr="00C64BDB" w:rsidRDefault="00C64BDB" w:rsidP="00C64BDB">
            <w:pPr>
              <w:jc w:val="center"/>
              <w:rPr>
                <w:rFonts w:ascii="Times New Roman" w:eastAsia="Calibri" w:hAnsi="Times New Roman" w:cs="Times New Roman"/>
                <w:sz w:val="22"/>
                <w:szCs w:val="22"/>
              </w:rPr>
            </w:pPr>
          </w:p>
        </w:tc>
      </w:tr>
      <w:tr w:rsidR="00C64BDB" w:rsidRPr="00C64BDB" w14:paraId="09295911" w14:textId="77777777" w:rsidTr="004C47B9">
        <w:trPr>
          <w:trHeight w:val="497"/>
        </w:trPr>
        <w:tc>
          <w:tcPr>
            <w:tcW w:w="646" w:type="dxa"/>
            <w:tcBorders>
              <w:top w:val="single" w:sz="4" w:space="0" w:color="auto"/>
              <w:left w:val="single" w:sz="4" w:space="0" w:color="auto"/>
              <w:bottom w:val="single" w:sz="4" w:space="0" w:color="auto"/>
              <w:right w:val="single" w:sz="4" w:space="0" w:color="auto"/>
            </w:tcBorders>
            <w:vAlign w:val="center"/>
            <w:hideMark/>
          </w:tcPr>
          <w:p w14:paraId="1E157108"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t>3.</w:t>
            </w:r>
          </w:p>
        </w:tc>
        <w:tc>
          <w:tcPr>
            <w:tcW w:w="3182" w:type="dxa"/>
            <w:hideMark/>
          </w:tcPr>
          <w:p w14:paraId="379DEF1D" w14:textId="5E9172A9" w:rsidR="00C64BDB" w:rsidRPr="00C64BDB" w:rsidRDefault="00C64BDB" w:rsidP="00C64BDB">
            <w:pPr>
              <w:jc w:val="both"/>
              <w:rPr>
                <w:rFonts w:ascii="Times New Roman" w:eastAsia="Calibri" w:hAnsi="Times New Roman" w:cs="Times New Roman"/>
                <w:sz w:val="22"/>
                <w:szCs w:val="22"/>
                <w:highlight w:val="yellow"/>
              </w:rPr>
            </w:pPr>
            <w:r w:rsidRPr="00B64000">
              <w:rPr>
                <w:rFonts w:ascii="Times New Roman" w:hAnsi="Times New Roman"/>
                <w:szCs w:val="24"/>
              </w:rPr>
              <w:t>Bendroji statinio projekto ekspertizė, kurio SMD vertė nuo 100 tūkst. iki 500 tūkst. Eur su PVM</w:t>
            </w:r>
          </w:p>
        </w:tc>
        <w:tc>
          <w:tcPr>
            <w:tcW w:w="998" w:type="dxa"/>
            <w:tcBorders>
              <w:top w:val="single" w:sz="4" w:space="0" w:color="auto"/>
              <w:left w:val="single" w:sz="4" w:space="0" w:color="auto"/>
              <w:bottom w:val="single" w:sz="4" w:space="0" w:color="auto"/>
              <w:right w:val="single" w:sz="4" w:space="0" w:color="auto"/>
            </w:tcBorders>
            <w:vAlign w:val="center"/>
            <w:hideMark/>
          </w:tcPr>
          <w:p w14:paraId="40EAEFA5"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t>Vnt.</w:t>
            </w:r>
          </w:p>
        </w:tc>
        <w:tc>
          <w:tcPr>
            <w:tcW w:w="1837" w:type="dxa"/>
            <w:tcBorders>
              <w:top w:val="single" w:sz="4" w:space="0" w:color="auto"/>
              <w:left w:val="single" w:sz="4" w:space="0" w:color="auto"/>
              <w:bottom w:val="single" w:sz="4" w:space="0" w:color="auto"/>
              <w:right w:val="single" w:sz="4" w:space="0" w:color="auto"/>
            </w:tcBorders>
            <w:vAlign w:val="center"/>
          </w:tcPr>
          <w:p w14:paraId="0FF86B0E" w14:textId="77777777" w:rsidR="00C64BDB" w:rsidRPr="00C64BDB" w:rsidRDefault="00C64BDB" w:rsidP="00C64BDB">
            <w:pPr>
              <w:rPr>
                <w:rFonts w:ascii="Times New Roman" w:eastAsia="Calibri" w:hAnsi="Times New Roman" w:cs="Times New Roman"/>
                <w:sz w:val="22"/>
                <w:szCs w:val="22"/>
              </w:rPr>
            </w:pPr>
          </w:p>
        </w:tc>
        <w:tc>
          <w:tcPr>
            <w:tcW w:w="1417" w:type="dxa"/>
            <w:vAlign w:val="center"/>
            <w:hideMark/>
          </w:tcPr>
          <w:p w14:paraId="482FB0F5" w14:textId="68DDBA2D" w:rsidR="00C64BDB" w:rsidRPr="00C64BDB" w:rsidRDefault="00C64BDB" w:rsidP="00C64BDB">
            <w:pPr>
              <w:spacing w:after="200"/>
              <w:jc w:val="center"/>
              <w:rPr>
                <w:rFonts w:ascii="Times New Roman" w:eastAsia="Calibri" w:hAnsi="Times New Roman" w:cs="Times New Roman"/>
                <w:sz w:val="22"/>
                <w:szCs w:val="22"/>
              </w:rPr>
            </w:pPr>
            <w:r w:rsidRPr="00F12954">
              <w:rPr>
                <w:rFonts w:ascii="Times New Roman" w:hAnsi="Times New Roman"/>
                <w:szCs w:val="24"/>
              </w:rPr>
              <w:t>69</w:t>
            </w:r>
          </w:p>
        </w:tc>
        <w:tc>
          <w:tcPr>
            <w:tcW w:w="1955" w:type="dxa"/>
            <w:tcBorders>
              <w:top w:val="single" w:sz="4" w:space="0" w:color="auto"/>
              <w:left w:val="single" w:sz="4" w:space="0" w:color="auto"/>
              <w:bottom w:val="single" w:sz="4" w:space="0" w:color="auto"/>
              <w:right w:val="single" w:sz="4" w:space="0" w:color="auto"/>
            </w:tcBorders>
            <w:vAlign w:val="center"/>
          </w:tcPr>
          <w:p w14:paraId="68A47BAC" w14:textId="77777777" w:rsidR="00C64BDB" w:rsidRPr="00C64BDB" w:rsidRDefault="00C64BDB" w:rsidP="00C64BDB">
            <w:pPr>
              <w:jc w:val="center"/>
              <w:rPr>
                <w:rFonts w:ascii="Times New Roman" w:eastAsia="Calibri" w:hAnsi="Times New Roman" w:cs="Times New Roman"/>
                <w:sz w:val="22"/>
                <w:szCs w:val="22"/>
              </w:rPr>
            </w:pPr>
          </w:p>
        </w:tc>
      </w:tr>
      <w:tr w:rsidR="00C64BDB" w:rsidRPr="00C64BDB" w14:paraId="2C4207F7" w14:textId="77777777" w:rsidTr="004C47B9">
        <w:trPr>
          <w:trHeight w:val="497"/>
        </w:trPr>
        <w:tc>
          <w:tcPr>
            <w:tcW w:w="646" w:type="dxa"/>
            <w:tcBorders>
              <w:top w:val="single" w:sz="4" w:space="0" w:color="auto"/>
              <w:left w:val="single" w:sz="4" w:space="0" w:color="auto"/>
              <w:bottom w:val="single" w:sz="4" w:space="0" w:color="auto"/>
              <w:right w:val="single" w:sz="4" w:space="0" w:color="auto"/>
            </w:tcBorders>
            <w:vAlign w:val="center"/>
          </w:tcPr>
          <w:p w14:paraId="54107FD7" w14:textId="78CFD51C" w:rsidR="00C64BDB" w:rsidRPr="00C64BDB" w:rsidRDefault="00C64BDB" w:rsidP="00C64BDB">
            <w:pPr>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182" w:type="dxa"/>
          </w:tcPr>
          <w:p w14:paraId="18054116" w14:textId="0CE89417" w:rsidR="00C64BDB" w:rsidRPr="00C64BDB" w:rsidRDefault="00C64BDB" w:rsidP="00C64BDB">
            <w:pPr>
              <w:jc w:val="both"/>
              <w:rPr>
                <w:rFonts w:ascii="Times New Roman" w:hAnsi="Times New Roman" w:cs="Times New Roman"/>
                <w:sz w:val="22"/>
                <w:szCs w:val="22"/>
              </w:rPr>
            </w:pPr>
            <w:r w:rsidRPr="00B64000">
              <w:rPr>
                <w:rFonts w:ascii="Times New Roman" w:hAnsi="Times New Roman"/>
                <w:szCs w:val="24"/>
              </w:rPr>
              <w:t>Bendroji statinio projekto ekspertizė, kurio SMD vertė nuo 500 tūkst. iki 1 mln. Eur su PVM</w:t>
            </w:r>
          </w:p>
        </w:tc>
        <w:tc>
          <w:tcPr>
            <w:tcW w:w="998" w:type="dxa"/>
            <w:tcBorders>
              <w:top w:val="single" w:sz="4" w:space="0" w:color="auto"/>
              <w:left w:val="single" w:sz="4" w:space="0" w:color="auto"/>
              <w:bottom w:val="single" w:sz="4" w:space="0" w:color="auto"/>
              <w:right w:val="single" w:sz="4" w:space="0" w:color="auto"/>
            </w:tcBorders>
            <w:vAlign w:val="center"/>
          </w:tcPr>
          <w:p w14:paraId="1C9EA4A3" w14:textId="1A2F069F" w:rsidR="00C64BDB" w:rsidRPr="00C64BDB" w:rsidRDefault="00C64BDB" w:rsidP="00C64BDB">
            <w:pPr>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837" w:type="dxa"/>
            <w:tcBorders>
              <w:top w:val="single" w:sz="4" w:space="0" w:color="auto"/>
              <w:left w:val="single" w:sz="4" w:space="0" w:color="auto"/>
              <w:bottom w:val="single" w:sz="4" w:space="0" w:color="auto"/>
              <w:right w:val="single" w:sz="4" w:space="0" w:color="auto"/>
            </w:tcBorders>
            <w:vAlign w:val="center"/>
          </w:tcPr>
          <w:p w14:paraId="0D1ECB2C" w14:textId="77777777" w:rsidR="00C64BDB" w:rsidRPr="00C64BDB" w:rsidRDefault="00C64BDB" w:rsidP="00C64BDB">
            <w:pPr>
              <w:rPr>
                <w:rFonts w:ascii="Times New Roman" w:eastAsia="Calibri" w:hAnsi="Times New Roman" w:cs="Times New Roman"/>
                <w:sz w:val="22"/>
                <w:szCs w:val="22"/>
              </w:rPr>
            </w:pPr>
          </w:p>
        </w:tc>
        <w:tc>
          <w:tcPr>
            <w:tcW w:w="1417" w:type="dxa"/>
            <w:vAlign w:val="center"/>
          </w:tcPr>
          <w:p w14:paraId="7165152C" w14:textId="1D3C526D" w:rsidR="00C64BDB" w:rsidRPr="00C64BDB" w:rsidRDefault="00C64BDB" w:rsidP="00C64BDB">
            <w:pPr>
              <w:spacing w:after="200"/>
              <w:jc w:val="center"/>
              <w:rPr>
                <w:rFonts w:ascii="Times New Roman" w:eastAsia="Calibri" w:hAnsi="Times New Roman" w:cs="Times New Roman"/>
                <w:sz w:val="22"/>
                <w:szCs w:val="22"/>
              </w:rPr>
            </w:pPr>
            <w:r>
              <w:rPr>
                <w:rFonts w:ascii="Times New Roman" w:hAnsi="Times New Roman"/>
                <w:szCs w:val="24"/>
              </w:rPr>
              <w:t>7</w:t>
            </w:r>
          </w:p>
        </w:tc>
        <w:tc>
          <w:tcPr>
            <w:tcW w:w="1955" w:type="dxa"/>
            <w:tcBorders>
              <w:top w:val="single" w:sz="4" w:space="0" w:color="auto"/>
              <w:left w:val="single" w:sz="4" w:space="0" w:color="auto"/>
              <w:bottom w:val="single" w:sz="4" w:space="0" w:color="auto"/>
              <w:right w:val="single" w:sz="4" w:space="0" w:color="auto"/>
            </w:tcBorders>
            <w:vAlign w:val="center"/>
          </w:tcPr>
          <w:p w14:paraId="4DEA300B" w14:textId="77777777" w:rsidR="00C64BDB" w:rsidRPr="00C64BDB" w:rsidRDefault="00C64BDB" w:rsidP="00C64BDB">
            <w:pPr>
              <w:jc w:val="center"/>
              <w:rPr>
                <w:rFonts w:ascii="Times New Roman" w:eastAsia="Calibri" w:hAnsi="Times New Roman" w:cs="Times New Roman"/>
                <w:sz w:val="22"/>
                <w:szCs w:val="22"/>
              </w:rPr>
            </w:pPr>
          </w:p>
        </w:tc>
      </w:tr>
      <w:tr w:rsidR="00C64BDB" w:rsidRPr="00C64BDB" w14:paraId="6C441C4A" w14:textId="77777777" w:rsidTr="004C47B9">
        <w:trPr>
          <w:trHeight w:val="497"/>
        </w:trPr>
        <w:tc>
          <w:tcPr>
            <w:tcW w:w="646" w:type="dxa"/>
            <w:tcBorders>
              <w:top w:val="single" w:sz="4" w:space="0" w:color="auto"/>
              <w:left w:val="single" w:sz="4" w:space="0" w:color="auto"/>
              <w:bottom w:val="single" w:sz="4" w:space="0" w:color="auto"/>
              <w:right w:val="single" w:sz="4" w:space="0" w:color="auto"/>
            </w:tcBorders>
            <w:vAlign w:val="center"/>
          </w:tcPr>
          <w:p w14:paraId="124AA404" w14:textId="30B7A3C5" w:rsidR="00C64BDB" w:rsidRPr="00C64BDB" w:rsidRDefault="00C64BDB" w:rsidP="00C64BDB">
            <w:pPr>
              <w:jc w:val="center"/>
              <w:rPr>
                <w:rFonts w:ascii="Times New Roman" w:eastAsia="Calibri" w:hAnsi="Times New Roman" w:cs="Times New Roman"/>
                <w:sz w:val="22"/>
                <w:szCs w:val="22"/>
              </w:rPr>
            </w:pPr>
            <w:r>
              <w:rPr>
                <w:rFonts w:ascii="Times New Roman" w:eastAsia="Calibri" w:hAnsi="Times New Roman" w:cs="Times New Roman"/>
                <w:sz w:val="22"/>
                <w:szCs w:val="22"/>
              </w:rPr>
              <w:t>5</w:t>
            </w:r>
            <w:r w:rsidRPr="00C64BDB">
              <w:rPr>
                <w:rFonts w:ascii="Times New Roman" w:eastAsia="Calibri" w:hAnsi="Times New Roman" w:cs="Times New Roman"/>
                <w:sz w:val="22"/>
                <w:szCs w:val="22"/>
              </w:rPr>
              <w:t>.</w:t>
            </w:r>
          </w:p>
        </w:tc>
        <w:tc>
          <w:tcPr>
            <w:tcW w:w="3182" w:type="dxa"/>
          </w:tcPr>
          <w:p w14:paraId="5482E1D4" w14:textId="1A513794" w:rsidR="00C64BDB" w:rsidRPr="00C64BDB" w:rsidRDefault="00C64BDB" w:rsidP="00C64BDB">
            <w:pPr>
              <w:jc w:val="both"/>
              <w:rPr>
                <w:rFonts w:ascii="Times New Roman" w:hAnsi="Times New Roman" w:cs="Times New Roman"/>
                <w:sz w:val="22"/>
                <w:szCs w:val="22"/>
              </w:rPr>
            </w:pPr>
            <w:r w:rsidRPr="00B64000">
              <w:rPr>
                <w:rFonts w:ascii="Times New Roman" w:hAnsi="Times New Roman"/>
                <w:szCs w:val="24"/>
              </w:rPr>
              <w:t>Bendroji statinio projekto ekspertizė, kurio SMD vertė nuo 1 mln. iki 2,5 mln. Eur su PVM</w:t>
            </w:r>
          </w:p>
        </w:tc>
        <w:tc>
          <w:tcPr>
            <w:tcW w:w="998" w:type="dxa"/>
            <w:tcBorders>
              <w:top w:val="single" w:sz="4" w:space="0" w:color="auto"/>
              <w:left w:val="single" w:sz="4" w:space="0" w:color="auto"/>
              <w:bottom w:val="single" w:sz="4" w:space="0" w:color="auto"/>
              <w:right w:val="single" w:sz="4" w:space="0" w:color="auto"/>
            </w:tcBorders>
            <w:vAlign w:val="center"/>
          </w:tcPr>
          <w:p w14:paraId="3C1E5A95"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t xml:space="preserve">Vnt. </w:t>
            </w:r>
          </w:p>
        </w:tc>
        <w:tc>
          <w:tcPr>
            <w:tcW w:w="1837" w:type="dxa"/>
            <w:tcBorders>
              <w:top w:val="single" w:sz="4" w:space="0" w:color="auto"/>
              <w:left w:val="single" w:sz="4" w:space="0" w:color="auto"/>
              <w:bottom w:val="single" w:sz="4" w:space="0" w:color="auto"/>
              <w:right w:val="single" w:sz="4" w:space="0" w:color="auto"/>
            </w:tcBorders>
            <w:vAlign w:val="center"/>
          </w:tcPr>
          <w:p w14:paraId="7385D46D" w14:textId="77777777" w:rsidR="00C64BDB" w:rsidRPr="00C64BDB" w:rsidRDefault="00C64BDB" w:rsidP="00C64BDB">
            <w:pPr>
              <w:rPr>
                <w:rFonts w:ascii="Times New Roman" w:eastAsia="Calibri" w:hAnsi="Times New Roman" w:cs="Times New Roman"/>
                <w:sz w:val="22"/>
                <w:szCs w:val="22"/>
              </w:rPr>
            </w:pPr>
          </w:p>
        </w:tc>
        <w:tc>
          <w:tcPr>
            <w:tcW w:w="1417" w:type="dxa"/>
            <w:vAlign w:val="center"/>
          </w:tcPr>
          <w:p w14:paraId="703352AE" w14:textId="70BB3BD8" w:rsidR="00C64BDB" w:rsidRPr="00C64BDB" w:rsidRDefault="00C64BDB" w:rsidP="00C64BDB">
            <w:pPr>
              <w:spacing w:after="200"/>
              <w:jc w:val="center"/>
              <w:rPr>
                <w:rFonts w:ascii="Times New Roman" w:eastAsia="Calibri" w:hAnsi="Times New Roman" w:cs="Times New Roman"/>
                <w:sz w:val="22"/>
                <w:szCs w:val="22"/>
              </w:rPr>
            </w:pPr>
            <w:r w:rsidRPr="00F12954">
              <w:rPr>
                <w:rFonts w:ascii="Times New Roman" w:hAnsi="Times New Roman"/>
                <w:szCs w:val="24"/>
              </w:rPr>
              <w:t>3</w:t>
            </w:r>
          </w:p>
        </w:tc>
        <w:tc>
          <w:tcPr>
            <w:tcW w:w="1955" w:type="dxa"/>
            <w:tcBorders>
              <w:top w:val="single" w:sz="4" w:space="0" w:color="auto"/>
              <w:left w:val="single" w:sz="4" w:space="0" w:color="auto"/>
              <w:bottom w:val="single" w:sz="4" w:space="0" w:color="auto"/>
              <w:right w:val="single" w:sz="4" w:space="0" w:color="auto"/>
            </w:tcBorders>
            <w:vAlign w:val="center"/>
          </w:tcPr>
          <w:p w14:paraId="7BF7CB6D" w14:textId="77777777" w:rsidR="00C64BDB" w:rsidRPr="00C64BDB" w:rsidRDefault="00C64BDB" w:rsidP="00C64BDB">
            <w:pPr>
              <w:jc w:val="center"/>
              <w:rPr>
                <w:rFonts w:ascii="Times New Roman" w:eastAsia="Calibri" w:hAnsi="Times New Roman" w:cs="Times New Roman"/>
                <w:sz w:val="22"/>
                <w:szCs w:val="22"/>
              </w:rPr>
            </w:pPr>
          </w:p>
        </w:tc>
      </w:tr>
      <w:tr w:rsidR="00C85089" w:rsidRPr="00C64BDB" w14:paraId="1CD169A5" w14:textId="77777777" w:rsidTr="00C64BDB">
        <w:trPr>
          <w:trHeight w:val="497"/>
        </w:trPr>
        <w:tc>
          <w:tcPr>
            <w:tcW w:w="8080" w:type="dxa"/>
            <w:gridSpan w:val="5"/>
            <w:tcBorders>
              <w:top w:val="single" w:sz="4" w:space="0" w:color="auto"/>
              <w:left w:val="single" w:sz="4" w:space="0" w:color="auto"/>
              <w:bottom w:val="single" w:sz="4" w:space="0" w:color="auto"/>
              <w:right w:val="single" w:sz="4" w:space="0" w:color="auto"/>
            </w:tcBorders>
            <w:vAlign w:val="center"/>
            <w:hideMark/>
          </w:tcPr>
          <w:p w14:paraId="0BFE414A" w14:textId="77777777" w:rsidR="00C85089" w:rsidRPr="00C64BDB" w:rsidRDefault="00C85089" w:rsidP="00242044">
            <w:pPr>
              <w:spacing w:after="200"/>
              <w:jc w:val="right"/>
              <w:rPr>
                <w:rFonts w:ascii="Times New Roman" w:eastAsia="Calibri" w:hAnsi="Times New Roman" w:cs="Times New Roman"/>
                <w:b/>
                <w:sz w:val="22"/>
                <w:szCs w:val="22"/>
              </w:rPr>
            </w:pPr>
            <w:r w:rsidRPr="00C64BDB">
              <w:rPr>
                <w:rFonts w:ascii="Times New Roman" w:eastAsia="Calibri" w:hAnsi="Times New Roman" w:cs="Times New Roman"/>
                <w:b/>
                <w:sz w:val="22"/>
                <w:szCs w:val="22"/>
              </w:rPr>
              <w:t>Iš viso:</w:t>
            </w:r>
          </w:p>
        </w:tc>
        <w:tc>
          <w:tcPr>
            <w:tcW w:w="1955" w:type="dxa"/>
            <w:tcBorders>
              <w:top w:val="single" w:sz="4" w:space="0" w:color="auto"/>
              <w:left w:val="single" w:sz="4" w:space="0" w:color="auto"/>
              <w:bottom w:val="single" w:sz="4" w:space="0" w:color="auto"/>
              <w:right w:val="single" w:sz="4" w:space="0" w:color="auto"/>
            </w:tcBorders>
            <w:vAlign w:val="center"/>
          </w:tcPr>
          <w:p w14:paraId="341B77D8" w14:textId="77777777" w:rsidR="00C85089" w:rsidRPr="00C64BDB" w:rsidRDefault="00C85089" w:rsidP="00242044">
            <w:pPr>
              <w:spacing w:after="200"/>
              <w:jc w:val="right"/>
              <w:rPr>
                <w:rFonts w:ascii="Times New Roman" w:eastAsia="Calibri" w:hAnsi="Times New Roman" w:cs="Times New Roman"/>
                <w:sz w:val="22"/>
                <w:szCs w:val="22"/>
              </w:rPr>
            </w:pPr>
          </w:p>
        </w:tc>
      </w:tr>
      <w:tr w:rsidR="00C85089" w:rsidRPr="00C64BDB" w14:paraId="19DF0D02" w14:textId="77777777" w:rsidTr="00242044">
        <w:trPr>
          <w:trHeight w:val="497"/>
        </w:trPr>
        <w:tc>
          <w:tcPr>
            <w:tcW w:w="10035" w:type="dxa"/>
            <w:gridSpan w:val="6"/>
            <w:tcBorders>
              <w:top w:val="single" w:sz="4" w:space="0" w:color="auto"/>
              <w:left w:val="single" w:sz="4" w:space="0" w:color="auto"/>
              <w:bottom w:val="single" w:sz="4" w:space="0" w:color="auto"/>
              <w:right w:val="single" w:sz="4" w:space="0" w:color="auto"/>
            </w:tcBorders>
            <w:vAlign w:val="center"/>
            <w:hideMark/>
          </w:tcPr>
          <w:p w14:paraId="28CEA00E" w14:textId="77777777" w:rsidR="00C85089" w:rsidRPr="00C64BDB" w:rsidRDefault="00C85089" w:rsidP="00242044">
            <w:pPr>
              <w:rPr>
                <w:rFonts w:ascii="Times New Roman" w:eastAsia="Calibri" w:hAnsi="Times New Roman" w:cs="Times New Roman"/>
                <w:sz w:val="22"/>
                <w:szCs w:val="22"/>
              </w:rPr>
            </w:pPr>
            <w:r w:rsidRPr="00C64BDB">
              <w:rPr>
                <w:rFonts w:ascii="Times New Roman" w:eastAsia="Calibri" w:hAnsi="Times New Roman" w:cs="Times New Roman"/>
                <w:b/>
                <w:bCs/>
                <w:sz w:val="22"/>
                <w:szCs w:val="22"/>
              </w:rPr>
              <w:t>Bendra orientacinė pasiūlymo kaina skaičiais ir žodžiais (be PVM):</w:t>
            </w:r>
            <w:r w:rsidRPr="00C64BDB">
              <w:rPr>
                <w:rFonts w:ascii="Times New Roman" w:eastAsia="Calibri" w:hAnsi="Times New Roman" w:cs="Times New Roman"/>
                <w:i/>
                <w:iCs/>
                <w:sz w:val="22"/>
                <w:szCs w:val="22"/>
              </w:rPr>
              <w:t xml:space="preserve"> </w:t>
            </w:r>
          </w:p>
        </w:tc>
      </w:tr>
      <w:tr w:rsidR="00C85089" w:rsidRPr="00C64BDB" w14:paraId="0F0BB499" w14:textId="77777777" w:rsidTr="00242044">
        <w:trPr>
          <w:trHeight w:val="497"/>
        </w:trPr>
        <w:tc>
          <w:tcPr>
            <w:tcW w:w="10035" w:type="dxa"/>
            <w:gridSpan w:val="6"/>
            <w:tcBorders>
              <w:top w:val="single" w:sz="4" w:space="0" w:color="auto"/>
              <w:left w:val="single" w:sz="4" w:space="0" w:color="auto"/>
              <w:bottom w:val="single" w:sz="4" w:space="0" w:color="auto"/>
              <w:right w:val="single" w:sz="4" w:space="0" w:color="auto"/>
            </w:tcBorders>
            <w:vAlign w:val="center"/>
            <w:hideMark/>
          </w:tcPr>
          <w:p w14:paraId="1D02C9FD" w14:textId="77777777" w:rsidR="00C85089" w:rsidRPr="00C64BDB" w:rsidRDefault="00C85089" w:rsidP="00242044">
            <w:pPr>
              <w:rPr>
                <w:rFonts w:ascii="Times New Roman" w:eastAsia="Calibri" w:hAnsi="Times New Roman" w:cs="Times New Roman"/>
                <w:b/>
                <w:bCs/>
                <w:sz w:val="22"/>
                <w:szCs w:val="22"/>
              </w:rPr>
            </w:pPr>
            <w:r w:rsidRPr="00C64BDB">
              <w:rPr>
                <w:rFonts w:ascii="Times New Roman" w:eastAsia="Calibri" w:hAnsi="Times New Roman" w:cs="Times New Roman"/>
                <w:b/>
                <w:bCs/>
                <w:sz w:val="22"/>
                <w:szCs w:val="22"/>
              </w:rPr>
              <w:t>PVM  21% (skaičiais ir žodžiais):</w:t>
            </w:r>
          </w:p>
        </w:tc>
      </w:tr>
      <w:tr w:rsidR="00C85089" w:rsidRPr="00C64BDB" w14:paraId="008DA70A" w14:textId="77777777" w:rsidTr="00242044">
        <w:trPr>
          <w:trHeight w:val="497"/>
        </w:trPr>
        <w:tc>
          <w:tcPr>
            <w:tcW w:w="10035" w:type="dxa"/>
            <w:gridSpan w:val="6"/>
            <w:tcBorders>
              <w:top w:val="single" w:sz="4" w:space="0" w:color="auto"/>
              <w:left w:val="single" w:sz="4" w:space="0" w:color="auto"/>
              <w:bottom w:val="single" w:sz="4" w:space="0" w:color="auto"/>
              <w:right w:val="single" w:sz="4" w:space="0" w:color="auto"/>
            </w:tcBorders>
            <w:vAlign w:val="center"/>
            <w:hideMark/>
          </w:tcPr>
          <w:p w14:paraId="4F1C0236" w14:textId="77777777" w:rsidR="00C85089" w:rsidRPr="00C64BDB" w:rsidRDefault="00C85089" w:rsidP="00242044">
            <w:pPr>
              <w:rPr>
                <w:rFonts w:ascii="Times New Roman" w:eastAsia="Calibri" w:hAnsi="Times New Roman" w:cs="Times New Roman"/>
                <w:b/>
                <w:bCs/>
                <w:sz w:val="22"/>
                <w:szCs w:val="22"/>
              </w:rPr>
            </w:pPr>
            <w:r w:rsidRPr="00C64BDB">
              <w:rPr>
                <w:rFonts w:ascii="Times New Roman" w:eastAsia="Calibri" w:hAnsi="Times New Roman" w:cs="Times New Roman"/>
                <w:b/>
                <w:bCs/>
                <w:sz w:val="22"/>
                <w:szCs w:val="22"/>
              </w:rPr>
              <w:t>Bendra orientacinė pasiūlymo kaina skaičiais ir žodžiais (su PVM):</w:t>
            </w:r>
          </w:p>
        </w:tc>
      </w:tr>
    </w:tbl>
    <w:p w14:paraId="0011AFBA" w14:textId="77777777" w:rsidR="00C85089" w:rsidRDefault="00C85089" w:rsidP="00276CF1">
      <w:pPr>
        <w:tabs>
          <w:tab w:val="left" w:pos="567"/>
        </w:tabs>
        <w:suppressAutoHyphens/>
        <w:spacing w:after="0" w:line="240" w:lineRule="auto"/>
        <w:rPr>
          <w:rFonts w:ascii="Times New Roman" w:hAnsi="Times New Roman" w:cs="Times New Roman"/>
          <w:sz w:val="24"/>
          <w:szCs w:val="24"/>
        </w:rPr>
      </w:pPr>
    </w:p>
    <w:p w14:paraId="22199166" w14:textId="77CE4F95" w:rsidR="00C64BDB" w:rsidRDefault="00C64BDB" w:rsidP="00970AE0">
      <w:pPr>
        <w:tabs>
          <w:tab w:val="left" w:pos="567"/>
        </w:tabs>
        <w:suppressAutoHyphens/>
        <w:spacing w:after="0" w:line="240" w:lineRule="auto"/>
        <w:jc w:val="both"/>
        <w:rPr>
          <w:rFonts w:ascii="Times New Roman" w:hAnsi="Times New Roman" w:cs="Times New Roman"/>
          <w:sz w:val="24"/>
          <w:szCs w:val="24"/>
        </w:rPr>
      </w:pPr>
      <w:r w:rsidRPr="00C64BDB">
        <w:rPr>
          <w:rFonts w:ascii="Times New Roman" w:hAnsi="Times New Roman" w:cs="Times New Roman"/>
          <w:b/>
          <w:bCs/>
          <w:sz w:val="24"/>
          <w:szCs w:val="24"/>
        </w:rPr>
        <w:t>II pirkimo dalis</w:t>
      </w:r>
      <w:r>
        <w:rPr>
          <w:rFonts w:ascii="Times New Roman" w:hAnsi="Times New Roman" w:cs="Times New Roman"/>
          <w:sz w:val="24"/>
          <w:szCs w:val="24"/>
        </w:rPr>
        <w:t xml:space="preserve"> - </w:t>
      </w:r>
      <w:r w:rsidRPr="00C64BDB">
        <w:rPr>
          <w:rFonts w:ascii="Times New Roman" w:hAnsi="Times New Roman" w:cs="Times New Roman"/>
          <w:sz w:val="24"/>
          <w:szCs w:val="24"/>
        </w:rPr>
        <w:t>Vilniaus rajono savivaldybės vietinės reikšmės kelių ir gatvių techninių darbo projektų specialiosios ekspertizės paslaugos</w:t>
      </w:r>
    </w:p>
    <w:p w14:paraId="2DA41A3D" w14:textId="77777777" w:rsidR="00C64BDB" w:rsidRDefault="00C64BDB" w:rsidP="00276CF1">
      <w:pPr>
        <w:tabs>
          <w:tab w:val="left" w:pos="567"/>
        </w:tabs>
        <w:suppressAutoHyphens/>
        <w:spacing w:after="0" w:line="240" w:lineRule="auto"/>
        <w:rPr>
          <w:rFonts w:ascii="Times New Roman" w:hAnsi="Times New Roman" w:cs="Times New Roman"/>
          <w:sz w:val="24"/>
          <w:szCs w:val="24"/>
        </w:rPr>
      </w:pPr>
    </w:p>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182"/>
        <w:gridCol w:w="998"/>
        <w:gridCol w:w="1736"/>
        <w:gridCol w:w="1518"/>
        <w:gridCol w:w="1955"/>
      </w:tblGrid>
      <w:tr w:rsidR="00C64BDB" w:rsidRPr="00C64BDB" w14:paraId="0C325650" w14:textId="77777777" w:rsidTr="00C64BDB">
        <w:trPr>
          <w:trHeight w:val="484"/>
        </w:trPr>
        <w:tc>
          <w:tcPr>
            <w:tcW w:w="646" w:type="dxa"/>
            <w:tcBorders>
              <w:top w:val="single" w:sz="4" w:space="0" w:color="auto"/>
              <w:left w:val="single" w:sz="4" w:space="0" w:color="auto"/>
              <w:bottom w:val="single" w:sz="4" w:space="0" w:color="auto"/>
              <w:right w:val="single" w:sz="4" w:space="0" w:color="auto"/>
            </w:tcBorders>
            <w:hideMark/>
          </w:tcPr>
          <w:p w14:paraId="2E7F3151" w14:textId="77777777" w:rsidR="00C64BDB" w:rsidRPr="00C64BDB" w:rsidRDefault="00C64BDB" w:rsidP="00242044">
            <w:pPr>
              <w:jc w:val="center"/>
              <w:rPr>
                <w:rFonts w:ascii="Times New Roman" w:eastAsia="Calibri" w:hAnsi="Times New Roman" w:cs="Times New Roman"/>
                <w:b/>
                <w:sz w:val="22"/>
                <w:szCs w:val="22"/>
              </w:rPr>
            </w:pPr>
            <w:r w:rsidRPr="00C64BDB">
              <w:rPr>
                <w:rFonts w:ascii="Times New Roman" w:eastAsia="Calibri" w:hAnsi="Times New Roman" w:cs="Times New Roman"/>
                <w:b/>
                <w:sz w:val="22"/>
                <w:szCs w:val="22"/>
              </w:rPr>
              <w:t>Eil. Nr.</w:t>
            </w:r>
          </w:p>
        </w:tc>
        <w:tc>
          <w:tcPr>
            <w:tcW w:w="3182" w:type="dxa"/>
            <w:tcBorders>
              <w:top w:val="single" w:sz="4" w:space="0" w:color="auto"/>
              <w:left w:val="single" w:sz="4" w:space="0" w:color="auto"/>
              <w:bottom w:val="single" w:sz="4" w:space="0" w:color="auto"/>
              <w:right w:val="single" w:sz="4" w:space="0" w:color="auto"/>
            </w:tcBorders>
          </w:tcPr>
          <w:p w14:paraId="6093BBBA" w14:textId="77777777" w:rsidR="00C64BDB" w:rsidRPr="00C64BDB" w:rsidRDefault="00C64BDB" w:rsidP="00242044">
            <w:pPr>
              <w:jc w:val="center"/>
              <w:rPr>
                <w:rFonts w:ascii="Times New Roman" w:eastAsia="Calibri" w:hAnsi="Times New Roman" w:cs="Times New Roman"/>
                <w:b/>
                <w:sz w:val="22"/>
                <w:szCs w:val="22"/>
              </w:rPr>
            </w:pPr>
            <w:r w:rsidRPr="00C64BDB">
              <w:rPr>
                <w:rFonts w:ascii="Times New Roman" w:eastAsia="Calibri" w:hAnsi="Times New Roman" w:cs="Times New Roman"/>
                <w:b/>
                <w:sz w:val="22"/>
                <w:szCs w:val="22"/>
              </w:rPr>
              <w:t>Projektų suskirstymas pagal numatoma sąmatinę darbų vertę</w:t>
            </w:r>
          </w:p>
          <w:p w14:paraId="1E95BD77" w14:textId="77777777" w:rsidR="00C64BDB" w:rsidRPr="00C64BDB" w:rsidRDefault="00C64BDB" w:rsidP="00242044">
            <w:pPr>
              <w:jc w:val="center"/>
              <w:rPr>
                <w:rFonts w:ascii="Times New Roman" w:eastAsia="Calibri" w:hAnsi="Times New Roman" w:cs="Times New Roman"/>
                <w:b/>
                <w:sz w:val="22"/>
                <w:szCs w:val="22"/>
              </w:rPr>
            </w:pPr>
          </w:p>
        </w:tc>
        <w:tc>
          <w:tcPr>
            <w:tcW w:w="998" w:type="dxa"/>
            <w:tcBorders>
              <w:top w:val="single" w:sz="4" w:space="0" w:color="auto"/>
              <w:left w:val="single" w:sz="4" w:space="0" w:color="auto"/>
              <w:bottom w:val="single" w:sz="4" w:space="0" w:color="auto"/>
              <w:right w:val="single" w:sz="4" w:space="0" w:color="auto"/>
            </w:tcBorders>
            <w:hideMark/>
          </w:tcPr>
          <w:p w14:paraId="71925179" w14:textId="77777777" w:rsidR="00C64BDB" w:rsidRPr="00C64BDB" w:rsidRDefault="00C64BDB" w:rsidP="00242044">
            <w:pPr>
              <w:jc w:val="center"/>
              <w:rPr>
                <w:rFonts w:ascii="Times New Roman" w:eastAsia="Calibri" w:hAnsi="Times New Roman" w:cs="Times New Roman"/>
                <w:b/>
                <w:sz w:val="22"/>
                <w:szCs w:val="22"/>
              </w:rPr>
            </w:pPr>
          </w:p>
          <w:p w14:paraId="154C8798" w14:textId="77777777" w:rsidR="00C64BDB" w:rsidRPr="00C64BDB" w:rsidRDefault="00C64BDB" w:rsidP="00242044">
            <w:pPr>
              <w:jc w:val="center"/>
              <w:rPr>
                <w:rFonts w:ascii="Times New Roman" w:eastAsia="Calibri" w:hAnsi="Times New Roman" w:cs="Times New Roman"/>
                <w:b/>
                <w:sz w:val="22"/>
                <w:szCs w:val="22"/>
              </w:rPr>
            </w:pPr>
            <w:r w:rsidRPr="00C64BDB">
              <w:rPr>
                <w:rFonts w:ascii="Times New Roman" w:eastAsia="Calibri" w:hAnsi="Times New Roman" w:cs="Times New Roman"/>
                <w:b/>
                <w:sz w:val="22"/>
                <w:szCs w:val="22"/>
              </w:rPr>
              <w:t>Mato vnt.</w:t>
            </w:r>
          </w:p>
        </w:tc>
        <w:tc>
          <w:tcPr>
            <w:tcW w:w="1736" w:type="dxa"/>
            <w:tcBorders>
              <w:top w:val="single" w:sz="4" w:space="0" w:color="auto"/>
              <w:left w:val="single" w:sz="4" w:space="0" w:color="auto"/>
              <w:bottom w:val="single" w:sz="4" w:space="0" w:color="auto"/>
              <w:right w:val="single" w:sz="4" w:space="0" w:color="auto"/>
            </w:tcBorders>
            <w:hideMark/>
          </w:tcPr>
          <w:p w14:paraId="33FA96C7" w14:textId="77777777" w:rsidR="00C64BDB" w:rsidRPr="00C64BDB" w:rsidRDefault="00C64BDB" w:rsidP="00242044">
            <w:pPr>
              <w:jc w:val="center"/>
              <w:rPr>
                <w:rFonts w:ascii="Times New Roman" w:eastAsia="Calibri" w:hAnsi="Times New Roman" w:cs="Times New Roman"/>
                <w:b/>
                <w:sz w:val="22"/>
                <w:szCs w:val="22"/>
              </w:rPr>
            </w:pPr>
            <w:r w:rsidRPr="00C64BDB">
              <w:rPr>
                <w:rFonts w:ascii="Times New Roman" w:eastAsia="Calibri" w:hAnsi="Times New Roman" w:cs="Times New Roman"/>
                <w:b/>
                <w:sz w:val="22"/>
                <w:szCs w:val="22"/>
              </w:rPr>
              <w:t>Vienos</w:t>
            </w:r>
            <w:r>
              <w:rPr>
                <w:rFonts w:ascii="Times New Roman" w:eastAsia="Calibri" w:hAnsi="Times New Roman" w:cs="Times New Roman"/>
                <w:b/>
                <w:sz w:val="22"/>
                <w:szCs w:val="22"/>
              </w:rPr>
              <w:t xml:space="preserve"> </w:t>
            </w:r>
            <w:r w:rsidRPr="00C64BDB">
              <w:rPr>
                <w:rFonts w:ascii="Times New Roman" w:eastAsia="Calibri" w:hAnsi="Times New Roman" w:cs="Times New Roman"/>
                <w:b/>
                <w:sz w:val="22"/>
                <w:szCs w:val="22"/>
              </w:rPr>
              <w:t>ekspertizės kaina, EUR be PVM</w:t>
            </w:r>
          </w:p>
        </w:tc>
        <w:tc>
          <w:tcPr>
            <w:tcW w:w="1518" w:type="dxa"/>
            <w:tcBorders>
              <w:top w:val="single" w:sz="4" w:space="0" w:color="auto"/>
              <w:left w:val="single" w:sz="4" w:space="0" w:color="auto"/>
              <w:bottom w:val="single" w:sz="4" w:space="0" w:color="auto"/>
              <w:right w:val="single" w:sz="4" w:space="0" w:color="auto"/>
            </w:tcBorders>
            <w:hideMark/>
          </w:tcPr>
          <w:p w14:paraId="2F7731DA" w14:textId="77777777" w:rsidR="00C64BDB" w:rsidRPr="00C64BDB" w:rsidRDefault="00C64BDB" w:rsidP="00242044">
            <w:pPr>
              <w:jc w:val="center"/>
              <w:rPr>
                <w:rFonts w:ascii="Times New Roman" w:eastAsia="Calibri" w:hAnsi="Times New Roman" w:cs="Times New Roman"/>
                <w:b/>
                <w:sz w:val="22"/>
                <w:szCs w:val="22"/>
              </w:rPr>
            </w:pPr>
            <w:r w:rsidRPr="00C64BDB">
              <w:rPr>
                <w:rFonts w:ascii="Times New Roman" w:eastAsia="Calibri" w:hAnsi="Times New Roman" w:cs="Times New Roman"/>
                <w:b/>
                <w:sz w:val="22"/>
                <w:szCs w:val="22"/>
              </w:rPr>
              <w:t xml:space="preserve">Orientacinis objektų skaičius </w:t>
            </w:r>
          </w:p>
        </w:tc>
        <w:tc>
          <w:tcPr>
            <w:tcW w:w="1955" w:type="dxa"/>
            <w:tcBorders>
              <w:top w:val="single" w:sz="4" w:space="0" w:color="auto"/>
              <w:left w:val="single" w:sz="4" w:space="0" w:color="auto"/>
              <w:bottom w:val="single" w:sz="4" w:space="0" w:color="auto"/>
              <w:right w:val="single" w:sz="4" w:space="0" w:color="auto"/>
            </w:tcBorders>
            <w:hideMark/>
          </w:tcPr>
          <w:p w14:paraId="0AC03EB5" w14:textId="77777777" w:rsidR="00C64BDB" w:rsidRPr="00C64BDB" w:rsidRDefault="00C64BDB" w:rsidP="00242044">
            <w:pPr>
              <w:autoSpaceDE w:val="0"/>
              <w:autoSpaceDN w:val="0"/>
              <w:adjustRightInd w:val="0"/>
              <w:jc w:val="center"/>
              <w:rPr>
                <w:rFonts w:ascii="Times New Roman" w:hAnsi="Times New Roman" w:cs="Times New Roman"/>
                <w:color w:val="000000"/>
                <w:sz w:val="22"/>
                <w:szCs w:val="22"/>
              </w:rPr>
            </w:pPr>
            <w:r w:rsidRPr="00C64BDB">
              <w:rPr>
                <w:rFonts w:ascii="Times New Roman" w:hAnsi="Times New Roman" w:cs="Times New Roman"/>
                <w:b/>
                <w:bCs/>
                <w:color w:val="000000"/>
                <w:sz w:val="22"/>
                <w:szCs w:val="22"/>
              </w:rPr>
              <w:t xml:space="preserve">Bendra orientacinė kaina </w:t>
            </w:r>
            <w:r>
              <w:rPr>
                <w:rFonts w:ascii="Times New Roman" w:hAnsi="Times New Roman" w:cs="Times New Roman"/>
                <w:b/>
                <w:bCs/>
                <w:color w:val="000000"/>
                <w:sz w:val="22"/>
                <w:szCs w:val="22"/>
              </w:rPr>
              <w:t xml:space="preserve">Eur </w:t>
            </w:r>
            <w:r w:rsidRPr="00C64BDB">
              <w:rPr>
                <w:rFonts w:ascii="Times New Roman" w:hAnsi="Times New Roman" w:cs="Times New Roman"/>
                <w:b/>
                <w:bCs/>
                <w:color w:val="000000"/>
                <w:sz w:val="22"/>
                <w:szCs w:val="22"/>
              </w:rPr>
              <w:t>be PVM</w:t>
            </w:r>
          </w:p>
        </w:tc>
      </w:tr>
      <w:tr w:rsidR="00C64BDB" w:rsidRPr="00C64BDB" w14:paraId="7C5991A0" w14:textId="77777777" w:rsidTr="00C64BDB">
        <w:trPr>
          <w:trHeight w:val="297"/>
        </w:trPr>
        <w:tc>
          <w:tcPr>
            <w:tcW w:w="646" w:type="dxa"/>
            <w:tcBorders>
              <w:top w:val="single" w:sz="4" w:space="0" w:color="auto"/>
              <w:left w:val="single" w:sz="4" w:space="0" w:color="auto"/>
              <w:bottom w:val="single" w:sz="4" w:space="0" w:color="auto"/>
              <w:right w:val="single" w:sz="4" w:space="0" w:color="auto"/>
            </w:tcBorders>
          </w:tcPr>
          <w:p w14:paraId="0225E327" w14:textId="77777777" w:rsidR="00C64BDB" w:rsidRPr="00C64BDB" w:rsidRDefault="00C64BDB" w:rsidP="00242044">
            <w:pPr>
              <w:jc w:val="center"/>
              <w:rPr>
                <w:rFonts w:ascii="Times New Roman" w:eastAsia="Calibri" w:hAnsi="Times New Roman" w:cs="Times New Roman"/>
                <w:b/>
                <w:sz w:val="22"/>
                <w:szCs w:val="22"/>
              </w:rPr>
            </w:pPr>
          </w:p>
        </w:tc>
        <w:tc>
          <w:tcPr>
            <w:tcW w:w="3182" w:type="dxa"/>
            <w:tcBorders>
              <w:top w:val="single" w:sz="4" w:space="0" w:color="auto"/>
              <w:left w:val="single" w:sz="4" w:space="0" w:color="auto"/>
              <w:bottom w:val="single" w:sz="4" w:space="0" w:color="auto"/>
              <w:right w:val="single" w:sz="4" w:space="0" w:color="auto"/>
            </w:tcBorders>
            <w:hideMark/>
          </w:tcPr>
          <w:p w14:paraId="02880977" w14:textId="77777777" w:rsidR="00C64BDB" w:rsidRPr="00C64BDB" w:rsidRDefault="00C64BDB" w:rsidP="00242044">
            <w:pPr>
              <w:jc w:val="center"/>
              <w:rPr>
                <w:rFonts w:ascii="Times New Roman" w:eastAsia="Calibri" w:hAnsi="Times New Roman" w:cs="Times New Roman"/>
                <w:b/>
                <w:i/>
                <w:sz w:val="22"/>
                <w:szCs w:val="22"/>
              </w:rPr>
            </w:pPr>
            <w:r w:rsidRPr="00C64BDB">
              <w:rPr>
                <w:rFonts w:ascii="Times New Roman" w:eastAsia="Calibri" w:hAnsi="Times New Roman" w:cs="Times New Roman"/>
                <w:b/>
                <w:i/>
                <w:sz w:val="22"/>
                <w:szCs w:val="22"/>
              </w:rPr>
              <w:t>1</w:t>
            </w:r>
          </w:p>
        </w:tc>
        <w:tc>
          <w:tcPr>
            <w:tcW w:w="998" w:type="dxa"/>
            <w:tcBorders>
              <w:top w:val="single" w:sz="4" w:space="0" w:color="auto"/>
              <w:left w:val="single" w:sz="4" w:space="0" w:color="auto"/>
              <w:bottom w:val="single" w:sz="4" w:space="0" w:color="auto"/>
              <w:right w:val="single" w:sz="4" w:space="0" w:color="auto"/>
            </w:tcBorders>
            <w:hideMark/>
          </w:tcPr>
          <w:p w14:paraId="37DFD9D9" w14:textId="77777777" w:rsidR="00C64BDB" w:rsidRPr="00C64BDB" w:rsidRDefault="00C64BDB" w:rsidP="00242044">
            <w:pPr>
              <w:jc w:val="center"/>
              <w:rPr>
                <w:rFonts w:ascii="Times New Roman" w:eastAsia="Calibri" w:hAnsi="Times New Roman" w:cs="Times New Roman"/>
                <w:b/>
                <w:i/>
                <w:sz w:val="22"/>
                <w:szCs w:val="22"/>
              </w:rPr>
            </w:pPr>
            <w:r w:rsidRPr="00C64BDB">
              <w:rPr>
                <w:rFonts w:ascii="Times New Roman" w:eastAsia="Calibri" w:hAnsi="Times New Roman" w:cs="Times New Roman"/>
                <w:b/>
                <w:i/>
                <w:sz w:val="22"/>
                <w:szCs w:val="22"/>
              </w:rPr>
              <w:t>2</w:t>
            </w:r>
          </w:p>
        </w:tc>
        <w:tc>
          <w:tcPr>
            <w:tcW w:w="1736" w:type="dxa"/>
            <w:tcBorders>
              <w:top w:val="single" w:sz="4" w:space="0" w:color="auto"/>
              <w:left w:val="single" w:sz="4" w:space="0" w:color="auto"/>
              <w:bottom w:val="single" w:sz="4" w:space="0" w:color="auto"/>
              <w:right w:val="single" w:sz="4" w:space="0" w:color="auto"/>
            </w:tcBorders>
            <w:hideMark/>
          </w:tcPr>
          <w:p w14:paraId="21B52C7A" w14:textId="77777777" w:rsidR="00C64BDB" w:rsidRPr="00C64BDB" w:rsidRDefault="00C64BDB" w:rsidP="00242044">
            <w:pPr>
              <w:jc w:val="center"/>
              <w:rPr>
                <w:rFonts w:ascii="Times New Roman" w:eastAsia="Calibri" w:hAnsi="Times New Roman" w:cs="Times New Roman"/>
                <w:b/>
                <w:i/>
                <w:sz w:val="22"/>
                <w:szCs w:val="22"/>
              </w:rPr>
            </w:pPr>
            <w:r w:rsidRPr="00C64BDB">
              <w:rPr>
                <w:rFonts w:ascii="Times New Roman" w:eastAsia="Calibri" w:hAnsi="Times New Roman" w:cs="Times New Roman"/>
                <w:b/>
                <w:i/>
                <w:sz w:val="22"/>
                <w:szCs w:val="22"/>
              </w:rPr>
              <w:t>3</w:t>
            </w:r>
          </w:p>
        </w:tc>
        <w:tc>
          <w:tcPr>
            <w:tcW w:w="1518" w:type="dxa"/>
            <w:tcBorders>
              <w:top w:val="single" w:sz="4" w:space="0" w:color="auto"/>
              <w:left w:val="single" w:sz="4" w:space="0" w:color="auto"/>
              <w:bottom w:val="single" w:sz="4" w:space="0" w:color="auto"/>
              <w:right w:val="single" w:sz="4" w:space="0" w:color="auto"/>
            </w:tcBorders>
            <w:hideMark/>
          </w:tcPr>
          <w:p w14:paraId="3E77FD91" w14:textId="77777777" w:rsidR="00C64BDB" w:rsidRPr="00C64BDB" w:rsidRDefault="00C64BDB" w:rsidP="00242044">
            <w:pPr>
              <w:jc w:val="center"/>
              <w:rPr>
                <w:rFonts w:ascii="Times New Roman" w:eastAsia="Calibri" w:hAnsi="Times New Roman" w:cs="Times New Roman"/>
                <w:b/>
                <w:i/>
                <w:sz w:val="22"/>
                <w:szCs w:val="22"/>
              </w:rPr>
            </w:pPr>
            <w:r w:rsidRPr="00C64BDB">
              <w:rPr>
                <w:rFonts w:ascii="Times New Roman" w:eastAsia="Calibri" w:hAnsi="Times New Roman" w:cs="Times New Roman"/>
                <w:b/>
                <w:i/>
                <w:sz w:val="22"/>
                <w:szCs w:val="22"/>
              </w:rPr>
              <w:t>4</w:t>
            </w:r>
          </w:p>
        </w:tc>
        <w:tc>
          <w:tcPr>
            <w:tcW w:w="1955" w:type="dxa"/>
            <w:tcBorders>
              <w:top w:val="single" w:sz="4" w:space="0" w:color="auto"/>
              <w:left w:val="single" w:sz="4" w:space="0" w:color="auto"/>
              <w:bottom w:val="single" w:sz="4" w:space="0" w:color="auto"/>
              <w:right w:val="single" w:sz="4" w:space="0" w:color="auto"/>
            </w:tcBorders>
            <w:hideMark/>
          </w:tcPr>
          <w:p w14:paraId="1C4774D3" w14:textId="77777777" w:rsidR="00C64BDB" w:rsidRPr="00C64BDB" w:rsidRDefault="00C64BDB" w:rsidP="00242044">
            <w:pPr>
              <w:autoSpaceDE w:val="0"/>
              <w:autoSpaceDN w:val="0"/>
              <w:adjustRightInd w:val="0"/>
              <w:jc w:val="center"/>
              <w:rPr>
                <w:rFonts w:ascii="Times New Roman" w:hAnsi="Times New Roman" w:cs="Times New Roman"/>
                <w:b/>
                <w:bCs/>
                <w:i/>
                <w:color w:val="000000"/>
                <w:sz w:val="22"/>
                <w:szCs w:val="22"/>
                <w:lang w:val="en-US"/>
              </w:rPr>
            </w:pPr>
            <w:r w:rsidRPr="00C64BDB">
              <w:rPr>
                <w:rFonts w:ascii="Times New Roman" w:hAnsi="Times New Roman" w:cs="Times New Roman"/>
                <w:b/>
                <w:bCs/>
                <w:i/>
                <w:color w:val="000000"/>
                <w:sz w:val="22"/>
                <w:szCs w:val="22"/>
                <w:lang w:val="en-US"/>
              </w:rPr>
              <w:t>5 (</w:t>
            </w:r>
            <w:r w:rsidRPr="00C64BDB">
              <w:rPr>
                <w:rFonts w:ascii="Times New Roman" w:hAnsi="Times New Roman" w:cs="Times New Roman"/>
                <w:b/>
                <w:bCs/>
                <w:i/>
                <w:color w:val="000000"/>
                <w:sz w:val="22"/>
                <w:szCs w:val="22"/>
              </w:rPr>
              <w:t>3x4)</w:t>
            </w:r>
          </w:p>
        </w:tc>
      </w:tr>
      <w:tr w:rsidR="00C64BDB" w:rsidRPr="00C64BDB" w14:paraId="661FF68A" w14:textId="77777777" w:rsidTr="00C64BDB">
        <w:trPr>
          <w:trHeight w:val="497"/>
        </w:trPr>
        <w:tc>
          <w:tcPr>
            <w:tcW w:w="646" w:type="dxa"/>
            <w:tcBorders>
              <w:top w:val="single" w:sz="4" w:space="0" w:color="auto"/>
              <w:left w:val="single" w:sz="4" w:space="0" w:color="auto"/>
              <w:bottom w:val="single" w:sz="4" w:space="0" w:color="auto"/>
              <w:right w:val="single" w:sz="4" w:space="0" w:color="auto"/>
            </w:tcBorders>
            <w:vAlign w:val="center"/>
            <w:hideMark/>
          </w:tcPr>
          <w:p w14:paraId="13349233"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t>1.</w:t>
            </w:r>
          </w:p>
        </w:tc>
        <w:tc>
          <w:tcPr>
            <w:tcW w:w="3182" w:type="dxa"/>
            <w:hideMark/>
          </w:tcPr>
          <w:p w14:paraId="62D977BB" w14:textId="0BA2C092" w:rsidR="00C64BDB" w:rsidRPr="00C64BDB" w:rsidRDefault="00C64BDB" w:rsidP="00C64BDB">
            <w:pPr>
              <w:jc w:val="both"/>
              <w:rPr>
                <w:rFonts w:ascii="Times New Roman" w:eastAsia="Calibri" w:hAnsi="Times New Roman" w:cs="Times New Roman"/>
                <w:sz w:val="22"/>
                <w:szCs w:val="22"/>
                <w:highlight w:val="yellow"/>
              </w:rPr>
            </w:pPr>
            <w:r w:rsidRPr="00B64000">
              <w:rPr>
                <w:rFonts w:ascii="Times New Roman" w:hAnsi="Times New Roman"/>
                <w:szCs w:val="24"/>
              </w:rPr>
              <w:t>Specialioji (paveldosaugos) statinio projekto ekspertizė, kurio SMD vertė iki 100 tūkst. Eur su PVM</w:t>
            </w:r>
          </w:p>
        </w:tc>
        <w:tc>
          <w:tcPr>
            <w:tcW w:w="998" w:type="dxa"/>
            <w:tcBorders>
              <w:top w:val="single" w:sz="4" w:space="0" w:color="auto"/>
              <w:left w:val="single" w:sz="4" w:space="0" w:color="auto"/>
              <w:bottom w:val="single" w:sz="4" w:space="0" w:color="auto"/>
              <w:right w:val="single" w:sz="4" w:space="0" w:color="auto"/>
            </w:tcBorders>
            <w:vAlign w:val="center"/>
            <w:hideMark/>
          </w:tcPr>
          <w:p w14:paraId="4BD32C88"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t>Vnt.</w:t>
            </w:r>
          </w:p>
        </w:tc>
        <w:tc>
          <w:tcPr>
            <w:tcW w:w="1736" w:type="dxa"/>
            <w:tcBorders>
              <w:top w:val="single" w:sz="4" w:space="0" w:color="auto"/>
              <w:left w:val="single" w:sz="4" w:space="0" w:color="auto"/>
              <w:bottom w:val="single" w:sz="4" w:space="0" w:color="auto"/>
              <w:right w:val="single" w:sz="4" w:space="0" w:color="auto"/>
            </w:tcBorders>
            <w:vAlign w:val="center"/>
          </w:tcPr>
          <w:p w14:paraId="7F6030F3" w14:textId="77777777" w:rsidR="00C64BDB" w:rsidRPr="00C64BDB" w:rsidRDefault="00C64BDB" w:rsidP="00C64BDB">
            <w:pPr>
              <w:rPr>
                <w:rFonts w:ascii="Times New Roman" w:eastAsia="Calibri" w:hAnsi="Times New Roman" w:cs="Times New Roman"/>
                <w:sz w:val="22"/>
                <w:szCs w:val="22"/>
              </w:rPr>
            </w:pPr>
          </w:p>
        </w:tc>
        <w:tc>
          <w:tcPr>
            <w:tcW w:w="1518" w:type="dxa"/>
            <w:vAlign w:val="center"/>
            <w:hideMark/>
          </w:tcPr>
          <w:p w14:paraId="2842C86C" w14:textId="225CA369" w:rsidR="00C64BDB" w:rsidRPr="00C64BDB" w:rsidRDefault="00C64BDB" w:rsidP="00C64BDB">
            <w:pPr>
              <w:spacing w:after="200"/>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1955" w:type="dxa"/>
            <w:tcBorders>
              <w:top w:val="single" w:sz="4" w:space="0" w:color="auto"/>
              <w:left w:val="single" w:sz="4" w:space="0" w:color="auto"/>
              <w:bottom w:val="single" w:sz="4" w:space="0" w:color="auto"/>
              <w:right w:val="single" w:sz="4" w:space="0" w:color="auto"/>
            </w:tcBorders>
            <w:vAlign w:val="center"/>
          </w:tcPr>
          <w:p w14:paraId="250FB1AD" w14:textId="77777777" w:rsidR="00C64BDB" w:rsidRPr="00C64BDB" w:rsidRDefault="00C64BDB" w:rsidP="00C64BDB">
            <w:pPr>
              <w:jc w:val="center"/>
              <w:rPr>
                <w:rFonts w:ascii="Times New Roman" w:eastAsia="Calibri" w:hAnsi="Times New Roman" w:cs="Times New Roman"/>
                <w:sz w:val="22"/>
                <w:szCs w:val="22"/>
              </w:rPr>
            </w:pPr>
          </w:p>
        </w:tc>
      </w:tr>
      <w:tr w:rsidR="00C64BDB" w:rsidRPr="00C64BDB" w14:paraId="19D357C2" w14:textId="77777777" w:rsidTr="00C64BDB">
        <w:trPr>
          <w:trHeight w:val="497"/>
        </w:trPr>
        <w:tc>
          <w:tcPr>
            <w:tcW w:w="646" w:type="dxa"/>
            <w:tcBorders>
              <w:top w:val="single" w:sz="4" w:space="0" w:color="auto"/>
              <w:left w:val="single" w:sz="4" w:space="0" w:color="auto"/>
              <w:bottom w:val="single" w:sz="4" w:space="0" w:color="auto"/>
              <w:right w:val="single" w:sz="4" w:space="0" w:color="auto"/>
            </w:tcBorders>
            <w:vAlign w:val="center"/>
            <w:hideMark/>
          </w:tcPr>
          <w:p w14:paraId="7341EAEA"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t>2.</w:t>
            </w:r>
          </w:p>
        </w:tc>
        <w:tc>
          <w:tcPr>
            <w:tcW w:w="3182" w:type="dxa"/>
            <w:hideMark/>
          </w:tcPr>
          <w:p w14:paraId="42DE0A98" w14:textId="21CCADAA" w:rsidR="00C64BDB" w:rsidRPr="00C64BDB" w:rsidRDefault="00C64BDB" w:rsidP="00C64BDB">
            <w:pPr>
              <w:jc w:val="both"/>
              <w:rPr>
                <w:rFonts w:ascii="Times New Roman" w:eastAsia="Calibri" w:hAnsi="Times New Roman" w:cs="Times New Roman"/>
                <w:sz w:val="22"/>
                <w:szCs w:val="22"/>
                <w:highlight w:val="yellow"/>
              </w:rPr>
            </w:pPr>
            <w:r w:rsidRPr="00B64000">
              <w:rPr>
                <w:rFonts w:ascii="Times New Roman" w:hAnsi="Times New Roman"/>
                <w:szCs w:val="24"/>
              </w:rPr>
              <w:t>Specialioji (paveldosaugos) statinio projekto ekspertizė, kurio SMD vertė nuo 100 tūkst. Eur su PVM</w:t>
            </w:r>
          </w:p>
        </w:tc>
        <w:tc>
          <w:tcPr>
            <w:tcW w:w="998" w:type="dxa"/>
            <w:tcBorders>
              <w:top w:val="single" w:sz="4" w:space="0" w:color="auto"/>
              <w:left w:val="single" w:sz="4" w:space="0" w:color="auto"/>
              <w:bottom w:val="single" w:sz="4" w:space="0" w:color="auto"/>
              <w:right w:val="single" w:sz="4" w:space="0" w:color="auto"/>
            </w:tcBorders>
            <w:vAlign w:val="center"/>
            <w:hideMark/>
          </w:tcPr>
          <w:p w14:paraId="5B493F29" w14:textId="77777777" w:rsidR="00C64BDB" w:rsidRPr="00C64BDB" w:rsidRDefault="00C64BDB" w:rsidP="00C64BDB">
            <w:pPr>
              <w:jc w:val="center"/>
              <w:rPr>
                <w:rFonts w:ascii="Times New Roman" w:eastAsia="Calibri" w:hAnsi="Times New Roman" w:cs="Times New Roman"/>
                <w:sz w:val="22"/>
                <w:szCs w:val="22"/>
              </w:rPr>
            </w:pPr>
            <w:r w:rsidRPr="00C64BDB">
              <w:rPr>
                <w:rFonts w:ascii="Times New Roman" w:eastAsia="Calibri" w:hAnsi="Times New Roman" w:cs="Times New Roman"/>
                <w:sz w:val="22"/>
                <w:szCs w:val="22"/>
              </w:rPr>
              <w:t>Vnt.</w:t>
            </w:r>
          </w:p>
        </w:tc>
        <w:tc>
          <w:tcPr>
            <w:tcW w:w="1736" w:type="dxa"/>
            <w:tcBorders>
              <w:top w:val="single" w:sz="4" w:space="0" w:color="auto"/>
              <w:left w:val="single" w:sz="4" w:space="0" w:color="auto"/>
              <w:bottom w:val="single" w:sz="4" w:space="0" w:color="auto"/>
              <w:right w:val="single" w:sz="4" w:space="0" w:color="auto"/>
            </w:tcBorders>
            <w:vAlign w:val="center"/>
          </w:tcPr>
          <w:p w14:paraId="2408EED9" w14:textId="77777777" w:rsidR="00C64BDB" w:rsidRPr="00C64BDB" w:rsidRDefault="00C64BDB" w:rsidP="00C64BDB">
            <w:pPr>
              <w:rPr>
                <w:rFonts w:ascii="Times New Roman" w:eastAsia="Calibri" w:hAnsi="Times New Roman" w:cs="Times New Roman"/>
                <w:sz w:val="22"/>
                <w:szCs w:val="22"/>
              </w:rPr>
            </w:pPr>
          </w:p>
        </w:tc>
        <w:tc>
          <w:tcPr>
            <w:tcW w:w="1518" w:type="dxa"/>
            <w:vAlign w:val="center"/>
            <w:hideMark/>
          </w:tcPr>
          <w:p w14:paraId="05BFC457" w14:textId="7DADE913" w:rsidR="00C64BDB" w:rsidRPr="00C64BDB" w:rsidRDefault="00C64BDB" w:rsidP="00C64BDB">
            <w:pPr>
              <w:spacing w:after="200"/>
              <w:jc w:val="center"/>
              <w:rPr>
                <w:rFonts w:ascii="Times New Roman" w:eastAsia="Calibri" w:hAnsi="Times New Roman" w:cs="Times New Roman"/>
                <w:sz w:val="22"/>
                <w:szCs w:val="22"/>
              </w:rPr>
            </w:pPr>
            <w:r>
              <w:rPr>
                <w:rFonts w:ascii="Times New Roman" w:hAnsi="Times New Roman"/>
                <w:szCs w:val="24"/>
              </w:rPr>
              <w:t>6</w:t>
            </w:r>
          </w:p>
        </w:tc>
        <w:tc>
          <w:tcPr>
            <w:tcW w:w="1955" w:type="dxa"/>
            <w:tcBorders>
              <w:top w:val="single" w:sz="4" w:space="0" w:color="auto"/>
              <w:left w:val="single" w:sz="4" w:space="0" w:color="auto"/>
              <w:bottom w:val="single" w:sz="4" w:space="0" w:color="auto"/>
              <w:right w:val="single" w:sz="4" w:space="0" w:color="auto"/>
            </w:tcBorders>
            <w:vAlign w:val="center"/>
          </w:tcPr>
          <w:p w14:paraId="28DBF85A" w14:textId="77777777" w:rsidR="00C64BDB" w:rsidRPr="00C64BDB" w:rsidRDefault="00C64BDB" w:rsidP="00C64BDB">
            <w:pPr>
              <w:jc w:val="center"/>
              <w:rPr>
                <w:rFonts w:ascii="Times New Roman" w:eastAsia="Calibri" w:hAnsi="Times New Roman" w:cs="Times New Roman"/>
                <w:sz w:val="22"/>
                <w:szCs w:val="22"/>
              </w:rPr>
            </w:pPr>
          </w:p>
        </w:tc>
      </w:tr>
      <w:tr w:rsidR="00C64BDB" w:rsidRPr="00C64BDB" w14:paraId="2190EA1B" w14:textId="77777777" w:rsidTr="00242044">
        <w:trPr>
          <w:trHeight w:val="497"/>
        </w:trPr>
        <w:tc>
          <w:tcPr>
            <w:tcW w:w="8080" w:type="dxa"/>
            <w:gridSpan w:val="5"/>
            <w:tcBorders>
              <w:top w:val="single" w:sz="4" w:space="0" w:color="auto"/>
              <w:left w:val="single" w:sz="4" w:space="0" w:color="auto"/>
              <w:bottom w:val="single" w:sz="4" w:space="0" w:color="auto"/>
              <w:right w:val="single" w:sz="4" w:space="0" w:color="auto"/>
            </w:tcBorders>
            <w:vAlign w:val="center"/>
            <w:hideMark/>
          </w:tcPr>
          <w:p w14:paraId="7869FA9A" w14:textId="77777777" w:rsidR="00C64BDB" w:rsidRPr="00C64BDB" w:rsidRDefault="00C64BDB" w:rsidP="00242044">
            <w:pPr>
              <w:spacing w:after="200"/>
              <w:jc w:val="right"/>
              <w:rPr>
                <w:rFonts w:ascii="Times New Roman" w:eastAsia="Calibri" w:hAnsi="Times New Roman" w:cs="Times New Roman"/>
                <w:b/>
                <w:sz w:val="22"/>
                <w:szCs w:val="22"/>
              </w:rPr>
            </w:pPr>
            <w:r w:rsidRPr="00C64BDB">
              <w:rPr>
                <w:rFonts w:ascii="Times New Roman" w:eastAsia="Calibri" w:hAnsi="Times New Roman" w:cs="Times New Roman"/>
                <w:b/>
                <w:sz w:val="22"/>
                <w:szCs w:val="22"/>
              </w:rPr>
              <w:lastRenderedPageBreak/>
              <w:t>Iš viso:</w:t>
            </w:r>
          </w:p>
        </w:tc>
        <w:tc>
          <w:tcPr>
            <w:tcW w:w="1955" w:type="dxa"/>
            <w:tcBorders>
              <w:top w:val="single" w:sz="4" w:space="0" w:color="auto"/>
              <w:left w:val="single" w:sz="4" w:space="0" w:color="auto"/>
              <w:bottom w:val="single" w:sz="4" w:space="0" w:color="auto"/>
              <w:right w:val="single" w:sz="4" w:space="0" w:color="auto"/>
            </w:tcBorders>
            <w:vAlign w:val="center"/>
          </w:tcPr>
          <w:p w14:paraId="14BFEA6C" w14:textId="77777777" w:rsidR="00C64BDB" w:rsidRPr="00C64BDB" w:rsidRDefault="00C64BDB" w:rsidP="00242044">
            <w:pPr>
              <w:spacing w:after="200"/>
              <w:jc w:val="right"/>
              <w:rPr>
                <w:rFonts w:ascii="Times New Roman" w:eastAsia="Calibri" w:hAnsi="Times New Roman" w:cs="Times New Roman"/>
                <w:sz w:val="22"/>
                <w:szCs w:val="22"/>
              </w:rPr>
            </w:pPr>
          </w:p>
        </w:tc>
      </w:tr>
      <w:tr w:rsidR="00C64BDB" w:rsidRPr="00C64BDB" w14:paraId="5F0A45E6" w14:textId="77777777" w:rsidTr="00242044">
        <w:trPr>
          <w:trHeight w:val="497"/>
        </w:trPr>
        <w:tc>
          <w:tcPr>
            <w:tcW w:w="10035" w:type="dxa"/>
            <w:gridSpan w:val="6"/>
            <w:tcBorders>
              <w:top w:val="single" w:sz="4" w:space="0" w:color="auto"/>
              <w:left w:val="single" w:sz="4" w:space="0" w:color="auto"/>
              <w:bottom w:val="single" w:sz="4" w:space="0" w:color="auto"/>
              <w:right w:val="single" w:sz="4" w:space="0" w:color="auto"/>
            </w:tcBorders>
            <w:vAlign w:val="center"/>
            <w:hideMark/>
          </w:tcPr>
          <w:p w14:paraId="4F71E27A" w14:textId="77777777" w:rsidR="00C64BDB" w:rsidRPr="00C64BDB" w:rsidRDefault="00C64BDB" w:rsidP="00242044">
            <w:pPr>
              <w:rPr>
                <w:rFonts w:ascii="Times New Roman" w:eastAsia="Calibri" w:hAnsi="Times New Roman" w:cs="Times New Roman"/>
                <w:sz w:val="22"/>
                <w:szCs w:val="22"/>
              </w:rPr>
            </w:pPr>
            <w:r w:rsidRPr="00C64BDB">
              <w:rPr>
                <w:rFonts w:ascii="Times New Roman" w:eastAsia="Calibri" w:hAnsi="Times New Roman" w:cs="Times New Roman"/>
                <w:b/>
                <w:bCs/>
                <w:sz w:val="22"/>
                <w:szCs w:val="22"/>
              </w:rPr>
              <w:t>Bendra orientacinė pasiūlymo kaina skaičiais ir žodžiais (be PVM):</w:t>
            </w:r>
            <w:r w:rsidRPr="00C64BDB">
              <w:rPr>
                <w:rFonts w:ascii="Times New Roman" w:eastAsia="Calibri" w:hAnsi="Times New Roman" w:cs="Times New Roman"/>
                <w:i/>
                <w:iCs/>
                <w:sz w:val="22"/>
                <w:szCs w:val="22"/>
              </w:rPr>
              <w:t xml:space="preserve"> </w:t>
            </w:r>
          </w:p>
        </w:tc>
      </w:tr>
      <w:tr w:rsidR="00C64BDB" w:rsidRPr="00C64BDB" w14:paraId="32A0D3DA" w14:textId="77777777" w:rsidTr="00242044">
        <w:trPr>
          <w:trHeight w:val="497"/>
        </w:trPr>
        <w:tc>
          <w:tcPr>
            <w:tcW w:w="10035" w:type="dxa"/>
            <w:gridSpan w:val="6"/>
            <w:tcBorders>
              <w:top w:val="single" w:sz="4" w:space="0" w:color="auto"/>
              <w:left w:val="single" w:sz="4" w:space="0" w:color="auto"/>
              <w:bottom w:val="single" w:sz="4" w:space="0" w:color="auto"/>
              <w:right w:val="single" w:sz="4" w:space="0" w:color="auto"/>
            </w:tcBorders>
            <w:vAlign w:val="center"/>
            <w:hideMark/>
          </w:tcPr>
          <w:p w14:paraId="282871C1" w14:textId="77777777" w:rsidR="00C64BDB" w:rsidRPr="00C64BDB" w:rsidRDefault="00C64BDB" w:rsidP="00242044">
            <w:pPr>
              <w:rPr>
                <w:rFonts w:ascii="Times New Roman" w:eastAsia="Calibri" w:hAnsi="Times New Roman" w:cs="Times New Roman"/>
                <w:b/>
                <w:bCs/>
                <w:sz w:val="22"/>
                <w:szCs w:val="22"/>
              </w:rPr>
            </w:pPr>
            <w:r w:rsidRPr="00C64BDB">
              <w:rPr>
                <w:rFonts w:ascii="Times New Roman" w:eastAsia="Calibri" w:hAnsi="Times New Roman" w:cs="Times New Roman"/>
                <w:b/>
                <w:bCs/>
                <w:sz w:val="22"/>
                <w:szCs w:val="22"/>
              </w:rPr>
              <w:t>PVM  21% (skaičiais ir žodžiais):</w:t>
            </w:r>
          </w:p>
        </w:tc>
      </w:tr>
      <w:tr w:rsidR="00C64BDB" w:rsidRPr="00C64BDB" w14:paraId="25314924" w14:textId="77777777" w:rsidTr="00242044">
        <w:trPr>
          <w:trHeight w:val="497"/>
        </w:trPr>
        <w:tc>
          <w:tcPr>
            <w:tcW w:w="10035" w:type="dxa"/>
            <w:gridSpan w:val="6"/>
            <w:tcBorders>
              <w:top w:val="single" w:sz="4" w:space="0" w:color="auto"/>
              <w:left w:val="single" w:sz="4" w:space="0" w:color="auto"/>
              <w:bottom w:val="single" w:sz="4" w:space="0" w:color="auto"/>
              <w:right w:val="single" w:sz="4" w:space="0" w:color="auto"/>
            </w:tcBorders>
            <w:vAlign w:val="center"/>
            <w:hideMark/>
          </w:tcPr>
          <w:p w14:paraId="5EEC2AC2" w14:textId="77777777" w:rsidR="00C64BDB" w:rsidRPr="00C64BDB" w:rsidRDefault="00C64BDB" w:rsidP="00242044">
            <w:pPr>
              <w:rPr>
                <w:rFonts w:ascii="Times New Roman" w:eastAsia="Calibri" w:hAnsi="Times New Roman" w:cs="Times New Roman"/>
                <w:b/>
                <w:bCs/>
                <w:sz w:val="22"/>
                <w:szCs w:val="22"/>
              </w:rPr>
            </w:pPr>
            <w:r w:rsidRPr="00C64BDB">
              <w:rPr>
                <w:rFonts w:ascii="Times New Roman" w:eastAsia="Calibri" w:hAnsi="Times New Roman" w:cs="Times New Roman"/>
                <w:b/>
                <w:bCs/>
                <w:sz w:val="22"/>
                <w:szCs w:val="22"/>
              </w:rPr>
              <w:t>Bendra orientacinė pasiūlymo kaina skaičiais ir žodžiais (su PVM):</w:t>
            </w:r>
          </w:p>
        </w:tc>
      </w:tr>
    </w:tbl>
    <w:p w14:paraId="5EB797EE" w14:textId="77777777" w:rsidR="00C64BDB" w:rsidRPr="00263DF7" w:rsidRDefault="00C64BDB" w:rsidP="00276CF1">
      <w:pPr>
        <w:tabs>
          <w:tab w:val="left" w:pos="567"/>
        </w:tabs>
        <w:suppressAutoHyphens/>
        <w:spacing w:after="0" w:line="240" w:lineRule="auto"/>
        <w:rPr>
          <w:rFonts w:ascii="Times New Roman" w:hAnsi="Times New Roman" w:cs="Times New Roman"/>
          <w:sz w:val="24"/>
          <w:szCs w:val="24"/>
        </w:rPr>
      </w:pPr>
    </w:p>
    <w:p w14:paraId="0DC64988" w14:textId="77777777" w:rsidR="004816CD" w:rsidRPr="002637F2" w:rsidRDefault="004816CD" w:rsidP="00EB0636">
      <w:pPr>
        <w:spacing w:after="0" w:line="240" w:lineRule="auto"/>
        <w:ind w:left="142" w:firstLine="567"/>
        <w:jc w:val="both"/>
        <w:rPr>
          <w:rFonts w:ascii="Times New Roman" w:hAnsi="Times New Roman" w:cs="Times New Roman"/>
          <w:i/>
          <w:iCs/>
          <w:sz w:val="22"/>
          <w:szCs w:val="22"/>
        </w:rPr>
      </w:pPr>
      <w:r w:rsidRPr="002637F2">
        <w:rPr>
          <w:rFonts w:ascii="Times New Roman" w:hAnsi="Times New Roman" w:cs="Times New Roman"/>
          <w:i/>
          <w:iCs/>
          <w:sz w:val="22"/>
          <w:szCs w:val="22"/>
        </w:rPr>
        <w:t xml:space="preserve">Pastabos: </w:t>
      </w:r>
    </w:p>
    <w:p w14:paraId="0D03EAA7" w14:textId="77777777" w:rsidR="004816CD" w:rsidRPr="002637F2" w:rsidRDefault="004816CD" w:rsidP="00EB0636">
      <w:pPr>
        <w:spacing w:after="0" w:line="240" w:lineRule="auto"/>
        <w:ind w:left="142" w:firstLine="567"/>
        <w:jc w:val="both"/>
        <w:rPr>
          <w:rFonts w:ascii="Times New Roman" w:hAnsi="Times New Roman" w:cs="Times New Roman"/>
          <w:i/>
          <w:iCs/>
          <w:sz w:val="22"/>
          <w:szCs w:val="22"/>
        </w:rPr>
      </w:pPr>
      <w:r w:rsidRPr="002637F2">
        <w:rPr>
          <w:rFonts w:ascii="Times New Roman" w:hAnsi="Times New Roman" w:cs="Times New Roman"/>
          <w:i/>
          <w:iCs/>
          <w:sz w:val="22"/>
          <w:szCs w:val="22"/>
        </w:rPr>
        <w:t>- kainos pasiūlyme nurodomos, paliekant du skaitmenis po kablelio;</w:t>
      </w:r>
    </w:p>
    <w:p w14:paraId="6A4DC73B" w14:textId="77777777" w:rsidR="004816CD" w:rsidRPr="002637F2" w:rsidRDefault="004816CD" w:rsidP="00EB0636">
      <w:pPr>
        <w:spacing w:after="0" w:line="240" w:lineRule="auto"/>
        <w:ind w:left="142" w:firstLine="567"/>
        <w:jc w:val="both"/>
        <w:rPr>
          <w:rFonts w:ascii="Times New Roman" w:hAnsi="Times New Roman" w:cs="Times New Roman"/>
          <w:i/>
          <w:iCs/>
          <w:sz w:val="22"/>
          <w:szCs w:val="22"/>
        </w:rPr>
      </w:pPr>
      <w:r w:rsidRPr="002637F2">
        <w:rPr>
          <w:rFonts w:ascii="Times New Roman" w:hAnsi="Times New Roman" w:cs="Times New Roman"/>
          <w:i/>
          <w:iCs/>
          <w:sz w:val="22"/>
          <w:szCs w:val="22"/>
        </w:rPr>
        <w:t>- bendra kaina (atskirų pirkimo objekto dalių kaina) turi atitikti pateiktų jos sudėtinių dalių sumą;</w:t>
      </w:r>
    </w:p>
    <w:p w14:paraId="44E115F9" w14:textId="77777777" w:rsidR="004816CD" w:rsidRPr="002637F2" w:rsidRDefault="004816CD" w:rsidP="00EB0636">
      <w:pPr>
        <w:spacing w:after="0" w:line="240" w:lineRule="auto"/>
        <w:ind w:left="142" w:firstLine="567"/>
        <w:jc w:val="both"/>
        <w:rPr>
          <w:rFonts w:ascii="Times New Roman" w:hAnsi="Times New Roman" w:cs="Times New Roman"/>
          <w:i/>
          <w:iCs/>
          <w:sz w:val="22"/>
          <w:szCs w:val="22"/>
        </w:rPr>
      </w:pPr>
      <w:r w:rsidRPr="002637F2">
        <w:rPr>
          <w:rFonts w:ascii="Times New Roman" w:hAnsi="Times New Roman" w:cs="Times New Roman"/>
          <w:i/>
          <w:iCs/>
          <w:sz w:val="22"/>
          <w:szCs w:val="22"/>
        </w:rPr>
        <w:t>- tais atvejais, kai pagal galiojančius teisės aktus rangovui nereikia mokėti PVM, jis atitinkamų skilčių nepildo ir nurodo priežastis, dėl kurių PVM nemoka;</w:t>
      </w:r>
    </w:p>
    <w:p w14:paraId="0A14CEBF" w14:textId="77777777" w:rsidR="004816CD" w:rsidRPr="001E0F4E" w:rsidRDefault="004816CD" w:rsidP="00EB0636">
      <w:pPr>
        <w:spacing w:after="0" w:line="240" w:lineRule="auto"/>
        <w:ind w:left="142" w:firstLine="567"/>
        <w:jc w:val="both"/>
        <w:rPr>
          <w:rFonts w:ascii="Times New Roman" w:hAnsi="Times New Roman" w:cs="Times New Roman"/>
          <w:i/>
          <w:iCs/>
          <w:sz w:val="22"/>
          <w:szCs w:val="22"/>
        </w:rPr>
      </w:pPr>
      <w:r w:rsidRPr="001E0F4E">
        <w:rPr>
          <w:rFonts w:ascii="Times New Roman" w:hAnsi="Times New Roman" w:cs="Times New Roman"/>
          <w:i/>
          <w:iCs/>
          <w:sz w:val="22"/>
          <w:szCs w:val="22"/>
        </w:rPr>
        <w:t>- bendra pasiūlymo kaina bus naudojama pasiūlymų vertinimui, pasiūlymų eilei ir laimėtojui nustatyti.</w:t>
      </w:r>
    </w:p>
    <w:p w14:paraId="6B501F65" w14:textId="77777777" w:rsidR="00533616" w:rsidRPr="00263DF7" w:rsidRDefault="00533616" w:rsidP="00EB0636">
      <w:pPr>
        <w:tabs>
          <w:tab w:val="left" w:pos="567"/>
        </w:tabs>
        <w:spacing w:after="0" w:line="240" w:lineRule="auto"/>
        <w:jc w:val="both"/>
        <w:rPr>
          <w:rFonts w:ascii="Times New Roman" w:hAnsi="Times New Roman" w:cs="Times New Roman"/>
          <w:sz w:val="24"/>
          <w:szCs w:val="24"/>
        </w:rPr>
      </w:pPr>
    </w:p>
    <w:p w14:paraId="2EAC8890" w14:textId="77777777"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61F195D" w14:textId="30683D3F" w:rsidR="00533616" w:rsidRPr="00263DF7" w:rsidRDefault="004816CD" w:rsidP="00276CF1">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614"/>
      </w:tblGrid>
      <w:tr w:rsidR="004816CD" w:rsidRPr="00263DF7" w14:paraId="28925B4C" w14:textId="77777777" w:rsidTr="00994D99">
        <w:tc>
          <w:tcPr>
            <w:tcW w:w="709" w:type="dxa"/>
            <w:tcBorders>
              <w:top w:val="single" w:sz="4" w:space="0" w:color="auto"/>
              <w:left w:val="single" w:sz="4" w:space="0" w:color="auto"/>
              <w:bottom w:val="single" w:sz="4" w:space="0" w:color="auto"/>
              <w:right w:val="single" w:sz="4" w:space="0" w:color="auto"/>
            </w:tcBorders>
            <w:shd w:val="clear" w:color="auto" w:fill="auto"/>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614" w:type="dxa"/>
            <w:tcBorders>
              <w:top w:val="single" w:sz="4" w:space="0" w:color="auto"/>
              <w:left w:val="single" w:sz="4" w:space="0" w:color="auto"/>
              <w:bottom w:val="single" w:sz="4" w:space="0" w:color="auto"/>
              <w:right w:val="single" w:sz="4" w:space="0" w:color="auto"/>
            </w:tcBorders>
            <w:shd w:val="clear" w:color="auto" w:fill="auto"/>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994D99">
        <w:tc>
          <w:tcPr>
            <w:tcW w:w="709" w:type="dxa"/>
            <w:tcBorders>
              <w:top w:val="single" w:sz="4" w:space="0" w:color="auto"/>
              <w:left w:val="single" w:sz="4" w:space="0" w:color="auto"/>
              <w:bottom w:val="single" w:sz="4" w:space="0" w:color="auto"/>
              <w:right w:val="single" w:sz="4" w:space="0" w:color="auto"/>
            </w:tcBorders>
            <w:shd w:val="clear" w:color="auto" w:fill="auto"/>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994D99">
        <w:tc>
          <w:tcPr>
            <w:tcW w:w="709" w:type="dxa"/>
            <w:tcBorders>
              <w:top w:val="single" w:sz="4" w:space="0" w:color="auto"/>
              <w:left w:val="single" w:sz="4" w:space="0" w:color="auto"/>
              <w:bottom w:val="single" w:sz="4" w:space="0" w:color="auto"/>
              <w:right w:val="single" w:sz="4" w:space="0" w:color="auto"/>
            </w:tcBorders>
            <w:shd w:val="clear" w:color="auto" w:fill="auto"/>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64590CC"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r w:rsidR="00994D99">
        <w:rPr>
          <w:rFonts w:ascii="Times New Roman" w:eastAsia="Calibri" w:hAnsi="Times New Roman" w:cs="Times New Roman"/>
          <w:sz w:val="24"/>
          <w:szCs w:val="24"/>
        </w:rPr>
        <w:t>*</w:t>
      </w:r>
      <w:r w:rsidRPr="00263DF7">
        <w:rPr>
          <w:rFonts w:ascii="Times New Roman" w:eastAsia="Calibri" w:hAnsi="Times New Roman" w:cs="Times New Roman"/>
          <w:sz w:val="24"/>
          <w:szCs w:val="24"/>
        </w:rPr>
        <w:t>:</w:t>
      </w:r>
    </w:p>
    <w:p w14:paraId="0B9DC927" w14:textId="3D613BF2" w:rsidR="00E54121" w:rsidRPr="00263DF7" w:rsidRDefault="00994D99" w:rsidP="00EB0636">
      <w:pPr>
        <w:tabs>
          <w:tab w:val="left" w:pos="567"/>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819"/>
      </w:tblGrid>
      <w:tr w:rsidR="004816CD" w:rsidRPr="00263DF7" w14:paraId="78A7308B" w14:textId="77777777" w:rsidTr="00994D99">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73"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994D99">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819"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994D99">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819"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994D99">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819"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994D99">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819"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45D0D2CD" w:rsidR="004816CD"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r w:rsidR="00994D99">
        <w:rPr>
          <w:rFonts w:ascii="Times New Roman" w:eastAsia="Calibri" w:hAnsi="Times New Roman" w:cs="Times New Roman"/>
          <w:sz w:val="24"/>
          <w:szCs w:val="24"/>
        </w:rPr>
        <w:t>*</w:t>
      </w:r>
      <w:r w:rsidRPr="00263DF7">
        <w:rPr>
          <w:rFonts w:ascii="Times New Roman" w:eastAsia="Calibri" w:hAnsi="Times New Roman" w:cs="Times New Roman"/>
          <w:sz w:val="24"/>
          <w:szCs w:val="24"/>
        </w:rPr>
        <w:t>:</w:t>
      </w:r>
    </w:p>
    <w:p w14:paraId="54389724" w14:textId="77777777" w:rsidR="00994D99" w:rsidRPr="00263DF7" w:rsidRDefault="00994D99"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4"/>
        <w:gridCol w:w="2262"/>
        <w:gridCol w:w="2931"/>
        <w:gridCol w:w="1883"/>
        <w:gridCol w:w="13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132132B2" w14:textId="77777777" w:rsidR="00994D99" w:rsidRDefault="00994D99" w:rsidP="00EB0636">
            <w:pPr>
              <w:tabs>
                <w:tab w:val="left" w:pos="567"/>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5864857" w14:textId="27055882"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0392FD3" w14:textId="1CABAE52" w:rsidR="00994D99" w:rsidRPr="00994D99" w:rsidRDefault="00994D99" w:rsidP="00EB0636">
      <w:pPr>
        <w:tabs>
          <w:tab w:val="left" w:pos="567"/>
        </w:tabs>
        <w:spacing w:after="0" w:line="240" w:lineRule="auto"/>
        <w:ind w:firstLine="567"/>
        <w:jc w:val="both"/>
        <w:rPr>
          <w:rFonts w:ascii="Times New Roman" w:eastAsia="Calibri" w:hAnsi="Times New Roman" w:cs="Times New Roman"/>
          <w:b/>
          <w:bCs/>
          <w:i/>
          <w:iCs/>
          <w:sz w:val="22"/>
          <w:szCs w:val="22"/>
        </w:rPr>
      </w:pPr>
      <w:r>
        <w:rPr>
          <w:rFonts w:ascii="Times New Roman" w:eastAsia="Calibri" w:hAnsi="Times New Roman" w:cs="Times New Roman"/>
          <w:b/>
          <w:bCs/>
          <w:i/>
          <w:iCs/>
          <w:sz w:val="22"/>
          <w:szCs w:val="22"/>
        </w:rPr>
        <w:t>*</w:t>
      </w:r>
      <w:r w:rsidR="004816CD" w:rsidRPr="00994D99">
        <w:rPr>
          <w:rFonts w:ascii="Times New Roman" w:eastAsia="Calibri" w:hAnsi="Times New Roman" w:cs="Times New Roman"/>
          <w:b/>
          <w:bCs/>
          <w:i/>
          <w:iCs/>
          <w:sz w:val="22"/>
          <w:szCs w:val="22"/>
        </w:rPr>
        <w:t>Pastab</w:t>
      </w:r>
      <w:r w:rsidRPr="00994D99">
        <w:rPr>
          <w:rFonts w:ascii="Times New Roman" w:eastAsia="Calibri" w:hAnsi="Times New Roman" w:cs="Times New Roman"/>
          <w:b/>
          <w:bCs/>
          <w:i/>
          <w:iCs/>
          <w:sz w:val="22"/>
          <w:szCs w:val="22"/>
        </w:rPr>
        <w:t>os:</w:t>
      </w:r>
    </w:p>
    <w:p w14:paraId="6D3B87BE" w14:textId="2CEC67C1" w:rsidR="004816CD" w:rsidRPr="00994D99" w:rsidRDefault="00994D99" w:rsidP="00EB0636">
      <w:pPr>
        <w:tabs>
          <w:tab w:val="left" w:pos="567"/>
        </w:tabs>
        <w:spacing w:after="0" w:line="240" w:lineRule="auto"/>
        <w:ind w:firstLine="567"/>
        <w:jc w:val="both"/>
        <w:rPr>
          <w:rFonts w:ascii="Times New Roman" w:eastAsia="Calibri" w:hAnsi="Times New Roman" w:cs="Times New Roman"/>
          <w:i/>
          <w:iCs/>
          <w:sz w:val="22"/>
          <w:szCs w:val="22"/>
        </w:rPr>
      </w:pPr>
      <w:r w:rsidRPr="00994D99">
        <w:rPr>
          <w:rFonts w:ascii="Times New Roman" w:eastAsia="Calibri" w:hAnsi="Times New Roman" w:cs="Times New Roman"/>
          <w:b/>
          <w:bCs/>
          <w:i/>
          <w:iCs/>
          <w:sz w:val="22"/>
          <w:szCs w:val="22"/>
        </w:rPr>
        <w:t>-</w:t>
      </w:r>
      <w:r w:rsidR="004816CD" w:rsidRPr="00994D99">
        <w:rPr>
          <w:rFonts w:ascii="Times New Roman" w:eastAsia="Calibri" w:hAnsi="Times New Roman" w:cs="Times New Roman"/>
          <w:b/>
          <w:bCs/>
          <w:i/>
          <w:iCs/>
          <w:sz w:val="22"/>
          <w:szCs w:val="22"/>
        </w:rPr>
        <w:t xml:space="preserve"> </w:t>
      </w:r>
      <w:r w:rsidR="004816CD" w:rsidRPr="00994D99">
        <w:rPr>
          <w:rFonts w:ascii="Times New Roman" w:eastAsia="Calibri" w:hAnsi="Times New Roman" w:cs="Times New Roman"/>
          <w:i/>
          <w:iCs/>
          <w:sz w:val="22"/>
          <w:szCs w:val="22"/>
        </w:rPr>
        <w:t>Tiekėjo (tiekėjų grupės partnerių) ir subtiekėjų bendra numatomų suteikti paslaugų</w:t>
      </w:r>
      <w:r w:rsidR="00500E3F" w:rsidRPr="00994D99">
        <w:rPr>
          <w:rFonts w:ascii="Times New Roman" w:eastAsia="Calibri" w:hAnsi="Times New Roman" w:cs="Times New Roman"/>
          <w:i/>
          <w:iCs/>
          <w:sz w:val="22"/>
          <w:szCs w:val="22"/>
        </w:rPr>
        <w:t xml:space="preserve"> </w:t>
      </w:r>
      <w:r w:rsidR="004816CD" w:rsidRPr="00994D99">
        <w:rPr>
          <w:rFonts w:ascii="Times New Roman" w:eastAsia="Calibri" w:hAnsi="Times New Roman" w:cs="Times New Roman"/>
          <w:i/>
          <w:iCs/>
          <w:sz w:val="22"/>
          <w:szCs w:val="22"/>
        </w:rPr>
        <w:t>vertė turi atitikti bendrą pasiūlymo sumą EUR su PVM.</w:t>
      </w:r>
    </w:p>
    <w:p w14:paraId="4E58D958" w14:textId="3220516D" w:rsidR="00994D99" w:rsidRPr="00994D99" w:rsidRDefault="00994D99" w:rsidP="00EB0636">
      <w:pPr>
        <w:tabs>
          <w:tab w:val="left" w:pos="567"/>
        </w:tabs>
        <w:spacing w:after="0" w:line="240" w:lineRule="auto"/>
        <w:ind w:firstLine="567"/>
        <w:jc w:val="both"/>
        <w:rPr>
          <w:rFonts w:ascii="Times New Roman" w:eastAsia="Calibri" w:hAnsi="Times New Roman" w:cs="Times New Roman"/>
          <w:i/>
          <w:iCs/>
          <w:sz w:val="22"/>
          <w:szCs w:val="22"/>
        </w:rPr>
      </w:pPr>
      <w:r w:rsidRPr="00994D99">
        <w:rPr>
          <w:rFonts w:ascii="Times New Roman" w:eastAsia="Calibri" w:hAnsi="Times New Roman" w:cs="Times New Roman"/>
          <w:i/>
          <w:iCs/>
          <w:sz w:val="22"/>
          <w:szCs w:val="22"/>
        </w:rPr>
        <w:t>- Jei pirkimas skaidomas į dalis, lentelė 1 ir lentelė 2 pildomos kiekvienai daliai atskira</w:t>
      </w:r>
      <w:r>
        <w:rPr>
          <w:rFonts w:ascii="Times New Roman" w:eastAsia="Calibri" w:hAnsi="Times New Roman" w:cs="Times New Roman"/>
          <w:i/>
          <w:iCs/>
          <w:sz w:val="22"/>
          <w:szCs w:val="22"/>
        </w:rPr>
        <w:t>i.</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33E380"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r w:rsidR="00994D99">
        <w:rPr>
          <w:rFonts w:ascii="Times New Roman" w:eastAsia="Calibri" w:hAnsi="Times New Roman" w:cs="Times New Roman"/>
          <w:sz w:val="24"/>
          <w:szCs w:val="24"/>
        </w:rPr>
        <w:t>*</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510D18">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C2B8F12" w14:textId="77777777" w:rsidR="00510D18" w:rsidRDefault="00510D18" w:rsidP="00EB0636">
      <w:pPr>
        <w:tabs>
          <w:tab w:val="left" w:pos="142"/>
          <w:tab w:val="left" w:pos="567"/>
        </w:tabs>
        <w:spacing w:after="0" w:line="240" w:lineRule="auto"/>
        <w:ind w:firstLine="567"/>
        <w:rPr>
          <w:rFonts w:ascii="Times New Roman" w:hAnsi="Times New Roman" w:cs="Times New Roman"/>
          <w:spacing w:val="-4"/>
          <w:sz w:val="24"/>
          <w:szCs w:val="24"/>
        </w:rPr>
      </w:pPr>
    </w:p>
    <w:p w14:paraId="13FB4046" w14:textId="410C9E8E"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EB0636">
      <w:pPr>
        <w:tabs>
          <w:tab w:val="left" w:pos="142"/>
          <w:tab w:val="left" w:pos="567"/>
        </w:tabs>
        <w:spacing w:after="0" w:line="240" w:lineRule="auto"/>
        <w:ind w:firstLine="851"/>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lastRenderedPageBreak/>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544CFFE9" w14:textId="3F3AA2C7" w:rsidR="00693D4F" w:rsidRPr="00263DF7" w:rsidRDefault="00693D4F" w:rsidP="00EB0636">
      <w:pPr>
        <w:tabs>
          <w:tab w:val="left" w:pos="993"/>
        </w:tabs>
        <w:spacing w:after="0" w:line="240" w:lineRule="auto"/>
        <w:rPr>
          <w:rFonts w:ascii="Times New Roman" w:hAnsi="Times New Roman" w:cs="Times New Roman"/>
          <w:color w:val="7030A0"/>
        </w:rPr>
      </w:pPr>
    </w:p>
    <w:p w14:paraId="1B1C1ECC" w14:textId="77777777" w:rsidR="000C6068" w:rsidRPr="00263DF7" w:rsidRDefault="000C6068" w:rsidP="006F0F3C">
      <w:pPr>
        <w:tabs>
          <w:tab w:val="left" w:pos="993"/>
        </w:tabs>
        <w:spacing w:after="0" w:line="240" w:lineRule="auto"/>
        <w:rPr>
          <w:rFonts w:ascii="Times New Roman" w:hAnsi="Times New Roman" w:cs="Times New Roman"/>
          <w:b/>
          <w:bCs/>
          <w:smallCaps/>
          <w:sz w:val="22"/>
          <w:szCs w:val="22"/>
        </w:rPr>
      </w:pPr>
    </w:p>
    <w:p w14:paraId="1BFE4514"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75A141E1"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2AF7C13"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203EF0C8"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EAFE510"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4BD594D4"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584CAF90"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4748F4C6"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7A9A31B5" w14:textId="77777777" w:rsidR="00E54121" w:rsidRDefault="00E54121" w:rsidP="006F0F3C">
      <w:pPr>
        <w:tabs>
          <w:tab w:val="left" w:pos="993"/>
        </w:tabs>
        <w:spacing w:after="0" w:line="240" w:lineRule="auto"/>
        <w:rPr>
          <w:rFonts w:ascii="Times New Roman" w:hAnsi="Times New Roman" w:cs="Times New Roman"/>
          <w:b/>
          <w:bCs/>
          <w:smallCaps/>
          <w:sz w:val="22"/>
          <w:szCs w:val="22"/>
        </w:rPr>
      </w:pPr>
    </w:p>
    <w:p w14:paraId="69EF4BB5"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38637CE7"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429B0815"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06DD0A1E"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06A144F7"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5EDB4E02"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79E2FADC"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167760BE"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7A8DC3CC"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52C0DE15"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4FD1D61E"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4589F3B8"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36B7BC34"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638D5667"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57B1B238"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745DE8AE"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0D4978AC"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62D8F6FE"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63DAFD50"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5842984C" w14:textId="77777777" w:rsidR="004C47B9" w:rsidRDefault="004C47B9" w:rsidP="006F0F3C">
      <w:pPr>
        <w:tabs>
          <w:tab w:val="left" w:pos="993"/>
        </w:tabs>
        <w:spacing w:after="0" w:line="240" w:lineRule="auto"/>
        <w:rPr>
          <w:rFonts w:ascii="Times New Roman" w:hAnsi="Times New Roman" w:cs="Times New Roman"/>
          <w:b/>
          <w:bCs/>
          <w:smallCaps/>
          <w:sz w:val="22"/>
          <w:szCs w:val="22"/>
        </w:rPr>
      </w:pPr>
    </w:p>
    <w:p w14:paraId="6C7E174C" w14:textId="77777777" w:rsidR="004C47B9" w:rsidRDefault="004C47B9" w:rsidP="006F0F3C">
      <w:pPr>
        <w:tabs>
          <w:tab w:val="left" w:pos="993"/>
        </w:tabs>
        <w:spacing w:after="0" w:line="240" w:lineRule="auto"/>
        <w:rPr>
          <w:rFonts w:ascii="Times New Roman" w:hAnsi="Times New Roman" w:cs="Times New Roman"/>
          <w:b/>
          <w:bCs/>
          <w:smallCaps/>
          <w:sz w:val="22"/>
          <w:szCs w:val="22"/>
        </w:rPr>
      </w:pPr>
    </w:p>
    <w:p w14:paraId="7A006F18"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5492E896"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2AED3035"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24EFC17C"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3D8CCDF3" w14:textId="068F791C" w:rsidR="008D704D" w:rsidRPr="00AD0121"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73" w:name="_Ref39484039"/>
      <w:bookmarkStart w:id="74" w:name="_Ref40278562"/>
      <w:bookmarkStart w:id="75" w:name="_Toc195529103"/>
      <w:r w:rsidRPr="00AD0121">
        <w:rPr>
          <w:rFonts w:ascii="Times New Roman" w:eastAsia="Calibri" w:hAnsi="Times New Roman" w:cs="Times New Roman"/>
          <w:color w:val="auto"/>
          <w:sz w:val="21"/>
          <w:szCs w:val="21"/>
        </w:rPr>
        <w:lastRenderedPageBreak/>
        <w:t xml:space="preserve">Pirkimo sąlygų </w:t>
      </w:r>
      <w:r w:rsidR="00910C39" w:rsidRPr="00AD0121">
        <w:rPr>
          <w:rFonts w:ascii="Times New Roman" w:eastAsia="Calibri" w:hAnsi="Times New Roman" w:cs="Times New Roman"/>
          <w:color w:val="auto"/>
          <w:sz w:val="21"/>
          <w:szCs w:val="21"/>
        </w:rPr>
        <w:t>7</w:t>
      </w:r>
      <w:r w:rsidRPr="00AD0121">
        <w:rPr>
          <w:rFonts w:ascii="Times New Roman" w:eastAsia="Calibri" w:hAnsi="Times New Roman" w:cs="Times New Roman"/>
          <w:color w:val="auto"/>
          <w:sz w:val="21"/>
          <w:szCs w:val="21"/>
        </w:rPr>
        <w:t xml:space="preserve"> priedas „Pasiūlymų vertinimo kriterijai ir sąlygos“</w:t>
      </w:r>
      <w:bookmarkEnd w:id="73"/>
      <w:bookmarkEnd w:id="74"/>
      <w:bookmarkEnd w:id="75"/>
    </w:p>
    <w:p w14:paraId="6A0BFF9D" w14:textId="77777777" w:rsidR="00FE3D7C" w:rsidRPr="00263DF7" w:rsidRDefault="00FE3D7C" w:rsidP="006F0F3C">
      <w:pPr>
        <w:tabs>
          <w:tab w:val="left" w:pos="993"/>
        </w:tabs>
        <w:spacing w:after="0" w:line="240" w:lineRule="auto"/>
        <w:jc w:val="center"/>
        <w:rPr>
          <w:rFonts w:ascii="Times New Roman" w:hAnsi="Times New Roman" w:cs="Times New Roman"/>
          <w:b/>
          <w:szCs w:val="24"/>
        </w:rPr>
      </w:pPr>
    </w:p>
    <w:p w14:paraId="0951F2A2" w14:textId="77777777" w:rsidR="005B1C6F" w:rsidRPr="00263DF7" w:rsidRDefault="005B1C6F" w:rsidP="00415536">
      <w:pPr>
        <w:pStyle w:val="Paantrat"/>
        <w:rPr>
          <w:rFonts w:ascii="Times New Roman" w:hAnsi="Times New Roman" w:cs="Times New Roman"/>
        </w:rPr>
      </w:pPr>
    </w:p>
    <w:p w14:paraId="39EF589F" w14:textId="0B3848EA" w:rsidR="00E54121" w:rsidRPr="00263DF7" w:rsidRDefault="00E54121" w:rsidP="00E54121">
      <w:pPr>
        <w:pStyle w:val="Paantrat"/>
        <w:jc w:val="center"/>
        <w:rPr>
          <w:rFonts w:ascii="Times New Roman" w:hAnsi="Times New Roman" w:cs="Times New Roman"/>
          <w:bCs/>
          <w:smallCaps/>
          <w:sz w:val="22"/>
          <w:szCs w:val="22"/>
        </w:rPr>
      </w:pPr>
      <w:r w:rsidRPr="00263DF7">
        <w:rPr>
          <w:rFonts w:ascii="Times New Roman" w:hAnsi="Times New Roman" w:cs="Times New Roman"/>
        </w:rPr>
        <w:t>PASIŪLYMŲ VERTINIMO KRITERIJAI ir Sąlygos</w:t>
      </w:r>
    </w:p>
    <w:p w14:paraId="5B848528" w14:textId="77777777" w:rsidR="00415536" w:rsidRPr="00FD05D6" w:rsidRDefault="00415536" w:rsidP="00A04795">
      <w:pPr>
        <w:pStyle w:val="Sraopastraipa"/>
        <w:numPr>
          <w:ilvl w:val="0"/>
          <w:numId w:val="36"/>
        </w:numPr>
        <w:tabs>
          <w:tab w:val="num" w:pos="993"/>
        </w:tabs>
        <w:spacing w:after="0" w:line="240" w:lineRule="auto"/>
        <w:jc w:val="both"/>
        <w:outlineLvl w:val="1"/>
        <w:rPr>
          <w:rFonts w:ascii="Times New Roman" w:eastAsia="Times New Roman" w:hAnsi="Times New Roman" w:cs="Times New Roman"/>
        </w:rPr>
      </w:pPr>
      <w:bookmarkStart w:id="76" w:name="_Toc195527031"/>
      <w:bookmarkStart w:id="77" w:name="_Toc195529104"/>
      <w:r w:rsidRPr="00FD05D6">
        <w:rPr>
          <w:rFonts w:ascii="Times New Roman" w:eastAsia="Times New Roman" w:hAnsi="Times New Roman" w:cs="Times New Roman"/>
          <w:color w:val="000000"/>
        </w:rPr>
        <w:t>Pasiūlymuose nurodytos kainos vertinamos eurais</w:t>
      </w:r>
      <w:r w:rsidRPr="00FD05D6">
        <w:rPr>
          <w:rFonts w:ascii="Times New Roman" w:eastAsia="Times New Roman" w:hAnsi="Times New Roman" w:cs="Times New Roman"/>
        </w:rPr>
        <w:t>.</w:t>
      </w:r>
      <w:bookmarkEnd w:id="76"/>
      <w:bookmarkEnd w:id="77"/>
    </w:p>
    <w:p w14:paraId="587D5E72" w14:textId="234DF11A" w:rsidR="00D73E90" w:rsidRDefault="00415536" w:rsidP="00E9352B">
      <w:pPr>
        <w:pStyle w:val="Sraopastraipa"/>
        <w:numPr>
          <w:ilvl w:val="0"/>
          <w:numId w:val="36"/>
        </w:numPr>
        <w:tabs>
          <w:tab w:val="num" w:pos="993"/>
          <w:tab w:val="num" w:pos="1428"/>
        </w:tabs>
        <w:spacing w:after="0" w:line="240" w:lineRule="auto"/>
        <w:ind w:left="0" w:firstLine="709"/>
        <w:jc w:val="both"/>
        <w:outlineLvl w:val="1"/>
        <w:rPr>
          <w:rFonts w:ascii="Times New Roman" w:eastAsia="Calibri" w:hAnsi="Times New Roman" w:cs="Times New Roman"/>
        </w:rPr>
      </w:pPr>
      <w:bookmarkStart w:id="78" w:name="_Toc195527032"/>
      <w:bookmarkStart w:id="79" w:name="_Toc195529105"/>
      <w:r w:rsidRPr="00FD05D6">
        <w:rPr>
          <w:rFonts w:ascii="Times New Roman" w:eastAsia="Times New Roman" w:hAnsi="Times New Roman" w:cs="Times New Roman"/>
        </w:rPr>
        <w:t>Perkančioji organizacija ekonomiškai naudingiausią pasiūlymą išrenka pagal kain</w:t>
      </w:r>
      <w:r w:rsidR="00E9352B">
        <w:rPr>
          <w:rFonts w:ascii="Times New Roman" w:eastAsia="Times New Roman" w:hAnsi="Times New Roman" w:cs="Times New Roman"/>
        </w:rPr>
        <w:t xml:space="preserve">ą. </w:t>
      </w:r>
      <w:r w:rsidRPr="00FD05D6">
        <w:rPr>
          <w:rFonts w:ascii="Times New Roman" w:eastAsia="Times New Roman" w:hAnsi="Times New Roman" w:cs="Times New Roman"/>
        </w:rPr>
        <w:t xml:space="preserve"> </w:t>
      </w:r>
      <w:bookmarkStart w:id="80" w:name="_Ref39586171"/>
      <w:bookmarkStart w:id="81" w:name="_Ref39673580"/>
      <w:bookmarkStart w:id="82" w:name="_Ref39674283"/>
      <w:bookmarkEnd w:id="78"/>
      <w:bookmarkEnd w:id="79"/>
    </w:p>
    <w:p w14:paraId="04299CFA" w14:textId="77777777" w:rsidR="00D73E90" w:rsidRDefault="00D73E90" w:rsidP="00D73E90">
      <w:pPr>
        <w:jc w:val="center"/>
        <w:rPr>
          <w:rFonts w:ascii="Times New Roman" w:eastAsia="Calibri" w:hAnsi="Times New Roman" w:cs="Times New Roman"/>
        </w:rPr>
      </w:pPr>
    </w:p>
    <w:p w14:paraId="578CF726" w14:textId="77777777" w:rsidR="00D73E90" w:rsidRDefault="00D73E90" w:rsidP="00D73E90">
      <w:pPr>
        <w:jc w:val="center"/>
        <w:rPr>
          <w:rFonts w:ascii="Times New Roman" w:eastAsia="Calibri" w:hAnsi="Times New Roman" w:cs="Times New Roman"/>
        </w:rPr>
      </w:pPr>
    </w:p>
    <w:p w14:paraId="68303C9D" w14:textId="7ED73AF1" w:rsidR="008A3472" w:rsidRDefault="008A3472" w:rsidP="008A3472">
      <w:pPr>
        <w:rPr>
          <w:rFonts w:ascii="Times New Roman" w:eastAsia="Calibri" w:hAnsi="Times New Roman" w:cs="Times New Roman"/>
        </w:rPr>
      </w:pPr>
      <w:r>
        <w:rPr>
          <w:rFonts w:ascii="Times New Roman" w:eastAsia="Calibri" w:hAnsi="Times New Roman" w:cs="Times New Roman"/>
        </w:rPr>
        <w:br w:type="page"/>
      </w:r>
    </w:p>
    <w:p w14:paraId="5B5A81DC" w14:textId="77777777" w:rsidR="00E9352B" w:rsidRDefault="00E9352B" w:rsidP="001114E0">
      <w:pPr>
        <w:keepNext/>
        <w:keepLines/>
        <w:tabs>
          <w:tab w:val="left" w:pos="993"/>
        </w:tabs>
        <w:spacing w:after="0" w:line="240" w:lineRule="auto"/>
        <w:ind w:firstLine="567"/>
        <w:jc w:val="right"/>
        <w:outlineLvl w:val="1"/>
        <w:rPr>
          <w:rFonts w:ascii="Times New Roman" w:eastAsia="Calibri Light" w:hAnsi="Times New Roman" w:cs="Times New Roman"/>
        </w:rPr>
      </w:pPr>
      <w:bookmarkStart w:id="83" w:name="_Toc193109992"/>
      <w:bookmarkStart w:id="84" w:name="_Toc193201922"/>
      <w:bookmarkStart w:id="85" w:name="_Toc195529110"/>
    </w:p>
    <w:p w14:paraId="1354AB85" w14:textId="56CEECAD" w:rsidR="001114E0" w:rsidRPr="001114E0" w:rsidRDefault="001114E0" w:rsidP="001114E0">
      <w:pPr>
        <w:keepNext/>
        <w:keepLines/>
        <w:tabs>
          <w:tab w:val="left" w:pos="993"/>
        </w:tabs>
        <w:spacing w:after="0" w:line="240" w:lineRule="auto"/>
        <w:ind w:firstLine="567"/>
        <w:jc w:val="right"/>
        <w:outlineLvl w:val="1"/>
        <w:rPr>
          <w:rFonts w:ascii="Times New Roman" w:eastAsia="Calibri Light" w:hAnsi="Times New Roman" w:cs="Times New Roman"/>
        </w:rPr>
      </w:pPr>
      <w:r w:rsidRPr="001114E0">
        <w:rPr>
          <w:rFonts w:ascii="Times New Roman" w:eastAsia="Calibri Light" w:hAnsi="Times New Roman" w:cs="Times New Roman"/>
        </w:rPr>
        <w:t>Pirkimo sąlygų 8 priedas „Sutarties projektas“</w:t>
      </w:r>
      <w:bookmarkEnd w:id="83"/>
      <w:bookmarkEnd w:id="84"/>
      <w:bookmarkEnd w:id="85"/>
    </w:p>
    <w:p w14:paraId="3244BA20" w14:textId="77777777" w:rsidR="001114E0" w:rsidRPr="001114E0" w:rsidRDefault="001114E0" w:rsidP="001114E0">
      <w:pPr>
        <w:tabs>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p>
    <w:p w14:paraId="11A528EE" w14:textId="77777777" w:rsidR="001114E0" w:rsidRPr="001114E0" w:rsidRDefault="001114E0" w:rsidP="001114E0">
      <w:pPr>
        <w:tabs>
          <w:tab w:val="left" w:pos="993"/>
        </w:tabs>
        <w:spacing w:after="0" w:line="240" w:lineRule="auto"/>
        <w:ind w:firstLine="567"/>
        <w:jc w:val="both"/>
        <w:rPr>
          <w:rFonts w:ascii="Times New Roman" w:eastAsia="Calibri" w:hAnsi="Times New Roman" w:cs="Times New Roman"/>
          <w:i/>
          <w:iCs/>
          <w:kern w:val="2"/>
          <w:sz w:val="24"/>
          <w:szCs w:val="24"/>
          <w:lang w:eastAsia="en-US"/>
          <w14:ligatures w14:val="standardContextual"/>
        </w:rPr>
      </w:pPr>
    </w:p>
    <w:p w14:paraId="081FFAFF" w14:textId="77777777" w:rsidR="001114E0" w:rsidRPr="00617DEB" w:rsidRDefault="001114E0" w:rsidP="001114E0">
      <w:pPr>
        <w:tabs>
          <w:tab w:val="left" w:pos="993"/>
        </w:tabs>
        <w:spacing w:after="0" w:line="240" w:lineRule="auto"/>
        <w:ind w:firstLine="567"/>
        <w:jc w:val="center"/>
        <w:rPr>
          <w:rFonts w:ascii="Times New Roman" w:eastAsia="Calibri" w:hAnsi="Times New Roman" w:cs="Times New Roman"/>
          <w:smallCaps/>
          <w:kern w:val="2"/>
          <w:sz w:val="28"/>
          <w:szCs w:val="28"/>
          <w:lang w:eastAsia="en-US"/>
          <w14:ligatures w14:val="standardContextual"/>
        </w:rPr>
      </w:pPr>
      <w:r w:rsidRPr="00617DEB">
        <w:rPr>
          <w:rFonts w:ascii="Times New Roman" w:eastAsia="Calibri" w:hAnsi="Times New Roman" w:cs="Times New Roman"/>
          <w:smallCaps/>
          <w:kern w:val="2"/>
          <w:sz w:val="28"/>
          <w:szCs w:val="28"/>
          <w:lang w:eastAsia="en-US"/>
          <w14:ligatures w14:val="standardContextual"/>
        </w:rPr>
        <w:t>PIRKIMO SUTARTIES PROJEKTAS</w:t>
      </w:r>
    </w:p>
    <w:p w14:paraId="4DECB585" w14:textId="77777777" w:rsidR="001114E0" w:rsidRPr="001114E0" w:rsidRDefault="001114E0" w:rsidP="001114E0">
      <w:pPr>
        <w:tabs>
          <w:tab w:val="left" w:pos="993"/>
        </w:tabs>
        <w:spacing w:after="0" w:line="240" w:lineRule="auto"/>
        <w:ind w:firstLine="567"/>
        <w:jc w:val="center"/>
        <w:rPr>
          <w:rFonts w:ascii="Times New Roman" w:eastAsia="Calibri" w:hAnsi="Times New Roman" w:cs="Times New Roman"/>
          <w:b/>
          <w:bCs/>
          <w:smallCaps/>
          <w:kern w:val="2"/>
          <w:sz w:val="24"/>
          <w:szCs w:val="24"/>
          <w:lang w:eastAsia="en-US"/>
          <w14:ligatures w14:val="standardContextual"/>
        </w:rPr>
      </w:pPr>
    </w:p>
    <w:p w14:paraId="0CFC8197" w14:textId="77777777" w:rsidR="001114E0" w:rsidRPr="001114E0" w:rsidRDefault="001114E0" w:rsidP="001114E0">
      <w:pPr>
        <w:tabs>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1114E0">
        <w:rPr>
          <w:rFonts w:ascii="Times New Roman" w:eastAsia="Calibri" w:hAnsi="Times New Roman" w:cs="Times New Roman"/>
          <w:kern w:val="2"/>
          <w:sz w:val="24"/>
          <w:szCs w:val="24"/>
          <w:lang w:eastAsia="en-US"/>
          <w14:ligatures w14:val="standardContextual"/>
        </w:rPr>
        <w:t>Pirkimo sutarties projektas pateikiamas atskirais dokumentais (bendrosios ir specialiosios sąlygos).</w:t>
      </w:r>
    </w:p>
    <w:p w14:paraId="7A053851" w14:textId="77777777" w:rsidR="001114E0" w:rsidRDefault="001114E0" w:rsidP="00D73E90">
      <w:pPr>
        <w:jc w:val="center"/>
        <w:rPr>
          <w:rFonts w:ascii="Calibri" w:eastAsia="Calibri" w:hAnsi="Calibri" w:cs="Calibri"/>
          <w:b/>
          <w:bCs/>
          <w:smallCaps/>
        </w:rPr>
      </w:pPr>
    </w:p>
    <w:p w14:paraId="0BB98F9E" w14:textId="77777777" w:rsidR="001114E0" w:rsidRDefault="001114E0" w:rsidP="00D73E90">
      <w:pPr>
        <w:jc w:val="center"/>
        <w:rPr>
          <w:rFonts w:ascii="Calibri" w:eastAsia="Calibri" w:hAnsi="Calibri" w:cs="Calibri"/>
          <w:b/>
          <w:bCs/>
          <w:smallCaps/>
        </w:rPr>
      </w:pPr>
    </w:p>
    <w:p w14:paraId="7ABEF351" w14:textId="0A896310" w:rsidR="001114E0" w:rsidRDefault="00366D7A" w:rsidP="00366D7A">
      <w:pPr>
        <w:rPr>
          <w:rFonts w:ascii="Calibri" w:eastAsia="Calibri" w:hAnsi="Calibri" w:cs="Calibri"/>
          <w:b/>
          <w:bCs/>
          <w:smallCaps/>
        </w:rPr>
      </w:pPr>
      <w:r>
        <w:rPr>
          <w:rFonts w:ascii="Calibri" w:eastAsia="Calibri" w:hAnsi="Calibri" w:cs="Calibri"/>
          <w:b/>
          <w:bCs/>
          <w:smallCaps/>
        </w:rPr>
        <w:br w:type="page"/>
      </w:r>
    </w:p>
    <w:p w14:paraId="51FC3DB2" w14:textId="77777777" w:rsidR="001114E0" w:rsidRDefault="001114E0" w:rsidP="00D73E90">
      <w:pPr>
        <w:jc w:val="center"/>
        <w:rPr>
          <w:rFonts w:ascii="Calibri" w:eastAsia="Calibri" w:hAnsi="Calibri" w:cs="Calibri"/>
          <w:b/>
          <w:bCs/>
          <w:smallCaps/>
        </w:rPr>
      </w:pPr>
    </w:p>
    <w:p w14:paraId="51D0B144" w14:textId="3FD57EDF" w:rsidR="005B1C6F" w:rsidRPr="00820DC7" w:rsidRDefault="00FE3D1F" w:rsidP="00BC337A">
      <w:pPr>
        <w:pStyle w:val="Antrat2"/>
        <w:tabs>
          <w:tab w:val="left" w:pos="993"/>
        </w:tabs>
        <w:spacing w:before="0"/>
        <w:jc w:val="right"/>
        <w:rPr>
          <w:rFonts w:ascii="Times New Roman" w:hAnsi="Times New Roman" w:cs="Times New Roman"/>
          <w:color w:val="auto"/>
          <w:sz w:val="21"/>
          <w:szCs w:val="21"/>
        </w:rPr>
      </w:pPr>
      <w:bookmarkStart w:id="86" w:name="_Toc195529111"/>
      <w:r w:rsidRPr="00820DC7">
        <w:rPr>
          <w:rFonts w:ascii="Times New Roman" w:hAnsi="Times New Roman" w:cs="Times New Roman"/>
          <w:color w:val="auto"/>
          <w:sz w:val="21"/>
          <w:szCs w:val="21"/>
        </w:rPr>
        <w:t xml:space="preserve">Pirkimo sąlygų </w:t>
      </w:r>
      <w:r w:rsidR="00BD336F">
        <w:rPr>
          <w:rFonts w:ascii="Times New Roman" w:hAnsi="Times New Roman" w:cs="Times New Roman"/>
          <w:color w:val="auto"/>
          <w:sz w:val="21"/>
          <w:szCs w:val="21"/>
        </w:rPr>
        <w:t>9</w:t>
      </w:r>
      <w:r w:rsidR="007545D6" w:rsidRPr="00820DC7">
        <w:rPr>
          <w:rFonts w:ascii="Times New Roman" w:hAnsi="Times New Roman" w:cs="Times New Roman"/>
          <w:color w:val="auto"/>
          <w:sz w:val="21"/>
          <w:szCs w:val="21"/>
        </w:rPr>
        <w:t xml:space="preserve"> priedas „</w:t>
      </w:r>
      <w:r w:rsidR="00FF607F" w:rsidRPr="00820DC7">
        <w:rPr>
          <w:rFonts w:ascii="Times New Roman" w:hAnsi="Times New Roman" w:cs="Times New Roman"/>
          <w:color w:val="auto"/>
          <w:sz w:val="21"/>
          <w:szCs w:val="21"/>
        </w:rPr>
        <w:t>Tiekėjo deklaracija</w:t>
      </w:r>
      <w:r w:rsidR="004D3BE3" w:rsidRPr="00820DC7">
        <w:rPr>
          <w:rFonts w:ascii="Times New Roman" w:hAnsi="Times New Roman" w:cs="Times New Roman"/>
          <w:color w:val="auto"/>
          <w:sz w:val="21"/>
          <w:szCs w:val="21"/>
        </w:rPr>
        <w:t xml:space="preserve"> </w:t>
      </w:r>
      <w:r w:rsidR="00B03CE0" w:rsidRPr="00820DC7">
        <w:rPr>
          <w:rFonts w:ascii="Times New Roman" w:hAnsi="Times New Roman" w:cs="Times New Roman"/>
          <w:color w:val="auto"/>
          <w:sz w:val="21"/>
          <w:szCs w:val="21"/>
        </w:rPr>
        <w:t>dėl</w:t>
      </w:r>
      <w:bookmarkEnd w:id="86"/>
      <w:r w:rsidR="00B03CE0" w:rsidRPr="00820DC7">
        <w:rPr>
          <w:rFonts w:ascii="Times New Roman" w:hAnsi="Times New Roman" w:cs="Times New Roman"/>
          <w:color w:val="auto"/>
          <w:sz w:val="21"/>
          <w:szCs w:val="21"/>
        </w:rPr>
        <w:t xml:space="preserve"> </w:t>
      </w:r>
    </w:p>
    <w:p w14:paraId="07E397BF" w14:textId="27D5D81E" w:rsidR="007545D6" w:rsidRPr="00820DC7" w:rsidRDefault="00596C27" w:rsidP="00BC337A">
      <w:pPr>
        <w:pStyle w:val="Antrat2"/>
        <w:tabs>
          <w:tab w:val="left" w:pos="993"/>
        </w:tabs>
        <w:spacing w:before="0"/>
        <w:jc w:val="right"/>
        <w:rPr>
          <w:rFonts w:ascii="Times New Roman" w:hAnsi="Times New Roman" w:cs="Times New Roman"/>
          <w:color w:val="auto"/>
          <w:sz w:val="21"/>
          <w:szCs w:val="21"/>
        </w:rPr>
      </w:pPr>
      <w:bookmarkStart w:id="87" w:name="_Toc195529112"/>
      <w:r w:rsidRPr="00820DC7">
        <w:rPr>
          <w:rFonts w:ascii="Times New Roman" w:hAnsi="Times New Roman" w:cs="Times New Roman"/>
          <w:color w:val="auto"/>
          <w:sz w:val="21"/>
          <w:szCs w:val="21"/>
        </w:rPr>
        <w:t xml:space="preserve">atitikties </w:t>
      </w:r>
      <w:r w:rsidR="00B03CE0" w:rsidRPr="00820DC7">
        <w:rPr>
          <w:rFonts w:ascii="Times New Roman" w:hAnsi="Times New Roman" w:cs="Times New Roman"/>
          <w:color w:val="auto"/>
          <w:sz w:val="21"/>
          <w:szCs w:val="21"/>
        </w:rPr>
        <w:t xml:space="preserve">Reglamento </w:t>
      </w:r>
      <w:r w:rsidRPr="00820DC7">
        <w:rPr>
          <w:rFonts w:ascii="Times New Roman" w:hAnsi="Times New Roman" w:cs="Times New Roman"/>
          <w:color w:val="auto"/>
          <w:sz w:val="21"/>
          <w:szCs w:val="21"/>
        </w:rPr>
        <w:t>nuostatoms</w:t>
      </w:r>
      <w:r w:rsidR="00B03CE0" w:rsidRPr="00820DC7">
        <w:rPr>
          <w:rFonts w:ascii="Times New Roman" w:hAnsi="Times New Roman" w:cs="Times New Roman"/>
          <w:color w:val="auto"/>
          <w:sz w:val="21"/>
          <w:szCs w:val="21"/>
        </w:rPr>
        <w:t xml:space="preserve"> </w:t>
      </w:r>
      <w:r w:rsidR="004D3BE3" w:rsidRPr="00820DC7">
        <w:rPr>
          <w:rFonts w:ascii="Times New Roman" w:hAnsi="Times New Roman" w:cs="Times New Roman"/>
          <w:color w:val="auto"/>
          <w:sz w:val="21"/>
          <w:szCs w:val="21"/>
        </w:rPr>
        <w:t>juridiniam asmeniui</w:t>
      </w:r>
      <w:r w:rsidR="00FF607F" w:rsidRPr="00820DC7">
        <w:rPr>
          <w:rFonts w:ascii="Times New Roman" w:hAnsi="Times New Roman" w:cs="Times New Roman"/>
          <w:color w:val="auto"/>
          <w:sz w:val="21"/>
          <w:szCs w:val="21"/>
        </w:rPr>
        <w:t>“</w:t>
      </w:r>
      <w:bookmarkEnd w:id="87"/>
    </w:p>
    <w:p w14:paraId="5B45E78B" w14:textId="77777777" w:rsidR="00210594" w:rsidRPr="00263DF7" w:rsidRDefault="00210594" w:rsidP="006F0F3C">
      <w:pPr>
        <w:tabs>
          <w:tab w:val="left" w:pos="993"/>
        </w:tabs>
        <w:spacing w:after="0" w:line="240" w:lineRule="auto"/>
        <w:rPr>
          <w:rFonts w:ascii="Times New Roman" w:hAnsi="Times New Roman" w:cs="Times New Roman"/>
        </w:rPr>
      </w:pPr>
    </w:p>
    <w:p w14:paraId="2E56C74E"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0A9F200" w14:textId="24FC0045"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12B5AC17"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p>
    <w:p w14:paraId="7B58F7D7"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1F28F2A3" w14:textId="4D4758B1" w:rsidR="008C7C8C" w:rsidRPr="00263DF7" w:rsidRDefault="008C7C8C"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w:t>
      </w:r>
      <w:r w:rsidR="009D03EB" w:rsidRPr="00263DF7">
        <w:rPr>
          <w:rFonts w:ascii="Times New Roman" w:hAnsi="Times New Roman" w:cs="Times New Roman"/>
          <w:i/>
          <w:iCs/>
          <w:sz w:val="20"/>
          <w:szCs w:val="20"/>
        </w:rPr>
        <w:t>erkančioji organizacija</w:t>
      </w:r>
      <w:r w:rsidRPr="00263DF7">
        <w:rPr>
          <w:rFonts w:ascii="Times New Roman" w:hAnsi="Times New Roman" w:cs="Times New Roman"/>
          <w:i/>
          <w:iCs/>
          <w:sz w:val="20"/>
          <w:szCs w:val="20"/>
        </w:rPr>
        <w:t>))</w:t>
      </w:r>
    </w:p>
    <w:p w14:paraId="00F110B0" w14:textId="77777777" w:rsidR="008C7C8C" w:rsidRPr="00970AE0" w:rsidRDefault="008C7C8C" w:rsidP="006F0F3C">
      <w:pPr>
        <w:tabs>
          <w:tab w:val="left" w:pos="993"/>
        </w:tabs>
        <w:spacing w:after="0" w:line="240" w:lineRule="auto"/>
        <w:jc w:val="center"/>
        <w:rPr>
          <w:rFonts w:ascii="Times New Roman" w:hAnsi="Times New Roman" w:cs="Times New Roman"/>
          <w:sz w:val="28"/>
          <w:szCs w:val="28"/>
        </w:rPr>
      </w:pPr>
    </w:p>
    <w:p w14:paraId="3B19EFA1" w14:textId="77777777" w:rsidR="008C7C8C" w:rsidRPr="00970AE0" w:rsidRDefault="008C7C8C" w:rsidP="006F0F3C">
      <w:pPr>
        <w:tabs>
          <w:tab w:val="left" w:pos="993"/>
        </w:tabs>
        <w:autoSpaceDE w:val="0"/>
        <w:autoSpaceDN w:val="0"/>
        <w:adjustRightInd w:val="0"/>
        <w:spacing w:after="0" w:line="240" w:lineRule="auto"/>
        <w:jc w:val="center"/>
        <w:rPr>
          <w:rFonts w:ascii="Times New Roman" w:hAnsi="Times New Roman" w:cs="Times New Roman"/>
          <w:sz w:val="28"/>
          <w:szCs w:val="28"/>
        </w:rPr>
      </w:pPr>
      <w:r w:rsidRPr="00970AE0">
        <w:rPr>
          <w:rFonts w:ascii="Times New Roman" w:hAnsi="Times New Roman" w:cs="Times New Roman"/>
          <w:sz w:val="28"/>
          <w:szCs w:val="28"/>
        </w:rPr>
        <w:t>TIEKĖJO DEKLARACIJA</w:t>
      </w:r>
    </w:p>
    <w:p w14:paraId="6D0AB619"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
          <w:bCs/>
          <w:sz w:val="20"/>
          <w:szCs w:val="20"/>
        </w:rPr>
      </w:pPr>
      <w:r w:rsidRPr="00263DF7">
        <w:rPr>
          <w:rFonts w:ascii="Times New Roman" w:hAnsi="Times New Roman" w:cs="Times New Roman"/>
          <w:sz w:val="20"/>
          <w:szCs w:val="20"/>
        </w:rPr>
        <w:t>_____________</w:t>
      </w:r>
      <w:r w:rsidRPr="00263DF7">
        <w:rPr>
          <w:rFonts w:ascii="Times New Roman" w:hAnsi="Times New Roman" w:cs="Times New Roman"/>
          <w:b/>
          <w:bCs/>
          <w:sz w:val="20"/>
          <w:szCs w:val="20"/>
        </w:rPr>
        <w:t xml:space="preserve"> </w:t>
      </w:r>
      <w:r w:rsidRPr="00263DF7">
        <w:rPr>
          <w:rFonts w:ascii="Times New Roman" w:hAnsi="Times New Roman" w:cs="Times New Roman"/>
          <w:sz w:val="20"/>
          <w:szCs w:val="20"/>
        </w:rPr>
        <w:t>Nr.______</w:t>
      </w:r>
    </w:p>
    <w:p w14:paraId="4EF8D4BE" w14:textId="77777777" w:rsidR="008C7C8C" w:rsidRPr="00263DF7" w:rsidRDefault="008C7C8C"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19BF9635" w14:textId="77777777" w:rsidR="009D03EB" w:rsidRPr="00263DF7" w:rsidRDefault="009D03EB"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3B065A03"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r w:rsidRPr="00263DF7">
        <w:rPr>
          <w:rFonts w:ascii="Times New Roman" w:hAnsi="Times New Roman" w:cs="Times New Roman"/>
          <w:bCs/>
          <w:color w:val="000000"/>
          <w:sz w:val="20"/>
          <w:szCs w:val="20"/>
        </w:rPr>
        <w:t>_____________</w:t>
      </w:r>
    </w:p>
    <w:p w14:paraId="7DB7E886"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136048CE"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6FD5BE81" w14:textId="10F29AE1"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Aš, ______________________________________________________________________</w:t>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t>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0480FB7" w14:textId="520259CE"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ab/>
      </w:r>
      <w:r w:rsidRPr="00263DF7">
        <w:rPr>
          <w:rFonts w:ascii="Times New Roman" w:hAnsi="Times New Roman" w:cs="Times New Roman"/>
          <w:spacing w:val="-2"/>
          <w:sz w:val="20"/>
          <w:szCs w:val="20"/>
        </w:rPr>
        <w:tab/>
        <w:t xml:space="preserve">                 </w:t>
      </w:r>
      <w:r w:rsidRPr="00263DF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63DF7" w:rsidRDefault="001C45C1" w:rsidP="006F0F3C">
      <w:pPr>
        <w:tabs>
          <w:tab w:val="left" w:pos="993"/>
        </w:tabs>
        <w:snapToGrid w:val="0"/>
        <w:spacing w:after="0" w:line="240" w:lineRule="auto"/>
        <w:jc w:val="both"/>
        <w:rPr>
          <w:rFonts w:ascii="Times New Roman" w:hAnsi="Times New Roman" w:cs="Times New Roman"/>
          <w:spacing w:val="-2"/>
          <w:sz w:val="20"/>
          <w:szCs w:val="20"/>
        </w:rPr>
      </w:pPr>
    </w:p>
    <w:p w14:paraId="078FAA56" w14:textId="79D3E6F7"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tvirtinu, kad mano vadovaujamas (-a) (atstovaujamas (-a))_________________________________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D866A54" w14:textId="77777777" w:rsidR="008C7C8C" w:rsidRPr="00263DF7" w:rsidRDefault="008C7C8C" w:rsidP="006F0F3C">
      <w:pPr>
        <w:tabs>
          <w:tab w:val="left" w:pos="993"/>
        </w:tabs>
        <w:snapToGrid w:val="0"/>
        <w:spacing w:after="0" w:line="240" w:lineRule="auto"/>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 xml:space="preserve">                                                                                                                                      </w:t>
      </w:r>
      <w:r w:rsidRPr="00263DF7">
        <w:rPr>
          <w:rFonts w:ascii="Times New Roman" w:hAnsi="Times New Roman" w:cs="Times New Roman"/>
          <w:i/>
          <w:iCs/>
          <w:spacing w:val="-2"/>
          <w:sz w:val="20"/>
          <w:szCs w:val="20"/>
        </w:rPr>
        <w:t>(Tiekėjo pavadinimas)</w:t>
      </w:r>
    </w:p>
    <w:p w14:paraId="0C9B4EF2"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18A9DE20" w14:textId="1E06AEDC"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dalyvaujantis (-i) ___________________________________________________________________</w:t>
      </w:r>
      <w:r w:rsidR="00B015FC" w:rsidRPr="00263DF7">
        <w:rPr>
          <w:rFonts w:ascii="Times New Roman" w:hAnsi="Times New Roman" w:cs="Times New Roman"/>
          <w:spacing w:val="-2"/>
          <w:sz w:val="20"/>
          <w:szCs w:val="20"/>
        </w:rPr>
        <w:t>_____________</w:t>
      </w:r>
    </w:p>
    <w:p w14:paraId="47BB41A6" w14:textId="2A2F87FA" w:rsidR="008C7C8C" w:rsidRPr="00263DF7" w:rsidRDefault="008C7C8C"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w:t>
      </w:r>
      <w:r w:rsidR="00B015FC" w:rsidRPr="00263DF7">
        <w:rPr>
          <w:rFonts w:ascii="Times New Roman" w:hAnsi="Times New Roman" w:cs="Times New Roman"/>
          <w:i/>
          <w:iCs/>
          <w:spacing w:val="-2"/>
          <w:sz w:val="20"/>
          <w:szCs w:val="20"/>
        </w:rPr>
        <w:t>erkančiosios organizacijos</w:t>
      </w:r>
      <w:r w:rsidRPr="00263DF7">
        <w:rPr>
          <w:rFonts w:ascii="Times New Roman" w:hAnsi="Times New Roman" w:cs="Times New Roman"/>
          <w:i/>
          <w:iCs/>
          <w:spacing w:val="-2"/>
          <w:sz w:val="20"/>
          <w:szCs w:val="20"/>
        </w:rPr>
        <w:t xml:space="preserve"> pavadinimas)</w:t>
      </w:r>
    </w:p>
    <w:p w14:paraId="62CAB9C1"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75D256D7" w14:textId="293A788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atliekamame _______________________________________________________________________</w:t>
      </w:r>
      <w:r w:rsidR="00B015FC" w:rsidRPr="00263DF7">
        <w:rPr>
          <w:rFonts w:ascii="Times New Roman" w:hAnsi="Times New Roman" w:cs="Times New Roman"/>
          <w:spacing w:val="-2"/>
          <w:sz w:val="20"/>
          <w:szCs w:val="20"/>
        </w:rPr>
        <w:t>____________</w:t>
      </w:r>
    </w:p>
    <w:p w14:paraId="79B15640" w14:textId="1FE712D3" w:rsidR="008C7C8C" w:rsidRPr="00263DF7" w:rsidRDefault="008C7C8C"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259DBB28"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2346CD36" w14:textId="175F885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skelbtame ________________________________________________________________________</w:t>
      </w:r>
      <w:r w:rsidR="00425CFB" w:rsidRPr="00263DF7">
        <w:rPr>
          <w:rFonts w:ascii="Times New Roman" w:hAnsi="Times New Roman" w:cs="Times New Roman"/>
          <w:spacing w:val="-2"/>
          <w:sz w:val="20"/>
          <w:szCs w:val="20"/>
        </w:rPr>
        <w:t>_____________</w:t>
      </w:r>
      <w:r w:rsidRPr="00263DF7">
        <w:rPr>
          <w:rFonts w:ascii="Times New Roman" w:hAnsi="Times New Roman" w:cs="Times New Roman"/>
          <w:spacing w:val="-2"/>
          <w:sz w:val="20"/>
          <w:szCs w:val="20"/>
        </w:rPr>
        <w:t xml:space="preserve"> ,</w:t>
      </w:r>
    </w:p>
    <w:p w14:paraId="6E3B631C" w14:textId="16FE1440" w:rsidR="008C7C8C" w:rsidRPr="00263DF7" w:rsidRDefault="008C7C8C"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w:t>
      </w:r>
      <w:r w:rsidR="00425CFB" w:rsidRPr="00263DF7">
        <w:rPr>
          <w:rFonts w:ascii="Times New Roman" w:hAnsi="Times New Roman" w:cs="Times New Roman"/>
          <w:i/>
          <w:iCs/>
          <w:spacing w:val="-2"/>
          <w:sz w:val="20"/>
          <w:szCs w:val="20"/>
        </w:rPr>
        <w:t>Skelbimo</w:t>
      </w:r>
      <w:r w:rsidRPr="00263DF7">
        <w:rPr>
          <w:rFonts w:ascii="Times New Roman" w:hAnsi="Times New Roman" w:cs="Times New Roman"/>
          <w:i/>
          <w:iCs/>
          <w:spacing w:val="-2"/>
          <w:sz w:val="20"/>
          <w:szCs w:val="20"/>
        </w:rPr>
        <w:t xml:space="preserve"> data)</w:t>
      </w:r>
    </w:p>
    <w:p w14:paraId="007C44DC" w14:textId="77777777" w:rsidR="00425CFB" w:rsidRPr="00263DF7" w:rsidRDefault="00425CFB" w:rsidP="006F0F3C">
      <w:pPr>
        <w:tabs>
          <w:tab w:val="left" w:pos="993"/>
        </w:tabs>
        <w:spacing w:after="0" w:line="240" w:lineRule="auto"/>
        <w:jc w:val="both"/>
        <w:rPr>
          <w:rFonts w:ascii="Times New Roman" w:hAnsi="Times New Roman" w:cs="Times New Roman"/>
          <w:sz w:val="20"/>
          <w:szCs w:val="20"/>
        </w:rPr>
      </w:pPr>
    </w:p>
    <w:p w14:paraId="775628D9" w14:textId="791A495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nėra įtakojama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3F69FA74"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63DF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63DF7">
        <w:rPr>
          <w:rFonts w:ascii="Times New Roman" w:hAnsi="Times New Roman" w:cs="Times New Roman"/>
          <w:color w:val="333333"/>
          <w:sz w:val="20"/>
          <w:szCs w:val="20"/>
          <w:shd w:val="clear" w:color="auto" w:fill="FFFFFF"/>
        </w:rPr>
        <w:t xml:space="preserve"> šios deklaracijos</w:t>
      </w:r>
      <w:r w:rsidRPr="00263DF7">
        <w:rPr>
          <w:rFonts w:ascii="Times New Roman" w:hAnsi="Times New Roman" w:cs="Times New Roman"/>
          <w:color w:val="333333"/>
          <w:sz w:val="20"/>
          <w:szCs w:val="20"/>
          <w:shd w:val="clear" w:color="auto" w:fill="FFFFFF"/>
        </w:rPr>
        <w:t xml:space="preserve"> a) punkte nurodytam subjektui</w:t>
      </w:r>
      <w:r w:rsidRPr="00263DF7">
        <w:rPr>
          <w:rFonts w:ascii="Times New Roman" w:hAnsi="Times New Roman" w:cs="Times New Roman"/>
          <w:sz w:val="20"/>
          <w:szCs w:val="20"/>
        </w:rPr>
        <w:t xml:space="preserve">; </w:t>
      </w:r>
    </w:p>
    <w:p w14:paraId="7E3BB8EC" w14:textId="27257B7F" w:rsidR="008C7C8C" w:rsidRPr="00263DF7"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(c) nei aš, nei mano atstovaujama bendrovė nesame </w:t>
      </w:r>
      <w:r w:rsidRPr="00263DF7">
        <w:rPr>
          <w:rFonts w:ascii="Times New Roman" w:hAnsi="Times New Roman" w:cs="Times New Roman"/>
          <w:sz w:val="20"/>
          <w:szCs w:val="20"/>
          <w:shd w:val="clear" w:color="auto" w:fill="FFFFFF"/>
        </w:rPr>
        <w:t xml:space="preserve">fiziniu ar juridiniu asmeniu, subjektu ar organizacija, veikiančia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 punkte nurodyto subjekto vardu ar jo nurodymu</w:t>
      </w:r>
      <w:r w:rsidR="00C605A8" w:rsidRPr="00263DF7">
        <w:rPr>
          <w:rFonts w:ascii="Times New Roman" w:hAnsi="Times New Roman" w:cs="Times New Roman"/>
          <w:sz w:val="20"/>
          <w:szCs w:val="20"/>
          <w:shd w:val="clear" w:color="auto" w:fill="FFFFFF"/>
        </w:rPr>
        <w:t>;</w:t>
      </w:r>
    </w:p>
    <w:p w14:paraId="54323C61" w14:textId="73AF897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w:t>
      </w:r>
      <w:r w:rsidR="00C605A8"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arba c) punktuose nurodytiems subjektams.</w:t>
      </w:r>
    </w:p>
    <w:p w14:paraId="156C0059"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50DBACE6" w:rsidR="004D3BE3" w:rsidRPr="00820DC7" w:rsidRDefault="004D3BE3" w:rsidP="006F0F3C">
      <w:pPr>
        <w:pStyle w:val="Antrat2"/>
        <w:tabs>
          <w:tab w:val="left" w:pos="993"/>
        </w:tabs>
        <w:spacing w:before="0"/>
        <w:ind w:left="5103"/>
        <w:rPr>
          <w:rFonts w:ascii="Times New Roman" w:hAnsi="Times New Roman" w:cs="Times New Roman"/>
          <w:color w:val="auto"/>
          <w:sz w:val="21"/>
          <w:szCs w:val="21"/>
        </w:rPr>
      </w:pPr>
      <w:bookmarkStart w:id="88" w:name="_Toc195529113"/>
      <w:r w:rsidRPr="00820DC7">
        <w:rPr>
          <w:rFonts w:ascii="Times New Roman" w:hAnsi="Times New Roman" w:cs="Times New Roman"/>
          <w:color w:val="auto"/>
          <w:sz w:val="21"/>
          <w:szCs w:val="21"/>
        </w:rPr>
        <w:lastRenderedPageBreak/>
        <w:t xml:space="preserve">Pirkimo sąlygų </w:t>
      </w:r>
      <w:r w:rsidR="00BD336F">
        <w:rPr>
          <w:rFonts w:ascii="Times New Roman" w:hAnsi="Times New Roman" w:cs="Times New Roman"/>
          <w:color w:val="auto"/>
          <w:sz w:val="21"/>
          <w:szCs w:val="21"/>
        </w:rPr>
        <w:t>10</w:t>
      </w:r>
      <w:r w:rsidRPr="00820DC7">
        <w:rPr>
          <w:rFonts w:ascii="Times New Roman" w:hAnsi="Times New Roman" w:cs="Times New Roman"/>
          <w:color w:val="auto"/>
          <w:sz w:val="21"/>
          <w:szCs w:val="21"/>
        </w:rPr>
        <w:t xml:space="preserve"> priedas „Tiekėjo deklaracija </w:t>
      </w:r>
      <w:r w:rsidR="002A25D9" w:rsidRPr="00820DC7">
        <w:rPr>
          <w:rFonts w:ascii="Times New Roman" w:hAnsi="Times New Roman" w:cs="Times New Roman"/>
          <w:color w:val="auto"/>
          <w:sz w:val="21"/>
          <w:szCs w:val="21"/>
        </w:rPr>
        <w:t xml:space="preserve">dėl atitikties Reglamento nuostatoms </w:t>
      </w:r>
      <w:r w:rsidRPr="00820DC7">
        <w:rPr>
          <w:rFonts w:ascii="Times New Roman" w:hAnsi="Times New Roman" w:cs="Times New Roman"/>
          <w:color w:val="auto"/>
          <w:sz w:val="21"/>
          <w:szCs w:val="21"/>
        </w:rPr>
        <w:t>fiziniam asmeniui“</w:t>
      </w:r>
      <w:bookmarkEnd w:id="88"/>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47F2FA43" w14:textId="77777777" w:rsidR="004D3BE3" w:rsidRPr="00263DF7" w:rsidRDefault="004D3BE3"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4F77BB46" w14:textId="0E18091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w:t>
      </w:r>
      <w:r w:rsidR="00F650C8" w:rsidRPr="00263DF7">
        <w:rPr>
          <w:rFonts w:ascii="Times New Roman" w:hAnsi="Times New Roman" w:cs="Times New Roman"/>
          <w:sz w:val="20"/>
          <w:szCs w:val="20"/>
        </w:rPr>
        <w:t>Fizinio asmens vardas, pavardė</w:t>
      </w:r>
      <w:r w:rsidRPr="00263DF7">
        <w:rPr>
          <w:rFonts w:ascii="Times New Roman" w:hAnsi="Times New Roman" w:cs="Times New Roman"/>
          <w:sz w:val="20"/>
          <w:szCs w:val="20"/>
        </w:rPr>
        <w:t>, kontaktinė informacija, registro, kuriame kaupiami ir saugomi duomenys apie tiekėją, pavadinimas)</w:t>
      </w:r>
    </w:p>
    <w:p w14:paraId="3F584B97" w14:textId="77777777" w:rsidR="004D3BE3" w:rsidRPr="00263DF7" w:rsidRDefault="004D3BE3" w:rsidP="006F0F3C">
      <w:pPr>
        <w:tabs>
          <w:tab w:val="left" w:pos="993"/>
        </w:tabs>
        <w:spacing w:after="0" w:line="240" w:lineRule="auto"/>
        <w:jc w:val="both"/>
        <w:rPr>
          <w:rFonts w:ascii="Times New Roman" w:hAnsi="Times New Roman" w:cs="Times New Roman"/>
          <w:sz w:val="20"/>
          <w:szCs w:val="20"/>
        </w:rPr>
      </w:pPr>
    </w:p>
    <w:p w14:paraId="3958AD8F" w14:textId="77777777" w:rsidR="004D3BE3" w:rsidRPr="00263DF7" w:rsidRDefault="004D3BE3" w:rsidP="006F0F3C">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1A07084A" w14:textId="77777777" w:rsidR="004D3BE3" w:rsidRPr="00263DF7" w:rsidRDefault="004D3BE3"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AD5C159" w14:textId="77777777" w:rsidR="004D3BE3" w:rsidRPr="00263DF7" w:rsidRDefault="004D3BE3" w:rsidP="006F0F3C">
      <w:pPr>
        <w:tabs>
          <w:tab w:val="left" w:pos="993"/>
        </w:tabs>
        <w:spacing w:after="0" w:line="240" w:lineRule="auto"/>
        <w:jc w:val="center"/>
        <w:rPr>
          <w:rFonts w:ascii="Times New Roman" w:hAnsi="Times New Roman" w:cs="Times New Roman"/>
          <w:b/>
          <w:sz w:val="24"/>
          <w:szCs w:val="24"/>
        </w:rPr>
      </w:pPr>
    </w:p>
    <w:p w14:paraId="15672B3B" w14:textId="77777777" w:rsidR="004D3BE3" w:rsidRDefault="004D3BE3" w:rsidP="006F0F3C">
      <w:pPr>
        <w:tabs>
          <w:tab w:val="left" w:pos="993"/>
        </w:tabs>
        <w:autoSpaceDE w:val="0"/>
        <w:autoSpaceDN w:val="0"/>
        <w:adjustRightInd w:val="0"/>
        <w:spacing w:after="0" w:line="240" w:lineRule="auto"/>
        <w:jc w:val="center"/>
        <w:rPr>
          <w:rFonts w:ascii="Times New Roman" w:hAnsi="Times New Roman" w:cs="Times New Roman"/>
          <w:sz w:val="28"/>
          <w:szCs w:val="28"/>
        </w:rPr>
      </w:pPr>
      <w:r w:rsidRPr="00970AE0">
        <w:rPr>
          <w:rFonts w:ascii="Times New Roman" w:hAnsi="Times New Roman" w:cs="Times New Roman"/>
          <w:sz w:val="28"/>
          <w:szCs w:val="28"/>
        </w:rPr>
        <w:t>TIEKĖJO DEKLARACIJA</w:t>
      </w:r>
    </w:p>
    <w:p w14:paraId="032290FB" w14:textId="77777777" w:rsidR="00970AE0" w:rsidRPr="00970AE0" w:rsidRDefault="00970AE0" w:rsidP="006F0F3C">
      <w:pPr>
        <w:tabs>
          <w:tab w:val="left" w:pos="993"/>
        </w:tabs>
        <w:autoSpaceDE w:val="0"/>
        <w:autoSpaceDN w:val="0"/>
        <w:adjustRightInd w:val="0"/>
        <w:spacing w:after="0" w:line="240" w:lineRule="auto"/>
        <w:jc w:val="center"/>
        <w:rPr>
          <w:rFonts w:ascii="Times New Roman" w:hAnsi="Times New Roman" w:cs="Times New Roman"/>
          <w:sz w:val="28"/>
          <w:szCs w:val="28"/>
        </w:rPr>
      </w:pPr>
    </w:p>
    <w:p w14:paraId="31F23D3E"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rPr>
        <w:t>_____________</w:t>
      </w:r>
      <w:r w:rsidRPr="00263DF7">
        <w:rPr>
          <w:rFonts w:ascii="Times New Roman" w:hAnsi="Times New Roman" w:cs="Times New Roman"/>
          <w:b/>
          <w:bCs/>
        </w:rPr>
        <w:t xml:space="preserve"> </w:t>
      </w:r>
      <w:r w:rsidRPr="00263DF7">
        <w:rPr>
          <w:rFonts w:ascii="Times New Roman" w:hAnsi="Times New Roman" w:cs="Times New Roman"/>
        </w:rPr>
        <w:t>Nr.______</w:t>
      </w:r>
    </w:p>
    <w:p w14:paraId="35243FF4"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4AB6319B"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4A99E977"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4"/>
          <w:szCs w:val="24"/>
        </w:rPr>
      </w:pPr>
      <w:r w:rsidRPr="00263DF7">
        <w:rPr>
          <w:rFonts w:ascii="Times New Roman" w:hAnsi="Times New Roman" w:cs="Times New Roman"/>
          <w:bCs/>
          <w:color w:val="000000"/>
        </w:rPr>
        <w:t>_____________</w:t>
      </w:r>
    </w:p>
    <w:p w14:paraId="0D9E5220"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0DC14B94"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4B7D17D9" w14:textId="5C7A03B8" w:rsidR="004D3BE3" w:rsidRPr="00263DF7" w:rsidRDefault="004D3BE3" w:rsidP="006F0F3C">
      <w:pPr>
        <w:tabs>
          <w:tab w:val="left" w:pos="851"/>
          <w:tab w:val="left" w:pos="993"/>
        </w:tabs>
        <w:snapToGrid w:val="0"/>
        <w:spacing w:after="0" w:line="240" w:lineRule="auto"/>
        <w:ind w:right="-1"/>
        <w:jc w:val="both"/>
        <w:rPr>
          <w:rFonts w:ascii="Times New Roman" w:hAnsi="Times New Roman" w:cs="Times New Roman"/>
          <w:spacing w:val="-2"/>
        </w:rPr>
      </w:pPr>
      <w:r w:rsidRPr="00263DF7">
        <w:rPr>
          <w:rFonts w:ascii="Times New Roman" w:hAnsi="Times New Roman" w:cs="Times New Roman"/>
          <w:spacing w:val="-2"/>
        </w:rPr>
        <w:t>Aš, __________________________________________________________________________________________</w:t>
      </w:r>
      <w:r w:rsidR="00895F31" w:rsidRPr="00263DF7">
        <w:rPr>
          <w:rFonts w:ascii="Times New Roman" w:hAnsi="Times New Roman" w:cs="Times New Roman"/>
          <w:spacing w:val="-2"/>
        </w:rPr>
        <w:t>__</w:t>
      </w:r>
      <w:r w:rsidRPr="00263DF7">
        <w:rPr>
          <w:rFonts w:ascii="Times New Roman" w:hAnsi="Times New Roman" w:cs="Times New Roman"/>
          <w:spacing w:val="-2"/>
        </w:rPr>
        <w:t xml:space="preserve"> ,</w:t>
      </w:r>
    </w:p>
    <w:p w14:paraId="1908CAAF" w14:textId="2AB48D61" w:rsidR="004D3BE3" w:rsidRPr="00263DF7" w:rsidRDefault="004D3BE3" w:rsidP="006F0F3C">
      <w:pPr>
        <w:tabs>
          <w:tab w:val="left" w:pos="851"/>
          <w:tab w:val="left" w:pos="993"/>
        </w:tabs>
        <w:snapToGrid w:val="0"/>
        <w:spacing w:after="0" w:line="240" w:lineRule="auto"/>
        <w:ind w:right="-1"/>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(Tiekėjo vardas ir pavardė)</w:t>
      </w:r>
    </w:p>
    <w:p w14:paraId="0618B927" w14:textId="1E5006A6" w:rsidR="004D3BE3" w:rsidRPr="00263DF7" w:rsidRDefault="004D3BE3" w:rsidP="006F0F3C">
      <w:pPr>
        <w:tabs>
          <w:tab w:val="left" w:pos="993"/>
        </w:tabs>
        <w:snapToGrid w:val="0"/>
        <w:spacing w:after="0" w:line="240" w:lineRule="auto"/>
        <w:rPr>
          <w:rFonts w:ascii="Times New Roman" w:hAnsi="Times New Roman" w:cs="Times New Roman"/>
          <w:spacing w:val="-2"/>
        </w:rPr>
      </w:pPr>
      <w:r w:rsidRPr="00263DF7">
        <w:rPr>
          <w:rFonts w:ascii="Times New Roman" w:hAnsi="Times New Roman" w:cs="Times New Roman"/>
          <w:spacing w:val="-2"/>
        </w:rPr>
        <w:t>tvirtinu, kad dalyvau</w:t>
      </w:r>
      <w:r w:rsidR="00CE07F5" w:rsidRPr="00263DF7">
        <w:rPr>
          <w:rFonts w:ascii="Times New Roman" w:hAnsi="Times New Roman" w:cs="Times New Roman"/>
          <w:spacing w:val="-2"/>
        </w:rPr>
        <w:t>dama</w:t>
      </w:r>
      <w:r w:rsidR="00A06AC2" w:rsidRPr="00263DF7">
        <w:rPr>
          <w:rFonts w:ascii="Times New Roman" w:hAnsi="Times New Roman" w:cs="Times New Roman"/>
          <w:spacing w:val="-2"/>
        </w:rPr>
        <w:t>s</w:t>
      </w:r>
      <w:r w:rsidRPr="00263DF7">
        <w:rPr>
          <w:rFonts w:ascii="Times New Roman" w:hAnsi="Times New Roman" w:cs="Times New Roman"/>
          <w:spacing w:val="-2"/>
        </w:rPr>
        <w:t xml:space="preserve"> (-</w:t>
      </w:r>
      <w:r w:rsidR="00A06AC2" w:rsidRPr="00263DF7">
        <w:rPr>
          <w:rFonts w:ascii="Times New Roman" w:hAnsi="Times New Roman" w:cs="Times New Roman"/>
          <w:spacing w:val="-2"/>
        </w:rPr>
        <w:t>a</w:t>
      </w:r>
      <w:r w:rsidRPr="00263DF7">
        <w:rPr>
          <w:rFonts w:ascii="Times New Roman" w:hAnsi="Times New Roman" w:cs="Times New Roman"/>
          <w:spacing w:val="-2"/>
        </w:rPr>
        <w:t>) ________________________________________________________________________________</w:t>
      </w:r>
      <w:r w:rsidR="00895F31" w:rsidRPr="00263DF7">
        <w:rPr>
          <w:rFonts w:ascii="Times New Roman" w:hAnsi="Times New Roman" w:cs="Times New Roman"/>
          <w:spacing w:val="-2"/>
        </w:rPr>
        <w:t>_______________</w:t>
      </w:r>
    </w:p>
    <w:p w14:paraId="7D83CB51" w14:textId="674A82CD" w:rsidR="004D3BE3" w:rsidRPr="00263DF7" w:rsidRDefault="004D3BE3"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w:t>
      </w:r>
      <w:r w:rsidR="00A06AC2" w:rsidRPr="00263DF7">
        <w:rPr>
          <w:rFonts w:ascii="Times New Roman" w:hAnsi="Times New Roman" w:cs="Times New Roman"/>
          <w:i/>
          <w:iCs/>
          <w:spacing w:val="-2"/>
          <w:sz w:val="20"/>
          <w:szCs w:val="20"/>
        </w:rPr>
        <w:t>P</w:t>
      </w:r>
      <w:r w:rsidRPr="00263DF7">
        <w:rPr>
          <w:rFonts w:ascii="Times New Roman" w:hAnsi="Times New Roman" w:cs="Times New Roman"/>
          <w:i/>
          <w:iCs/>
          <w:spacing w:val="-2"/>
          <w:sz w:val="20"/>
          <w:szCs w:val="20"/>
        </w:rPr>
        <w:t>erkančiosios organizacijos pavadinimas)</w:t>
      </w:r>
    </w:p>
    <w:p w14:paraId="441BE92F"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7DCD90F4"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sz w:val="24"/>
          <w:szCs w:val="24"/>
        </w:rPr>
      </w:pPr>
      <w:r w:rsidRPr="00263DF7">
        <w:rPr>
          <w:rFonts w:ascii="Times New Roman" w:hAnsi="Times New Roman" w:cs="Times New Roman"/>
          <w:spacing w:val="-2"/>
        </w:rPr>
        <w:t>atliekamame ___________________________________________________________________________________</w:t>
      </w:r>
    </w:p>
    <w:p w14:paraId="523EDB86" w14:textId="77777777" w:rsidR="004D3BE3" w:rsidRPr="00263DF7" w:rsidRDefault="004D3BE3"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50787952"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38D3303B"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rPr>
      </w:pPr>
      <w:r w:rsidRPr="00263DF7">
        <w:rPr>
          <w:rFonts w:ascii="Times New Roman" w:hAnsi="Times New Roman" w:cs="Times New Roman"/>
          <w:spacing w:val="-2"/>
        </w:rPr>
        <w:t>skelbtame _____________________________________________________________________________________ ,</w:t>
      </w:r>
    </w:p>
    <w:p w14:paraId="18EE216D" w14:textId="77777777" w:rsidR="004D3BE3" w:rsidRPr="00263DF7" w:rsidRDefault="004D3BE3"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02850BD9" w14:textId="77777777" w:rsidR="004D3BE3" w:rsidRPr="00263DF7" w:rsidRDefault="004D3BE3" w:rsidP="006F0F3C">
      <w:pPr>
        <w:tabs>
          <w:tab w:val="left" w:pos="993"/>
        </w:tabs>
        <w:spacing w:after="0" w:line="240" w:lineRule="auto"/>
        <w:jc w:val="both"/>
        <w:rPr>
          <w:rFonts w:ascii="Times New Roman" w:hAnsi="Times New Roman" w:cs="Times New Roman"/>
          <w:sz w:val="24"/>
          <w:szCs w:val="24"/>
        </w:rPr>
      </w:pPr>
    </w:p>
    <w:p w14:paraId="45242E9E" w14:textId="48A9C37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n</w:t>
      </w:r>
      <w:r w:rsidR="00A06AC2" w:rsidRPr="00263DF7">
        <w:rPr>
          <w:rFonts w:ascii="Times New Roman" w:hAnsi="Times New Roman" w:cs="Times New Roman"/>
          <w:sz w:val="20"/>
          <w:szCs w:val="20"/>
        </w:rPr>
        <w:t>esu</w:t>
      </w:r>
      <w:r w:rsidRPr="00263DF7">
        <w:rPr>
          <w:rFonts w:ascii="Times New Roman" w:hAnsi="Times New Roman" w:cs="Times New Roman"/>
          <w:sz w:val="20"/>
          <w:szCs w:val="20"/>
        </w:rPr>
        <w:t xml:space="preserve"> įtakojama</w:t>
      </w:r>
      <w:r w:rsidR="00A06AC2" w:rsidRPr="00263DF7">
        <w:rPr>
          <w:rFonts w:ascii="Times New Roman" w:hAnsi="Times New Roman" w:cs="Times New Roman"/>
          <w:sz w:val="20"/>
          <w:szCs w:val="20"/>
        </w:rPr>
        <w:t>s (-a)</w:t>
      </w:r>
      <w:r w:rsidRPr="00263DF7">
        <w:rPr>
          <w:rFonts w:ascii="Times New Roman" w:hAnsi="Times New Roman" w:cs="Times New Roman"/>
          <w:sz w:val="20"/>
          <w:szCs w:val="20"/>
        </w:rPr>
        <w:t xml:space="preserve">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181D3261" w14:textId="040C8DC1"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(a) </w:t>
      </w:r>
      <w:r w:rsidR="00A37503" w:rsidRPr="00263DF7">
        <w:rPr>
          <w:rFonts w:ascii="Times New Roman" w:hAnsi="Times New Roman" w:cs="Times New Roman"/>
          <w:sz w:val="20"/>
          <w:szCs w:val="20"/>
        </w:rPr>
        <w:t xml:space="preserve">nesu </w:t>
      </w:r>
      <w:r w:rsidRPr="00263DF7">
        <w:rPr>
          <w:rFonts w:ascii="Times New Roman" w:hAnsi="Times New Roman" w:cs="Times New Roman"/>
          <w:sz w:val="20"/>
          <w:szCs w:val="20"/>
        </w:rPr>
        <w:t>Rusijo</w:t>
      </w:r>
      <w:r w:rsidR="00A47A85" w:rsidRPr="00263DF7">
        <w:rPr>
          <w:rFonts w:ascii="Times New Roman" w:hAnsi="Times New Roman" w:cs="Times New Roman"/>
          <w:sz w:val="20"/>
          <w:szCs w:val="20"/>
        </w:rPr>
        <w:t>s pilietis (-ė)</w:t>
      </w:r>
      <w:r w:rsidR="00752758" w:rsidRPr="00263DF7">
        <w:rPr>
          <w:rFonts w:ascii="Times New Roman" w:hAnsi="Times New Roman" w:cs="Times New Roman"/>
          <w:sz w:val="20"/>
          <w:szCs w:val="20"/>
        </w:rPr>
        <w:t xml:space="preserve"> ar </w:t>
      </w:r>
      <w:r w:rsidR="001578F5" w:rsidRPr="00263DF7">
        <w:rPr>
          <w:rFonts w:ascii="Times New Roman" w:hAnsi="Times New Roman" w:cs="Times New Roman"/>
          <w:sz w:val="20"/>
          <w:szCs w:val="20"/>
        </w:rPr>
        <w:t>įsisteigęs Rusijoje</w:t>
      </w:r>
      <w:r w:rsidRPr="00263DF7">
        <w:rPr>
          <w:rFonts w:ascii="Times New Roman" w:hAnsi="Times New Roman" w:cs="Times New Roman"/>
          <w:sz w:val="20"/>
          <w:szCs w:val="20"/>
        </w:rPr>
        <w:t>;</w:t>
      </w:r>
    </w:p>
    <w:p w14:paraId="33226897" w14:textId="266A9A8A"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w:t>
      </w:r>
      <w:r w:rsidR="001578F5" w:rsidRPr="00263DF7">
        <w:rPr>
          <w:rFonts w:ascii="Times New Roman" w:hAnsi="Times New Roman" w:cs="Times New Roman"/>
          <w:sz w:val="20"/>
          <w:szCs w:val="20"/>
        </w:rPr>
        <w:t xml:space="preserve">neveikiu </w:t>
      </w:r>
      <w:r w:rsidR="002907D9" w:rsidRPr="00263DF7">
        <w:rPr>
          <w:rFonts w:ascii="Times New Roman" w:hAnsi="Times New Roman" w:cs="Times New Roman"/>
          <w:sz w:val="20"/>
          <w:szCs w:val="20"/>
          <w:shd w:val="clear" w:color="auto" w:fill="FFFFFF"/>
        </w:rPr>
        <w:t>šios deklaracijos a) punkte nurodyto subjekto vardu ar jo nurodymu;</w:t>
      </w:r>
    </w:p>
    <w:p w14:paraId="4FE985E8" w14:textId="77777777" w:rsidR="00E54121" w:rsidRPr="00263DF7" w:rsidRDefault="004D3BE3" w:rsidP="00E54121">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(-ams), ar kitam (-iems) subjektui (-tams), kurių pajėgumais remia</w:t>
      </w:r>
      <w:r w:rsidR="00EE5FC7" w:rsidRPr="00263DF7">
        <w:rPr>
          <w:rFonts w:ascii="Times New Roman" w:hAnsi="Times New Roman" w:cs="Times New Roman"/>
          <w:sz w:val="20"/>
          <w:szCs w:val="20"/>
          <w:shd w:val="clear" w:color="auto" w:fill="FFFFFF"/>
        </w:rPr>
        <w:t>masi</w:t>
      </w:r>
      <w:r w:rsidRPr="00263DF7">
        <w:rPr>
          <w:rFonts w:ascii="Times New Roman" w:hAnsi="Times New Roman" w:cs="Times New Roman"/>
          <w:sz w:val="20"/>
          <w:szCs w:val="20"/>
          <w:shd w:val="clear" w:color="auto" w:fill="FFFFFF"/>
        </w:rPr>
        <w:t>, kurie priskirtini šios deklaracijos a) arba b</w:t>
      </w:r>
      <w:r w:rsidR="004712B7"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punktuose nurodytiems subjektams.</w:t>
      </w:r>
    </w:p>
    <w:p w14:paraId="6E987BB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bookmarkEnd w:id="80"/>
    <w:bookmarkEnd w:id="81"/>
    <w:bookmarkEnd w:id="82"/>
    <w:p w14:paraId="5A07F6B5" w14:textId="48A8E0AA" w:rsidR="00BF5272" w:rsidRDefault="00BF5272">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br w:type="page"/>
      </w:r>
    </w:p>
    <w:p w14:paraId="3927059A" w14:textId="2F94DFD2" w:rsidR="00BF5272" w:rsidRPr="005C743E" w:rsidRDefault="00BF5272" w:rsidP="00BF5272">
      <w:pPr>
        <w:pStyle w:val="Antrat2"/>
        <w:tabs>
          <w:tab w:val="left" w:pos="993"/>
        </w:tabs>
        <w:spacing w:before="0"/>
        <w:ind w:left="4395"/>
        <w:rPr>
          <w:rFonts w:ascii="Times New Roman" w:hAnsi="Times New Roman" w:cs="Times New Roman"/>
          <w:color w:val="auto"/>
          <w:sz w:val="21"/>
          <w:szCs w:val="21"/>
        </w:rPr>
      </w:pPr>
      <w:bookmarkStart w:id="89" w:name="_Toc193870824"/>
      <w:bookmarkStart w:id="90" w:name="_Toc195529114"/>
      <w:r w:rsidRPr="005C743E">
        <w:rPr>
          <w:rFonts w:ascii="Times New Roman" w:hAnsi="Times New Roman" w:cs="Times New Roman"/>
          <w:color w:val="auto"/>
          <w:sz w:val="21"/>
          <w:szCs w:val="21"/>
        </w:rPr>
        <w:lastRenderedPageBreak/>
        <w:t>Pirkimo sąlygų 1</w:t>
      </w:r>
      <w:r w:rsidR="003D76D3">
        <w:rPr>
          <w:rFonts w:ascii="Times New Roman" w:hAnsi="Times New Roman" w:cs="Times New Roman"/>
          <w:color w:val="auto"/>
          <w:sz w:val="21"/>
          <w:szCs w:val="21"/>
        </w:rPr>
        <w:t>1</w:t>
      </w:r>
      <w:r w:rsidRPr="005C743E">
        <w:rPr>
          <w:rFonts w:ascii="Times New Roman" w:hAnsi="Times New Roman" w:cs="Times New Roman"/>
          <w:color w:val="auto"/>
          <w:sz w:val="21"/>
          <w:szCs w:val="21"/>
        </w:rPr>
        <w:t xml:space="preserve"> priedas „Tiekėjo deklaracija dėl atsakingų asmenų“</w:t>
      </w:r>
      <w:bookmarkEnd w:id="89"/>
      <w:bookmarkEnd w:id="90"/>
    </w:p>
    <w:p w14:paraId="290EBF50" w14:textId="77777777" w:rsidR="00BF5272" w:rsidRPr="001A63F6" w:rsidRDefault="00BF5272" w:rsidP="00BF5272">
      <w:pPr>
        <w:spacing w:after="0" w:line="240" w:lineRule="auto"/>
        <w:jc w:val="center"/>
        <w:rPr>
          <w:rFonts w:ascii="Times New Roman" w:hAnsi="Times New Roman" w:cs="Times New Roman"/>
          <w:b/>
          <w:bCs/>
          <w:smallCaps/>
          <w:color w:val="FF0000"/>
          <w:sz w:val="24"/>
          <w:szCs w:val="24"/>
        </w:rPr>
      </w:pPr>
    </w:p>
    <w:p w14:paraId="35CE15C9" w14:textId="60209FE9" w:rsidR="00BF5272" w:rsidRPr="00D61155" w:rsidRDefault="00BF5272" w:rsidP="00BF5272">
      <w:pPr>
        <w:spacing w:after="0" w:line="240" w:lineRule="auto"/>
        <w:jc w:val="center"/>
        <w:rPr>
          <w:rFonts w:ascii="Times New Roman" w:hAnsi="Times New Roman" w:cs="Times New Roman"/>
          <w:smallCaps/>
          <w:color w:val="000000"/>
          <w:sz w:val="28"/>
          <w:szCs w:val="28"/>
        </w:rPr>
      </w:pPr>
      <w:r w:rsidRPr="00D61155">
        <w:rPr>
          <w:rFonts w:ascii="Times New Roman" w:hAnsi="Times New Roman" w:cs="Times New Roman"/>
          <w:smallCaps/>
          <w:color w:val="000000"/>
          <w:sz w:val="28"/>
          <w:szCs w:val="28"/>
        </w:rPr>
        <w:t>TIEKĖJO DEKLARACIJA</w:t>
      </w:r>
      <w:r w:rsidRPr="00D61155">
        <w:rPr>
          <w:rFonts w:ascii="Times New Roman" w:hAnsi="Times New Roman" w:cs="Times New Roman"/>
          <w:sz w:val="28"/>
          <w:szCs w:val="28"/>
        </w:rPr>
        <w:t xml:space="preserve"> </w:t>
      </w:r>
      <w:r w:rsidRPr="00D61155">
        <w:rPr>
          <w:rFonts w:ascii="Times New Roman" w:hAnsi="Times New Roman" w:cs="Times New Roman"/>
          <w:smallCaps/>
          <w:color w:val="000000"/>
          <w:sz w:val="28"/>
          <w:szCs w:val="28"/>
        </w:rPr>
        <w:t>DĖL ATSAKINGŲ ASMENŲ</w:t>
      </w:r>
    </w:p>
    <w:p w14:paraId="42457696" w14:textId="76772DC1" w:rsidR="00970AE0" w:rsidRDefault="00970AE0" w:rsidP="00BF527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w:t>
      </w:r>
    </w:p>
    <w:p w14:paraId="6B452EF1" w14:textId="4098D58E" w:rsidR="00BF5272" w:rsidRPr="00263DF7" w:rsidRDefault="00BF5272" w:rsidP="00BF5272">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5826D361" w14:textId="77777777" w:rsidR="00BF5272" w:rsidRPr="00263DF7" w:rsidRDefault="00BF5272" w:rsidP="00BF5272">
      <w:pPr>
        <w:spacing w:after="0" w:line="240" w:lineRule="auto"/>
        <w:rPr>
          <w:rFonts w:ascii="Times New Roman" w:hAnsi="Times New Roman" w:cs="Times New Roman"/>
          <w:sz w:val="24"/>
          <w:szCs w:val="24"/>
        </w:rPr>
      </w:pPr>
    </w:p>
    <w:p w14:paraId="64880594" w14:textId="77777777" w:rsidR="00BF5272" w:rsidRPr="00263DF7" w:rsidRDefault="00BF5272" w:rsidP="00BF5272">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14AFAB2" w14:textId="77777777" w:rsidR="00BF5272" w:rsidRPr="00263DF7" w:rsidRDefault="00BF5272" w:rsidP="00BF5272">
      <w:pPr>
        <w:spacing w:after="0" w:line="240" w:lineRule="auto"/>
        <w:jc w:val="both"/>
        <w:rPr>
          <w:rFonts w:ascii="Times New Roman" w:hAnsi="Times New Roman" w:cs="Times New Roman"/>
          <w:color w:val="000000"/>
          <w:sz w:val="24"/>
          <w:szCs w:val="24"/>
        </w:rPr>
      </w:pPr>
    </w:p>
    <w:p w14:paraId="44806923" w14:textId="77777777" w:rsidR="00BF5272" w:rsidRPr="00263DF7" w:rsidRDefault="00BF5272" w:rsidP="00BF5272">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0D4E41D4" w14:textId="77777777" w:rsidR="00BF5272" w:rsidRPr="00263DF7" w:rsidRDefault="00BF5272" w:rsidP="00BF5272">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0E401AE4" w14:textId="77777777" w:rsidR="00BF5272" w:rsidRPr="00263DF7" w:rsidRDefault="00BF5272" w:rsidP="00BF5272">
      <w:pPr>
        <w:spacing w:after="0" w:line="240" w:lineRule="auto"/>
        <w:rPr>
          <w:rFonts w:ascii="Times New Roman" w:hAnsi="Times New Roman" w:cs="Times New Roman"/>
          <w:color w:val="000000"/>
          <w:sz w:val="24"/>
          <w:szCs w:val="24"/>
        </w:rPr>
      </w:pPr>
    </w:p>
    <w:p w14:paraId="4C544B22" w14:textId="77777777" w:rsidR="00BF5272" w:rsidRPr="00263DF7" w:rsidRDefault="00BF5272" w:rsidP="00BF5272">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(-os)/(atstovaujamo (-os)) _____________________________</w:t>
      </w:r>
    </w:p>
    <w:p w14:paraId="58D33AEE" w14:textId="77777777" w:rsidR="00BF5272" w:rsidRPr="00263DF7" w:rsidRDefault="00BF5272" w:rsidP="00BF5272">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3A88A5A9" w14:textId="77777777" w:rsidR="00BF5272" w:rsidRPr="00263DF7" w:rsidRDefault="00BF5272" w:rsidP="00BF5272">
      <w:pPr>
        <w:spacing w:after="0" w:line="240" w:lineRule="auto"/>
        <w:rPr>
          <w:rFonts w:ascii="Times New Roman" w:hAnsi="Times New Roman" w:cs="Times New Roman"/>
          <w:color w:val="000000"/>
          <w:sz w:val="24"/>
          <w:szCs w:val="24"/>
        </w:rPr>
      </w:pPr>
    </w:p>
    <w:p w14:paraId="27481F22" w14:textId="77777777" w:rsidR="00BF5272" w:rsidRPr="00263DF7" w:rsidRDefault="00BF5272" w:rsidP="00BF5272">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14DF33EB" w14:textId="77777777" w:rsidR="00BF5272" w:rsidRPr="00263DF7" w:rsidRDefault="00BF5272" w:rsidP="00BF5272">
      <w:pPr>
        <w:spacing w:after="0" w:line="240" w:lineRule="auto"/>
        <w:rPr>
          <w:rFonts w:ascii="Times New Roman" w:hAnsi="Times New Roman" w:cs="Times New Roman"/>
          <w:color w:val="000000"/>
          <w:sz w:val="24"/>
          <w:szCs w:val="24"/>
        </w:rPr>
      </w:pPr>
    </w:p>
    <w:p w14:paraId="51D78CAC" w14:textId="77777777" w:rsidR="00BF5272" w:rsidRPr="00263DF7" w:rsidRDefault="00BF5272" w:rsidP="00BF5272">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53C7534" w14:textId="77777777" w:rsidR="00BF5272" w:rsidRPr="00263DF7" w:rsidRDefault="00BF5272" w:rsidP="00BF5272">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0B693A1D"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5EE7256D"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6493BDF5"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12EB4768"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71F2DBB"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p>
    <w:p w14:paraId="322A4DAE" w14:textId="77777777" w:rsidR="00BF5272" w:rsidRPr="00263DF7" w:rsidRDefault="00BF5272" w:rsidP="00BF5272">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1BF2D186" w14:textId="77777777" w:rsidR="00BF5272" w:rsidRPr="00263DF7" w:rsidRDefault="00BF5272" w:rsidP="00BF5272">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4D5CB5D4"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8B87009"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56AF0A4C"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142AD75C"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4A949E6B"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p>
    <w:p w14:paraId="428E38FA" w14:textId="77777777" w:rsidR="00BF5272" w:rsidRPr="00263DF7" w:rsidRDefault="00BF5272" w:rsidP="00BF5272">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652C9AF2" w14:textId="77777777" w:rsidR="00BF5272" w:rsidRPr="00263DF7" w:rsidRDefault="00BF5272" w:rsidP="00BF5272">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7B4124BB"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0D2B0C94"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478E39F2" w14:textId="77777777" w:rsidR="00BF5272" w:rsidRPr="00263DF7" w:rsidRDefault="00BF5272" w:rsidP="00BF5272">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BF5272" w:rsidRPr="00263DF7" w14:paraId="39333C14" w14:textId="77777777" w:rsidTr="002B04DE">
        <w:trPr>
          <w:jc w:val="center"/>
        </w:trPr>
        <w:tc>
          <w:tcPr>
            <w:tcW w:w="2122" w:type="dxa"/>
            <w:tcBorders>
              <w:bottom w:val="single" w:sz="4" w:space="0" w:color="auto"/>
            </w:tcBorders>
            <w:shd w:val="clear" w:color="auto" w:fill="auto"/>
          </w:tcPr>
          <w:p w14:paraId="3651CAE3" w14:textId="77777777" w:rsidR="00BF5272" w:rsidRPr="00263DF7" w:rsidRDefault="00BF5272" w:rsidP="002B04DE">
            <w:pPr>
              <w:spacing w:after="0" w:line="240" w:lineRule="auto"/>
              <w:rPr>
                <w:rFonts w:ascii="Times New Roman" w:hAnsi="Times New Roman" w:cs="Times New Roman"/>
                <w:sz w:val="24"/>
                <w:szCs w:val="24"/>
              </w:rPr>
            </w:pPr>
          </w:p>
        </w:tc>
        <w:tc>
          <w:tcPr>
            <w:tcW w:w="567" w:type="dxa"/>
            <w:shd w:val="clear" w:color="auto" w:fill="auto"/>
          </w:tcPr>
          <w:p w14:paraId="7AE1355C" w14:textId="77777777" w:rsidR="00BF5272" w:rsidRPr="00263DF7" w:rsidRDefault="00BF5272" w:rsidP="002B04DE">
            <w:pPr>
              <w:spacing w:after="0" w:line="240" w:lineRule="auto"/>
              <w:rPr>
                <w:rFonts w:ascii="Times New Roman" w:hAnsi="Times New Roman" w:cs="Times New Roman"/>
                <w:sz w:val="24"/>
                <w:szCs w:val="24"/>
              </w:rPr>
            </w:pPr>
          </w:p>
        </w:tc>
        <w:tc>
          <w:tcPr>
            <w:tcW w:w="6940" w:type="dxa"/>
            <w:tcBorders>
              <w:bottom w:val="single" w:sz="4" w:space="0" w:color="auto"/>
            </w:tcBorders>
            <w:shd w:val="clear" w:color="auto" w:fill="auto"/>
          </w:tcPr>
          <w:p w14:paraId="2CC914E4" w14:textId="77777777" w:rsidR="00BF5272" w:rsidRPr="00263DF7" w:rsidRDefault="00BF5272" w:rsidP="002B04DE">
            <w:pPr>
              <w:spacing w:after="0" w:line="240" w:lineRule="auto"/>
              <w:rPr>
                <w:rFonts w:ascii="Times New Roman" w:hAnsi="Times New Roman" w:cs="Times New Roman"/>
                <w:sz w:val="24"/>
                <w:szCs w:val="24"/>
              </w:rPr>
            </w:pPr>
          </w:p>
        </w:tc>
      </w:tr>
      <w:tr w:rsidR="00BF5272" w:rsidRPr="00263DF7" w14:paraId="0EC4F930" w14:textId="77777777" w:rsidTr="002B04DE">
        <w:trPr>
          <w:jc w:val="center"/>
        </w:trPr>
        <w:tc>
          <w:tcPr>
            <w:tcW w:w="2122" w:type="dxa"/>
            <w:tcBorders>
              <w:top w:val="single" w:sz="4" w:space="0" w:color="auto"/>
            </w:tcBorders>
            <w:shd w:val="clear" w:color="auto" w:fill="auto"/>
          </w:tcPr>
          <w:p w14:paraId="7D94AF84" w14:textId="77777777" w:rsidR="00BF5272" w:rsidRPr="00263DF7" w:rsidRDefault="00BF5272" w:rsidP="002B04DE">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4C1E5C81" w14:textId="77777777" w:rsidR="00BF5272" w:rsidRPr="00263DF7" w:rsidRDefault="00BF5272" w:rsidP="002B04DE">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43CF9CF3" w14:textId="77777777" w:rsidR="00BF5272" w:rsidRPr="00263DF7" w:rsidRDefault="00BF5272" w:rsidP="002B04DE">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359850EC" w14:textId="77777777" w:rsidR="00BF5272" w:rsidRPr="00263DF7" w:rsidRDefault="00BF5272" w:rsidP="00BF5272">
      <w:pPr>
        <w:spacing w:after="0" w:line="240" w:lineRule="auto"/>
        <w:rPr>
          <w:rFonts w:ascii="Times New Roman" w:hAnsi="Times New Roman" w:cs="Times New Roman"/>
          <w:sz w:val="24"/>
          <w:szCs w:val="24"/>
        </w:rPr>
      </w:pPr>
    </w:p>
    <w:p w14:paraId="11BFC0DD" w14:textId="7327A31E" w:rsidR="004762BF" w:rsidRPr="00263DF7" w:rsidRDefault="00BF5272" w:rsidP="00BF5272">
      <w:pPr>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i/>
          <w:iCs/>
          <w:sz w:val="24"/>
          <w:szCs w:val="24"/>
          <w:u w:val="single"/>
        </w:rPr>
        <w:t>Pastaba.</w:t>
      </w:r>
      <w:r w:rsidRPr="00263DF7">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sectPr w:rsidR="004762BF" w:rsidRPr="00263DF7" w:rsidSect="003A5BE2">
      <w:pgSz w:w="12240" w:h="15840"/>
      <w:pgMar w:top="1134" w:right="567" w:bottom="1134" w:left="1701" w:header="72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2DDA" w14:textId="77777777" w:rsidR="0096360D" w:rsidRDefault="0096360D" w:rsidP="00D05666">
      <w:r>
        <w:separator/>
      </w:r>
    </w:p>
  </w:endnote>
  <w:endnote w:type="continuationSeparator" w:id="0">
    <w:p w14:paraId="327C52AF" w14:textId="77777777" w:rsidR="0096360D" w:rsidRDefault="0096360D" w:rsidP="00D05666">
      <w:r>
        <w:continuationSeparator/>
      </w:r>
    </w:p>
  </w:endnote>
  <w:endnote w:type="continuationNotice" w:id="1">
    <w:p w14:paraId="5BC90566" w14:textId="77777777" w:rsidR="0096360D" w:rsidRDefault="00963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316491"/>
      <w:docPartObj>
        <w:docPartGallery w:val="Page Numbers (Bottom of Page)"/>
        <w:docPartUnique/>
      </w:docPartObj>
    </w:sdtPr>
    <w:sdtEndPr/>
    <w:sdtContent>
      <w:p w14:paraId="18020232" w14:textId="49F9B65A" w:rsidR="003A5BE2" w:rsidRDefault="003A5BE2">
        <w:pPr>
          <w:pStyle w:val="Porat"/>
          <w:jc w:val="right"/>
        </w:pPr>
        <w:r>
          <w:fldChar w:fldCharType="begin"/>
        </w:r>
        <w:r>
          <w:instrText>PAGE   \* MERGEFORMAT</w:instrText>
        </w:r>
        <w:r>
          <w:fldChar w:fldCharType="separate"/>
        </w:r>
        <w:r>
          <w:t>2</w:t>
        </w:r>
        <w:r>
          <w:fldChar w:fldCharType="end"/>
        </w:r>
      </w:p>
    </w:sdtContent>
  </w:sdt>
  <w:p w14:paraId="5D6D352E" w14:textId="77777777" w:rsidR="003A5BE2" w:rsidRDefault="003A5B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069328"/>
      <w:docPartObj>
        <w:docPartGallery w:val="Page Numbers (Bottom of Page)"/>
        <w:docPartUnique/>
      </w:docPartObj>
    </w:sdtPr>
    <w:sdtEndPr/>
    <w:sdtContent>
      <w:p w14:paraId="5DA05C86" w14:textId="46878674" w:rsidR="003A5BE2" w:rsidRDefault="003A5BE2">
        <w:pPr>
          <w:pStyle w:val="Porat"/>
          <w:jc w:val="right"/>
        </w:pPr>
        <w:r>
          <w:fldChar w:fldCharType="begin"/>
        </w:r>
        <w:r>
          <w:instrText>PAGE   \* MERGEFORMAT</w:instrText>
        </w:r>
        <w:r>
          <w:fldChar w:fldCharType="separate"/>
        </w:r>
        <w:r>
          <w:t>2</w:t>
        </w:r>
        <w:r>
          <w:fldChar w:fldCharType="end"/>
        </w:r>
      </w:p>
    </w:sdtContent>
  </w:sdt>
  <w:p w14:paraId="367B2674" w14:textId="77777777" w:rsidR="004762BF" w:rsidRDefault="004762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204379"/>
      <w:docPartObj>
        <w:docPartGallery w:val="Page Numbers (Bottom of Page)"/>
        <w:docPartUnique/>
      </w:docPartObj>
    </w:sdtPr>
    <w:sdtEndPr/>
    <w:sdtContent>
      <w:p w14:paraId="09AFB010" w14:textId="1C244125" w:rsidR="003A5BE2" w:rsidRDefault="003A5BE2">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F2C6" w14:textId="77777777" w:rsidR="0096360D" w:rsidRDefault="0096360D" w:rsidP="00D05666">
      <w:r>
        <w:separator/>
      </w:r>
    </w:p>
  </w:footnote>
  <w:footnote w:type="continuationSeparator" w:id="0">
    <w:p w14:paraId="2E825EA8" w14:textId="77777777" w:rsidR="0096360D" w:rsidRDefault="0096360D" w:rsidP="00D05666">
      <w:r>
        <w:continuationSeparator/>
      </w:r>
    </w:p>
  </w:footnote>
  <w:footnote w:type="continuationNotice" w:id="1">
    <w:p w14:paraId="016AE6C9" w14:textId="77777777" w:rsidR="0096360D" w:rsidRDefault="0096360D">
      <w:pPr>
        <w:spacing w:after="0" w:line="240" w:lineRule="auto"/>
      </w:pPr>
    </w:p>
  </w:footnote>
  <w:footnote w:id="2">
    <w:p w14:paraId="44972D41" w14:textId="77777777" w:rsidR="00B61E5B" w:rsidRPr="00B25BC3" w:rsidRDefault="00B61E5B" w:rsidP="00B61E5B">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FFC96" w14:textId="77777777" w:rsidR="00B61E5B" w:rsidRPr="00B25BC3" w:rsidRDefault="00B61E5B" w:rsidP="004D5EB9">
      <w:pPr>
        <w:pStyle w:val="Puslapioinaostekstas"/>
        <w:numPr>
          <w:ilvl w:val="0"/>
          <w:numId w:val="34"/>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587A0EDC" w14:textId="77777777" w:rsidR="00B61E5B" w:rsidRPr="00B25BC3" w:rsidRDefault="00B61E5B" w:rsidP="004D5EB9">
      <w:pPr>
        <w:pStyle w:val="Puslapioinaostekstas"/>
        <w:numPr>
          <w:ilvl w:val="0"/>
          <w:numId w:val="34"/>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98FE3D" w14:textId="77777777" w:rsidR="00B61E5B" w:rsidRPr="00B25BC3" w:rsidRDefault="00B61E5B" w:rsidP="00B61E5B">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5E4EB7" w14:textId="77777777" w:rsidR="00B61E5B" w:rsidRPr="00B25BC3" w:rsidRDefault="00B61E5B" w:rsidP="004D5EB9">
      <w:pPr>
        <w:pStyle w:val="Puslapioinaostekstas"/>
        <w:numPr>
          <w:ilvl w:val="0"/>
          <w:numId w:val="15"/>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29FE932E" w14:textId="77777777" w:rsidR="00B61E5B" w:rsidRPr="00B25BC3" w:rsidRDefault="00B61E5B" w:rsidP="004D5EB9">
      <w:pPr>
        <w:pStyle w:val="Puslapioinaostekstas"/>
        <w:numPr>
          <w:ilvl w:val="0"/>
          <w:numId w:val="15"/>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61173E" w14:textId="77777777" w:rsidR="00B61E5B" w:rsidRPr="00B25BC3" w:rsidRDefault="00B61E5B" w:rsidP="00B61E5B">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C55C98" w14:textId="77777777" w:rsidR="00B61E5B" w:rsidRPr="00B25BC3" w:rsidRDefault="00B61E5B" w:rsidP="004D5EB9">
      <w:pPr>
        <w:pStyle w:val="Puslapioinaostekstas"/>
        <w:numPr>
          <w:ilvl w:val="0"/>
          <w:numId w:val="35"/>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2F7E2077" w14:textId="77777777" w:rsidR="00B61E5B" w:rsidRDefault="00B61E5B" w:rsidP="004D5EB9">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705D64"/>
    <w:multiLevelType w:val="hybridMultilevel"/>
    <w:tmpl w:val="72A0F45E"/>
    <w:lvl w:ilvl="0" w:tplc="FAE4959E">
      <w:start w:val="8"/>
      <w:numFmt w:val="bullet"/>
      <w:lvlText w:val="-"/>
      <w:lvlJc w:val="left"/>
      <w:pPr>
        <w:ind w:left="720" w:hanging="360"/>
      </w:pPr>
      <w:rPr>
        <w:rFonts w:ascii="Times New Roman" w:eastAsia="Times New Roman" w:hAnsi="Times New Roman" w:cs="Times New Roman"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C93D3D"/>
    <w:multiLevelType w:val="multilevel"/>
    <w:tmpl w:val="121077B4"/>
    <w:lvl w:ilvl="0">
      <w:start w:val="19"/>
      <w:numFmt w:val="decimal"/>
      <w:lvlText w:val="%1."/>
      <w:lvlJc w:val="left"/>
      <w:pPr>
        <w:ind w:left="480" w:hanging="480"/>
      </w:pPr>
      <w:rPr>
        <w:rFonts w:hint="default"/>
        <w:b w:val="0"/>
        <w:u w:val="none"/>
      </w:rPr>
    </w:lvl>
    <w:lvl w:ilvl="1">
      <w:start w:val="2"/>
      <w:numFmt w:val="decimal"/>
      <w:lvlText w:val="%1.%2."/>
      <w:lvlJc w:val="left"/>
      <w:pPr>
        <w:ind w:left="1331" w:hanging="48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6"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A147608"/>
    <w:multiLevelType w:val="multilevel"/>
    <w:tmpl w:val="A606C0DA"/>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0B6710"/>
    <w:multiLevelType w:val="multilevel"/>
    <w:tmpl w:val="300EE24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43763B10"/>
    <w:multiLevelType w:val="multilevel"/>
    <w:tmpl w:val="E7EE3008"/>
    <w:lvl w:ilvl="0">
      <w:start w:val="5"/>
      <w:numFmt w:val="decimal"/>
      <w:lvlText w:val="%1."/>
      <w:lvlJc w:val="left"/>
      <w:pPr>
        <w:ind w:left="717" w:hanging="360"/>
      </w:pPr>
      <w:rPr>
        <w:sz w:val="24"/>
        <w:szCs w:val="24"/>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2" w15:restartNumberingAfterBreak="0">
    <w:nsid w:val="45563D7E"/>
    <w:multiLevelType w:val="multilevel"/>
    <w:tmpl w:val="9098828C"/>
    <w:lvl w:ilvl="0">
      <w:start w:val="15"/>
      <w:numFmt w:val="decimal"/>
      <w:lvlText w:val="%1."/>
      <w:lvlJc w:val="left"/>
      <w:pPr>
        <w:ind w:left="717" w:hanging="360"/>
      </w:pPr>
      <w:rPr>
        <w:rFonts w:hint="default"/>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13"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97BDA"/>
    <w:multiLevelType w:val="hybridMultilevel"/>
    <w:tmpl w:val="F29AC9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0A24E2"/>
    <w:multiLevelType w:val="multilevel"/>
    <w:tmpl w:val="4F4CA280"/>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71D38"/>
    <w:multiLevelType w:val="multilevel"/>
    <w:tmpl w:val="36024812"/>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9B3A7C"/>
    <w:multiLevelType w:val="multilevel"/>
    <w:tmpl w:val="C444E99A"/>
    <w:lvl w:ilvl="0">
      <w:start w:val="19"/>
      <w:numFmt w:val="decimal"/>
      <w:lvlText w:val="%1"/>
      <w:lvlJc w:val="left"/>
      <w:pPr>
        <w:ind w:left="420" w:hanging="420"/>
      </w:pPr>
      <w:rPr>
        <w:rFonts w:hint="default"/>
        <w:b w:val="0"/>
        <w:u w:val="none"/>
      </w:rPr>
    </w:lvl>
    <w:lvl w:ilvl="1">
      <w:start w:val="1"/>
      <w:numFmt w:val="decimal"/>
      <w:lvlText w:val="%1.%2"/>
      <w:lvlJc w:val="left"/>
      <w:pPr>
        <w:ind w:left="1271" w:hanging="42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23" w15:restartNumberingAfterBreak="0">
    <w:nsid w:val="69A77163"/>
    <w:multiLevelType w:val="multilevel"/>
    <w:tmpl w:val="CFE8AFCA"/>
    <w:lvl w:ilvl="0">
      <w:start w:val="40"/>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075B1"/>
    <w:multiLevelType w:val="multilevel"/>
    <w:tmpl w:val="FC3E6E48"/>
    <w:lvl w:ilvl="0">
      <w:start w:val="20"/>
      <w:numFmt w:val="decimal"/>
      <w:lvlText w:val="%1."/>
      <w:lvlJc w:val="left"/>
      <w:pPr>
        <w:ind w:left="480" w:hanging="480"/>
      </w:pPr>
      <w:rPr>
        <w:rFonts w:hint="default"/>
        <w:sz w:val="24"/>
        <w:szCs w:val="24"/>
      </w:rPr>
    </w:lvl>
    <w:lvl w:ilvl="1">
      <w:start w:val="1"/>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8B56E25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31" w15:restartNumberingAfterBreak="0">
    <w:nsid w:val="735D0EC1"/>
    <w:multiLevelType w:val="multilevel"/>
    <w:tmpl w:val="7D6E6022"/>
    <w:lvl w:ilvl="0">
      <w:start w:val="16"/>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2A6B1D"/>
    <w:multiLevelType w:val="multilevel"/>
    <w:tmpl w:val="00506B5E"/>
    <w:lvl w:ilvl="0">
      <w:start w:val="1"/>
      <w:numFmt w:val="decimal"/>
      <w:lvlText w:val="%1."/>
      <w:lvlJc w:val="left"/>
      <w:pPr>
        <w:ind w:left="360" w:hanging="360"/>
      </w:pPr>
      <w:rPr>
        <w:b w:val="0"/>
        <w:strike w:val="0"/>
      </w:rPr>
    </w:lvl>
    <w:lvl w:ilvl="1">
      <w:start w:val="1"/>
      <w:numFmt w:val="decimal"/>
      <w:lvlText w:val="%1.%2."/>
      <w:lvlJc w:val="left"/>
      <w:pPr>
        <w:ind w:left="792" w:hanging="432"/>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4"/>
  </w:num>
  <w:num w:numId="3" w16cid:durableId="1484615006">
    <w:abstractNumId w:val="25"/>
  </w:num>
  <w:num w:numId="4" w16cid:durableId="607934237">
    <w:abstractNumId w:val="15"/>
  </w:num>
  <w:num w:numId="5" w16cid:durableId="408162091">
    <w:abstractNumId w:val="35"/>
  </w:num>
  <w:num w:numId="6" w16cid:durableId="12269543">
    <w:abstractNumId w:val="32"/>
  </w:num>
  <w:num w:numId="7" w16cid:durableId="749809940">
    <w:abstractNumId w:val="2"/>
  </w:num>
  <w:num w:numId="8" w16cid:durableId="412043720">
    <w:abstractNumId w:val="33"/>
  </w:num>
  <w:num w:numId="9" w16cid:durableId="1482305889">
    <w:abstractNumId w:val="24"/>
  </w:num>
  <w:num w:numId="10" w16cid:durableId="1318921492">
    <w:abstractNumId w:val="14"/>
  </w:num>
  <w:num w:numId="11" w16cid:durableId="1864435576">
    <w:abstractNumId w:val="28"/>
  </w:num>
  <w:num w:numId="12" w16cid:durableId="185141652">
    <w:abstractNumId w:val="6"/>
  </w:num>
  <w:num w:numId="13" w16cid:durableId="410811086">
    <w:abstractNumId w:val="20"/>
  </w:num>
  <w:num w:numId="14" w16cid:durableId="585959597">
    <w:abstractNumId w:val="17"/>
  </w:num>
  <w:num w:numId="15" w16cid:durableId="192229043">
    <w:abstractNumId w:val="26"/>
  </w:num>
  <w:num w:numId="16" w16cid:durableId="870218530">
    <w:abstractNumId w:val="36"/>
  </w:num>
  <w:num w:numId="17" w16cid:durableId="500197352">
    <w:abstractNumId w:val="36"/>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586767813">
    <w:abstractNumId w:val="10"/>
  </w:num>
  <w:num w:numId="19" w16cid:durableId="417530122">
    <w:abstractNumId w:val="34"/>
  </w:num>
  <w:num w:numId="20" w16cid:durableId="103619242">
    <w:abstractNumId w:val="27"/>
  </w:num>
  <w:num w:numId="21" w16cid:durableId="839538867">
    <w:abstractNumId w:val="23"/>
  </w:num>
  <w:num w:numId="22" w16cid:durableId="568810136">
    <w:abstractNumId w:val="11"/>
  </w:num>
  <w:num w:numId="23" w16cid:durableId="806242958">
    <w:abstractNumId w:val="31"/>
  </w:num>
  <w:num w:numId="24" w16cid:durableId="35590807">
    <w:abstractNumId w:val="7"/>
  </w:num>
  <w:num w:numId="25" w16cid:durableId="1263143641">
    <w:abstractNumId w:val="12"/>
  </w:num>
  <w:num w:numId="26" w16cid:durableId="631716348">
    <w:abstractNumId w:val="22"/>
  </w:num>
  <w:num w:numId="27" w16cid:durableId="1832990124">
    <w:abstractNumId w:val="5"/>
  </w:num>
  <w:num w:numId="28" w16cid:durableId="1172989720">
    <w:abstractNumId w:val="18"/>
  </w:num>
  <w:num w:numId="29" w16cid:durableId="1809861017">
    <w:abstractNumId w:val="1"/>
  </w:num>
  <w:num w:numId="30" w16cid:durableId="434716415">
    <w:abstractNumId w:val="30"/>
  </w:num>
  <w:num w:numId="31" w16cid:durableId="1516917841">
    <w:abstractNumId w:val="9"/>
  </w:num>
  <w:num w:numId="32" w16cid:durableId="2105684055">
    <w:abstractNumId w:val="21"/>
  </w:num>
  <w:num w:numId="33" w16cid:durableId="1789858266">
    <w:abstractNumId w:val="29"/>
  </w:num>
  <w:num w:numId="34" w16cid:durableId="494614562">
    <w:abstractNumId w:val="19"/>
  </w:num>
  <w:num w:numId="35" w16cid:durableId="510532351">
    <w:abstractNumId w:val="0"/>
  </w:num>
  <w:num w:numId="36" w16cid:durableId="666401688">
    <w:abstractNumId w:val="13"/>
  </w:num>
  <w:num w:numId="37" w16cid:durableId="350226749">
    <w:abstractNumId w:val="16"/>
  </w:num>
  <w:num w:numId="38" w16cid:durableId="1441099758">
    <w:abstractNumId w:val="3"/>
  </w:num>
  <w:num w:numId="39" w16cid:durableId="9275394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7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F0F"/>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51E4"/>
    <w:rsid w:val="00085478"/>
    <w:rsid w:val="00085609"/>
    <w:rsid w:val="0008572D"/>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45"/>
    <w:rsid w:val="000B685D"/>
    <w:rsid w:val="000B7223"/>
    <w:rsid w:val="000B769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C3"/>
    <w:rsid w:val="000C7160"/>
    <w:rsid w:val="000D0F58"/>
    <w:rsid w:val="000D13D6"/>
    <w:rsid w:val="000D14C4"/>
    <w:rsid w:val="000D18E9"/>
    <w:rsid w:val="000D26D8"/>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71"/>
    <w:rsid w:val="000F1287"/>
    <w:rsid w:val="000F1B57"/>
    <w:rsid w:val="000F2282"/>
    <w:rsid w:val="000F2369"/>
    <w:rsid w:val="000F2FF1"/>
    <w:rsid w:val="000F32FF"/>
    <w:rsid w:val="000F403D"/>
    <w:rsid w:val="000F4AA3"/>
    <w:rsid w:val="000F4B8F"/>
    <w:rsid w:val="000F4EA9"/>
    <w:rsid w:val="000F513D"/>
    <w:rsid w:val="000F5948"/>
    <w:rsid w:val="000F7102"/>
    <w:rsid w:val="0010019F"/>
    <w:rsid w:val="00100B38"/>
    <w:rsid w:val="001010F7"/>
    <w:rsid w:val="00101313"/>
    <w:rsid w:val="00101C48"/>
    <w:rsid w:val="00101DB0"/>
    <w:rsid w:val="00101E5D"/>
    <w:rsid w:val="0010270D"/>
    <w:rsid w:val="00102D1D"/>
    <w:rsid w:val="001032F8"/>
    <w:rsid w:val="00103779"/>
    <w:rsid w:val="001045A6"/>
    <w:rsid w:val="0010505E"/>
    <w:rsid w:val="001059F7"/>
    <w:rsid w:val="00105A35"/>
    <w:rsid w:val="00105FA3"/>
    <w:rsid w:val="001072BE"/>
    <w:rsid w:val="0010779C"/>
    <w:rsid w:val="00107A04"/>
    <w:rsid w:val="00110481"/>
    <w:rsid w:val="00111429"/>
    <w:rsid w:val="001114E0"/>
    <w:rsid w:val="00111943"/>
    <w:rsid w:val="0011199A"/>
    <w:rsid w:val="001123B4"/>
    <w:rsid w:val="001126FB"/>
    <w:rsid w:val="00112EE8"/>
    <w:rsid w:val="0011320C"/>
    <w:rsid w:val="0011344C"/>
    <w:rsid w:val="00113B07"/>
    <w:rsid w:val="00113C79"/>
    <w:rsid w:val="00113EAE"/>
    <w:rsid w:val="00113FD3"/>
    <w:rsid w:val="00115438"/>
    <w:rsid w:val="00116A84"/>
    <w:rsid w:val="00117605"/>
    <w:rsid w:val="0011798C"/>
    <w:rsid w:val="00117DD0"/>
    <w:rsid w:val="00120F58"/>
    <w:rsid w:val="00121867"/>
    <w:rsid w:val="00121982"/>
    <w:rsid w:val="0012267C"/>
    <w:rsid w:val="001229FD"/>
    <w:rsid w:val="001232F3"/>
    <w:rsid w:val="00124338"/>
    <w:rsid w:val="00124345"/>
    <w:rsid w:val="00124FB1"/>
    <w:rsid w:val="00125082"/>
    <w:rsid w:val="0012584E"/>
    <w:rsid w:val="00125FA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741"/>
    <w:rsid w:val="00135B56"/>
    <w:rsid w:val="00135EEE"/>
    <w:rsid w:val="0013610E"/>
    <w:rsid w:val="001365CA"/>
    <w:rsid w:val="00136624"/>
    <w:rsid w:val="00136B2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9C"/>
    <w:rsid w:val="00147552"/>
    <w:rsid w:val="00147A63"/>
    <w:rsid w:val="00147A8C"/>
    <w:rsid w:val="0015079A"/>
    <w:rsid w:val="00150D95"/>
    <w:rsid w:val="00150E77"/>
    <w:rsid w:val="00152836"/>
    <w:rsid w:val="0015376E"/>
    <w:rsid w:val="001538C5"/>
    <w:rsid w:val="00153D1C"/>
    <w:rsid w:val="00153FC8"/>
    <w:rsid w:val="00154161"/>
    <w:rsid w:val="00154487"/>
    <w:rsid w:val="0015529C"/>
    <w:rsid w:val="00155354"/>
    <w:rsid w:val="00156148"/>
    <w:rsid w:val="00156AC9"/>
    <w:rsid w:val="001578F5"/>
    <w:rsid w:val="00157BAA"/>
    <w:rsid w:val="001607EC"/>
    <w:rsid w:val="001609D9"/>
    <w:rsid w:val="00160A4A"/>
    <w:rsid w:val="00163CBD"/>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4F08"/>
    <w:rsid w:val="0017506F"/>
    <w:rsid w:val="0017533E"/>
    <w:rsid w:val="00176FD3"/>
    <w:rsid w:val="00177EC6"/>
    <w:rsid w:val="001801B7"/>
    <w:rsid w:val="00180340"/>
    <w:rsid w:val="00180349"/>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83"/>
    <w:rsid w:val="001A39B5"/>
    <w:rsid w:val="001A3B4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06A5"/>
    <w:rsid w:val="001E0F4E"/>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07D"/>
    <w:rsid w:val="001F2168"/>
    <w:rsid w:val="001F2E11"/>
    <w:rsid w:val="001F2EB6"/>
    <w:rsid w:val="001F3174"/>
    <w:rsid w:val="001F3576"/>
    <w:rsid w:val="001F4018"/>
    <w:rsid w:val="001F48B7"/>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6C1"/>
    <w:rsid w:val="002609DE"/>
    <w:rsid w:val="002616A9"/>
    <w:rsid w:val="002617A4"/>
    <w:rsid w:val="002620D1"/>
    <w:rsid w:val="00262386"/>
    <w:rsid w:val="00262D3D"/>
    <w:rsid w:val="002637F2"/>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CF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D7"/>
    <w:rsid w:val="00285B02"/>
    <w:rsid w:val="00285E5E"/>
    <w:rsid w:val="002907D9"/>
    <w:rsid w:val="00290850"/>
    <w:rsid w:val="002909C7"/>
    <w:rsid w:val="00290E7C"/>
    <w:rsid w:val="00290F12"/>
    <w:rsid w:val="00291431"/>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C7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01"/>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DE3"/>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D23"/>
    <w:rsid w:val="00344F46"/>
    <w:rsid w:val="00345141"/>
    <w:rsid w:val="003451F8"/>
    <w:rsid w:val="003453C2"/>
    <w:rsid w:val="00345AC7"/>
    <w:rsid w:val="00346410"/>
    <w:rsid w:val="0034662D"/>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077"/>
    <w:rsid w:val="00365384"/>
    <w:rsid w:val="003660B8"/>
    <w:rsid w:val="00366D7A"/>
    <w:rsid w:val="003671C3"/>
    <w:rsid w:val="00370489"/>
    <w:rsid w:val="00370682"/>
    <w:rsid w:val="003713E4"/>
    <w:rsid w:val="00371433"/>
    <w:rsid w:val="00371D1D"/>
    <w:rsid w:val="00373245"/>
    <w:rsid w:val="00373C97"/>
    <w:rsid w:val="003741D5"/>
    <w:rsid w:val="003741E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22"/>
    <w:rsid w:val="00380DF6"/>
    <w:rsid w:val="003812C4"/>
    <w:rsid w:val="003813C1"/>
    <w:rsid w:val="003819C8"/>
    <w:rsid w:val="00381A66"/>
    <w:rsid w:val="00382060"/>
    <w:rsid w:val="003821B2"/>
    <w:rsid w:val="00382939"/>
    <w:rsid w:val="00382A83"/>
    <w:rsid w:val="003835F5"/>
    <w:rsid w:val="00384F5A"/>
    <w:rsid w:val="00385D49"/>
    <w:rsid w:val="00386E76"/>
    <w:rsid w:val="003903FB"/>
    <w:rsid w:val="00390B20"/>
    <w:rsid w:val="0039114B"/>
    <w:rsid w:val="0039182F"/>
    <w:rsid w:val="0039183A"/>
    <w:rsid w:val="00391FE7"/>
    <w:rsid w:val="0039299B"/>
    <w:rsid w:val="00393698"/>
    <w:rsid w:val="0039371E"/>
    <w:rsid w:val="00394C27"/>
    <w:rsid w:val="0039597E"/>
    <w:rsid w:val="00395DC3"/>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BE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BD2"/>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7C5"/>
    <w:rsid w:val="003D6BCA"/>
    <w:rsid w:val="003D6DF2"/>
    <w:rsid w:val="003D74E8"/>
    <w:rsid w:val="003D76D3"/>
    <w:rsid w:val="003D7DD9"/>
    <w:rsid w:val="003E0A08"/>
    <w:rsid w:val="003E0AF4"/>
    <w:rsid w:val="003E0FEA"/>
    <w:rsid w:val="003E1160"/>
    <w:rsid w:val="003E1371"/>
    <w:rsid w:val="003E1705"/>
    <w:rsid w:val="003E1D80"/>
    <w:rsid w:val="003E2280"/>
    <w:rsid w:val="003E23F7"/>
    <w:rsid w:val="003E2796"/>
    <w:rsid w:val="003E4314"/>
    <w:rsid w:val="003E436D"/>
    <w:rsid w:val="003E4AC7"/>
    <w:rsid w:val="003E4DB9"/>
    <w:rsid w:val="003E51C1"/>
    <w:rsid w:val="003E53E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536"/>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F"/>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E28"/>
    <w:rsid w:val="00480E19"/>
    <w:rsid w:val="00481256"/>
    <w:rsid w:val="004816CD"/>
    <w:rsid w:val="00481849"/>
    <w:rsid w:val="00482647"/>
    <w:rsid w:val="00482BC0"/>
    <w:rsid w:val="00483066"/>
    <w:rsid w:val="00483462"/>
    <w:rsid w:val="00483E10"/>
    <w:rsid w:val="004847DE"/>
    <w:rsid w:val="00484906"/>
    <w:rsid w:val="00484E76"/>
    <w:rsid w:val="0048587E"/>
    <w:rsid w:val="00485E23"/>
    <w:rsid w:val="0048654D"/>
    <w:rsid w:val="004867B9"/>
    <w:rsid w:val="004868D4"/>
    <w:rsid w:val="00486B0D"/>
    <w:rsid w:val="00486DCD"/>
    <w:rsid w:val="004873D5"/>
    <w:rsid w:val="00490060"/>
    <w:rsid w:val="004905CE"/>
    <w:rsid w:val="004909FF"/>
    <w:rsid w:val="00491448"/>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5E7"/>
    <w:rsid w:val="004A7223"/>
    <w:rsid w:val="004A7485"/>
    <w:rsid w:val="004A7F0E"/>
    <w:rsid w:val="004B0E0C"/>
    <w:rsid w:val="004B15B4"/>
    <w:rsid w:val="004B1B04"/>
    <w:rsid w:val="004B26C3"/>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7B9"/>
    <w:rsid w:val="004C4ADF"/>
    <w:rsid w:val="004C4FDA"/>
    <w:rsid w:val="004C5089"/>
    <w:rsid w:val="004C5241"/>
    <w:rsid w:val="004C53C3"/>
    <w:rsid w:val="004C606C"/>
    <w:rsid w:val="004C67A2"/>
    <w:rsid w:val="004C696A"/>
    <w:rsid w:val="004C721C"/>
    <w:rsid w:val="004C7DC4"/>
    <w:rsid w:val="004C7E0B"/>
    <w:rsid w:val="004C7E53"/>
    <w:rsid w:val="004D017C"/>
    <w:rsid w:val="004D070C"/>
    <w:rsid w:val="004D1010"/>
    <w:rsid w:val="004D248A"/>
    <w:rsid w:val="004D3BE3"/>
    <w:rsid w:val="004D459D"/>
    <w:rsid w:val="004D4C7B"/>
    <w:rsid w:val="004D5EB9"/>
    <w:rsid w:val="004D7072"/>
    <w:rsid w:val="004D7B52"/>
    <w:rsid w:val="004D7DFA"/>
    <w:rsid w:val="004E0049"/>
    <w:rsid w:val="004E05A2"/>
    <w:rsid w:val="004E06BB"/>
    <w:rsid w:val="004E079B"/>
    <w:rsid w:val="004E07B2"/>
    <w:rsid w:val="004E0C90"/>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D18"/>
    <w:rsid w:val="0051113D"/>
    <w:rsid w:val="0051148D"/>
    <w:rsid w:val="00511E57"/>
    <w:rsid w:val="005122FE"/>
    <w:rsid w:val="0051270F"/>
    <w:rsid w:val="00512760"/>
    <w:rsid w:val="00512B1D"/>
    <w:rsid w:val="00512C9F"/>
    <w:rsid w:val="00512D6B"/>
    <w:rsid w:val="00512E53"/>
    <w:rsid w:val="0051329C"/>
    <w:rsid w:val="00513D2A"/>
    <w:rsid w:val="00513D3A"/>
    <w:rsid w:val="0051416C"/>
    <w:rsid w:val="0051508F"/>
    <w:rsid w:val="00515C55"/>
    <w:rsid w:val="00515CBD"/>
    <w:rsid w:val="00515ED0"/>
    <w:rsid w:val="00516043"/>
    <w:rsid w:val="0051611C"/>
    <w:rsid w:val="0051688D"/>
    <w:rsid w:val="005172E7"/>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158C"/>
    <w:rsid w:val="005717E5"/>
    <w:rsid w:val="005717E7"/>
    <w:rsid w:val="0057188A"/>
    <w:rsid w:val="005719D3"/>
    <w:rsid w:val="00571EE0"/>
    <w:rsid w:val="005723E8"/>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1CD0"/>
    <w:rsid w:val="005A2704"/>
    <w:rsid w:val="005A2AC1"/>
    <w:rsid w:val="005A2B07"/>
    <w:rsid w:val="005A58E6"/>
    <w:rsid w:val="005A65C8"/>
    <w:rsid w:val="005A74E8"/>
    <w:rsid w:val="005A7B58"/>
    <w:rsid w:val="005B0449"/>
    <w:rsid w:val="005B0749"/>
    <w:rsid w:val="005B19E4"/>
    <w:rsid w:val="005B1C6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9C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6E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DE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DC0"/>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992"/>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5526"/>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A42"/>
    <w:rsid w:val="006B257C"/>
    <w:rsid w:val="006B29EE"/>
    <w:rsid w:val="006B30B8"/>
    <w:rsid w:val="006B35FA"/>
    <w:rsid w:val="006B3B0C"/>
    <w:rsid w:val="006B3FBF"/>
    <w:rsid w:val="006B4773"/>
    <w:rsid w:val="006B4B0E"/>
    <w:rsid w:val="006B5492"/>
    <w:rsid w:val="006B5692"/>
    <w:rsid w:val="006B56F2"/>
    <w:rsid w:val="006B5A2F"/>
    <w:rsid w:val="006B618D"/>
    <w:rsid w:val="006B746E"/>
    <w:rsid w:val="006B771F"/>
    <w:rsid w:val="006B7F6F"/>
    <w:rsid w:val="006C0723"/>
    <w:rsid w:val="006C0B42"/>
    <w:rsid w:val="006C0F06"/>
    <w:rsid w:val="006C176F"/>
    <w:rsid w:val="006C1CEA"/>
    <w:rsid w:val="006C2ED7"/>
    <w:rsid w:val="006C3B38"/>
    <w:rsid w:val="006C4A69"/>
    <w:rsid w:val="006C4B06"/>
    <w:rsid w:val="006C5611"/>
    <w:rsid w:val="006C5709"/>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3C"/>
    <w:rsid w:val="006F2478"/>
    <w:rsid w:val="006F2F71"/>
    <w:rsid w:val="006F40E9"/>
    <w:rsid w:val="006F4380"/>
    <w:rsid w:val="006F44F7"/>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1D4"/>
    <w:rsid w:val="00704310"/>
    <w:rsid w:val="007046CE"/>
    <w:rsid w:val="0070681D"/>
    <w:rsid w:val="00706BD5"/>
    <w:rsid w:val="00706F4D"/>
    <w:rsid w:val="00707712"/>
    <w:rsid w:val="007101B7"/>
    <w:rsid w:val="00710F05"/>
    <w:rsid w:val="00711095"/>
    <w:rsid w:val="0071157E"/>
    <w:rsid w:val="007117A7"/>
    <w:rsid w:val="007128D8"/>
    <w:rsid w:val="007128DA"/>
    <w:rsid w:val="00712D41"/>
    <w:rsid w:val="0071379D"/>
    <w:rsid w:val="00713C6F"/>
    <w:rsid w:val="00713E68"/>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2E"/>
    <w:rsid w:val="00724B68"/>
    <w:rsid w:val="00725292"/>
    <w:rsid w:val="00725A44"/>
    <w:rsid w:val="00725AB6"/>
    <w:rsid w:val="00725D1E"/>
    <w:rsid w:val="00726D3A"/>
    <w:rsid w:val="00726E9F"/>
    <w:rsid w:val="00726FCA"/>
    <w:rsid w:val="007270DC"/>
    <w:rsid w:val="00727CEA"/>
    <w:rsid w:val="0073110C"/>
    <w:rsid w:val="007317B5"/>
    <w:rsid w:val="0073210C"/>
    <w:rsid w:val="007321DE"/>
    <w:rsid w:val="0073238A"/>
    <w:rsid w:val="00733758"/>
    <w:rsid w:val="00733D25"/>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155"/>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3A"/>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9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BF"/>
    <w:rsid w:val="007D0F6B"/>
    <w:rsid w:val="007D1221"/>
    <w:rsid w:val="007D1BAE"/>
    <w:rsid w:val="007D3047"/>
    <w:rsid w:val="007D41C0"/>
    <w:rsid w:val="007D4DE1"/>
    <w:rsid w:val="007D5985"/>
    <w:rsid w:val="007D5C61"/>
    <w:rsid w:val="007D60F9"/>
    <w:rsid w:val="007D64BF"/>
    <w:rsid w:val="007D6857"/>
    <w:rsid w:val="007D6D19"/>
    <w:rsid w:val="007D7326"/>
    <w:rsid w:val="007D7364"/>
    <w:rsid w:val="007D7BC5"/>
    <w:rsid w:val="007E05CD"/>
    <w:rsid w:val="007E07B7"/>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97"/>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5F21"/>
    <w:rsid w:val="00816329"/>
    <w:rsid w:val="008176D9"/>
    <w:rsid w:val="00817D5A"/>
    <w:rsid w:val="00820DC7"/>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E35"/>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CAD"/>
    <w:rsid w:val="00864390"/>
    <w:rsid w:val="008643DD"/>
    <w:rsid w:val="008656E1"/>
    <w:rsid w:val="008662A0"/>
    <w:rsid w:val="00866C70"/>
    <w:rsid w:val="0086727C"/>
    <w:rsid w:val="00867806"/>
    <w:rsid w:val="008678E4"/>
    <w:rsid w:val="00867A14"/>
    <w:rsid w:val="00867D33"/>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802B8"/>
    <w:rsid w:val="00880F08"/>
    <w:rsid w:val="00881064"/>
    <w:rsid w:val="00881B1D"/>
    <w:rsid w:val="0088228F"/>
    <w:rsid w:val="00882574"/>
    <w:rsid w:val="00882826"/>
    <w:rsid w:val="00882956"/>
    <w:rsid w:val="008834C6"/>
    <w:rsid w:val="00884B13"/>
    <w:rsid w:val="00884D1B"/>
    <w:rsid w:val="0088536D"/>
    <w:rsid w:val="008859E2"/>
    <w:rsid w:val="0088671C"/>
    <w:rsid w:val="008877C1"/>
    <w:rsid w:val="00887B5D"/>
    <w:rsid w:val="008919DA"/>
    <w:rsid w:val="00891A20"/>
    <w:rsid w:val="008930CD"/>
    <w:rsid w:val="008931B4"/>
    <w:rsid w:val="0089331B"/>
    <w:rsid w:val="008933BC"/>
    <w:rsid w:val="008936BE"/>
    <w:rsid w:val="00893C2B"/>
    <w:rsid w:val="0089408B"/>
    <w:rsid w:val="00894EF3"/>
    <w:rsid w:val="00895F31"/>
    <w:rsid w:val="008969D4"/>
    <w:rsid w:val="008978C5"/>
    <w:rsid w:val="008A00D5"/>
    <w:rsid w:val="008A0157"/>
    <w:rsid w:val="008A0B6A"/>
    <w:rsid w:val="008A1365"/>
    <w:rsid w:val="008A1AB1"/>
    <w:rsid w:val="008A1D5F"/>
    <w:rsid w:val="008A216D"/>
    <w:rsid w:val="008A2970"/>
    <w:rsid w:val="008A2E29"/>
    <w:rsid w:val="008A347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E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454C"/>
    <w:rsid w:val="008D528C"/>
    <w:rsid w:val="008D6DD2"/>
    <w:rsid w:val="008D6F67"/>
    <w:rsid w:val="008D6FCC"/>
    <w:rsid w:val="008D704D"/>
    <w:rsid w:val="008E02DE"/>
    <w:rsid w:val="008E0A7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3A5"/>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A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60D"/>
    <w:rsid w:val="009639C8"/>
    <w:rsid w:val="00963E07"/>
    <w:rsid w:val="0096424C"/>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AE0"/>
    <w:rsid w:val="00970BA8"/>
    <w:rsid w:val="00971170"/>
    <w:rsid w:val="009716FC"/>
    <w:rsid w:val="00971D98"/>
    <w:rsid w:val="00973D2D"/>
    <w:rsid w:val="009743D3"/>
    <w:rsid w:val="00975737"/>
    <w:rsid w:val="00975F1F"/>
    <w:rsid w:val="0097609B"/>
    <w:rsid w:val="009763A6"/>
    <w:rsid w:val="009763B1"/>
    <w:rsid w:val="009766CF"/>
    <w:rsid w:val="00976A65"/>
    <w:rsid w:val="00976E2B"/>
    <w:rsid w:val="0097716E"/>
    <w:rsid w:val="009773F1"/>
    <w:rsid w:val="009774CC"/>
    <w:rsid w:val="0097765E"/>
    <w:rsid w:val="00980D68"/>
    <w:rsid w:val="0098179C"/>
    <w:rsid w:val="009827EC"/>
    <w:rsid w:val="00982EE8"/>
    <w:rsid w:val="00983A43"/>
    <w:rsid w:val="009841CD"/>
    <w:rsid w:val="00984B02"/>
    <w:rsid w:val="00984BA0"/>
    <w:rsid w:val="009855D4"/>
    <w:rsid w:val="00985A84"/>
    <w:rsid w:val="00985BDD"/>
    <w:rsid w:val="00985F55"/>
    <w:rsid w:val="00986CE1"/>
    <w:rsid w:val="00986FE3"/>
    <w:rsid w:val="00987DE7"/>
    <w:rsid w:val="00990052"/>
    <w:rsid w:val="00990E9B"/>
    <w:rsid w:val="009910A4"/>
    <w:rsid w:val="00991BF7"/>
    <w:rsid w:val="00991D5A"/>
    <w:rsid w:val="009921F1"/>
    <w:rsid w:val="0099297C"/>
    <w:rsid w:val="00993376"/>
    <w:rsid w:val="0099370A"/>
    <w:rsid w:val="00993EC5"/>
    <w:rsid w:val="0099413E"/>
    <w:rsid w:val="00994D99"/>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D9B"/>
    <w:rsid w:val="009A50B5"/>
    <w:rsid w:val="009A57B0"/>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0C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6F"/>
    <w:rsid w:val="00A03B2D"/>
    <w:rsid w:val="00A0430F"/>
    <w:rsid w:val="00A045BC"/>
    <w:rsid w:val="00A04795"/>
    <w:rsid w:val="00A0494F"/>
    <w:rsid w:val="00A04ACA"/>
    <w:rsid w:val="00A054B9"/>
    <w:rsid w:val="00A061F6"/>
    <w:rsid w:val="00A06402"/>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E7"/>
    <w:rsid w:val="00A31CDA"/>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65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D06"/>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92B"/>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508"/>
    <w:rsid w:val="00A77900"/>
    <w:rsid w:val="00A77EC3"/>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D66"/>
    <w:rsid w:val="00A865DA"/>
    <w:rsid w:val="00A87E98"/>
    <w:rsid w:val="00A90AF8"/>
    <w:rsid w:val="00A91483"/>
    <w:rsid w:val="00A92611"/>
    <w:rsid w:val="00A92E6E"/>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DC4"/>
    <w:rsid w:val="00AA4CE6"/>
    <w:rsid w:val="00AA52E1"/>
    <w:rsid w:val="00AA62D6"/>
    <w:rsid w:val="00AA6640"/>
    <w:rsid w:val="00AA66DF"/>
    <w:rsid w:val="00AA6796"/>
    <w:rsid w:val="00AA78B2"/>
    <w:rsid w:val="00AA7C0D"/>
    <w:rsid w:val="00AA7DD1"/>
    <w:rsid w:val="00AB1754"/>
    <w:rsid w:val="00AB1CB8"/>
    <w:rsid w:val="00AB1EF3"/>
    <w:rsid w:val="00AB2DB9"/>
    <w:rsid w:val="00AB2E78"/>
    <w:rsid w:val="00AB2FA0"/>
    <w:rsid w:val="00AB3B35"/>
    <w:rsid w:val="00AB3B5E"/>
    <w:rsid w:val="00AB3EA4"/>
    <w:rsid w:val="00AB408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197"/>
    <w:rsid w:val="00AC4350"/>
    <w:rsid w:val="00AC4934"/>
    <w:rsid w:val="00AC55B6"/>
    <w:rsid w:val="00AC69AA"/>
    <w:rsid w:val="00AC6CCC"/>
    <w:rsid w:val="00AC6D9C"/>
    <w:rsid w:val="00AC6F14"/>
    <w:rsid w:val="00AC7575"/>
    <w:rsid w:val="00AC7C29"/>
    <w:rsid w:val="00AD010C"/>
    <w:rsid w:val="00AD0121"/>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FB6"/>
    <w:rsid w:val="00AF0AB7"/>
    <w:rsid w:val="00AF0F4B"/>
    <w:rsid w:val="00AF120E"/>
    <w:rsid w:val="00AF1240"/>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5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600AE"/>
    <w:rsid w:val="00B60117"/>
    <w:rsid w:val="00B606C9"/>
    <w:rsid w:val="00B60CB8"/>
    <w:rsid w:val="00B61E41"/>
    <w:rsid w:val="00B61E5B"/>
    <w:rsid w:val="00B61F68"/>
    <w:rsid w:val="00B62973"/>
    <w:rsid w:val="00B62AF3"/>
    <w:rsid w:val="00B62C56"/>
    <w:rsid w:val="00B62D48"/>
    <w:rsid w:val="00B64CDB"/>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33"/>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F1"/>
    <w:rsid w:val="00B9137D"/>
    <w:rsid w:val="00B91FB8"/>
    <w:rsid w:val="00B9241A"/>
    <w:rsid w:val="00B936F7"/>
    <w:rsid w:val="00B937E7"/>
    <w:rsid w:val="00B93866"/>
    <w:rsid w:val="00B93A46"/>
    <w:rsid w:val="00B944B8"/>
    <w:rsid w:val="00B946B2"/>
    <w:rsid w:val="00B95A24"/>
    <w:rsid w:val="00B9652B"/>
    <w:rsid w:val="00B9672B"/>
    <w:rsid w:val="00B96756"/>
    <w:rsid w:val="00B96A6C"/>
    <w:rsid w:val="00B970B0"/>
    <w:rsid w:val="00B9764E"/>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42"/>
    <w:rsid w:val="00BB0FC8"/>
    <w:rsid w:val="00BB174C"/>
    <w:rsid w:val="00BB1ED5"/>
    <w:rsid w:val="00BB2B7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F89"/>
    <w:rsid w:val="00BD00CF"/>
    <w:rsid w:val="00BD0C86"/>
    <w:rsid w:val="00BD22D9"/>
    <w:rsid w:val="00BD336F"/>
    <w:rsid w:val="00BD3C64"/>
    <w:rsid w:val="00BD3FF5"/>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129F"/>
    <w:rsid w:val="00BF1959"/>
    <w:rsid w:val="00BF1D3B"/>
    <w:rsid w:val="00BF22F5"/>
    <w:rsid w:val="00BF2B58"/>
    <w:rsid w:val="00BF386F"/>
    <w:rsid w:val="00BF4594"/>
    <w:rsid w:val="00BF527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507"/>
    <w:rsid w:val="00C31BFE"/>
    <w:rsid w:val="00C32030"/>
    <w:rsid w:val="00C327B5"/>
    <w:rsid w:val="00C32E53"/>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DB"/>
    <w:rsid w:val="00C64C41"/>
    <w:rsid w:val="00C6526E"/>
    <w:rsid w:val="00C654DD"/>
    <w:rsid w:val="00C65A50"/>
    <w:rsid w:val="00C65CAE"/>
    <w:rsid w:val="00C665FD"/>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089"/>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02C"/>
    <w:rsid w:val="00CA64E1"/>
    <w:rsid w:val="00CA77FA"/>
    <w:rsid w:val="00CB09D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B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FFA"/>
    <w:rsid w:val="00CE540C"/>
    <w:rsid w:val="00CE5A18"/>
    <w:rsid w:val="00CE5EB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1C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865"/>
    <w:rsid w:val="00D53BF4"/>
    <w:rsid w:val="00D5428E"/>
    <w:rsid w:val="00D54349"/>
    <w:rsid w:val="00D54741"/>
    <w:rsid w:val="00D551E2"/>
    <w:rsid w:val="00D56B13"/>
    <w:rsid w:val="00D56E36"/>
    <w:rsid w:val="00D5753E"/>
    <w:rsid w:val="00D5779B"/>
    <w:rsid w:val="00D60217"/>
    <w:rsid w:val="00D60271"/>
    <w:rsid w:val="00D60623"/>
    <w:rsid w:val="00D60E01"/>
    <w:rsid w:val="00D61155"/>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E90"/>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AF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3E"/>
    <w:rsid w:val="00DA62B5"/>
    <w:rsid w:val="00DA649F"/>
    <w:rsid w:val="00DA6C21"/>
    <w:rsid w:val="00DA72F8"/>
    <w:rsid w:val="00DA758B"/>
    <w:rsid w:val="00DA7A8A"/>
    <w:rsid w:val="00DA7EE1"/>
    <w:rsid w:val="00DB0683"/>
    <w:rsid w:val="00DB0687"/>
    <w:rsid w:val="00DB096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2D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BC"/>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121"/>
    <w:rsid w:val="00E54362"/>
    <w:rsid w:val="00E54BE2"/>
    <w:rsid w:val="00E55E1A"/>
    <w:rsid w:val="00E56BA8"/>
    <w:rsid w:val="00E57702"/>
    <w:rsid w:val="00E577C7"/>
    <w:rsid w:val="00E57C2B"/>
    <w:rsid w:val="00E6008D"/>
    <w:rsid w:val="00E6084D"/>
    <w:rsid w:val="00E60B06"/>
    <w:rsid w:val="00E60C92"/>
    <w:rsid w:val="00E61D90"/>
    <w:rsid w:val="00E6341D"/>
    <w:rsid w:val="00E6378C"/>
    <w:rsid w:val="00E6394A"/>
    <w:rsid w:val="00E63E0C"/>
    <w:rsid w:val="00E64158"/>
    <w:rsid w:val="00E6448D"/>
    <w:rsid w:val="00E650EC"/>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DB"/>
    <w:rsid w:val="00E8432A"/>
    <w:rsid w:val="00E85013"/>
    <w:rsid w:val="00E85E8B"/>
    <w:rsid w:val="00E865C4"/>
    <w:rsid w:val="00E865CE"/>
    <w:rsid w:val="00E86BCE"/>
    <w:rsid w:val="00E871A9"/>
    <w:rsid w:val="00E90100"/>
    <w:rsid w:val="00E9025B"/>
    <w:rsid w:val="00E909CE"/>
    <w:rsid w:val="00E90D60"/>
    <w:rsid w:val="00E91223"/>
    <w:rsid w:val="00E915FB"/>
    <w:rsid w:val="00E92302"/>
    <w:rsid w:val="00E92E52"/>
    <w:rsid w:val="00E93148"/>
    <w:rsid w:val="00E934C8"/>
    <w:rsid w:val="00E9352B"/>
    <w:rsid w:val="00E93534"/>
    <w:rsid w:val="00E93F89"/>
    <w:rsid w:val="00E941C9"/>
    <w:rsid w:val="00E94274"/>
    <w:rsid w:val="00E9431B"/>
    <w:rsid w:val="00E9470E"/>
    <w:rsid w:val="00E957CD"/>
    <w:rsid w:val="00E95964"/>
    <w:rsid w:val="00E959F1"/>
    <w:rsid w:val="00E95F7F"/>
    <w:rsid w:val="00E96378"/>
    <w:rsid w:val="00E9667A"/>
    <w:rsid w:val="00E96850"/>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F9A"/>
    <w:rsid w:val="00EB01C2"/>
    <w:rsid w:val="00EB03BA"/>
    <w:rsid w:val="00EB063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456"/>
    <w:rsid w:val="00EF67DA"/>
    <w:rsid w:val="00EF6FB9"/>
    <w:rsid w:val="00EF7124"/>
    <w:rsid w:val="00EF7384"/>
    <w:rsid w:val="00EF77A6"/>
    <w:rsid w:val="00EF7CDF"/>
    <w:rsid w:val="00F00418"/>
    <w:rsid w:val="00F0044A"/>
    <w:rsid w:val="00F00C04"/>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07B2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4BD"/>
    <w:rsid w:val="00F217F8"/>
    <w:rsid w:val="00F21BAE"/>
    <w:rsid w:val="00F21F12"/>
    <w:rsid w:val="00F2293A"/>
    <w:rsid w:val="00F229DE"/>
    <w:rsid w:val="00F235F7"/>
    <w:rsid w:val="00F2421D"/>
    <w:rsid w:val="00F25241"/>
    <w:rsid w:val="00F2529B"/>
    <w:rsid w:val="00F302A5"/>
    <w:rsid w:val="00F303B1"/>
    <w:rsid w:val="00F308B9"/>
    <w:rsid w:val="00F30AA8"/>
    <w:rsid w:val="00F31B00"/>
    <w:rsid w:val="00F32018"/>
    <w:rsid w:val="00F32DE5"/>
    <w:rsid w:val="00F332DC"/>
    <w:rsid w:val="00F33516"/>
    <w:rsid w:val="00F3355C"/>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35C"/>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4BA"/>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596"/>
    <w:rsid w:val="00FC0DC2"/>
    <w:rsid w:val="00FC11E6"/>
    <w:rsid w:val="00FC1A04"/>
    <w:rsid w:val="00FC2982"/>
    <w:rsid w:val="00FC30FB"/>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C37"/>
    <w:rsid w:val="00FF3486"/>
    <w:rsid w:val="00FF3518"/>
    <w:rsid w:val="00FF4B10"/>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54161"/>
    <w:pPr>
      <w:tabs>
        <w:tab w:val="right" w:leader="dot" w:pos="9962"/>
      </w:tabs>
      <w:spacing w:after="0"/>
      <w:ind w:left="220"/>
    </w:pPr>
    <w:rPr>
      <w:rFonts w:ascii="Times New Roman"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6"/>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paragraph" w:styleId="Turinys3">
    <w:name w:val="toc 3"/>
    <w:basedOn w:val="prastasis"/>
    <w:next w:val="prastasis"/>
    <w:autoRedefine/>
    <w:uiPriority w:val="39"/>
    <w:unhideWhenUsed/>
    <w:rsid w:val="003A5BE2"/>
    <w:pPr>
      <w:spacing w:after="100"/>
      <w:ind w:left="420"/>
    </w:pPr>
  </w:style>
  <w:style w:type="table" w:customStyle="1" w:styleId="Lentelstinklelis21">
    <w:name w:val="Lentelės tinklelis21"/>
    <w:basedOn w:val="prastojilentel"/>
    <w:next w:val="Lentelstinklelis"/>
    <w:uiPriority w:val="39"/>
    <w:rsid w:val="0072462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47833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374520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74583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31</Pages>
  <Words>40704</Words>
  <Characters>23202</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Džaneta Petkevič</cp:lastModifiedBy>
  <cp:revision>26</cp:revision>
  <cp:lastPrinted>2025-05-12T07:33:00Z</cp:lastPrinted>
  <dcterms:created xsi:type="dcterms:W3CDTF">2025-05-22T05:46:00Z</dcterms:created>
  <dcterms:modified xsi:type="dcterms:W3CDTF">2025-05-22T10:46:00Z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