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1B85" w14:textId="77777777" w:rsidR="006C4A34" w:rsidRPr="000C0020" w:rsidRDefault="006C4A34" w:rsidP="006C4A34">
      <w:pPr>
        <w:tabs>
          <w:tab w:val="left" w:pos="7088"/>
        </w:tabs>
        <w:spacing w:before="40" w:after="40"/>
        <w:jc w:val="both"/>
        <w:rPr>
          <w:rFonts w:ascii="Calibri" w:hAnsi="Calibri" w:cs="Calibri"/>
          <w:sz w:val="22"/>
          <w:szCs w:val="22"/>
        </w:rPr>
      </w:pPr>
    </w:p>
    <w:p w14:paraId="21E4B62E" w14:textId="2E3C1E69" w:rsidR="006C4A34" w:rsidRPr="000C0020" w:rsidRDefault="006C4A34" w:rsidP="006C4A34">
      <w:pPr>
        <w:tabs>
          <w:tab w:val="left" w:pos="8835"/>
        </w:tabs>
        <w:spacing w:after="200" w:line="276" w:lineRule="auto"/>
        <w:rPr>
          <w:rFonts w:ascii="Calibri" w:hAnsi="Calibri" w:cs="Calibri"/>
          <w:b/>
          <w:sz w:val="22"/>
          <w:szCs w:val="22"/>
        </w:rPr>
      </w:pPr>
      <w:r w:rsidRPr="000C0020">
        <w:rPr>
          <w:rFonts w:ascii="Calibri" w:hAnsi="Calibri" w:cs="Calibri"/>
          <w:i/>
          <w:sz w:val="22"/>
          <w:szCs w:val="22"/>
        </w:rPr>
        <w:t>Siunčiama CVP IS elektroninėmis priemonėmis</w:t>
      </w:r>
      <w:r w:rsidRPr="000C0020">
        <w:rPr>
          <w:rFonts w:ascii="Calibri" w:hAnsi="Calibri" w:cs="Calibri"/>
          <w:b/>
          <w:sz w:val="22"/>
          <w:szCs w:val="22"/>
        </w:rPr>
        <w:t xml:space="preserve">                                                                                          </w:t>
      </w:r>
      <w:r w:rsidRPr="000C0020">
        <w:rPr>
          <w:rFonts w:ascii="Calibri" w:hAnsi="Calibri" w:cs="Calibri"/>
          <w:bCs/>
          <w:sz w:val="22"/>
          <w:szCs w:val="22"/>
        </w:rPr>
        <w:t>2025-0</w:t>
      </w:r>
      <w:r w:rsidR="00933A35" w:rsidRPr="000C0020">
        <w:rPr>
          <w:rFonts w:ascii="Calibri" w:hAnsi="Calibri" w:cs="Calibri"/>
          <w:bCs/>
          <w:sz w:val="22"/>
          <w:szCs w:val="22"/>
        </w:rPr>
        <w:t>5</w:t>
      </w:r>
      <w:r w:rsidR="00B34A7B" w:rsidRPr="000C0020">
        <w:rPr>
          <w:rFonts w:ascii="Calibri" w:hAnsi="Calibri" w:cs="Calibri"/>
          <w:bCs/>
          <w:sz w:val="22"/>
          <w:szCs w:val="22"/>
        </w:rPr>
        <w:t>-</w:t>
      </w:r>
      <w:r w:rsidR="00E56224">
        <w:rPr>
          <w:rFonts w:ascii="Calibri" w:hAnsi="Calibri" w:cs="Calibri"/>
          <w:bCs/>
          <w:sz w:val="22"/>
          <w:szCs w:val="22"/>
        </w:rPr>
        <w:t>22</w:t>
      </w:r>
    </w:p>
    <w:p w14:paraId="5E2DC35F" w14:textId="77777777" w:rsidR="006C4A34" w:rsidRPr="000C0020" w:rsidRDefault="006C4A34" w:rsidP="006C4A34">
      <w:pPr>
        <w:spacing w:after="200" w:line="276" w:lineRule="auto"/>
        <w:rPr>
          <w:rFonts w:ascii="Calibri" w:hAnsi="Calibri" w:cs="Calibri"/>
          <w:b/>
          <w:sz w:val="22"/>
          <w:szCs w:val="22"/>
        </w:rPr>
      </w:pPr>
    </w:p>
    <w:p w14:paraId="1CAD0A5A" w14:textId="30D05EAE" w:rsidR="006C4A34" w:rsidRPr="000C0020" w:rsidRDefault="006C4A34" w:rsidP="006C4A34">
      <w:pPr>
        <w:spacing w:after="200" w:line="276" w:lineRule="auto"/>
        <w:rPr>
          <w:rFonts w:ascii="Calibri" w:hAnsi="Calibri" w:cs="Calibri"/>
          <w:b/>
          <w:color w:val="000000" w:themeColor="text1"/>
          <w:sz w:val="22"/>
          <w:szCs w:val="22"/>
        </w:rPr>
      </w:pPr>
      <w:r w:rsidRPr="000C0020">
        <w:rPr>
          <w:rFonts w:ascii="Calibri" w:hAnsi="Calibri" w:cs="Calibri"/>
          <w:b/>
          <w:color w:val="000000" w:themeColor="text1"/>
          <w:sz w:val="22"/>
          <w:szCs w:val="22"/>
        </w:rPr>
        <w:t>ATSAKYMA</w:t>
      </w:r>
      <w:r w:rsidR="000737F7">
        <w:rPr>
          <w:rFonts w:ascii="Calibri" w:hAnsi="Calibri" w:cs="Calibri"/>
          <w:b/>
          <w:color w:val="000000" w:themeColor="text1"/>
          <w:sz w:val="22"/>
          <w:szCs w:val="22"/>
        </w:rPr>
        <w:t>S</w:t>
      </w:r>
      <w:r w:rsidRPr="000C0020">
        <w:rPr>
          <w:rFonts w:ascii="Calibri" w:hAnsi="Calibri" w:cs="Calibri"/>
          <w:b/>
          <w:color w:val="000000" w:themeColor="text1"/>
          <w:sz w:val="22"/>
          <w:szCs w:val="22"/>
        </w:rPr>
        <w:t xml:space="preserve"> Į SUINTERESUOT</w:t>
      </w:r>
      <w:r w:rsidR="000737F7">
        <w:rPr>
          <w:rFonts w:ascii="Calibri" w:hAnsi="Calibri" w:cs="Calibri"/>
          <w:b/>
          <w:color w:val="000000" w:themeColor="text1"/>
          <w:sz w:val="22"/>
          <w:szCs w:val="22"/>
        </w:rPr>
        <w:t>O</w:t>
      </w:r>
      <w:r w:rsidRPr="000C0020">
        <w:rPr>
          <w:rFonts w:ascii="Calibri" w:hAnsi="Calibri" w:cs="Calibri"/>
          <w:b/>
          <w:color w:val="000000" w:themeColor="text1"/>
          <w:sz w:val="22"/>
          <w:szCs w:val="22"/>
        </w:rPr>
        <w:t xml:space="preserve"> TIEKĖJ</w:t>
      </w:r>
      <w:r w:rsidR="000737F7">
        <w:rPr>
          <w:rFonts w:ascii="Calibri" w:hAnsi="Calibri" w:cs="Calibri"/>
          <w:b/>
          <w:color w:val="000000" w:themeColor="text1"/>
          <w:sz w:val="22"/>
          <w:szCs w:val="22"/>
        </w:rPr>
        <w:t>O</w:t>
      </w:r>
      <w:r w:rsidRPr="000C0020">
        <w:rPr>
          <w:rFonts w:ascii="Calibri" w:hAnsi="Calibri" w:cs="Calibri"/>
          <w:b/>
          <w:color w:val="000000" w:themeColor="text1"/>
          <w:sz w:val="22"/>
          <w:szCs w:val="22"/>
        </w:rPr>
        <w:t xml:space="preserve"> KLAUSIM</w:t>
      </w:r>
      <w:r w:rsidR="000737F7">
        <w:rPr>
          <w:rFonts w:ascii="Calibri" w:hAnsi="Calibri" w:cs="Calibri"/>
          <w:b/>
          <w:color w:val="000000" w:themeColor="text1"/>
          <w:sz w:val="22"/>
          <w:szCs w:val="22"/>
        </w:rPr>
        <w:t>Ą</w:t>
      </w:r>
    </w:p>
    <w:p w14:paraId="3572D552" w14:textId="7DB9AF57" w:rsidR="006C4A34" w:rsidRPr="000C0020" w:rsidRDefault="006C4A34" w:rsidP="006C4A34">
      <w:pPr>
        <w:pStyle w:val="ListParagraph"/>
        <w:tabs>
          <w:tab w:val="left" w:pos="709"/>
        </w:tabs>
        <w:ind w:left="0" w:firstLine="426"/>
        <w:jc w:val="both"/>
        <w:rPr>
          <w:rFonts w:ascii="Calibri" w:hAnsi="Calibri" w:cs="Calibri"/>
          <w:bCs/>
          <w:iCs/>
          <w:color w:val="000000" w:themeColor="text1"/>
          <w:sz w:val="22"/>
          <w:szCs w:val="22"/>
        </w:rPr>
      </w:pPr>
      <w:r w:rsidRPr="000C0020">
        <w:rPr>
          <w:rFonts w:ascii="Calibri" w:hAnsi="Calibri" w:cs="Calibri"/>
          <w:color w:val="000000" w:themeColor="text1"/>
          <w:sz w:val="22"/>
          <w:szCs w:val="22"/>
        </w:rPr>
        <w:t xml:space="preserve">Informuojame, kad AB Vilniaus šilumos tinklų (toliau – Perkantysis subjektas) Viešųjų pirkimų komisija (toliau – Komisija), vykdanti Oficialiosios statistikos portalo (OSP) paslaugų modernizavimo ir naujų administracinių paslaugų skaitmeninių sprendimų kūrimo pirkimą, pirkimo ID </w:t>
      </w:r>
      <w:r w:rsidR="00933A35" w:rsidRPr="000C0020">
        <w:rPr>
          <w:rFonts w:ascii="Calibri" w:hAnsi="Calibri" w:cs="Calibri"/>
          <w:color w:val="000000" w:themeColor="text1"/>
          <w:sz w:val="22"/>
          <w:szCs w:val="22"/>
        </w:rPr>
        <w:t>2564376</w:t>
      </w:r>
      <w:r w:rsidRPr="000C0020">
        <w:rPr>
          <w:rFonts w:ascii="Calibri" w:hAnsi="Calibri" w:cs="Calibri"/>
          <w:color w:val="000000" w:themeColor="text1"/>
          <w:sz w:val="22"/>
          <w:szCs w:val="22"/>
        </w:rPr>
        <w:t xml:space="preserve"> (toliau – Pirkimas),</w:t>
      </w:r>
      <w:r w:rsidRPr="000C0020">
        <w:rPr>
          <w:rStyle w:val="Style2"/>
          <w:rFonts w:ascii="Calibri" w:eastAsiaTheme="majorEastAsia" w:hAnsi="Calibri" w:cs="Calibri"/>
          <w:color w:val="000000" w:themeColor="text1"/>
          <w:sz w:val="22"/>
          <w:szCs w:val="22"/>
        </w:rPr>
        <w:t xml:space="preserve"> </w:t>
      </w:r>
      <w:sdt>
        <w:sdtPr>
          <w:rPr>
            <w:rStyle w:val="Style2"/>
            <w:rFonts w:ascii="Calibri" w:eastAsiaTheme="majorEastAsia" w:hAnsi="Calibri" w:cs="Calibri"/>
            <w:b w:val="0"/>
            <w:color w:val="000000" w:themeColor="text1"/>
            <w:sz w:val="22"/>
            <w:szCs w:val="22"/>
          </w:rPr>
          <w:id w:val="1716464475"/>
          <w:placeholder>
            <w:docPart w:val="6EF804A3A02347B5B4EBB2DDEAF1BFF8"/>
          </w:placeholder>
          <w:date w:fullDate="2025-05-21T00:00:00Z">
            <w:dateFormat w:val="yyyy 'm.' MMMM d 'd.'"/>
            <w:lid w:val="lt-LT"/>
            <w:storeMappedDataAs w:val="date"/>
            <w:calendar w:val="gregorian"/>
          </w:date>
        </w:sdtPr>
        <w:sdtEndPr>
          <w:rPr>
            <w:rStyle w:val="Style2"/>
          </w:rPr>
        </w:sdtEndPr>
        <w:sdtContent>
          <w:r w:rsidR="000737F7">
            <w:rPr>
              <w:rStyle w:val="Style2"/>
              <w:rFonts w:ascii="Calibri" w:eastAsiaTheme="majorEastAsia" w:hAnsi="Calibri" w:cs="Calibri"/>
              <w:b w:val="0"/>
              <w:color w:val="000000" w:themeColor="text1"/>
              <w:sz w:val="22"/>
              <w:szCs w:val="22"/>
            </w:rPr>
            <w:t>2025 m. gegužės 21 d.</w:t>
          </w:r>
        </w:sdtContent>
      </w:sdt>
      <w:r w:rsidRPr="000C0020">
        <w:rPr>
          <w:rFonts w:ascii="Calibri" w:hAnsi="Calibri" w:cs="Calibri"/>
          <w:bCs/>
          <w:iCs/>
          <w:color w:val="000000" w:themeColor="text1"/>
          <w:sz w:val="22"/>
          <w:szCs w:val="22"/>
        </w:rPr>
        <w:t xml:space="preserve">  gavo suinteresuot</w:t>
      </w:r>
      <w:r w:rsidR="000737F7">
        <w:rPr>
          <w:rFonts w:ascii="Calibri" w:hAnsi="Calibri" w:cs="Calibri"/>
          <w:bCs/>
          <w:iCs/>
          <w:color w:val="000000" w:themeColor="text1"/>
          <w:sz w:val="22"/>
          <w:szCs w:val="22"/>
        </w:rPr>
        <w:t>o</w:t>
      </w:r>
      <w:r w:rsidRPr="000C0020">
        <w:rPr>
          <w:rFonts w:ascii="Calibri" w:hAnsi="Calibri" w:cs="Calibri"/>
          <w:bCs/>
          <w:iCs/>
          <w:color w:val="000000" w:themeColor="text1"/>
          <w:sz w:val="22"/>
          <w:szCs w:val="22"/>
        </w:rPr>
        <w:t xml:space="preserve"> tiekėj</w:t>
      </w:r>
      <w:r w:rsidR="000737F7">
        <w:rPr>
          <w:rFonts w:ascii="Calibri" w:hAnsi="Calibri" w:cs="Calibri"/>
          <w:bCs/>
          <w:iCs/>
          <w:color w:val="000000" w:themeColor="text1"/>
          <w:sz w:val="22"/>
          <w:szCs w:val="22"/>
        </w:rPr>
        <w:t>o</w:t>
      </w:r>
      <w:r w:rsidRPr="000C0020">
        <w:rPr>
          <w:rFonts w:ascii="Calibri" w:hAnsi="Calibri" w:cs="Calibri"/>
          <w:bCs/>
          <w:iCs/>
          <w:color w:val="000000" w:themeColor="text1"/>
          <w:sz w:val="22"/>
          <w:szCs w:val="22"/>
        </w:rPr>
        <w:t xml:space="preserve"> klausim</w:t>
      </w:r>
      <w:r w:rsidR="000737F7">
        <w:rPr>
          <w:rFonts w:ascii="Calibri" w:hAnsi="Calibri" w:cs="Calibri"/>
          <w:bCs/>
          <w:iCs/>
          <w:color w:val="000000" w:themeColor="text1"/>
          <w:sz w:val="22"/>
          <w:szCs w:val="22"/>
        </w:rPr>
        <w:t>ą</w:t>
      </w:r>
      <w:r w:rsidRPr="000C0020">
        <w:rPr>
          <w:rFonts w:ascii="Calibri" w:hAnsi="Calibri" w:cs="Calibri"/>
          <w:bCs/>
          <w:iCs/>
          <w:color w:val="000000" w:themeColor="text1"/>
          <w:sz w:val="22"/>
          <w:szCs w:val="22"/>
        </w:rPr>
        <w:t xml:space="preserve"> ir pateikia atsakym</w:t>
      </w:r>
      <w:r w:rsidR="000737F7">
        <w:rPr>
          <w:rFonts w:ascii="Calibri" w:hAnsi="Calibri" w:cs="Calibri"/>
          <w:bCs/>
          <w:iCs/>
          <w:color w:val="000000" w:themeColor="text1"/>
          <w:sz w:val="22"/>
          <w:szCs w:val="22"/>
        </w:rPr>
        <w:t>ą</w:t>
      </w:r>
      <w:r w:rsidRPr="000C0020">
        <w:rPr>
          <w:rFonts w:ascii="Calibri" w:hAnsi="Calibri" w:cs="Calibri"/>
          <w:bCs/>
          <w:iCs/>
          <w:color w:val="000000" w:themeColor="text1"/>
          <w:sz w:val="22"/>
          <w:szCs w:val="22"/>
        </w:rPr>
        <w:t xml:space="preserve"> į j</w:t>
      </w:r>
      <w:r w:rsidR="000737F7">
        <w:rPr>
          <w:rFonts w:ascii="Calibri" w:hAnsi="Calibri" w:cs="Calibri"/>
          <w:bCs/>
          <w:iCs/>
          <w:color w:val="000000" w:themeColor="text1"/>
          <w:sz w:val="22"/>
          <w:szCs w:val="22"/>
        </w:rPr>
        <w:t>į</w:t>
      </w:r>
      <w:r w:rsidRPr="000C0020">
        <w:rPr>
          <w:rFonts w:ascii="Calibri" w:hAnsi="Calibri" w:cs="Calibri"/>
          <w:bCs/>
          <w:iCs/>
          <w:color w:val="000000" w:themeColor="text1"/>
          <w:sz w:val="22"/>
          <w:szCs w:val="22"/>
        </w:rPr>
        <w:t>:</w:t>
      </w:r>
    </w:p>
    <w:p w14:paraId="116E6E3A" w14:textId="77777777" w:rsidR="006C4A34" w:rsidRPr="000C0020" w:rsidRDefault="006C4A34" w:rsidP="006C4A34">
      <w:pPr>
        <w:pStyle w:val="ListParagraph"/>
        <w:tabs>
          <w:tab w:val="left" w:pos="709"/>
        </w:tabs>
        <w:ind w:left="0" w:firstLine="426"/>
        <w:jc w:val="both"/>
        <w:rPr>
          <w:rFonts w:ascii="Calibri" w:hAnsi="Calibri" w:cs="Calibri"/>
          <w:bCs/>
          <w:iCs/>
          <w:sz w:val="22"/>
          <w:szCs w:val="22"/>
        </w:rPr>
      </w:pPr>
    </w:p>
    <w:tbl>
      <w:tblPr>
        <w:tblStyle w:val="TableGrid"/>
        <w:tblW w:w="9634" w:type="dxa"/>
        <w:tblLook w:val="04A0" w:firstRow="1" w:lastRow="0" w:firstColumn="1" w:lastColumn="0" w:noHBand="0" w:noVBand="1"/>
      </w:tblPr>
      <w:tblGrid>
        <w:gridCol w:w="498"/>
        <w:gridCol w:w="4317"/>
        <w:gridCol w:w="4819"/>
      </w:tblGrid>
      <w:tr w:rsidR="006C4A34" w:rsidRPr="000C0020" w14:paraId="11AFD1D0" w14:textId="77777777" w:rsidTr="00C41E8A">
        <w:trPr>
          <w:trHeight w:val="478"/>
        </w:trPr>
        <w:tc>
          <w:tcPr>
            <w:tcW w:w="498" w:type="dxa"/>
          </w:tcPr>
          <w:p w14:paraId="54876CD4" w14:textId="77777777" w:rsidR="006C4A34" w:rsidRPr="000C0020" w:rsidRDefault="006C4A34" w:rsidP="00C35FFB">
            <w:pPr>
              <w:tabs>
                <w:tab w:val="left" w:pos="709"/>
              </w:tabs>
              <w:jc w:val="both"/>
              <w:rPr>
                <w:rFonts w:ascii="Calibri" w:hAnsi="Calibri" w:cs="Calibri"/>
                <w:b/>
                <w:bCs/>
              </w:rPr>
            </w:pPr>
            <w:r w:rsidRPr="000C0020">
              <w:rPr>
                <w:rFonts w:ascii="Calibri" w:hAnsi="Calibri" w:cs="Calibri"/>
                <w:b/>
                <w:bCs/>
              </w:rPr>
              <w:t xml:space="preserve">Eil. Nr. </w:t>
            </w:r>
          </w:p>
        </w:tc>
        <w:tc>
          <w:tcPr>
            <w:tcW w:w="4317" w:type="dxa"/>
          </w:tcPr>
          <w:p w14:paraId="6A66DEF9" w14:textId="3A583CF3" w:rsidR="006C4A34" w:rsidRPr="000C0020" w:rsidRDefault="006C4A34" w:rsidP="00C35FFB">
            <w:pPr>
              <w:tabs>
                <w:tab w:val="left" w:pos="709"/>
              </w:tabs>
              <w:jc w:val="center"/>
              <w:rPr>
                <w:rFonts w:ascii="Calibri" w:hAnsi="Calibri" w:cs="Calibri"/>
                <w:b/>
                <w:bCs/>
              </w:rPr>
            </w:pPr>
            <w:r w:rsidRPr="000C0020">
              <w:rPr>
                <w:rFonts w:ascii="Calibri" w:hAnsi="Calibri" w:cs="Calibri"/>
                <w:b/>
                <w:bCs/>
              </w:rPr>
              <w:t>Suinteresuot</w:t>
            </w:r>
            <w:r w:rsidR="000737F7">
              <w:rPr>
                <w:rFonts w:ascii="Calibri" w:hAnsi="Calibri" w:cs="Calibri"/>
                <w:b/>
                <w:bCs/>
              </w:rPr>
              <w:t>o</w:t>
            </w:r>
            <w:r w:rsidRPr="000C0020">
              <w:rPr>
                <w:rFonts w:ascii="Calibri" w:hAnsi="Calibri" w:cs="Calibri"/>
                <w:b/>
                <w:bCs/>
              </w:rPr>
              <w:t xml:space="preserve"> tiekėj</w:t>
            </w:r>
            <w:r w:rsidR="000737F7">
              <w:rPr>
                <w:rFonts w:ascii="Calibri" w:hAnsi="Calibri" w:cs="Calibri"/>
                <w:b/>
                <w:bCs/>
              </w:rPr>
              <w:t>o</w:t>
            </w:r>
            <w:r w:rsidRPr="000C0020">
              <w:rPr>
                <w:rFonts w:ascii="Calibri" w:hAnsi="Calibri" w:cs="Calibri"/>
                <w:b/>
                <w:bCs/>
              </w:rPr>
              <w:t xml:space="preserve"> klausima</w:t>
            </w:r>
            <w:r w:rsidR="000737F7">
              <w:rPr>
                <w:rFonts w:ascii="Calibri" w:hAnsi="Calibri" w:cs="Calibri"/>
                <w:b/>
                <w:bCs/>
              </w:rPr>
              <w:t>s</w:t>
            </w:r>
            <w:r w:rsidRPr="000C0020">
              <w:rPr>
                <w:rFonts w:ascii="Calibri" w:hAnsi="Calibri" w:cs="Calibri"/>
                <w:b/>
                <w:bCs/>
              </w:rPr>
              <w:t xml:space="preserve">*: </w:t>
            </w:r>
          </w:p>
        </w:tc>
        <w:tc>
          <w:tcPr>
            <w:tcW w:w="4819" w:type="dxa"/>
          </w:tcPr>
          <w:p w14:paraId="0784EE1F" w14:textId="04F55150" w:rsidR="006C4A34" w:rsidRPr="000C0020" w:rsidRDefault="006C4A34" w:rsidP="00C35FFB">
            <w:pPr>
              <w:tabs>
                <w:tab w:val="left" w:pos="709"/>
              </w:tabs>
              <w:jc w:val="center"/>
              <w:rPr>
                <w:rFonts w:ascii="Calibri" w:hAnsi="Calibri" w:cs="Calibri"/>
                <w:b/>
                <w:bCs/>
              </w:rPr>
            </w:pPr>
            <w:r w:rsidRPr="000C0020">
              <w:rPr>
                <w:rFonts w:ascii="Calibri" w:hAnsi="Calibri" w:cs="Calibri"/>
                <w:b/>
                <w:bCs/>
              </w:rPr>
              <w:t>Atsakyma</w:t>
            </w:r>
            <w:r w:rsidR="000737F7">
              <w:rPr>
                <w:rFonts w:ascii="Calibri" w:hAnsi="Calibri" w:cs="Calibri"/>
                <w:b/>
                <w:bCs/>
              </w:rPr>
              <w:t>s</w:t>
            </w:r>
            <w:r w:rsidRPr="000C0020">
              <w:rPr>
                <w:rFonts w:ascii="Calibri" w:hAnsi="Calibri" w:cs="Calibri"/>
                <w:b/>
                <w:bCs/>
              </w:rPr>
              <w:t>:</w:t>
            </w:r>
          </w:p>
        </w:tc>
      </w:tr>
      <w:tr w:rsidR="00ED61B9" w:rsidRPr="000C0020" w14:paraId="62A3BEDB" w14:textId="77777777" w:rsidTr="00933A35">
        <w:trPr>
          <w:trHeight w:val="70"/>
        </w:trPr>
        <w:tc>
          <w:tcPr>
            <w:tcW w:w="498" w:type="dxa"/>
          </w:tcPr>
          <w:p w14:paraId="73C4AB0C" w14:textId="0C4FB7BA" w:rsidR="00ED61B9" w:rsidRPr="000C0020" w:rsidRDefault="000737F7" w:rsidP="006C4A34">
            <w:pPr>
              <w:tabs>
                <w:tab w:val="left" w:pos="709"/>
              </w:tabs>
              <w:jc w:val="both"/>
              <w:rPr>
                <w:rFonts w:ascii="Calibri" w:hAnsi="Calibri" w:cs="Calibri"/>
                <w:color w:val="000000" w:themeColor="text1"/>
              </w:rPr>
            </w:pPr>
            <w:r>
              <w:rPr>
                <w:rFonts w:ascii="Calibri" w:hAnsi="Calibri" w:cs="Calibri"/>
                <w:color w:val="000000" w:themeColor="text1"/>
              </w:rPr>
              <w:t>1</w:t>
            </w:r>
            <w:r w:rsidR="00ED61B9" w:rsidRPr="000C0020">
              <w:rPr>
                <w:rFonts w:ascii="Calibri" w:hAnsi="Calibri" w:cs="Calibri"/>
                <w:color w:val="000000" w:themeColor="text1"/>
              </w:rPr>
              <w:t>.</w:t>
            </w:r>
          </w:p>
        </w:tc>
        <w:tc>
          <w:tcPr>
            <w:tcW w:w="4317" w:type="dxa"/>
          </w:tcPr>
          <w:p w14:paraId="5AE2D17C" w14:textId="3801D7B8" w:rsidR="00ED61B9" w:rsidRPr="000C0020" w:rsidRDefault="000737F7" w:rsidP="000737F7">
            <w:pPr>
              <w:jc w:val="both"/>
              <w:rPr>
                <w:rFonts w:ascii="Calibri" w:hAnsi="Calibri" w:cs="Calibri"/>
              </w:rPr>
            </w:pPr>
            <w:r>
              <w:rPr>
                <w:rFonts w:ascii="Calibri" w:hAnsi="Calibri" w:cs="Calibri"/>
              </w:rPr>
              <w:t>„</w:t>
            </w:r>
            <w:r w:rsidRPr="000737F7">
              <w:rPr>
                <w:rFonts w:ascii="Calibri" w:hAnsi="Calibri" w:cs="Calibri"/>
              </w:rPr>
              <w:t>Naujai paskelbto pirkimo pasiūlymų pateikimo terminas yra pakankamai trumpas. Dėl laikui imlių rizikų ir apimčių vertinimo bei pasiūlymo dokumentų parengimo procedūrų (pvz. pasiūlymų užtikrinimo garanto gavimo) tiekėjas nespėja parengti ir laiku pateikti konkurencingo pasiūlymo. Prašome nukelti pasiūlymų pateikimo terminą bent dviem savaitėms.</w:t>
            </w:r>
            <w:r>
              <w:rPr>
                <w:rFonts w:ascii="Calibri" w:hAnsi="Calibri" w:cs="Calibri"/>
              </w:rPr>
              <w:t>“</w:t>
            </w:r>
          </w:p>
        </w:tc>
        <w:tc>
          <w:tcPr>
            <w:tcW w:w="4819" w:type="dxa"/>
          </w:tcPr>
          <w:p w14:paraId="20C76145" w14:textId="468FA9D1" w:rsidR="00804D3B" w:rsidRPr="00380EA8" w:rsidRDefault="00804D3B" w:rsidP="00241604">
            <w:pPr>
              <w:spacing w:before="40" w:after="40"/>
              <w:ind w:firstLine="376"/>
              <w:jc w:val="both"/>
              <w:rPr>
                <w:rFonts w:asciiTheme="minorHAnsi" w:hAnsiTheme="minorHAnsi" w:cstheme="minorHAnsi"/>
              </w:rPr>
            </w:pPr>
            <w:r>
              <w:rPr>
                <w:rFonts w:ascii="Calibri" w:hAnsi="Calibri" w:cs="Calibri"/>
              </w:rPr>
              <w:t xml:space="preserve">Informuojame, kad pasiūlymų pateikimo terminas nebus pratęstas, nes </w:t>
            </w:r>
            <w:r w:rsidRPr="00047CAF">
              <w:rPr>
                <w:rFonts w:ascii="Calibri" w:eastAsia="Arial" w:hAnsi="Calibri" w:cs="Calibri"/>
                <w:color w:val="000000" w:themeColor="text1"/>
              </w:rPr>
              <w:t>Pirkimas skelbiamas pakartotinai, nutraukus tarptautinį atvirą konkursą (Pirkimo ID 1890513), bei į tai, kad į ankstesnio pirkimo tiekėjų užduotus klausimus, bei esant VPĮ 60 str. 2 ir 3 dalyse nustatytoms galimybėms, Perkančioji organizacija taiko sutrumpintus pasiūlymų pateikimo terminus, t.y. pasiūlymų pateikimo terminas nustatomas ne trumpesnis kaip 15 dienų nuo skelbimo apie pirkimą išsiuntimo iš Viešųjų pirkimų tarnybos dienos – tarptautinio pirkimo atveju</w:t>
            </w:r>
            <w:r w:rsidRPr="00047CAF">
              <w:rPr>
                <w:rFonts w:asciiTheme="minorHAnsi" w:hAnsiTheme="minorHAnsi" w:cstheme="minorHAnsi"/>
                <w:bCs/>
                <w:iCs/>
              </w:rPr>
              <w:t>.</w:t>
            </w:r>
          </w:p>
          <w:p w14:paraId="4A8B7210" w14:textId="1BEB515C" w:rsidR="00804D3B" w:rsidRPr="00207AA6" w:rsidRDefault="00804D3B" w:rsidP="00933A35">
            <w:pPr>
              <w:shd w:val="clear" w:color="auto" w:fill="FFFFFF" w:themeFill="background1"/>
              <w:tabs>
                <w:tab w:val="left" w:pos="1875"/>
              </w:tabs>
              <w:ind w:firstLine="286"/>
              <w:jc w:val="both"/>
              <w:rPr>
                <w:rFonts w:ascii="Calibri" w:hAnsi="Calibri" w:cs="Calibri"/>
              </w:rPr>
            </w:pPr>
          </w:p>
        </w:tc>
      </w:tr>
    </w:tbl>
    <w:p w14:paraId="6E674559" w14:textId="59AA2F10" w:rsidR="006C4A34" w:rsidRPr="000C0020" w:rsidRDefault="006C4A34" w:rsidP="006C4A34">
      <w:pPr>
        <w:jc w:val="both"/>
        <w:rPr>
          <w:rFonts w:ascii="Calibri" w:hAnsi="Calibri" w:cs="Calibri"/>
          <w:sz w:val="22"/>
          <w:szCs w:val="22"/>
        </w:rPr>
      </w:pPr>
      <w:r w:rsidRPr="000C0020">
        <w:rPr>
          <w:rFonts w:ascii="Calibri" w:hAnsi="Calibri" w:cs="Calibri"/>
          <w:sz w:val="22"/>
          <w:szCs w:val="22"/>
        </w:rPr>
        <w:t>*Suinteresuot</w:t>
      </w:r>
      <w:r w:rsidR="00DC49F9" w:rsidRPr="000C0020">
        <w:rPr>
          <w:rFonts w:ascii="Calibri" w:hAnsi="Calibri" w:cs="Calibri"/>
          <w:sz w:val="22"/>
          <w:szCs w:val="22"/>
        </w:rPr>
        <w:t>ų</w:t>
      </w:r>
      <w:r w:rsidRPr="000C0020">
        <w:rPr>
          <w:rFonts w:ascii="Calibri" w:hAnsi="Calibri" w:cs="Calibri"/>
          <w:sz w:val="22"/>
          <w:szCs w:val="22"/>
        </w:rPr>
        <w:t xml:space="preserve"> tiekėj</w:t>
      </w:r>
      <w:r w:rsidR="00DC49F9" w:rsidRPr="000C0020">
        <w:rPr>
          <w:rFonts w:ascii="Calibri" w:hAnsi="Calibri" w:cs="Calibri"/>
          <w:sz w:val="22"/>
          <w:szCs w:val="22"/>
        </w:rPr>
        <w:t>ų</w:t>
      </w:r>
      <w:r w:rsidRPr="000C0020">
        <w:rPr>
          <w:rFonts w:ascii="Calibri" w:hAnsi="Calibri" w:cs="Calibri"/>
          <w:sz w:val="22"/>
          <w:szCs w:val="22"/>
        </w:rPr>
        <w:t xml:space="preserve"> tekstas neredaguotas</w:t>
      </w:r>
    </w:p>
    <w:p w14:paraId="0ADC50C3" w14:textId="77777777" w:rsidR="006C4A34" w:rsidRPr="000C0020" w:rsidRDefault="006C4A34" w:rsidP="006C4A34">
      <w:pPr>
        <w:tabs>
          <w:tab w:val="left" w:pos="142"/>
          <w:tab w:val="left" w:pos="426"/>
          <w:tab w:val="left" w:pos="709"/>
        </w:tabs>
        <w:spacing w:after="160" w:line="259" w:lineRule="auto"/>
        <w:ind w:firstLine="426"/>
        <w:rPr>
          <w:rFonts w:ascii="Calibri" w:hAnsi="Calibri" w:cs="Calibri"/>
          <w:sz w:val="22"/>
          <w:szCs w:val="22"/>
        </w:rPr>
      </w:pPr>
    </w:p>
    <w:p w14:paraId="411302C2" w14:textId="4E262B16" w:rsidR="006C4A34" w:rsidRPr="000C0020" w:rsidRDefault="006C4A34" w:rsidP="006C4A34">
      <w:pPr>
        <w:tabs>
          <w:tab w:val="left" w:pos="142"/>
          <w:tab w:val="left" w:pos="426"/>
          <w:tab w:val="left" w:pos="709"/>
        </w:tabs>
        <w:spacing w:after="160" w:line="259" w:lineRule="auto"/>
        <w:ind w:firstLine="426"/>
        <w:jc w:val="both"/>
        <w:rPr>
          <w:rFonts w:ascii="Calibri" w:hAnsi="Calibri" w:cs="Calibri"/>
          <w:bCs/>
          <w:iCs/>
          <w:sz w:val="22"/>
          <w:szCs w:val="22"/>
        </w:rPr>
      </w:pPr>
      <w:r w:rsidRPr="000C0020">
        <w:rPr>
          <w:rFonts w:ascii="Calibri" w:hAnsi="Calibri" w:cs="Calibri"/>
          <w:bCs/>
          <w:iCs/>
          <w:sz w:val="22"/>
          <w:szCs w:val="22"/>
        </w:rPr>
        <w:t xml:space="preserve">Vadovaujantis Pirkimo </w:t>
      </w:r>
      <w:r w:rsidR="007129EB" w:rsidRPr="000C0020">
        <w:rPr>
          <w:rFonts w:ascii="Calibri" w:hAnsi="Calibri" w:cs="Calibri"/>
          <w:bCs/>
          <w:iCs/>
          <w:sz w:val="22"/>
          <w:szCs w:val="22"/>
        </w:rPr>
        <w:t>sąlygų 1 priedo</w:t>
      </w:r>
      <w:r w:rsidRPr="000C0020">
        <w:rPr>
          <w:rFonts w:ascii="Calibri" w:hAnsi="Calibri" w:cs="Calibri"/>
          <w:bCs/>
          <w:iCs/>
          <w:sz w:val="22"/>
          <w:szCs w:val="22"/>
        </w:rPr>
        <w:t xml:space="preserve"> </w:t>
      </w:r>
      <w:r w:rsidR="00A261DB" w:rsidRPr="000C0020">
        <w:rPr>
          <w:rFonts w:ascii="Calibri" w:hAnsi="Calibri" w:cs="Calibri"/>
          <w:bCs/>
          <w:iCs/>
          <w:sz w:val="22"/>
          <w:szCs w:val="22"/>
        </w:rPr>
        <w:t>4</w:t>
      </w:r>
      <w:r w:rsidRPr="000C0020">
        <w:rPr>
          <w:rFonts w:ascii="Calibri" w:hAnsi="Calibri" w:cs="Calibri"/>
          <w:bCs/>
          <w:iCs/>
          <w:sz w:val="22"/>
          <w:szCs w:val="22"/>
        </w:rPr>
        <w:t xml:space="preserve"> punkto</w:t>
      </w:r>
      <w:r w:rsidR="007129EB" w:rsidRPr="000C0020">
        <w:rPr>
          <w:rFonts w:ascii="Calibri" w:hAnsi="Calibri" w:cs="Calibri"/>
          <w:bCs/>
          <w:iCs/>
          <w:sz w:val="22"/>
          <w:szCs w:val="22"/>
        </w:rPr>
        <w:t xml:space="preserve"> nuostatomis</w:t>
      </w:r>
      <w:r w:rsidRPr="000C0020">
        <w:rPr>
          <w:rFonts w:ascii="Calibri" w:hAnsi="Calibri" w:cs="Calibri"/>
          <w:bCs/>
          <w:iCs/>
          <w:sz w:val="22"/>
          <w:szCs w:val="22"/>
        </w:rPr>
        <w:t xml:space="preserve"> </w:t>
      </w:r>
      <w:r w:rsidR="007129EB" w:rsidRPr="000C0020">
        <w:rPr>
          <w:rFonts w:ascii="Calibri" w:hAnsi="Calibri" w:cs="Calibri"/>
          <w:i/>
          <w:iCs/>
          <w:color w:val="000000" w:themeColor="text1"/>
          <w:sz w:val="22"/>
          <w:szCs w:val="22"/>
        </w:rPr>
        <w:t>„</w:t>
      </w:r>
      <w:r w:rsidR="00A261DB" w:rsidRPr="000C0020">
        <w:rPr>
          <w:rFonts w:ascii="Calibri" w:hAnsi="Calibri" w:cs="Calibri"/>
          <w:i/>
          <w:iCs/>
          <w:sz w:val="22"/>
          <w:szCs w:val="22"/>
        </w:rPr>
        <w:t>Perkančioji organizacija pirkimo sąlygų paaiškinimą, patikslinimą pateikia visiems tiekėjams ne vėliau kaip:</w:t>
      </w:r>
      <w:r w:rsidR="007129EB" w:rsidRPr="000C0020">
        <w:rPr>
          <w:rFonts w:ascii="Calibri" w:hAnsi="Calibri" w:cs="Calibri"/>
          <w:i/>
          <w:iCs/>
          <w:sz w:val="22"/>
          <w:szCs w:val="22"/>
        </w:rPr>
        <w:t xml:space="preserve"> </w:t>
      </w:r>
      <w:r w:rsidR="00A261DB" w:rsidRPr="000C0020">
        <w:rPr>
          <w:rFonts w:ascii="Calibri" w:hAnsi="Calibri" w:cs="Calibri"/>
          <w:i/>
          <w:iCs/>
          <w:color w:val="000000" w:themeColor="text1"/>
          <w:sz w:val="22"/>
          <w:szCs w:val="22"/>
        </w:rPr>
        <w:t>4 (keturios) dienos iki pasiūlymų pateikimo termino dienos</w:t>
      </w:r>
      <w:r w:rsidR="007129EB" w:rsidRPr="000C0020">
        <w:rPr>
          <w:rFonts w:ascii="Calibri" w:hAnsi="Calibri" w:cs="Calibri"/>
          <w:i/>
          <w:iCs/>
          <w:color w:val="000000" w:themeColor="text1"/>
          <w:sz w:val="22"/>
          <w:szCs w:val="22"/>
        </w:rPr>
        <w:t>“</w:t>
      </w:r>
      <w:r w:rsidR="00ED61B9" w:rsidRPr="000C0020">
        <w:rPr>
          <w:rFonts w:ascii="Calibri" w:hAnsi="Calibri" w:cs="Calibri"/>
          <w:i/>
          <w:iCs/>
          <w:color w:val="000000" w:themeColor="text1"/>
          <w:sz w:val="22"/>
          <w:szCs w:val="22"/>
        </w:rPr>
        <w:t xml:space="preserve">, </w:t>
      </w:r>
      <w:r w:rsidR="00ED61B9" w:rsidRPr="000C0020">
        <w:rPr>
          <w:rFonts w:ascii="Calibri" w:hAnsi="Calibri" w:cs="Calibri"/>
          <w:color w:val="000000" w:themeColor="text1"/>
          <w:sz w:val="22"/>
          <w:szCs w:val="22"/>
        </w:rPr>
        <w:t xml:space="preserve">Komisija nusprendė </w:t>
      </w:r>
      <w:r w:rsidRPr="000C0020">
        <w:rPr>
          <w:rFonts w:ascii="Calibri" w:hAnsi="Calibri" w:cs="Calibri"/>
          <w:color w:val="000000" w:themeColor="text1"/>
          <w:sz w:val="22"/>
          <w:szCs w:val="22"/>
        </w:rPr>
        <w:t>pa</w:t>
      </w:r>
      <w:r w:rsidR="007129EB" w:rsidRPr="000C0020">
        <w:rPr>
          <w:rFonts w:ascii="Calibri" w:hAnsi="Calibri" w:cs="Calibri"/>
          <w:color w:val="000000" w:themeColor="text1"/>
          <w:sz w:val="22"/>
          <w:szCs w:val="22"/>
        </w:rPr>
        <w:t>siūlymų</w:t>
      </w:r>
      <w:r w:rsidRPr="000C0020">
        <w:rPr>
          <w:rFonts w:ascii="Calibri" w:hAnsi="Calibri" w:cs="Calibri"/>
          <w:bCs/>
          <w:sz w:val="22"/>
          <w:szCs w:val="22"/>
        </w:rPr>
        <w:t xml:space="preserve"> pateikimo termin</w:t>
      </w:r>
      <w:r w:rsidR="00ED61B9" w:rsidRPr="000C0020">
        <w:rPr>
          <w:rFonts w:ascii="Calibri" w:hAnsi="Calibri" w:cs="Calibri"/>
          <w:bCs/>
          <w:sz w:val="22"/>
          <w:szCs w:val="22"/>
        </w:rPr>
        <w:t>o</w:t>
      </w:r>
      <w:r w:rsidRPr="000C0020">
        <w:rPr>
          <w:rFonts w:ascii="Calibri" w:hAnsi="Calibri" w:cs="Calibri"/>
          <w:bCs/>
          <w:sz w:val="22"/>
          <w:szCs w:val="22"/>
        </w:rPr>
        <w:t xml:space="preserve"> </w:t>
      </w:r>
      <w:r w:rsidR="00ED61B9" w:rsidRPr="000C0020">
        <w:rPr>
          <w:rFonts w:ascii="Calibri" w:hAnsi="Calibri" w:cs="Calibri"/>
          <w:bCs/>
          <w:sz w:val="22"/>
          <w:szCs w:val="22"/>
        </w:rPr>
        <w:t xml:space="preserve">nepratęsti </w:t>
      </w:r>
      <w:r w:rsidRPr="000C0020">
        <w:rPr>
          <w:rFonts w:ascii="Calibri" w:hAnsi="Calibri" w:cs="Calibri"/>
          <w:bCs/>
          <w:sz w:val="22"/>
          <w:szCs w:val="22"/>
        </w:rPr>
        <w:t xml:space="preserve">ir </w:t>
      </w:r>
      <w:r w:rsidR="00ED61B9" w:rsidRPr="000C0020">
        <w:rPr>
          <w:rFonts w:ascii="Calibri" w:hAnsi="Calibri" w:cs="Calibri"/>
          <w:bCs/>
          <w:sz w:val="22"/>
          <w:szCs w:val="22"/>
        </w:rPr>
        <w:t xml:space="preserve">palikti esamą pasiūlymų pateikimo terminą </w:t>
      </w:r>
      <w:r w:rsidRPr="000C0020">
        <w:rPr>
          <w:rFonts w:ascii="Calibri" w:hAnsi="Calibri" w:cs="Calibri"/>
          <w:bCs/>
          <w:sz w:val="22"/>
          <w:szCs w:val="22"/>
        </w:rPr>
        <w:t xml:space="preserve">– </w:t>
      </w:r>
      <w:r w:rsidR="007129EB" w:rsidRPr="000C0020">
        <w:rPr>
          <w:rFonts w:ascii="Calibri" w:hAnsi="Calibri" w:cs="Calibri"/>
          <w:bCs/>
          <w:sz w:val="22"/>
          <w:szCs w:val="22"/>
        </w:rPr>
        <w:t>2025-05-</w:t>
      </w:r>
      <w:r w:rsidR="00A261DB" w:rsidRPr="000C0020">
        <w:rPr>
          <w:rFonts w:ascii="Calibri" w:hAnsi="Calibri" w:cs="Calibri"/>
          <w:bCs/>
          <w:sz w:val="22"/>
          <w:szCs w:val="22"/>
        </w:rPr>
        <w:t>28</w:t>
      </w:r>
      <w:r w:rsidRPr="000C0020">
        <w:rPr>
          <w:rFonts w:ascii="Calibri" w:hAnsi="Calibri" w:cs="Calibri"/>
          <w:bCs/>
          <w:sz w:val="22"/>
          <w:szCs w:val="22"/>
        </w:rPr>
        <w:t xml:space="preserve"> 10:00 val.</w:t>
      </w:r>
    </w:p>
    <w:p w14:paraId="115DB5FB" w14:textId="71922E9C" w:rsidR="006C4A34" w:rsidRPr="000C0020" w:rsidRDefault="00BA56C4" w:rsidP="001D1137">
      <w:pPr>
        <w:tabs>
          <w:tab w:val="left" w:pos="142"/>
          <w:tab w:val="left" w:pos="426"/>
          <w:tab w:val="left" w:pos="709"/>
        </w:tabs>
        <w:spacing w:after="160" w:line="259" w:lineRule="auto"/>
        <w:ind w:firstLine="426"/>
        <w:jc w:val="both"/>
        <w:rPr>
          <w:rFonts w:ascii="Calibri" w:hAnsi="Calibri" w:cs="Calibri"/>
          <w:sz w:val="22"/>
          <w:szCs w:val="22"/>
        </w:rPr>
      </w:pPr>
      <w:r w:rsidRPr="000C0020">
        <w:rPr>
          <w:rFonts w:ascii="Calibri" w:hAnsi="Calibri" w:cs="Calibri"/>
          <w:sz w:val="22"/>
          <w:szCs w:val="22"/>
        </w:rPr>
        <w:t xml:space="preserve">Bet kuris paaiškinimas/patikslinimas yra laikomas neatskiriama </w:t>
      </w:r>
      <w:r w:rsidR="00EA3F30" w:rsidRPr="000C0020">
        <w:rPr>
          <w:rFonts w:ascii="Calibri" w:hAnsi="Calibri" w:cs="Calibri"/>
          <w:sz w:val="22"/>
          <w:szCs w:val="22"/>
        </w:rPr>
        <w:t>P</w:t>
      </w:r>
      <w:r w:rsidRPr="000C0020">
        <w:rPr>
          <w:rFonts w:ascii="Calibri" w:hAnsi="Calibri" w:cs="Calibri"/>
          <w:sz w:val="22"/>
          <w:szCs w:val="22"/>
        </w:rPr>
        <w:t xml:space="preserve">irkimo dokumentų dalimi, ir jo nuostatos turi viršenybę prieš ankstesniuose </w:t>
      </w:r>
      <w:r w:rsidR="006C36C0" w:rsidRPr="000C0020">
        <w:rPr>
          <w:rFonts w:ascii="Calibri" w:hAnsi="Calibri" w:cs="Calibri"/>
          <w:sz w:val="22"/>
          <w:szCs w:val="22"/>
        </w:rPr>
        <w:t>P</w:t>
      </w:r>
      <w:r w:rsidRPr="000C0020">
        <w:rPr>
          <w:rFonts w:ascii="Calibri" w:hAnsi="Calibri" w:cs="Calibri"/>
          <w:sz w:val="22"/>
          <w:szCs w:val="22"/>
        </w:rPr>
        <w:t>irkimo dokumentuose išdėstytas nuostatas.</w:t>
      </w:r>
    </w:p>
    <w:p w14:paraId="4ED33F77" w14:textId="77777777" w:rsidR="00EC6C20" w:rsidRDefault="00EC6C20" w:rsidP="006C4A34">
      <w:pPr>
        <w:tabs>
          <w:tab w:val="left" w:pos="709"/>
        </w:tabs>
        <w:jc w:val="both"/>
        <w:rPr>
          <w:rFonts w:ascii="Calibri" w:hAnsi="Calibri" w:cs="Calibri"/>
          <w:sz w:val="22"/>
          <w:szCs w:val="22"/>
        </w:rPr>
      </w:pPr>
    </w:p>
    <w:p w14:paraId="60490EC8" w14:textId="77777777" w:rsidR="00EC6C20" w:rsidRDefault="00EC6C20" w:rsidP="006C4A34">
      <w:pPr>
        <w:tabs>
          <w:tab w:val="left" w:pos="709"/>
        </w:tabs>
        <w:jc w:val="both"/>
        <w:rPr>
          <w:rFonts w:ascii="Calibri" w:hAnsi="Calibri" w:cs="Calibri"/>
          <w:sz w:val="22"/>
          <w:szCs w:val="22"/>
        </w:rPr>
      </w:pPr>
    </w:p>
    <w:p w14:paraId="531B0811" w14:textId="1936A448" w:rsidR="006C4A34" w:rsidRPr="000C0020" w:rsidRDefault="006C4A34" w:rsidP="006C4A34">
      <w:pPr>
        <w:tabs>
          <w:tab w:val="left" w:pos="709"/>
        </w:tabs>
        <w:jc w:val="both"/>
        <w:rPr>
          <w:rFonts w:ascii="Calibri" w:hAnsi="Calibri" w:cs="Calibri"/>
          <w:sz w:val="22"/>
          <w:szCs w:val="22"/>
        </w:rPr>
      </w:pPr>
      <w:r w:rsidRPr="000C0020">
        <w:rPr>
          <w:rFonts w:ascii="Calibri" w:hAnsi="Calibri" w:cs="Calibri"/>
          <w:sz w:val="22"/>
          <w:szCs w:val="22"/>
        </w:rPr>
        <w:t>Pagarbiai</w:t>
      </w:r>
    </w:p>
    <w:p w14:paraId="4F11629F" w14:textId="10131454" w:rsidR="006C4A34" w:rsidRPr="000C0020" w:rsidRDefault="006C4A34" w:rsidP="006C4A34">
      <w:pPr>
        <w:tabs>
          <w:tab w:val="left" w:pos="709"/>
        </w:tabs>
        <w:jc w:val="both"/>
        <w:rPr>
          <w:rFonts w:ascii="Calibri" w:hAnsi="Calibri" w:cs="Calibri"/>
          <w:sz w:val="22"/>
          <w:szCs w:val="22"/>
        </w:rPr>
      </w:pPr>
      <w:r w:rsidRPr="000C0020">
        <w:rPr>
          <w:rFonts w:ascii="Calibri" w:hAnsi="Calibri" w:cs="Calibri"/>
          <w:sz w:val="22"/>
          <w:szCs w:val="22"/>
        </w:rPr>
        <w:t>Viešųjų pirkim</w:t>
      </w:r>
      <w:r w:rsidR="00ED61B9" w:rsidRPr="000C0020">
        <w:rPr>
          <w:rFonts w:ascii="Calibri" w:hAnsi="Calibri" w:cs="Calibri"/>
          <w:sz w:val="22"/>
          <w:szCs w:val="22"/>
        </w:rPr>
        <w:t>ų</w:t>
      </w:r>
      <w:r w:rsidRPr="000C0020">
        <w:rPr>
          <w:rFonts w:ascii="Calibri" w:hAnsi="Calibri" w:cs="Calibri"/>
          <w:sz w:val="22"/>
          <w:szCs w:val="22"/>
        </w:rPr>
        <w:t xml:space="preserve"> komisija</w:t>
      </w:r>
    </w:p>
    <w:p w14:paraId="69013D8F" w14:textId="77777777" w:rsidR="006C4A34" w:rsidRPr="000C0020" w:rsidRDefault="006C4A34" w:rsidP="006C4A34">
      <w:pPr>
        <w:tabs>
          <w:tab w:val="left" w:pos="7088"/>
        </w:tabs>
        <w:spacing w:before="40" w:after="40"/>
        <w:jc w:val="both"/>
        <w:rPr>
          <w:rFonts w:ascii="Calibri" w:hAnsi="Calibri" w:cs="Calibri"/>
          <w:sz w:val="22"/>
          <w:szCs w:val="22"/>
        </w:rPr>
      </w:pPr>
    </w:p>
    <w:p w14:paraId="49A60A85" w14:textId="77777777" w:rsidR="00892DE8" w:rsidRPr="000C0020" w:rsidRDefault="00892DE8">
      <w:pPr>
        <w:rPr>
          <w:rFonts w:ascii="Calibri" w:hAnsi="Calibri" w:cs="Calibri"/>
          <w:sz w:val="22"/>
          <w:szCs w:val="22"/>
        </w:rPr>
      </w:pPr>
    </w:p>
    <w:sectPr w:rsidR="00892DE8" w:rsidRPr="000C0020" w:rsidSect="0093007E">
      <w:head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B5A9" w14:textId="77777777" w:rsidR="000641FA" w:rsidRDefault="000641FA">
      <w:r>
        <w:separator/>
      </w:r>
    </w:p>
  </w:endnote>
  <w:endnote w:type="continuationSeparator" w:id="0">
    <w:p w14:paraId="16E5C1BD" w14:textId="77777777" w:rsidR="000641FA" w:rsidRDefault="0006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3906" w14:textId="77777777" w:rsidR="000641FA" w:rsidRDefault="000641FA">
      <w:r>
        <w:separator/>
      </w:r>
    </w:p>
  </w:footnote>
  <w:footnote w:type="continuationSeparator" w:id="0">
    <w:p w14:paraId="2E41B85E" w14:textId="77777777" w:rsidR="000641FA" w:rsidRDefault="0006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81F2" w14:textId="5D41008E" w:rsidR="00917266" w:rsidRDefault="00542EF7" w:rsidP="00A837EE">
    <w:pPr>
      <w:pStyle w:val="Header"/>
    </w:pPr>
    <w:r>
      <w:rPr>
        <w:rFonts w:asciiTheme="minorHAnsi" w:hAnsiTheme="minorHAnsi" w:cstheme="minorHAnsi"/>
        <w:bCs/>
        <w:noProof/>
        <w:sz w:val="22"/>
        <w:szCs w:val="22"/>
      </w:rPr>
      <w:drawing>
        <wp:inline distT="0" distB="0" distL="0" distR="0" wp14:anchorId="21BF2CE4" wp14:editId="3E29F07C">
          <wp:extent cx="2187733" cy="713105"/>
          <wp:effectExtent l="0" t="0" r="3175" b="0"/>
          <wp:docPr id="2073971706"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137" cy="7295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6CC"/>
    <w:multiLevelType w:val="multilevel"/>
    <w:tmpl w:val="E1D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47003"/>
    <w:multiLevelType w:val="hybridMultilevel"/>
    <w:tmpl w:val="07C8C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36162"/>
    <w:multiLevelType w:val="hybridMultilevel"/>
    <w:tmpl w:val="BF3E4040"/>
    <w:lvl w:ilvl="0" w:tplc="7C74F140">
      <w:start w:val="1"/>
      <w:numFmt w:val="decimal"/>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3" w15:restartNumberingAfterBreak="0">
    <w:nsid w:val="46BD7940"/>
    <w:multiLevelType w:val="hybridMultilevel"/>
    <w:tmpl w:val="EF226AA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234802"/>
    <w:multiLevelType w:val="hybridMultilevel"/>
    <w:tmpl w:val="C12C2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51040"/>
    <w:multiLevelType w:val="hybridMultilevel"/>
    <w:tmpl w:val="3E74775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C72E6"/>
    <w:multiLevelType w:val="hybridMultilevel"/>
    <w:tmpl w:val="6E24ED22"/>
    <w:lvl w:ilvl="0" w:tplc="C56066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5257A"/>
    <w:multiLevelType w:val="hybridMultilevel"/>
    <w:tmpl w:val="E9B4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64AE2"/>
    <w:multiLevelType w:val="hybridMultilevel"/>
    <w:tmpl w:val="E26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85D48"/>
    <w:multiLevelType w:val="hybridMultilevel"/>
    <w:tmpl w:val="AD589C4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90568">
    <w:abstractNumId w:val="2"/>
  </w:num>
  <w:num w:numId="2" w16cid:durableId="1878737853">
    <w:abstractNumId w:val="0"/>
  </w:num>
  <w:num w:numId="3" w16cid:durableId="1005667527">
    <w:abstractNumId w:val="3"/>
  </w:num>
  <w:num w:numId="4" w16cid:durableId="1866823391">
    <w:abstractNumId w:val="1"/>
  </w:num>
  <w:num w:numId="5" w16cid:durableId="128789274">
    <w:abstractNumId w:val="8"/>
  </w:num>
  <w:num w:numId="6" w16cid:durableId="1973175749">
    <w:abstractNumId w:val="6"/>
  </w:num>
  <w:num w:numId="7" w16cid:durableId="2144418661">
    <w:abstractNumId w:val="4"/>
  </w:num>
  <w:num w:numId="8" w16cid:durableId="133107528">
    <w:abstractNumId w:val="5"/>
  </w:num>
  <w:num w:numId="9" w16cid:durableId="193227903">
    <w:abstractNumId w:val="9"/>
  </w:num>
  <w:num w:numId="10" w16cid:durableId="1531994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34"/>
    <w:rsid w:val="0000607E"/>
    <w:rsid w:val="000641FA"/>
    <w:rsid w:val="000737F7"/>
    <w:rsid w:val="0009201B"/>
    <w:rsid w:val="000A76C7"/>
    <w:rsid w:val="000C0020"/>
    <w:rsid w:val="000D534D"/>
    <w:rsid w:val="0016173D"/>
    <w:rsid w:val="00165976"/>
    <w:rsid w:val="00175ECF"/>
    <w:rsid w:val="001B6066"/>
    <w:rsid w:val="001D0AF4"/>
    <w:rsid w:val="001D1137"/>
    <w:rsid w:val="001F5340"/>
    <w:rsid w:val="002012BF"/>
    <w:rsid w:val="00207AA6"/>
    <w:rsid w:val="0021672B"/>
    <w:rsid w:val="0023412F"/>
    <w:rsid w:val="00241604"/>
    <w:rsid w:val="002669EC"/>
    <w:rsid w:val="00280A4F"/>
    <w:rsid w:val="002E7B0E"/>
    <w:rsid w:val="003766DB"/>
    <w:rsid w:val="003A601E"/>
    <w:rsid w:val="003E075E"/>
    <w:rsid w:val="00415862"/>
    <w:rsid w:val="00471540"/>
    <w:rsid w:val="0049279E"/>
    <w:rsid w:val="004F2714"/>
    <w:rsid w:val="004F3B0D"/>
    <w:rsid w:val="004F56E9"/>
    <w:rsid w:val="00530F8C"/>
    <w:rsid w:val="00533B3A"/>
    <w:rsid w:val="00542EF7"/>
    <w:rsid w:val="005645A8"/>
    <w:rsid w:val="00583C85"/>
    <w:rsid w:val="005F2C02"/>
    <w:rsid w:val="0062214B"/>
    <w:rsid w:val="00626497"/>
    <w:rsid w:val="0067151B"/>
    <w:rsid w:val="0069489E"/>
    <w:rsid w:val="006A3808"/>
    <w:rsid w:val="006B25A0"/>
    <w:rsid w:val="006C18BA"/>
    <w:rsid w:val="006C36C0"/>
    <w:rsid w:val="006C4A34"/>
    <w:rsid w:val="007129EB"/>
    <w:rsid w:val="007145E5"/>
    <w:rsid w:val="00721675"/>
    <w:rsid w:val="0072329E"/>
    <w:rsid w:val="00740C30"/>
    <w:rsid w:val="007417AE"/>
    <w:rsid w:val="007E0D00"/>
    <w:rsid w:val="00804D3B"/>
    <w:rsid w:val="008070EA"/>
    <w:rsid w:val="00823307"/>
    <w:rsid w:val="00846106"/>
    <w:rsid w:val="008813FE"/>
    <w:rsid w:val="00892DE8"/>
    <w:rsid w:val="0089342B"/>
    <w:rsid w:val="00894CAA"/>
    <w:rsid w:val="008B0D1F"/>
    <w:rsid w:val="008B1AB3"/>
    <w:rsid w:val="008B79D7"/>
    <w:rsid w:val="008C3EFC"/>
    <w:rsid w:val="00901001"/>
    <w:rsid w:val="00917266"/>
    <w:rsid w:val="0093007E"/>
    <w:rsid w:val="00933A35"/>
    <w:rsid w:val="009455A4"/>
    <w:rsid w:val="009A2D9A"/>
    <w:rsid w:val="009E201F"/>
    <w:rsid w:val="00A03D82"/>
    <w:rsid w:val="00A107F5"/>
    <w:rsid w:val="00A261DB"/>
    <w:rsid w:val="00A47B44"/>
    <w:rsid w:val="00AE34BD"/>
    <w:rsid w:val="00AE6C3B"/>
    <w:rsid w:val="00AF7D3E"/>
    <w:rsid w:val="00B06A22"/>
    <w:rsid w:val="00B31A2A"/>
    <w:rsid w:val="00B34872"/>
    <w:rsid w:val="00B34A7B"/>
    <w:rsid w:val="00B35E3A"/>
    <w:rsid w:val="00B6133A"/>
    <w:rsid w:val="00B75935"/>
    <w:rsid w:val="00B8335C"/>
    <w:rsid w:val="00BA56C4"/>
    <w:rsid w:val="00BE7FC8"/>
    <w:rsid w:val="00BF130F"/>
    <w:rsid w:val="00C26FC7"/>
    <w:rsid w:val="00C41E8A"/>
    <w:rsid w:val="00C82DE1"/>
    <w:rsid w:val="00CA2F15"/>
    <w:rsid w:val="00DA0564"/>
    <w:rsid w:val="00DB322C"/>
    <w:rsid w:val="00DC49F9"/>
    <w:rsid w:val="00DD0D54"/>
    <w:rsid w:val="00E06177"/>
    <w:rsid w:val="00E15205"/>
    <w:rsid w:val="00E56224"/>
    <w:rsid w:val="00EA3F30"/>
    <w:rsid w:val="00EA6024"/>
    <w:rsid w:val="00EC6C20"/>
    <w:rsid w:val="00ED05D1"/>
    <w:rsid w:val="00ED61B9"/>
    <w:rsid w:val="00EE3AC2"/>
    <w:rsid w:val="00F31858"/>
    <w:rsid w:val="00F476AF"/>
    <w:rsid w:val="00F958A8"/>
    <w:rsid w:val="00FA4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0B50"/>
  <w15:chartTrackingRefBased/>
  <w15:docId w15:val="{D0C8288C-32D4-4A9A-AB06-C83D9BA5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34"/>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6C4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34"/>
    <w:rPr>
      <w:rFonts w:eastAsiaTheme="majorEastAsia" w:cstheme="majorBidi"/>
      <w:color w:val="272727" w:themeColor="text1" w:themeTint="D8"/>
    </w:rPr>
  </w:style>
  <w:style w:type="paragraph" w:styleId="Title">
    <w:name w:val="Title"/>
    <w:basedOn w:val="Normal"/>
    <w:next w:val="Normal"/>
    <w:link w:val="TitleChar"/>
    <w:uiPriority w:val="10"/>
    <w:qFormat/>
    <w:rsid w:val="006C4A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34"/>
    <w:pPr>
      <w:spacing w:before="160"/>
      <w:jc w:val="center"/>
    </w:pPr>
    <w:rPr>
      <w:i/>
      <w:iCs/>
      <w:color w:val="404040" w:themeColor="text1" w:themeTint="BF"/>
    </w:rPr>
  </w:style>
  <w:style w:type="character" w:customStyle="1" w:styleId="QuoteChar">
    <w:name w:val="Quote Char"/>
    <w:basedOn w:val="DefaultParagraphFont"/>
    <w:link w:val="Quote"/>
    <w:uiPriority w:val="29"/>
    <w:rsid w:val="006C4A34"/>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6C4A34"/>
    <w:pPr>
      <w:ind w:left="720"/>
      <w:contextualSpacing/>
    </w:pPr>
  </w:style>
  <w:style w:type="character" w:styleId="IntenseEmphasis">
    <w:name w:val="Intense Emphasis"/>
    <w:basedOn w:val="DefaultParagraphFont"/>
    <w:uiPriority w:val="21"/>
    <w:qFormat/>
    <w:rsid w:val="006C4A34"/>
    <w:rPr>
      <w:i/>
      <w:iCs/>
      <w:color w:val="0F4761" w:themeColor="accent1" w:themeShade="BF"/>
    </w:rPr>
  </w:style>
  <w:style w:type="paragraph" w:styleId="IntenseQuote">
    <w:name w:val="Intense Quote"/>
    <w:basedOn w:val="Normal"/>
    <w:next w:val="Normal"/>
    <w:link w:val="IntenseQuoteChar"/>
    <w:uiPriority w:val="30"/>
    <w:qFormat/>
    <w:rsid w:val="006C4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34"/>
    <w:rPr>
      <w:i/>
      <w:iCs/>
      <w:color w:val="0F4761" w:themeColor="accent1" w:themeShade="BF"/>
    </w:rPr>
  </w:style>
  <w:style w:type="character" w:styleId="IntenseReference">
    <w:name w:val="Intense Reference"/>
    <w:basedOn w:val="DefaultParagraphFont"/>
    <w:uiPriority w:val="32"/>
    <w:qFormat/>
    <w:rsid w:val="006C4A34"/>
    <w:rPr>
      <w:b/>
      <w:bCs/>
      <w:smallCaps/>
      <w:color w:val="0F4761" w:themeColor="accent1" w:themeShade="BF"/>
      <w:spacing w:val="5"/>
    </w:rPr>
  </w:style>
  <w:style w:type="character" w:customStyle="1" w:styleId="Style2">
    <w:name w:val="Style2"/>
    <w:basedOn w:val="DefaultParagraphFont"/>
    <w:uiPriority w:val="1"/>
    <w:rsid w:val="006C4A34"/>
    <w:rPr>
      <w:rFonts w:ascii="Arial" w:hAnsi="Arial"/>
      <w:b/>
      <w:sz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6C4A34"/>
  </w:style>
  <w:style w:type="paragraph" w:styleId="Header">
    <w:name w:val="header"/>
    <w:basedOn w:val="Normal"/>
    <w:link w:val="HeaderChar"/>
    <w:uiPriority w:val="99"/>
    <w:unhideWhenUsed/>
    <w:rsid w:val="006C4A34"/>
    <w:pPr>
      <w:tabs>
        <w:tab w:val="center" w:pos="4819"/>
        <w:tab w:val="right" w:pos="9638"/>
      </w:tabs>
    </w:pPr>
  </w:style>
  <w:style w:type="character" w:customStyle="1" w:styleId="HeaderChar">
    <w:name w:val="Header Char"/>
    <w:basedOn w:val="DefaultParagraphFont"/>
    <w:link w:val="Header"/>
    <w:uiPriority w:val="99"/>
    <w:rsid w:val="006C4A34"/>
    <w:rPr>
      <w:rFonts w:ascii="Times New Roman" w:eastAsia="Times New Roman" w:hAnsi="Times New Roman" w:cs="Times New Roman"/>
      <w:kern w:val="0"/>
      <w:lang w:val="lt-LT"/>
      <w14:ligatures w14:val="none"/>
    </w:rPr>
  </w:style>
  <w:style w:type="table" w:styleId="TableGrid">
    <w:name w:val="Table Grid"/>
    <w:basedOn w:val="TableNormal"/>
    <w:uiPriority w:val="59"/>
    <w:rsid w:val="006C4A34"/>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76C7"/>
    <w:rPr>
      <w:sz w:val="20"/>
      <w:szCs w:val="20"/>
    </w:rPr>
  </w:style>
  <w:style w:type="character" w:customStyle="1" w:styleId="FootnoteTextChar">
    <w:name w:val="Footnote Text Char"/>
    <w:basedOn w:val="DefaultParagraphFont"/>
    <w:link w:val="FootnoteText"/>
    <w:uiPriority w:val="99"/>
    <w:semiHidden/>
    <w:rsid w:val="000A76C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0A76C7"/>
    <w:rPr>
      <w:vertAlign w:val="superscript"/>
    </w:rPr>
  </w:style>
  <w:style w:type="character" w:styleId="Hyperlink">
    <w:name w:val="Hyperlink"/>
    <w:basedOn w:val="DefaultParagraphFont"/>
    <w:uiPriority w:val="99"/>
    <w:unhideWhenUsed/>
    <w:rsid w:val="000A76C7"/>
    <w:rPr>
      <w:color w:val="467886" w:themeColor="hyperlink"/>
      <w:u w:val="single"/>
    </w:rPr>
  </w:style>
  <w:style w:type="character" w:styleId="UnresolvedMention">
    <w:name w:val="Unresolved Mention"/>
    <w:basedOn w:val="DefaultParagraphFont"/>
    <w:uiPriority w:val="99"/>
    <w:semiHidden/>
    <w:unhideWhenUsed/>
    <w:rsid w:val="000A76C7"/>
    <w:rPr>
      <w:color w:val="605E5C"/>
      <w:shd w:val="clear" w:color="auto" w:fill="E1DFDD"/>
    </w:rPr>
  </w:style>
  <w:style w:type="paragraph" w:styleId="Revision">
    <w:name w:val="Revision"/>
    <w:hidden/>
    <w:uiPriority w:val="99"/>
    <w:semiHidden/>
    <w:rsid w:val="00280A4F"/>
    <w:pPr>
      <w:spacing w:after="0" w:line="240" w:lineRule="auto"/>
    </w:pPr>
    <w:rPr>
      <w:rFonts w:ascii="Times New Roman" w:eastAsia="Times New Roman" w:hAnsi="Times New Roman" w:cs="Times New Roman"/>
      <w:kern w:val="0"/>
      <w:lang w:val="lt-LT"/>
      <w14:ligatures w14:val="none"/>
    </w:rPr>
  </w:style>
  <w:style w:type="paragraph" w:styleId="NormalWeb">
    <w:name w:val="Normal (Web)"/>
    <w:basedOn w:val="Normal"/>
    <w:uiPriority w:val="99"/>
    <w:semiHidden/>
    <w:unhideWhenUsed/>
    <w:rsid w:val="0009201B"/>
  </w:style>
  <w:style w:type="paragraph" w:styleId="Footer">
    <w:name w:val="footer"/>
    <w:basedOn w:val="Normal"/>
    <w:link w:val="FooterChar"/>
    <w:uiPriority w:val="99"/>
    <w:unhideWhenUsed/>
    <w:rsid w:val="00542EF7"/>
    <w:pPr>
      <w:tabs>
        <w:tab w:val="center" w:pos="4680"/>
        <w:tab w:val="right" w:pos="9360"/>
      </w:tabs>
    </w:pPr>
  </w:style>
  <w:style w:type="character" w:customStyle="1" w:styleId="FooterChar">
    <w:name w:val="Footer Char"/>
    <w:basedOn w:val="DefaultParagraphFont"/>
    <w:link w:val="Footer"/>
    <w:uiPriority w:val="99"/>
    <w:rsid w:val="00542EF7"/>
    <w:rPr>
      <w:rFonts w:ascii="Times New Roman" w:eastAsia="Times New Roman" w:hAnsi="Times New Roman" w:cs="Times New Roman"/>
      <w:kern w:val="0"/>
      <w:lang w:val="lt-LT"/>
      <w14:ligatures w14:val="none"/>
    </w:rPr>
  </w:style>
  <w:style w:type="character" w:styleId="CommentReference">
    <w:name w:val="annotation reference"/>
    <w:basedOn w:val="DefaultParagraphFont"/>
    <w:uiPriority w:val="99"/>
    <w:semiHidden/>
    <w:unhideWhenUsed/>
    <w:rsid w:val="00AE34BD"/>
    <w:rPr>
      <w:sz w:val="16"/>
      <w:szCs w:val="16"/>
    </w:rPr>
  </w:style>
  <w:style w:type="paragraph" w:styleId="CommentText">
    <w:name w:val="annotation text"/>
    <w:basedOn w:val="Normal"/>
    <w:link w:val="CommentTextChar"/>
    <w:uiPriority w:val="99"/>
    <w:semiHidden/>
    <w:unhideWhenUsed/>
    <w:rsid w:val="00AE34BD"/>
    <w:rPr>
      <w:sz w:val="20"/>
      <w:szCs w:val="20"/>
    </w:rPr>
  </w:style>
  <w:style w:type="character" w:customStyle="1" w:styleId="CommentTextChar">
    <w:name w:val="Comment Text Char"/>
    <w:basedOn w:val="DefaultParagraphFont"/>
    <w:link w:val="CommentText"/>
    <w:uiPriority w:val="99"/>
    <w:semiHidden/>
    <w:rsid w:val="00AE34B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E34BD"/>
    <w:rPr>
      <w:b/>
      <w:bCs/>
    </w:rPr>
  </w:style>
  <w:style w:type="character" w:customStyle="1" w:styleId="CommentSubjectChar">
    <w:name w:val="Comment Subject Char"/>
    <w:basedOn w:val="CommentTextChar"/>
    <w:link w:val="CommentSubject"/>
    <w:uiPriority w:val="99"/>
    <w:semiHidden/>
    <w:rsid w:val="00AE34BD"/>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AE34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4BD"/>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53869">
      <w:bodyDiv w:val="1"/>
      <w:marLeft w:val="0"/>
      <w:marRight w:val="0"/>
      <w:marTop w:val="0"/>
      <w:marBottom w:val="0"/>
      <w:divBdr>
        <w:top w:val="none" w:sz="0" w:space="0" w:color="auto"/>
        <w:left w:val="none" w:sz="0" w:space="0" w:color="auto"/>
        <w:bottom w:val="none" w:sz="0" w:space="0" w:color="auto"/>
        <w:right w:val="none" w:sz="0" w:space="0" w:color="auto"/>
      </w:divBdr>
    </w:div>
    <w:div w:id="458958852">
      <w:bodyDiv w:val="1"/>
      <w:marLeft w:val="0"/>
      <w:marRight w:val="0"/>
      <w:marTop w:val="0"/>
      <w:marBottom w:val="0"/>
      <w:divBdr>
        <w:top w:val="none" w:sz="0" w:space="0" w:color="auto"/>
        <w:left w:val="none" w:sz="0" w:space="0" w:color="auto"/>
        <w:bottom w:val="none" w:sz="0" w:space="0" w:color="auto"/>
        <w:right w:val="none" w:sz="0" w:space="0" w:color="auto"/>
      </w:divBdr>
    </w:div>
    <w:div w:id="1273240729">
      <w:bodyDiv w:val="1"/>
      <w:marLeft w:val="0"/>
      <w:marRight w:val="0"/>
      <w:marTop w:val="0"/>
      <w:marBottom w:val="0"/>
      <w:divBdr>
        <w:top w:val="none" w:sz="0" w:space="0" w:color="auto"/>
        <w:left w:val="none" w:sz="0" w:space="0" w:color="auto"/>
        <w:bottom w:val="none" w:sz="0" w:space="0" w:color="auto"/>
        <w:right w:val="none" w:sz="0" w:space="0" w:color="auto"/>
      </w:divBdr>
    </w:div>
    <w:div w:id="1822309697">
      <w:bodyDiv w:val="1"/>
      <w:marLeft w:val="0"/>
      <w:marRight w:val="0"/>
      <w:marTop w:val="0"/>
      <w:marBottom w:val="0"/>
      <w:divBdr>
        <w:top w:val="none" w:sz="0" w:space="0" w:color="auto"/>
        <w:left w:val="none" w:sz="0" w:space="0" w:color="auto"/>
        <w:bottom w:val="none" w:sz="0" w:space="0" w:color="auto"/>
        <w:right w:val="none" w:sz="0" w:space="0" w:color="auto"/>
      </w:divBdr>
    </w:div>
    <w:div w:id="1962034481">
      <w:bodyDiv w:val="1"/>
      <w:marLeft w:val="0"/>
      <w:marRight w:val="0"/>
      <w:marTop w:val="0"/>
      <w:marBottom w:val="0"/>
      <w:divBdr>
        <w:top w:val="none" w:sz="0" w:space="0" w:color="auto"/>
        <w:left w:val="none" w:sz="0" w:space="0" w:color="auto"/>
        <w:bottom w:val="none" w:sz="0" w:space="0" w:color="auto"/>
        <w:right w:val="none" w:sz="0" w:space="0" w:color="auto"/>
      </w:divBdr>
      <w:divsChild>
        <w:div w:id="561327663">
          <w:marLeft w:val="0"/>
          <w:marRight w:val="0"/>
          <w:marTop w:val="0"/>
          <w:marBottom w:val="0"/>
          <w:divBdr>
            <w:top w:val="none" w:sz="0" w:space="0" w:color="auto"/>
            <w:left w:val="none" w:sz="0" w:space="0" w:color="auto"/>
            <w:bottom w:val="none" w:sz="0" w:space="0" w:color="auto"/>
            <w:right w:val="none" w:sz="0" w:space="0" w:color="auto"/>
          </w:divBdr>
        </w:div>
        <w:div w:id="1327175247">
          <w:marLeft w:val="0"/>
          <w:marRight w:val="0"/>
          <w:marTop w:val="0"/>
          <w:marBottom w:val="0"/>
          <w:divBdr>
            <w:top w:val="none" w:sz="0" w:space="0" w:color="auto"/>
            <w:left w:val="none" w:sz="0" w:space="0" w:color="auto"/>
            <w:bottom w:val="none" w:sz="0" w:space="0" w:color="auto"/>
            <w:right w:val="none" w:sz="0" w:space="0" w:color="auto"/>
          </w:divBdr>
        </w:div>
      </w:divsChild>
    </w:div>
    <w:div w:id="1990984173">
      <w:bodyDiv w:val="1"/>
      <w:marLeft w:val="0"/>
      <w:marRight w:val="0"/>
      <w:marTop w:val="0"/>
      <w:marBottom w:val="0"/>
      <w:divBdr>
        <w:top w:val="none" w:sz="0" w:space="0" w:color="auto"/>
        <w:left w:val="none" w:sz="0" w:space="0" w:color="auto"/>
        <w:bottom w:val="none" w:sz="0" w:space="0" w:color="auto"/>
        <w:right w:val="none" w:sz="0" w:space="0" w:color="auto"/>
      </w:divBdr>
    </w:div>
    <w:div w:id="2137524652">
      <w:bodyDiv w:val="1"/>
      <w:marLeft w:val="0"/>
      <w:marRight w:val="0"/>
      <w:marTop w:val="0"/>
      <w:marBottom w:val="0"/>
      <w:divBdr>
        <w:top w:val="none" w:sz="0" w:space="0" w:color="auto"/>
        <w:left w:val="none" w:sz="0" w:space="0" w:color="auto"/>
        <w:bottom w:val="none" w:sz="0" w:space="0" w:color="auto"/>
        <w:right w:val="none" w:sz="0" w:space="0" w:color="auto"/>
      </w:divBdr>
      <w:divsChild>
        <w:div w:id="1206062541">
          <w:marLeft w:val="0"/>
          <w:marRight w:val="0"/>
          <w:marTop w:val="0"/>
          <w:marBottom w:val="0"/>
          <w:divBdr>
            <w:top w:val="none" w:sz="0" w:space="0" w:color="auto"/>
            <w:left w:val="none" w:sz="0" w:space="0" w:color="auto"/>
            <w:bottom w:val="none" w:sz="0" w:space="0" w:color="auto"/>
            <w:right w:val="none" w:sz="0" w:space="0" w:color="auto"/>
          </w:divBdr>
        </w:div>
        <w:div w:id="187749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F804A3A02347B5B4EBB2DDEAF1BFF8"/>
        <w:category>
          <w:name w:val="General"/>
          <w:gallery w:val="placeholder"/>
        </w:category>
        <w:types>
          <w:type w:val="bbPlcHdr"/>
        </w:types>
        <w:behaviors>
          <w:behavior w:val="content"/>
        </w:behaviors>
        <w:guid w:val="{DBC65D86-CCAD-47AE-91D1-258B8AE66F4A}"/>
      </w:docPartPr>
      <w:docPartBody>
        <w:p w:rsidR="0007434B" w:rsidRDefault="0007434B" w:rsidP="0007434B">
          <w:pPr>
            <w:pStyle w:val="6EF804A3A02347B5B4EBB2DDEAF1BFF8"/>
          </w:pPr>
          <w:r>
            <w:rPr>
              <w:rFonts w:ascii="Arial" w:hAnsi="Arial" w:cs="Arial"/>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4B"/>
    <w:rsid w:val="0003108D"/>
    <w:rsid w:val="0007434B"/>
    <w:rsid w:val="000C43E8"/>
    <w:rsid w:val="001F5340"/>
    <w:rsid w:val="002E7B0E"/>
    <w:rsid w:val="00321F4C"/>
    <w:rsid w:val="003631C5"/>
    <w:rsid w:val="003E075E"/>
    <w:rsid w:val="005645A8"/>
    <w:rsid w:val="007145E5"/>
    <w:rsid w:val="00721675"/>
    <w:rsid w:val="00740C30"/>
    <w:rsid w:val="00846106"/>
    <w:rsid w:val="008813FE"/>
    <w:rsid w:val="008C3EFC"/>
    <w:rsid w:val="009455A4"/>
    <w:rsid w:val="009E201F"/>
    <w:rsid w:val="00A107F5"/>
    <w:rsid w:val="00A47B44"/>
    <w:rsid w:val="00B6133A"/>
    <w:rsid w:val="00C82DE1"/>
    <w:rsid w:val="00D03DB1"/>
    <w:rsid w:val="00DD0D54"/>
    <w:rsid w:val="00EA6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F804A3A02347B5B4EBB2DDEAF1BFF8">
    <w:name w:val="6EF804A3A02347B5B4EBB2DDEAF1BFF8"/>
    <w:rsid w:val="00074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9A53-251F-49F8-A658-290313E0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Januškevič</dc:creator>
  <cp:keywords/>
  <dc:description/>
  <cp:lastModifiedBy>Violeta Januškevič</cp:lastModifiedBy>
  <cp:revision>8</cp:revision>
  <dcterms:created xsi:type="dcterms:W3CDTF">2025-05-21T09:35:00Z</dcterms:created>
  <dcterms:modified xsi:type="dcterms:W3CDTF">2025-05-22T10:46:00Z</dcterms:modified>
</cp:coreProperties>
</file>