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F49" w:rsidRDefault="00B85B02" w:rsidP="00AF7F49">
      <w:pPr>
        <w:jc w:val="both"/>
        <w:rPr>
          <w:sz w:val="22"/>
        </w:rPr>
      </w:pPr>
      <w:r>
        <w:rPr>
          <w:sz w:val="22"/>
        </w:rPr>
        <w:t xml:space="preserve">                                                                                                                                                   Priedas Nr.3</w:t>
      </w:r>
    </w:p>
    <w:p w:rsidR="00B85B02" w:rsidRDefault="00B85B02" w:rsidP="00AF7F49">
      <w:pPr>
        <w:jc w:val="both"/>
        <w:rPr>
          <w:sz w:val="22"/>
        </w:rPr>
      </w:pPr>
      <w:r>
        <w:rPr>
          <w:sz w:val="22"/>
        </w:rPr>
        <w:t xml:space="preserve">                                                                                                                                                   PROJEKTAS</w:t>
      </w:r>
      <w:bookmarkStart w:id="0" w:name="_GoBack"/>
      <w:bookmarkEnd w:id="0"/>
    </w:p>
    <w:tbl>
      <w:tblPr>
        <w:tblW w:w="9923" w:type="dxa"/>
        <w:tblInd w:w="-360" w:type="dxa"/>
        <w:tblLayout w:type="fixed"/>
        <w:tblLook w:val="04A0" w:firstRow="1" w:lastRow="0" w:firstColumn="1" w:lastColumn="0" w:noHBand="0" w:noVBand="1"/>
      </w:tblPr>
      <w:tblGrid>
        <w:gridCol w:w="709"/>
        <w:gridCol w:w="9214"/>
      </w:tblGrid>
      <w:tr w:rsidR="00AF7F49" w:rsidTr="001C26DF">
        <w:tc>
          <w:tcPr>
            <w:tcW w:w="9923" w:type="dxa"/>
            <w:gridSpan w:val="2"/>
            <w:hideMark/>
          </w:tcPr>
          <w:p w:rsidR="00AF7F49" w:rsidRDefault="00AF7F49" w:rsidP="001C26DF">
            <w:pPr>
              <w:overflowPunct w:val="0"/>
              <w:autoSpaceDE w:val="0"/>
              <w:autoSpaceDN w:val="0"/>
              <w:adjustRightInd w:val="0"/>
              <w:snapToGrid w:val="0"/>
              <w:spacing w:before="120" w:after="120"/>
              <w:ind w:right="186"/>
              <w:jc w:val="center"/>
              <w:textAlignment w:val="baseline"/>
              <w:rPr>
                <w:rFonts w:eastAsia="SimSun"/>
                <w:b/>
                <w:lang w:eastAsia="en-US"/>
              </w:rPr>
            </w:pPr>
            <w:r>
              <w:rPr>
                <w:rFonts w:eastAsia="SimSun"/>
                <w:b/>
                <w:lang w:eastAsia="en-US"/>
              </w:rPr>
              <w:t xml:space="preserve"> PIRKIMO-PARDAVIMO S</w:t>
            </w:r>
            <w:r>
              <w:rPr>
                <w:rFonts w:eastAsia="SimSun"/>
                <w:b/>
                <w:bCs/>
                <w:lang w:eastAsia="en-US"/>
              </w:rPr>
              <w:t>UTARTIS</w:t>
            </w:r>
          </w:p>
        </w:tc>
      </w:tr>
      <w:tr w:rsidR="00AF7F49" w:rsidTr="001C26DF">
        <w:tc>
          <w:tcPr>
            <w:tcW w:w="9923" w:type="dxa"/>
            <w:gridSpan w:val="2"/>
            <w:hideMark/>
          </w:tcPr>
          <w:p w:rsidR="00AF7F49" w:rsidRDefault="00AF7F49" w:rsidP="001C26DF">
            <w:pPr>
              <w:overflowPunct w:val="0"/>
              <w:autoSpaceDE w:val="0"/>
              <w:autoSpaceDN w:val="0"/>
              <w:adjustRightInd w:val="0"/>
              <w:snapToGrid w:val="0"/>
              <w:spacing w:before="120" w:after="120"/>
              <w:ind w:right="186"/>
              <w:jc w:val="center"/>
              <w:textAlignment w:val="baseline"/>
              <w:rPr>
                <w:rFonts w:eastAsia="SimSun"/>
                <w:lang w:eastAsia="en-US"/>
              </w:rPr>
            </w:pPr>
            <w:r>
              <w:rPr>
                <w:rFonts w:eastAsia="SimSun"/>
                <w:lang w:eastAsia="en-US"/>
              </w:rPr>
              <w:t>202</w:t>
            </w:r>
            <w:r>
              <w:rPr>
                <w:rFonts w:eastAsia="SimSun"/>
                <w:highlight w:val="lightGray"/>
                <w:lang w:eastAsia="en-US"/>
              </w:rPr>
              <w:t>[_]</w:t>
            </w:r>
            <w:r>
              <w:rPr>
                <w:rFonts w:eastAsia="SimSun"/>
                <w:lang w:eastAsia="en-US"/>
              </w:rPr>
              <w:t xml:space="preserve"> m. </w:t>
            </w:r>
            <w:r>
              <w:rPr>
                <w:rFonts w:eastAsia="SimSun"/>
                <w:highlight w:val="lightGray"/>
                <w:lang w:eastAsia="en-US"/>
              </w:rPr>
              <w:t>[__________d.]</w:t>
            </w:r>
            <w:r>
              <w:rPr>
                <w:rFonts w:eastAsia="SimSun"/>
                <w:lang w:eastAsia="en-US"/>
              </w:rPr>
              <w:t xml:space="preserve"> </w:t>
            </w:r>
            <w:r>
              <w:rPr>
                <w:rFonts w:eastAsia="SimSun"/>
                <w:highlight w:val="lightGray"/>
                <w:lang w:eastAsia="en-US"/>
              </w:rPr>
              <w:t>Nr. [_]</w:t>
            </w:r>
          </w:p>
          <w:p w:rsidR="00AF7F49" w:rsidRDefault="00AF7F49" w:rsidP="001C26DF">
            <w:pPr>
              <w:overflowPunct w:val="0"/>
              <w:autoSpaceDE w:val="0"/>
              <w:autoSpaceDN w:val="0"/>
              <w:adjustRightInd w:val="0"/>
              <w:snapToGrid w:val="0"/>
              <w:spacing w:before="120" w:after="120"/>
              <w:ind w:right="186"/>
              <w:jc w:val="center"/>
              <w:textAlignment w:val="baseline"/>
              <w:rPr>
                <w:rFonts w:eastAsia="SimSun"/>
                <w:lang w:eastAsia="en-US"/>
              </w:rPr>
            </w:pPr>
            <w:r>
              <w:rPr>
                <w:rFonts w:eastAsia="SimSun"/>
                <w:highlight w:val="lightGray"/>
                <w:lang w:eastAsia="en-US"/>
              </w:rPr>
              <w:t>[sudarymo vieta]</w:t>
            </w:r>
          </w:p>
        </w:tc>
      </w:tr>
      <w:tr w:rsidR="00AF7F49" w:rsidTr="001C26DF">
        <w:tc>
          <w:tcPr>
            <w:tcW w:w="9923" w:type="dxa"/>
            <w:gridSpan w:val="2"/>
            <w:hideMark/>
          </w:tcPr>
          <w:p w:rsidR="00AF7F49" w:rsidRDefault="008D57A5" w:rsidP="008D57A5">
            <w:pPr>
              <w:snapToGrid w:val="0"/>
              <w:spacing w:before="120"/>
              <w:jc w:val="both"/>
              <w:rPr>
                <w:rFonts w:eastAsia="Arial Unicode MS"/>
                <w:bdr w:val="none" w:sz="0" w:space="0" w:color="auto" w:frame="1"/>
                <w:lang w:eastAsia="en-US"/>
              </w:rPr>
            </w:pPr>
            <w:r>
              <w:rPr>
                <w:rFonts w:eastAsia="Arial Unicode MS"/>
                <w:b/>
                <w:bdr w:val="none" w:sz="0" w:space="0" w:color="auto" w:frame="1"/>
                <w:lang w:eastAsia="en-US"/>
              </w:rPr>
              <w:t xml:space="preserve"> UAB „Trakų vandenys“</w:t>
            </w:r>
            <w:r w:rsidR="00AF7F49">
              <w:rPr>
                <w:rFonts w:eastAsia="Arial Unicode MS"/>
                <w:b/>
                <w:bdr w:val="none" w:sz="0" w:space="0" w:color="auto" w:frame="1"/>
                <w:lang w:eastAsia="en-US"/>
              </w:rPr>
              <w:t xml:space="preserve"> </w:t>
            </w:r>
            <w:r w:rsidR="00AF7F49">
              <w:rPr>
                <w:rFonts w:eastAsia="Arial Unicode MS"/>
                <w:bdr w:val="none" w:sz="0" w:space="0" w:color="auto" w:frame="1"/>
                <w:lang w:eastAsia="en-US"/>
              </w:rPr>
              <w:t xml:space="preserve">(toliau – </w:t>
            </w:r>
            <w:r w:rsidR="00AF7F49">
              <w:rPr>
                <w:rFonts w:eastAsia="Arial Unicode MS"/>
                <w:b/>
                <w:bdr w:val="none" w:sz="0" w:space="0" w:color="auto" w:frame="1"/>
                <w:lang w:eastAsia="en-US"/>
              </w:rPr>
              <w:t>P</w:t>
            </w:r>
            <w:r w:rsidR="00437E92">
              <w:rPr>
                <w:rFonts w:eastAsia="Arial Unicode MS"/>
                <w:b/>
                <w:bdr w:val="none" w:sz="0" w:space="0" w:color="auto" w:frame="1"/>
                <w:lang w:eastAsia="en-US"/>
              </w:rPr>
              <w:t>irkėjas</w:t>
            </w:r>
            <w:r w:rsidR="00AF7F49">
              <w:rPr>
                <w:rFonts w:eastAsia="Arial Unicode MS"/>
                <w:bdr w:val="none" w:sz="0" w:space="0" w:color="auto" w:frame="1"/>
                <w:lang w:eastAsia="en-US"/>
              </w:rPr>
              <w:t xml:space="preserve">), juridinio asmens kodas: </w:t>
            </w:r>
            <w:r w:rsidRPr="00994C24">
              <w:rPr>
                <w:sz w:val="22"/>
                <w:szCs w:val="22"/>
              </w:rPr>
              <w:t>281523640</w:t>
            </w:r>
            <w:r w:rsidR="00AF7F49" w:rsidRPr="00994C24">
              <w:rPr>
                <w:rFonts w:eastAsia="Arial Unicode MS"/>
                <w:sz w:val="22"/>
                <w:szCs w:val="22"/>
                <w:bdr w:val="none" w:sz="0" w:space="0" w:color="auto" w:frame="1"/>
                <w:lang w:eastAsia="en-US"/>
              </w:rPr>
              <w:t xml:space="preserve">, buveinės adresas: </w:t>
            </w:r>
            <w:r w:rsidRPr="00994C24">
              <w:rPr>
                <w:sz w:val="22"/>
                <w:szCs w:val="22"/>
              </w:rPr>
              <w:t xml:space="preserve">Žemaitės g. 17, </w:t>
            </w:r>
            <w:proofErr w:type="spellStart"/>
            <w:r w:rsidRPr="00994C24">
              <w:rPr>
                <w:sz w:val="22"/>
                <w:szCs w:val="22"/>
              </w:rPr>
              <w:t>Varnikų</w:t>
            </w:r>
            <w:proofErr w:type="spellEnd"/>
            <w:r w:rsidRPr="00994C24">
              <w:rPr>
                <w:sz w:val="22"/>
                <w:szCs w:val="22"/>
              </w:rPr>
              <w:t xml:space="preserve"> k., Trakų sen., Trakų r. sav., LT-21142</w:t>
            </w:r>
            <w:r w:rsidR="00AF7F49" w:rsidRPr="00994C24">
              <w:rPr>
                <w:rFonts w:eastAsia="Arial Unicode MS"/>
                <w:sz w:val="22"/>
                <w:szCs w:val="22"/>
                <w:bdr w:val="none" w:sz="0" w:space="0" w:color="auto" w:frame="1"/>
                <w:lang w:eastAsia="en-US"/>
              </w:rPr>
              <w:t xml:space="preserve">, atstovaujama </w:t>
            </w:r>
            <w:r w:rsidR="00AF7F49" w:rsidRPr="00994C24">
              <w:rPr>
                <w:rFonts w:eastAsia="Arial Unicode MS"/>
                <w:sz w:val="22"/>
                <w:szCs w:val="22"/>
                <w:highlight w:val="lightGray"/>
                <w:bdr w:val="none" w:sz="0" w:space="0" w:color="auto" w:frame="1"/>
                <w:lang w:eastAsia="en-US"/>
              </w:rPr>
              <w:t>[pareigos, vardas, pavardė]</w:t>
            </w:r>
            <w:r w:rsidR="00AF7F49" w:rsidRPr="00994C24">
              <w:rPr>
                <w:rFonts w:eastAsia="Arial Unicode MS"/>
                <w:sz w:val="22"/>
                <w:szCs w:val="22"/>
                <w:bdr w:val="none" w:sz="0" w:space="0" w:color="auto" w:frame="1"/>
                <w:lang w:eastAsia="en-US"/>
              </w:rPr>
              <w:t xml:space="preserve">, veikiančio pagal </w:t>
            </w:r>
            <w:r w:rsidR="00AF7F49" w:rsidRPr="00994C24">
              <w:rPr>
                <w:rFonts w:eastAsia="Arial Unicode MS"/>
                <w:sz w:val="22"/>
                <w:szCs w:val="22"/>
                <w:highlight w:val="lightGray"/>
                <w:bdr w:val="none" w:sz="0" w:space="0" w:color="auto" w:frame="1"/>
                <w:lang w:eastAsia="en-US"/>
              </w:rPr>
              <w:t>[atstovavimo pagrindas]</w:t>
            </w:r>
            <w:r w:rsidR="00AF7F49" w:rsidRPr="00994C24">
              <w:rPr>
                <w:rFonts w:eastAsia="Arial Unicode MS"/>
                <w:sz w:val="22"/>
                <w:szCs w:val="22"/>
                <w:bdr w:val="none" w:sz="0" w:space="0" w:color="auto" w:frame="1"/>
                <w:lang w:eastAsia="en-US"/>
              </w:rPr>
              <w:t>,</w:t>
            </w:r>
          </w:p>
        </w:tc>
      </w:tr>
      <w:tr w:rsidR="00AF7F49" w:rsidTr="001C26DF">
        <w:tc>
          <w:tcPr>
            <w:tcW w:w="9923" w:type="dxa"/>
            <w:gridSpan w:val="2"/>
            <w:hideMark/>
          </w:tcPr>
          <w:p w:rsidR="00AF7F49" w:rsidRDefault="00AF7F49" w:rsidP="001C26DF">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ir</w:t>
            </w:r>
          </w:p>
        </w:tc>
      </w:tr>
      <w:tr w:rsidR="00AF7F49" w:rsidTr="001C26DF">
        <w:tc>
          <w:tcPr>
            <w:tcW w:w="9923" w:type="dxa"/>
            <w:gridSpan w:val="2"/>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highlight w:val="lightGray"/>
                <w:bdr w:val="none" w:sz="0" w:space="0" w:color="auto" w:frame="1"/>
                <w:lang w:eastAsia="en-US"/>
              </w:rPr>
              <w:t>[</w:t>
            </w:r>
            <w:r>
              <w:rPr>
                <w:rFonts w:eastAsia="Arial Unicode MS"/>
                <w:b/>
                <w:highlight w:val="lightGray"/>
                <w:bdr w:val="none" w:sz="0" w:space="0" w:color="auto" w:frame="1"/>
                <w:lang w:eastAsia="en-US"/>
              </w:rPr>
              <w:t>šalies pavadinimas</w:t>
            </w:r>
            <w:r>
              <w:rPr>
                <w:rFonts w:eastAsia="Arial Unicode MS"/>
                <w:highlight w:val="lightGray"/>
                <w:bdr w:val="none" w:sz="0" w:space="0" w:color="auto" w:frame="1"/>
                <w:lang w:eastAsia="en-US"/>
              </w:rPr>
              <w:t>]</w:t>
            </w:r>
            <w:r>
              <w:rPr>
                <w:rFonts w:eastAsia="Arial Unicode MS"/>
                <w:bdr w:val="none" w:sz="0" w:space="0" w:color="auto" w:frame="1"/>
                <w:lang w:eastAsia="en-US"/>
              </w:rPr>
              <w:t xml:space="preserve"> (toliau – </w:t>
            </w:r>
            <w:r>
              <w:rPr>
                <w:rFonts w:eastAsia="Arial Unicode MS"/>
                <w:b/>
                <w:bdr w:val="none" w:sz="0" w:space="0" w:color="auto" w:frame="1"/>
                <w:lang w:eastAsia="en-US"/>
              </w:rPr>
              <w:t>Tiekėjas</w:t>
            </w:r>
            <w:r>
              <w:rPr>
                <w:rFonts w:eastAsia="Arial Unicode MS"/>
                <w:bdr w:val="none" w:sz="0" w:space="0" w:color="auto" w:frame="1"/>
                <w:lang w:eastAsia="en-US"/>
              </w:rPr>
              <w:t xml:space="preserve">), juridinio asmens kodas: </w:t>
            </w:r>
            <w:r>
              <w:rPr>
                <w:rFonts w:eastAsia="Arial Unicode MS"/>
                <w:highlight w:val="lightGray"/>
                <w:bdr w:val="none" w:sz="0" w:space="0" w:color="auto" w:frame="1"/>
                <w:lang w:eastAsia="en-US"/>
              </w:rPr>
              <w:t>[________]</w:t>
            </w:r>
            <w:r>
              <w:rPr>
                <w:rFonts w:eastAsia="Arial Unicode MS"/>
                <w:bdr w:val="none" w:sz="0" w:space="0" w:color="auto" w:frame="1"/>
                <w:lang w:eastAsia="en-US"/>
              </w:rPr>
              <w:t xml:space="preserve">,buveinės adresas: </w:t>
            </w:r>
            <w:r>
              <w:rPr>
                <w:rFonts w:eastAsia="Arial Unicode MS"/>
                <w:highlight w:val="lightGray"/>
                <w:bdr w:val="none" w:sz="0" w:space="0" w:color="auto" w:frame="1"/>
                <w:lang w:eastAsia="en-US"/>
              </w:rPr>
              <w:t>[____________________]</w:t>
            </w:r>
            <w:r>
              <w:rPr>
                <w:rFonts w:eastAsia="Arial Unicode MS"/>
                <w:bdr w:val="none" w:sz="0" w:space="0" w:color="auto" w:frame="1"/>
                <w:lang w:eastAsia="en-US"/>
              </w:rPr>
              <w:t xml:space="preserve">, atstovaujama </w:t>
            </w:r>
            <w:r>
              <w:rPr>
                <w:rFonts w:eastAsia="Arial Unicode MS"/>
                <w:highlight w:val="lightGray"/>
                <w:bdr w:val="none" w:sz="0" w:space="0" w:color="auto" w:frame="1"/>
                <w:lang w:eastAsia="en-US"/>
              </w:rPr>
              <w:t>[pareigos, vardas, pavardė]</w:t>
            </w:r>
            <w:r>
              <w:rPr>
                <w:rFonts w:eastAsia="Arial Unicode MS"/>
                <w:bdr w:val="none" w:sz="0" w:space="0" w:color="auto" w:frame="1"/>
                <w:lang w:eastAsia="en-US"/>
              </w:rPr>
              <w:t xml:space="preserve">, veikiančio pagal </w:t>
            </w:r>
            <w:r>
              <w:rPr>
                <w:rFonts w:eastAsia="Arial Unicode MS"/>
                <w:highlight w:val="lightGray"/>
                <w:bdr w:val="none" w:sz="0" w:space="0" w:color="auto" w:frame="1"/>
                <w:lang w:eastAsia="en-US"/>
              </w:rPr>
              <w:t>[atstovavimo pagrindas]</w:t>
            </w:r>
            <w:r>
              <w:rPr>
                <w:rFonts w:eastAsia="Arial Unicode MS"/>
                <w:bdr w:val="none" w:sz="0" w:space="0" w:color="auto" w:frame="1"/>
                <w:lang w:eastAsia="en-US"/>
              </w:rPr>
              <w:t>,</w:t>
            </w:r>
          </w:p>
        </w:tc>
      </w:tr>
      <w:tr w:rsidR="00AF7F49" w:rsidTr="001C26DF">
        <w:tc>
          <w:tcPr>
            <w:tcW w:w="9923" w:type="dxa"/>
            <w:gridSpan w:val="2"/>
            <w:hideMark/>
          </w:tcPr>
          <w:p w:rsidR="00AF7F49" w:rsidRDefault="00AF7F49" w:rsidP="001C26DF">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 xml:space="preserve">toliau abi šalys kartu yra vadinamos </w:t>
            </w:r>
            <w:r>
              <w:rPr>
                <w:rFonts w:eastAsia="SimSun"/>
                <w:b/>
                <w:lang w:eastAsia="en-US"/>
              </w:rPr>
              <w:t>Šalimis</w:t>
            </w:r>
            <w:r>
              <w:rPr>
                <w:rFonts w:eastAsia="SimSun"/>
                <w:lang w:eastAsia="en-US"/>
              </w:rPr>
              <w:t xml:space="preserve">, o kiekviena atskirai – </w:t>
            </w:r>
            <w:r>
              <w:rPr>
                <w:rFonts w:eastAsia="SimSun"/>
                <w:b/>
                <w:lang w:eastAsia="en-US"/>
              </w:rPr>
              <w:t>Šalimi</w:t>
            </w:r>
            <w:r>
              <w:rPr>
                <w:rFonts w:eastAsia="SimSun"/>
                <w:lang w:eastAsia="en-US"/>
              </w:rPr>
              <w:t>,</w:t>
            </w:r>
          </w:p>
        </w:tc>
      </w:tr>
      <w:tr w:rsidR="00AF7F49" w:rsidTr="001C26DF">
        <w:tc>
          <w:tcPr>
            <w:tcW w:w="9923" w:type="dxa"/>
            <w:gridSpan w:val="2"/>
            <w:hideMark/>
          </w:tcPr>
          <w:p w:rsidR="00AF7F49" w:rsidRDefault="00AF7F49" w:rsidP="001C26DF">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atsižvelgiant į tai kad:</w:t>
            </w:r>
          </w:p>
        </w:tc>
      </w:tr>
      <w:tr w:rsidR="00AF7F49" w:rsidTr="001C26DF">
        <w:tc>
          <w:tcPr>
            <w:tcW w:w="9923" w:type="dxa"/>
            <w:gridSpan w:val="2"/>
          </w:tcPr>
          <w:p w:rsidR="00272AF9" w:rsidRPr="00C4688E" w:rsidRDefault="00AF7F49" w:rsidP="00C4688E">
            <w:pPr>
              <w:numPr>
                <w:ilvl w:val="0"/>
                <w:numId w:val="1"/>
              </w:numPr>
              <w:tabs>
                <w:tab w:val="left" w:pos="601"/>
              </w:tabs>
              <w:overflowPunct w:val="0"/>
              <w:autoSpaceDE w:val="0"/>
              <w:autoSpaceDN w:val="0"/>
              <w:adjustRightInd w:val="0"/>
              <w:snapToGrid w:val="0"/>
              <w:spacing w:before="120"/>
              <w:ind w:left="34" w:right="186" w:firstLine="0"/>
              <w:jc w:val="both"/>
              <w:textAlignment w:val="baseline"/>
              <w:rPr>
                <w:rFonts w:eastAsia="SimSun"/>
                <w:lang w:eastAsia="en-US"/>
              </w:rPr>
            </w:pPr>
            <w:r>
              <w:rPr>
                <w:rFonts w:eastAsia="SimSun"/>
                <w:lang w:eastAsia="en-US"/>
              </w:rPr>
              <w:t xml:space="preserve">įvykdytas mažos vertės viešasis pirkimas </w:t>
            </w:r>
            <w:r w:rsidRPr="00D42EFA">
              <w:rPr>
                <w:rFonts w:eastAsia="SimSun"/>
                <w:b/>
                <w:lang w:eastAsia="en-US"/>
              </w:rPr>
              <w:t>„</w:t>
            </w:r>
            <w:r w:rsidR="00D42EFA" w:rsidRPr="00D42EFA">
              <w:rPr>
                <w:rFonts w:eastAsia="SimSun"/>
                <w:b/>
                <w:lang w:eastAsia="en-US"/>
              </w:rPr>
              <w:t>Dovanų kortelės/ kuponai</w:t>
            </w:r>
            <w:r w:rsidRPr="00D42EFA">
              <w:rPr>
                <w:rFonts w:eastAsia="SimSun"/>
                <w:b/>
                <w:lang w:eastAsia="en-US"/>
              </w:rPr>
              <w:t>“</w:t>
            </w:r>
            <w:r>
              <w:rPr>
                <w:rFonts w:eastAsia="SimSun"/>
                <w:lang w:eastAsia="en-US"/>
              </w:rPr>
              <w:t xml:space="preserve"> (toliau – </w:t>
            </w:r>
            <w:r>
              <w:rPr>
                <w:rFonts w:eastAsia="SimSun"/>
                <w:b/>
                <w:lang w:eastAsia="en-US"/>
              </w:rPr>
              <w:t>Pirkimas</w:t>
            </w:r>
            <w:r>
              <w:rPr>
                <w:rFonts w:eastAsia="SimSun"/>
                <w:lang w:eastAsia="en-US"/>
              </w:rPr>
              <w:t>);</w:t>
            </w:r>
          </w:p>
          <w:p w:rsidR="00AF7F49" w:rsidRDefault="00AF7F49" w:rsidP="00AF7F49">
            <w:pPr>
              <w:numPr>
                <w:ilvl w:val="0"/>
                <w:numId w:val="1"/>
              </w:numPr>
              <w:tabs>
                <w:tab w:val="left" w:pos="601"/>
              </w:tabs>
              <w:overflowPunct w:val="0"/>
              <w:autoSpaceDE w:val="0"/>
              <w:autoSpaceDN w:val="0"/>
              <w:adjustRightInd w:val="0"/>
              <w:snapToGrid w:val="0"/>
              <w:spacing w:before="120"/>
              <w:ind w:left="34" w:right="186" w:firstLine="0"/>
              <w:jc w:val="both"/>
              <w:textAlignment w:val="baseline"/>
              <w:rPr>
                <w:rFonts w:eastAsia="SimSun"/>
                <w:lang w:eastAsia="en-US"/>
              </w:rPr>
            </w:pPr>
            <w:r>
              <w:rPr>
                <w:rFonts w:eastAsia="SimSun"/>
                <w:lang w:eastAsia="en-US"/>
              </w:rPr>
              <w:t>Tiekėjas buvo pripažintas Pirkimo laimėtoju</w:t>
            </w:r>
            <w:r w:rsidR="00C4688E">
              <w:rPr>
                <w:rFonts w:eastAsia="SimSun"/>
                <w:lang w:eastAsia="en-US"/>
              </w:rPr>
              <w:t>.</w:t>
            </w:r>
          </w:p>
          <w:p w:rsidR="00C4688E" w:rsidRDefault="00C4688E" w:rsidP="00C4688E">
            <w:pPr>
              <w:tabs>
                <w:tab w:val="left" w:pos="601"/>
              </w:tabs>
              <w:overflowPunct w:val="0"/>
              <w:autoSpaceDE w:val="0"/>
              <w:autoSpaceDN w:val="0"/>
              <w:adjustRightInd w:val="0"/>
              <w:snapToGrid w:val="0"/>
              <w:spacing w:before="120"/>
              <w:ind w:left="34" w:right="186"/>
              <w:jc w:val="both"/>
              <w:textAlignment w:val="baseline"/>
              <w:rPr>
                <w:rFonts w:eastAsia="SimSun"/>
                <w:lang w:eastAsia="en-US"/>
              </w:rPr>
            </w:pPr>
            <w:r>
              <w:rPr>
                <w:rFonts w:eastAsia="SimSun"/>
                <w:lang w:eastAsia="en-US"/>
              </w:rPr>
              <w:t>sudaroma ši prekių pirkimo-pardavimo sutartis.</w:t>
            </w:r>
          </w:p>
          <w:p w:rsidR="00AF7F49" w:rsidRDefault="00C4688E" w:rsidP="001C26DF">
            <w:pPr>
              <w:tabs>
                <w:tab w:val="left" w:pos="601"/>
              </w:tabs>
              <w:overflowPunct w:val="0"/>
              <w:autoSpaceDE w:val="0"/>
              <w:autoSpaceDN w:val="0"/>
              <w:adjustRightInd w:val="0"/>
              <w:snapToGrid w:val="0"/>
              <w:spacing w:before="120"/>
              <w:ind w:left="34" w:right="186"/>
              <w:jc w:val="both"/>
              <w:textAlignment w:val="baseline"/>
              <w:rPr>
                <w:rFonts w:eastAsia="SimSun"/>
                <w:lang w:eastAsia="en-US"/>
              </w:rPr>
            </w:pPr>
            <w:r w:rsidRPr="00272AF9">
              <w:rPr>
                <w:rFonts w:eastAsiaTheme="minorEastAsia"/>
              </w:rPr>
              <w:t xml:space="preserve">Vykdant sutartį yra siekiama, kad prekių tiekimui būtų sunaudojama kuo mažiau gamtos išteklių ir taip būtų laikomasi Lietuvos Respublikos aplinkos ministro 2011 m. birželio 28 d. įsakymo Nr. D1-508 „Dėl Aplinkos apsaugos kriterijų taikymo, vykdant žaliuosius pirkimus tvarkos aprašo patvirtinimo“ (aktuali redakcija) </w:t>
            </w:r>
            <w:r>
              <w:rPr>
                <w:rFonts w:eastAsiaTheme="minorEastAsia"/>
              </w:rPr>
              <w:t xml:space="preserve">punktų : </w:t>
            </w:r>
            <w:r w:rsidRPr="00272AF9">
              <w:rPr>
                <w:rFonts w:eastAsiaTheme="minorEastAsia"/>
              </w:rPr>
              <w:t>4.4.4.3. -</w:t>
            </w:r>
            <w:r w:rsidRPr="00272AF9">
              <w:rPr>
                <w:rFonts w:eastAsiaTheme="minorHAnsi"/>
              </w:rPr>
              <w:t xml:space="preserve"> prekei pagaminti, paslaugai teikti ar darbams atlikti naudojama mažiau ar nenaudojama pavojingųjų cheminių medžiagų, neteršiama aplinka ir nekeliamas pavojus sveikatai</w:t>
            </w:r>
            <w:r w:rsidRPr="00272AF9">
              <w:rPr>
                <w:rFonts w:asciiTheme="minorHAnsi" w:eastAsiaTheme="minorHAnsi" w:hAnsiTheme="minorHAnsi" w:cstheme="minorBidi"/>
              </w:rPr>
              <w:t xml:space="preserve"> </w:t>
            </w:r>
            <w:r w:rsidRPr="00272AF9">
              <w:rPr>
                <w:rFonts w:eastAsiaTheme="minorHAnsi"/>
              </w:rPr>
              <w:t>ir 4.4.4.5. - prekė, virtusi atliekomis, tinka paruošti pakartotinai naudoti ar perdirbti</w:t>
            </w:r>
          </w:p>
        </w:tc>
      </w:tr>
      <w:tr w:rsidR="00AF7F49" w:rsidTr="001C26DF">
        <w:tc>
          <w:tcPr>
            <w:tcW w:w="9923" w:type="dxa"/>
            <w:gridSpan w:val="2"/>
            <w:hideMark/>
          </w:tcPr>
          <w:p w:rsidR="00AF7F49" w:rsidRDefault="00AF7F49" w:rsidP="001C26DF">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Šalys susitarė ir sudarė šią prekių pirkimo</w:t>
            </w:r>
            <w:r w:rsidR="00E107BC">
              <w:rPr>
                <w:rFonts w:eastAsia="SimSun"/>
                <w:lang w:eastAsia="en-US"/>
              </w:rPr>
              <w:t>-pardavimo</w:t>
            </w:r>
            <w:r>
              <w:rPr>
                <w:rFonts w:eastAsia="SimSun"/>
                <w:lang w:eastAsia="en-US"/>
              </w:rPr>
              <w:t xml:space="preserve"> sutartį (toliau – </w:t>
            </w:r>
            <w:r>
              <w:rPr>
                <w:rFonts w:eastAsia="SimSun"/>
                <w:b/>
                <w:lang w:eastAsia="en-US"/>
              </w:rPr>
              <w:t>Sutartis</w:t>
            </w:r>
            <w:r>
              <w:rPr>
                <w:rFonts w:eastAsia="SimSun"/>
                <w:lang w:eastAsia="en-US"/>
              </w:rPr>
              <w:t>).</w:t>
            </w:r>
          </w:p>
        </w:tc>
      </w:tr>
      <w:tr w:rsidR="00AF7F49" w:rsidTr="001C26DF">
        <w:tc>
          <w:tcPr>
            <w:tcW w:w="709" w:type="dxa"/>
          </w:tcPr>
          <w:p w:rsidR="00AF7F49" w:rsidRDefault="00AF7F49" w:rsidP="00AF7F49">
            <w:pPr>
              <w:numPr>
                <w:ilvl w:val="0"/>
                <w:numId w:val="2"/>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rsidR="00AF7F49" w:rsidRDefault="00AF7F49" w:rsidP="001C26DF">
            <w:pPr>
              <w:snapToGrid w:val="0"/>
              <w:spacing w:before="120"/>
              <w:ind w:right="186"/>
              <w:jc w:val="both"/>
              <w:rPr>
                <w:rFonts w:eastAsia="Arial Unicode MS"/>
                <w:bdr w:val="none" w:sz="0" w:space="0" w:color="auto" w:frame="1"/>
                <w:lang w:eastAsia="en-US"/>
              </w:rPr>
            </w:pPr>
            <w:r>
              <w:rPr>
                <w:rFonts w:eastAsia="Arial Unicode MS"/>
                <w:b/>
                <w:bdr w:val="none" w:sz="0" w:space="0" w:color="auto" w:frame="1"/>
                <w:lang w:eastAsia="en-US"/>
              </w:rPr>
              <w:t>SUTARTIES OBJEKTAS</w:t>
            </w:r>
          </w:p>
        </w:tc>
      </w:tr>
      <w:tr w:rsidR="00AF7F49" w:rsidTr="001C26DF">
        <w:tc>
          <w:tcPr>
            <w:tcW w:w="709" w:type="dxa"/>
          </w:tcPr>
          <w:p w:rsidR="00AF7F49" w:rsidRDefault="00AF7F49" w:rsidP="00AF7F49">
            <w:pPr>
              <w:numPr>
                <w:ilvl w:val="1"/>
                <w:numId w:val="2"/>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Pirkimo sutarties objektas – </w:t>
            </w:r>
            <w:r w:rsidR="00D0608C" w:rsidRPr="00D0608C">
              <w:rPr>
                <w:rFonts w:eastAsia="Arial Unicode MS"/>
                <w:b/>
                <w:bdr w:val="none" w:sz="0" w:space="0" w:color="auto" w:frame="1"/>
                <w:lang w:eastAsia="en-US"/>
              </w:rPr>
              <w:t>dovanų kortelės/ kuponai.</w:t>
            </w:r>
          </w:p>
        </w:tc>
      </w:tr>
      <w:tr w:rsidR="00AF7F49" w:rsidTr="001C26DF">
        <w:tc>
          <w:tcPr>
            <w:tcW w:w="709" w:type="dxa"/>
          </w:tcPr>
          <w:p w:rsidR="00AF7F49" w:rsidRDefault="00AF7F49" w:rsidP="00AF7F49">
            <w:pPr>
              <w:numPr>
                <w:ilvl w:val="1"/>
                <w:numId w:val="2"/>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įsipareigoja teikti P</w:t>
            </w:r>
            <w:r w:rsidR="00437E92">
              <w:rPr>
                <w:rFonts w:eastAsia="Arial Unicode MS"/>
                <w:bdr w:val="none" w:sz="0" w:space="0" w:color="auto" w:frame="1"/>
                <w:lang w:eastAsia="en-US"/>
              </w:rPr>
              <w:t>irkėjui</w:t>
            </w:r>
            <w:r>
              <w:rPr>
                <w:rFonts w:eastAsia="Arial Unicode MS"/>
                <w:bdr w:val="none" w:sz="0" w:space="0" w:color="auto" w:frame="1"/>
                <w:lang w:eastAsia="en-US"/>
              </w:rPr>
              <w:t xml:space="preserve"> </w:t>
            </w:r>
            <w:r w:rsidR="00D0608C" w:rsidRPr="00D0608C">
              <w:rPr>
                <w:rFonts w:eastAsia="Arial Unicode MS"/>
                <w:b/>
                <w:bdr w:val="none" w:sz="0" w:space="0" w:color="auto" w:frame="1"/>
                <w:lang w:eastAsia="en-US"/>
              </w:rPr>
              <w:t>dovanų kortele/kuponus</w:t>
            </w:r>
            <w:r>
              <w:rPr>
                <w:rFonts w:eastAsia="Arial Unicode MS"/>
                <w:bdr w:val="none" w:sz="0" w:space="0" w:color="auto" w:frame="1"/>
                <w:lang w:eastAsia="en-US"/>
              </w:rPr>
              <w:t xml:space="preserve"> (toliau – Prekės), o P</w:t>
            </w:r>
            <w:r w:rsidR="00437E92">
              <w:rPr>
                <w:rFonts w:eastAsia="Arial Unicode MS"/>
                <w:bdr w:val="none" w:sz="0" w:space="0" w:color="auto" w:frame="1"/>
                <w:lang w:eastAsia="en-US"/>
              </w:rPr>
              <w:t>irkėjas</w:t>
            </w:r>
            <w:r>
              <w:rPr>
                <w:rFonts w:eastAsia="Arial Unicode MS"/>
                <w:bdr w:val="none" w:sz="0" w:space="0" w:color="auto" w:frame="1"/>
                <w:lang w:eastAsia="en-US"/>
              </w:rPr>
              <w:t xml:space="preserve"> įsipareigoja priimti kokybiškas Prekes ir už jas atsiskaityti šios Sutarties 3 skyriuje nustatyta tvarka.</w:t>
            </w:r>
          </w:p>
        </w:tc>
      </w:tr>
      <w:tr w:rsidR="00AF7F49" w:rsidTr="001C26DF">
        <w:tc>
          <w:tcPr>
            <w:tcW w:w="709" w:type="dxa"/>
          </w:tcPr>
          <w:p w:rsidR="00AF7F49" w:rsidRDefault="00AF7F49" w:rsidP="00AF7F49">
            <w:pPr>
              <w:numPr>
                <w:ilvl w:val="1"/>
                <w:numId w:val="2"/>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621868">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Perkamų Prekių savybės (jų teikimo Pi</w:t>
            </w:r>
            <w:r w:rsidR="00437E92">
              <w:rPr>
                <w:rFonts w:eastAsia="Arial Unicode MS"/>
                <w:bdr w:val="none" w:sz="0" w:space="0" w:color="auto" w:frame="1"/>
                <w:lang w:eastAsia="en-US"/>
              </w:rPr>
              <w:t>rkėjui</w:t>
            </w:r>
            <w:r>
              <w:rPr>
                <w:rFonts w:eastAsia="Arial Unicode MS"/>
                <w:bdr w:val="none" w:sz="0" w:space="0" w:color="auto" w:frame="1"/>
                <w:lang w:eastAsia="en-US"/>
              </w:rPr>
              <w:t xml:space="preserve"> tvarka, sąlygos ir įkainiai) pateikta Sutarties pried</w:t>
            </w:r>
            <w:r w:rsidR="00003A0A">
              <w:rPr>
                <w:rFonts w:eastAsia="Arial Unicode MS"/>
                <w:bdr w:val="none" w:sz="0" w:space="0" w:color="auto" w:frame="1"/>
                <w:lang w:eastAsia="en-US"/>
              </w:rPr>
              <w:t>uose</w:t>
            </w:r>
            <w:r>
              <w:rPr>
                <w:rFonts w:eastAsia="Arial Unicode MS"/>
                <w:bdr w:val="none" w:sz="0" w:space="0" w:color="auto" w:frame="1"/>
                <w:lang w:eastAsia="en-US"/>
              </w:rPr>
              <w:t xml:space="preserve"> </w:t>
            </w:r>
            <w:r w:rsidR="003F0878">
              <w:rPr>
                <w:rFonts w:eastAsia="Arial Unicode MS"/>
                <w:bdr w:val="none" w:sz="0" w:space="0" w:color="auto" w:frame="1"/>
                <w:lang w:eastAsia="en-US"/>
              </w:rPr>
              <w:t xml:space="preserve">Nr.1 </w:t>
            </w:r>
            <w:r w:rsidR="00FD03DE">
              <w:rPr>
                <w:rFonts w:eastAsia="Arial Unicode MS"/>
                <w:bdr w:val="none" w:sz="0" w:space="0" w:color="auto" w:frame="1"/>
                <w:lang w:eastAsia="en-US"/>
              </w:rPr>
              <w:t>Tiekėjo pasiūlym</w:t>
            </w:r>
            <w:r w:rsidR="00621868">
              <w:rPr>
                <w:rFonts w:eastAsia="Arial Unicode MS"/>
                <w:bdr w:val="none" w:sz="0" w:space="0" w:color="auto" w:frame="1"/>
                <w:lang w:eastAsia="en-US"/>
              </w:rPr>
              <w:t>as</w:t>
            </w:r>
            <w:r w:rsidR="003F0878">
              <w:rPr>
                <w:rFonts w:eastAsia="Arial Unicode MS"/>
                <w:bdr w:val="none" w:sz="0" w:space="0" w:color="auto" w:frame="1"/>
                <w:lang w:eastAsia="en-US"/>
              </w:rPr>
              <w:t xml:space="preserve"> ir Nr.2.</w:t>
            </w:r>
            <w:r w:rsidR="00133891">
              <w:rPr>
                <w:rFonts w:eastAsia="Arial Unicode MS"/>
                <w:bdr w:val="none" w:sz="0" w:space="0" w:color="auto" w:frame="1"/>
                <w:lang w:eastAsia="en-US"/>
              </w:rPr>
              <w:t xml:space="preserve"> </w:t>
            </w:r>
            <w:r w:rsidR="003F0878">
              <w:rPr>
                <w:rFonts w:eastAsia="Arial Unicode MS"/>
                <w:bdr w:val="none" w:sz="0" w:space="0" w:color="auto" w:frame="1"/>
                <w:lang w:eastAsia="en-US"/>
              </w:rPr>
              <w:t>Techninė specifikacija</w:t>
            </w:r>
            <w:r w:rsidR="00311833">
              <w:rPr>
                <w:rFonts w:eastAsia="Arial Unicode MS"/>
                <w:bdr w:val="none" w:sz="0" w:space="0" w:color="auto" w:frame="1"/>
                <w:lang w:eastAsia="en-US"/>
              </w:rPr>
              <w:t>.</w:t>
            </w:r>
          </w:p>
        </w:tc>
      </w:tr>
      <w:tr w:rsidR="00AF7F49" w:rsidTr="001C26DF">
        <w:tc>
          <w:tcPr>
            <w:tcW w:w="709" w:type="dxa"/>
          </w:tcPr>
          <w:p w:rsidR="00AF7F49" w:rsidRDefault="00AF7F49" w:rsidP="00AF7F49">
            <w:pPr>
              <w:numPr>
                <w:ilvl w:val="0"/>
                <w:numId w:val="2"/>
              </w:numPr>
              <w:overflowPunct w:val="0"/>
              <w:autoSpaceDE w:val="0"/>
              <w:autoSpaceDN w:val="0"/>
              <w:adjustRightInd w:val="0"/>
              <w:snapToGrid w:val="0"/>
              <w:spacing w:before="120"/>
              <w:ind w:right="186"/>
              <w:jc w:val="both"/>
              <w:textAlignment w:val="baseline"/>
              <w:rPr>
                <w:rFonts w:eastAsia="SimSun"/>
                <w:lang w:eastAsia="en-US"/>
              </w:rPr>
            </w:pPr>
            <w:bookmarkStart w:id="1" w:name="_Ref244532237" w:colFirst="0" w:colLast="0"/>
          </w:p>
        </w:tc>
        <w:tc>
          <w:tcPr>
            <w:tcW w:w="9214" w:type="dxa"/>
            <w:hideMark/>
          </w:tcPr>
          <w:p w:rsidR="00AF7F49" w:rsidRDefault="00AF7F49" w:rsidP="001C26DF">
            <w:pPr>
              <w:tabs>
                <w:tab w:val="left" w:pos="0"/>
              </w:tabs>
              <w:overflowPunct w:val="0"/>
              <w:autoSpaceDE w:val="0"/>
              <w:autoSpaceDN w:val="0"/>
              <w:adjustRightInd w:val="0"/>
              <w:snapToGrid w:val="0"/>
              <w:spacing w:before="120"/>
              <w:ind w:right="186"/>
              <w:jc w:val="both"/>
              <w:textAlignment w:val="baseline"/>
              <w:rPr>
                <w:rFonts w:eastAsia="MS Mincho"/>
                <w:b/>
                <w:lang w:eastAsia="en-US"/>
              </w:rPr>
            </w:pPr>
            <w:r>
              <w:rPr>
                <w:rFonts w:eastAsia="MS Mincho"/>
                <w:b/>
                <w:lang w:eastAsia="en-US"/>
              </w:rPr>
              <w:t>ŠALIŲ ĮSIPAREIGOJIMAI IR TEISĖS</w:t>
            </w:r>
          </w:p>
        </w:tc>
      </w:tr>
      <w:tr w:rsidR="00AF7F49" w:rsidTr="001C26DF">
        <w:tc>
          <w:tcPr>
            <w:tcW w:w="709" w:type="dxa"/>
          </w:tcPr>
          <w:p w:rsidR="00AF7F49" w:rsidRDefault="00AF7F49" w:rsidP="00AF7F49">
            <w:pPr>
              <w:numPr>
                <w:ilvl w:val="1"/>
                <w:numId w:val="2"/>
              </w:numPr>
              <w:overflowPunct w:val="0"/>
              <w:autoSpaceDE w:val="0"/>
              <w:autoSpaceDN w:val="0"/>
              <w:adjustRightInd w:val="0"/>
              <w:snapToGrid w:val="0"/>
              <w:spacing w:before="120"/>
              <w:ind w:right="186" w:hanging="350"/>
              <w:jc w:val="both"/>
              <w:textAlignment w:val="baseline"/>
              <w:rPr>
                <w:rFonts w:eastAsia="SimSun"/>
                <w:lang w:eastAsia="en-US"/>
              </w:rPr>
            </w:pPr>
            <w:bookmarkStart w:id="2" w:name="_Ref244530708" w:colFirst="0" w:colLast="0"/>
            <w:bookmarkEnd w:id="1"/>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įsipareigoja:</w:t>
            </w:r>
          </w:p>
        </w:tc>
      </w:tr>
      <w:bookmarkEnd w:id="2"/>
      <w:tr w:rsidR="00AF7F49" w:rsidTr="001C26DF">
        <w:tc>
          <w:tcPr>
            <w:tcW w:w="709" w:type="dxa"/>
          </w:tcPr>
          <w:p w:rsidR="00AF7F49" w:rsidRDefault="00AF7F49" w:rsidP="00AF7F49">
            <w:pPr>
              <w:numPr>
                <w:ilvl w:val="2"/>
                <w:numId w:val="2"/>
              </w:numPr>
              <w:overflowPunct w:val="0"/>
              <w:autoSpaceDE w:val="0"/>
              <w:autoSpaceDN w:val="0"/>
              <w:adjustRightInd w:val="0"/>
              <w:snapToGrid w:val="0"/>
              <w:spacing w:before="120"/>
              <w:ind w:right="186" w:hanging="350"/>
              <w:jc w:val="both"/>
              <w:textAlignment w:val="baseline"/>
              <w:rPr>
                <w:rFonts w:eastAsia="SimSun"/>
                <w:lang w:eastAsia="en-US"/>
              </w:rPr>
            </w:pPr>
          </w:p>
          <w:p w:rsidR="00AF7F49" w:rsidRDefault="00AF7F49" w:rsidP="001C26DF">
            <w:pPr>
              <w:ind w:right="-210"/>
              <w:rPr>
                <w:rFonts w:eastAsia="Arial Unicode MS"/>
                <w:bdr w:val="none" w:sz="0" w:space="0" w:color="auto" w:frame="1"/>
                <w:lang w:eastAsia="en-US"/>
              </w:rPr>
            </w:pPr>
          </w:p>
        </w:tc>
        <w:tc>
          <w:tcPr>
            <w:tcW w:w="9214" w:type="dxa"/>
            <w:hideMark/>
          </w:tcPr>
          <w:p w:rsidR="00AF7F49" w:rsidRDefault="00AF7F49" w:rsidP="00311833">
            <w:pPr>
              <w:snapToGrid w:val="0"/>
              <w:spacing w:before="120"/>
              <w:jc w:val="both"/>
              <w:rPr>
                <w:rFonts w:eastAsia="Arial Unicode MS"/>
                <w:bdr w:val="none" w:sz="0" w:space="0" w:color="auto" w:frame="1"/>
                <w:lang w:eastAsia="en-US"/>
              </w:rPr>
            </w:pPr>
            <w:r>
              <w:rPr>
                <w:rFonts w:eastAsia="Arial Unicode MS"/>
                <w:color w:val="000000"/>
                <w:bdr w:val="none" w:sz="0" w:space="0" w:color="auto" w:frame="1"/>
                <w:lang w:eastAsia="en-US"/>
              </w:rPr>
              <w:t>laiku ir tinkamai teikti P</w:t>
            </w:r>
            <w:r w:rsidR="00437E92">
              <w:rPr>
                <w:rFonts w:eastAsia="Arial Unicode MS"/>
                <w:color w:val="000000"/>
                <w:bdr w:val="none" w:sz="0" w:space="0" w:color="auto" w:frame="1"/>
                <w:lang w:eastAsia="en-US"/>
              </w:rPr>
              <w:t>irkėjui</w:t>
            </w:r>
            <w:r>
              <w:rPr>
                <w:rFonts w:eastAsia="Arial Unicode MS"/>
                <w:color w:val="000000"/>
                <w:bdr w:val="none" w:sz="0" w:space="0" w:color="auto" w:frame="1"/>
                <w:lang w:eastAsia="en-US"/>
              </w:rPr>
              <w:t xml:space="preserve"> kokybiškas Prekes </w:t>
            </w:r>
            <w:r>
              <w:rPr>
                <w:rFonts w:eastAsia="Arial Unicode MS"/>
                <w:bdr w:val="none" w:sz="0" w:space="0" w:color="auto" w:frame="1"/>
                <w:lang w:eastAsia="en-US"/>
              </w:rPr>
              <w:t>pagal P</w:t>
            </w:r>
            <w:r w:rsidR="00437E92">
              <w:rPr>
                <w:rFonts w:eastAsia="Arial Unicode MS"/>
                <w:bdr w:val="none" w:sz="0" w:space="0" w:color="auto" w:frame="1"/>
                <w:lang w:eastAsia="en-US"/>
              </w:rPr>
              <w:t>irkėjo p</w:t>
            </w:r>
            <w:r>
              <w:rPr>
                <w:rFonts w:eastAsia="Arial Unicode MS"/>
                <w:bdr w:val="none" w:sz="0" w:space="0" w:color="auto" w:frame="1"/>
                <w:lang w:eastAsia="en-US"/>
              </w:rPr>
              <w:t xml:space="preserve">oreikius, vadovaudamasis </w:t>
            </w:r>
            <w:r w:rsidR="00311833">
              <w:rPr>
                <w:rFonts w:eastAsia="Arial Unicode MS"/>
                <w:bdr w:val="none" w:sz="0" w:space="0" w:color="auto" w:frame="1"/>
                <w:lang w:eastAsia="en-US"/>
              </w:rPr>
              <w:t>Sutarties priedu</w:t>
            </w:r>
            <w:r w:rsidR="00133891">
              <w:rPr>
                <w:rFonts w:eastAsia="Arial Unicode MS"/>
                <w:bdr w:val="none" w:sz="0" w:space="0" w:color="auto" w:frame="1"/>
                <w:lang w:eastAsia="en-US"/>
              </w:rPr>
              <w:t xml:space="preserve"> Nr.2</w:t>
            </w:r>
            <w:r>
              <w:rPr>
                <w:rFonts w:eastAsia="Arial Unicode MS"/>
                <w:bdr w:val="none" w:sz="0" w:space="0" w:color="auto" w:frame="1"/>
                <w:lang w:eastAsia="en-US"/>
              </w:rPr>
              <w:t>;</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color w:val="000000"/>
                <w:bdr w:val="none" w:sz="0" w:space="0" w:color="auto" w:frame="1"/>
                <w:lang w:eastAsia="en-US"/>
              </w:rPr>
            </w:pPr>
            <w:r>
              <w:rPr>
                <w:rFonts w:eastAsia="Arial Unicode MS"/>
                <w:color w:val="000000"/>
                <w:bdr w:val="none" w:sz="0" w:space="0" w:color="auto" w:frame="1"/>
                <w:lang w:eastAsia="en-US"/>
              </w:rPr>
              <w:t>konkrečiai nurodyti, kokia informacija reikalinga iš P</w:t>
            </w:r>
            <w:r w:rsidR="00437E92">
              <w:rPr>
                <w:rFonts w:eastAsia="Arial Unicode MS"/>
                <w:color w:val="000000"/>
                <w:bdr w:val="none" w:sz="0" w:space="0" w:color="auto" w:frame="1"/>
                <w:lang w:eastAsia="en-US"/>
              </w:rPr>
              <w:t>irkėjo</w:t>
            </w:r>
            <w:r>
              <w:rPr>
                <w:rFonts w:eastAsia="Arial Unicode MS"/>
                <w:color w:val="000000"/>
                <w:bdr w:val="none" w:sz="0" w:space="0" w:color="auto" w:frame="1"/>
                <w:lang w:eastAsia="en-US"/>
              </w:rPr>
              <w:t xml:space="preserve"> laiku ir tinkamai teikti Prekes. Parengtą paklausimą perduoti P</w:t>
            </w:r>
            <w:r w:rsidR="00437E92">
              <w:rPr>
                <w:rFonts w:eastAsia="Arial Unicode MS"/>
                <w:color w:val="000000"/>
                <w:bdr w:val="none" w:sz="0" w:space="0" w:color="auto" w:frame="1"/>
                <w:lang w:eastAsia="en-US"/>
              </w:rPr>
              <w:t>irkėjo</w:t>
            </w:r>
            <w:r>
              <w:rPr>
                <w:rFonts w:eastAsia="Arial Unicode MS"/>
                <w:color w:val="000000"/>
                <w:bdr w:val="none" w:sz="0" w:space="0" w:color="auto" w:frame="1"/>
                <w:lang w:eastAsia="en-US"/>
              </w:rPr>
              <w:t xml:space="preserve"> asmeniui, atsakingam už sutarties vykdymą bei kontrolę;</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color w:val="000000"/>
                <w:bdr w:val="none" w:sz="0" w:space="0" w:color="auto" w:frame="1"/>
                <w:lang w:eastAsia="en-US"/>
              </w:rPr>
            </w:pPr>
            <w:r>
              <w:rPr>
                <w:rFonts w:eastAsia="Arial Unicode MS"/>
                <w:bdr w:val="none" w:sz="0" w:space="0" w:color="auto" w:frame="1"/>
                <w:lang w:eastAsia="ko-KR"/>
              </w:rPr>
              <w:t>P</w:t>
            </w:r>
            <w:r w:rsidR="00437E92">
              <w:rPr>
                <w:rFonts w:eastAsia="Arial Unicode MS"/>
                <w:bdr w:val="none" w:sz="0" w:space="0" w:color="auto" w:frame="1"/>
                <w:lang w:eastAsia="ko-KR"/>
              </w:rPr>
              <w:t>irkėjui</w:t>
            </w:r>
            <w:r>
              <w:rPr>
                <w:rFonts w:eastAsia="Arial Unicode MS"/>
                <w:i/>
                <w:bdr w:val="none" w:sz="0" w:space="0" w:color="auto" w:frame="1"/>
                <w:lang w:eastAsia="ko-KR"/>
              </w:rPr>
              <w:t xml:space="preserve"> </w:t>
            </w:r>
            <w:r>
              <w:rPr>
                <w:rFonts w:eastAsia="Arial Unicode MS"/>
                <w:bdr w:val="none" w:sz="0" w:space="0" w:color="auto" w:frame="1"/>
                <w:lang w:eastAsia="ko-KR"/>
              </w:rPr>
              <w:t>pareiškus pretenzijas (pastabas) Teikėjui</w:t>
            </w:r>
            <w:r>
              <w:rPr>
                <w:rFonts w:eastAsia="Arial Unicode MS"/>
                <w:i/>
                <w:bdr w:val="none" w:sz="0" w:space="0" w:color="auto" w:frame="1"/>
                <w:lang w:eastAsia="ko-KR"/>
              </w:rPr>
              <w:t xml:space="preserve"> </w:t>
            </w:r>
            <w:r>
              <w:rPr>
                <w:rFonts w:eastAsia="Arial Unicode MS"/>
                <w:bdr w:val="none" w:sz="0" w:space="0" w:color="auto" w:frame="1"/>
                <w:lang w:eastAsia="ko-KR"/>
              </w:rPr>
              <w:t xml:space="preserve">dėl Prekių kokybės, pagal pateiktas pretenzijas (pastabas) neatlygintinai </w:t>
            </w:r>
            <w:r>
              <w:rPr>
                <w:rFonts w:eastAsia="Arial Unicode MS"/>
                <w:bdr w:val="none" w:sz="0" w:space="0" w:color="auto" w:frame="1"/>
                <w:lang w:eastAsia="en-US"/>
              </w:rPr>
              <w:t xml:space="preserve">ištaisyti klaidas ir (ar) trūkumus per </w:t>
            </w:r>
            <w:r>
              <w:rPr>
                <w:rFonts w:eastAsia="Arial Unicode MS"/>
                <w:color w:val="000000"/>
                <w:bdr w:val="none" w:sz="0" w:space="0" w:color="auto" w:frame="1"/>
                <w:lang w:eastAsia="en-US"/>
              </w:rPr>
              <w:t>P</w:t>
            </w:r>
            <w:r w:rsidR="00437E92">
              <w:rPr>
                <w:rFonts w:eastAsia="Arial Unicode MS"/>
                <w:color w:val="000000"/>
                <w:bdr w:val="none" w:sz="0" w:space="0" w:color="auto" w:frame="1"/>
                <w:lang w:eastAsia="en-US"/>
              </w:rPr>
              <w:t>irkėjo</w:t>
            </w:r>
            <w:r>
              <w:rPr>
                <w:rFonts w:eastAsia="Arial Unicode MS"/>
                <w:bdr w:val="none" w:sz="0" w:space="0" w:color="auto" w:frame="1"/>
                <w:lang w:eastAsia="en-US"/>
              </w:rPr>
              <w:t xml:space="preserve"> nustatytą terminą;</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ko-KR"/>
              </w:rPr>
            </w:pPr>
            <w:r>
              <w:rPr>
                <w:rFonts w:eastAsia="Arial Unicode MS"/>
                <w:color w:val="000000"/>
                <w:bdr w:val="none" w:sz="0" w:space="0" w:color="auto" w:frame="1"/>
                <w:lang w:eastAsia="en-US"/>
              </w:rPr>
              <w:t>laikytis konfidencialumo reikalavimų;</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tiekiant</w:t>
            </w:r>
            <w:r>
              <w:rPr>
                <w:rFonts w:eastAsia="Arial Unicode MS"/>
                <w:bdr w:val="none" w:sz="0" w:space="0" w:color="auto" w:frame="1"/>
                <w:lang w:eastAsia="ko-KR"/>
              </w:rPr>
              <w:t xml:space="preserve"> Prekes bendradarbiauti ir konsultuotis su P</w:t>
            </w:r>
            <w:r w:rsidR="00437E92">
              <w:rPr>
                <w:rFonts w:eastAsia="Arial Unicode MS"/>
                <w:bdr w:val="none" w:sz="0" w:space="0" w:color="auto" w:frame="1"/>
                <w:lang w:eastAsia="ko-KR"/>
              </w:rPr>
              <w:t>irkėju</w:t>
            </w:r>
            <w:r>
              <w:rPr>
                <w:rFonts w:eastAsia="Arial Unicode MS"/>
                <w:bdr w:val="none" w:sz="0" w:space="0" w:color="auto" w:frame="1"/>
                <w:lang w:eastAsia="ko-KR"/>
              </w:rPr>
              <w:t>;</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nedelsiant informuoti </w:t>
            </w:r>
            <w:r>
              <w:rPr>
                <w:rFonts w:eastAsia="Arial Unicode MS"/>
                <w:bdr w:val="none" w:sz="0" w:space="0" w:color="auto" w:frame="1"/>
                <w:lang w:eastAsia="ko-KR"/>
              </w:rPr>
              <w:t>P</w:t>
            </w:r>
            <w:r w:rsidR="00437E92">
              <w:rPr>
                <w:rFonts w:eastAsia="Arial Unicode MS"/>
                <w:bdr w:val="none" w:sz="0" w:space="0" w:color="auto" w:frame="1"/>
                <w:lang w:eastAsia="ko-KR"/>
              </w:rPr>
              <w:t>irkėją</w:t>
            </w:r>
            <w:r>
              <w:rPr>
                <w:rFonts w:eastAsia="Arial Unicode MS"/>
                <w:bdr w:val="none" w:sz="0" w:space="0" w:color="auto" w:frame="1"/>
                <w:lang w:eastAsia="en-US"/>
              </w:rPr>
              <w:t xml:space="preserve"> apie bet kurias aplinkybes, kurios trukdo ar gali sutrukdyti Tiekėjui tinkamai ir laiku perduoti Prekes;</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vykdyti kitas Sutartyje nustatytas pareigas;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w:t>
            </w:r>
            <w:r w:rsidR="00437E92">
              <w:rPr>
                <w:rFonts w:eastAsia="Arial Unicode MS"/>
                <w:bdr w:val="none" w:sz="0" w:space="0" w:color="auto" w:frame="1"/>
                <w:lang w:eastAsia="en-US"/>
              </w:rPr>
              <w:t>irkėjas</w:t>
            </w:r>
            <w:r>
              <w:rPr>
                <w:rFonts w:eastAsia="Arial Unicode MS"/>
                <w:bdr w:val="none" w:sz="0" w:space="0" w:color="auto" w:frame="1"/>
                <w:lang w:eastAsia="en-US"/>
              </w:rPr>
              <w:t xml:space="preserve"> įsipareigoja:</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ind w:right="186"/>
              <w:jc w:val="both"/>
              <w:rPr>
                <w:rFonts w:eastAsia="Arial Unicode MS"/>
                <w:highlight w:val="lightGray"/>
                <w:bdr w:val="none" w:sz="0" w:space="0" w:color="auto" w:frame="1"/>
                <w:lang w:eastAsia="en-US"/>
              </w:rPr>
            </w:pPr>
            <w:r>
              <w:rPr>
                <w:rFonts w:eastAsia="Arial Unicode MS"/>
                <w:bdr w:val="none" w:sz="0" w:space="0" w:color="auto" w:frame="1"/>
                <w:lang w:eastAsia="en-US"/>
              </w:rPr>
              <w:t>bendradarbiauti su Tiekėju;</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tinkamas Prekes atlyginti Tiekėjui šios sutarties 3 skyriuje numatyta tvarka;</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priimti laiku ir kokybiškai perduotas Prekes kaip numatyta Sutarties 3.4.3. punkte ir už jas atsiskaityti;</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informuoti Teikėją apie netinkamą Sutarties vykdymą ne vėliau kaip per 3 darbo dienas.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Šalių teisės:</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w:t>
            </w:r>
            <w:r w:rsidR="00437E92">
              <w:rPr>
                <w:rFonts w:eastAsia="Arial Unicode MS"/>
                <w:bdr w:val="none" w:sz="0" w:space="0" w:color="auto" w:frame="1"/>
                <w:lang w:eastAsia="en-US"/>
              </w:rPr>
              <w:t>irkėjas</w:t>
            </w:r>
            <w:r>
              <w:rPr>
                <w:rFonts w:eastAsia="Arial Unicode MS"/>
                <w:bdr w:val="none" w:sz="0" w:space="0" w:color="auto" w:frame="1"/>
                <w:lang w:eastAsia="en-US"/>
              </w:rPr>
              <w:t xml:space="preserve"> turi teisę nepriimti nekokybiškai bei ne laiku perduotų Prekių ir reikalauti Teikėjo pašalinti trūkumus;</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w:t>
            </w:r>
            <w:r w:rsidR="00437E92">
              <w:rPr>
                <w:rFonts w:eastAsia="Arial Unicode MS"/>
                <w:bdr w:val="none" w:sz="0" w:space="0" w:color="auto" w:frame="1"/>
                <w:lang w:eastAsia="en-US"/>
              </w:rPr>
              <w:t>irkėjas</w:t>
            </w:r>
            <w:r>
              <w:rPr>
                <w:rFonts w:eastAsia="Arial Unicode MS"/>
                <w:bdr w:val="none" w:sz="0" w:space="0" w:color="auto" w:frame="1"/>
                <w:lang w:eastAsia="en-US"/>
              </w:rPr>
              <w:t xml:space="preserve"> turi teisę reikalauti, kad Tiekėjas atlygintų nuostolius dėl netinkamo prekių ar jų nepateikimo;</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turi teisę reikalauti, kad už tinkamai ir kokybiškai perduotas Prekes būtų apmokėta šioje Sutartyje nustatyta tvarka.</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viena kitai įsipareigoja:</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nei viena Šalis neturi teisės perleisti trečiajai šaliai visų arba dalies teisių ir pareigų pagal šią Sutartį be išankstinio raštiško kitos Šalies sutikimo;</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abi Šalys įsipareigoja neatskleisti jokios konfidencialios informacijos trečioms šalims nei Sutarties vykdymo metu, išskyrus Lietuvos Respublikos įstatymuose numatytas išimtis.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ir P</w:t>
            </w:r>
            <w:r w:rsidR="00437E92">
              <w:rPr>
                <w:rFonts w:eastAsia="Arial Unicode MS"/>
                <w:bdr w:val="none" w:sz="0" w:space="0" w:color="auto" w:frame="1"/>
                <w:lang w:eastAsia="en-US"/>
              </w:rPr>
              <w:t>irkėjas</w:t>
            </w:r>
            <w:r>
              <w:rPr>
                <w:rFonts w:eastAsia="Arial Unicode MS"/>
                <w:bdr w:val="none" w:sz="0" w:space="0" w:color="auto" w:frame="1"/>
                <w:lang w:eastAsia="en-US"/>
              </w:rPr>
              <w:t xml:space="preserve"> susitaria, kad Prekių užsakymai pateikiami tik esant poreikiui.</w:t>
            </w:r>
          </w:p>
        </w:tc>
      </w:tr>
      <w:tr w:rsidR="00AF7F49" w:rsidTr="001C26DF">
        <w:tc>
          <w:tcPr>
            <w:tcW w:w="709" w:type="dxa"/>
          </w:tcPr>
          <w:p w:rsidR="00AF7F49" w:rsidRDefault="00AF7F49" w:rsidP="00AF7F49">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rsidR="00AF7F49" w:rsidRDefault="00AF7F49" w:rsidP="001C26DF">
            <w:pPr>
              <w:snapToGrid w:val="0"/>
              <w:spacing w:before="120"/>
              <w:ind w:right="186"/>
              <w:jc w:val="both"/>
              <w:rPr>
                <w:rFonts w:eastAsia="Arial Unicode MS"/>
                <w:highlight w:val="lightGray"/>
                <w:bdr w:val="none" w:sz="0" w:space="0" w:color="auto" w:frame="1"/>
                <w:lang w:eastAsia="en-US"/>
              </w:rPr>
            </w:pPr>
            <w:r>
              <w:rPr>
                <w:rFonts w:eastAsia="Arial Unicode MS"/>
                <w:b/>
                <w:bdr w:val="none" w:sz="0" w:space="0" w:color="auto" w:frame="1"/>
                <w:lang w:eastAsia="en-US"/>
              </w:rPr>
              <w:t>SUTARTIES KAINA IR ATSISKAITYMO TVARKA</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311833">
            <w:pPr>
              <w:snapToGrid w:val="0"/>
              <w:spacing w:before="120"/>
              <w:jc w:val="both"/>
              <w:rPr>
                <w:rFonts w:eastAsia="Arial Unicode MS"/>
                <w:b/>
                <w:bdr w:val="none" w:sz="0" w:space="0" w:color="auto" w:frame="1"/>
                <w:lang w:eastAsia="en-US"/>
              </w:rPr>
            </w:pPr>
            <w:r>
              <w:rPr>
                <w:rFonts w:eastAsia="Arial Unicode MS"/>
                <w:b/>
                <w:bdr w:val="none" w:sz="0" w:space="0" w:color="auto" w:frame="1"/>
                <w:lang w:eastAsia="en-US"/>
              </w:rPr>
              <w:t xml:space="preserve">Sutarties </w:t>
            </w:r>
            <w:r w:rsidR="00133891">
              <w:rPr>
                <w:rFonts w:eastAsia="Arial Unicode MS"/>
                <w:b/>
                <w:bdr w:val="none" w:sz="0" w:space="0" w:color="auto" w:frame="1"/>
                <w:lang w:eastAsia="en-US"/>
              </w:rPr>
              <w:t>vertė</w:t>
            </w:r>
            <w:r>
              <w:rPr>
                <w:rFonts w:eastAsia="Arial Unicode MS"/>
                <w:b/>
                <w:bdr w:val="none" w:sz="0" w:space="0" w:color="auto" w:frame="1"/>
                <w:lang w:eastAsia="en-US"/>
              </w:rPr>
              <w:t xml:space="preserve"> yra .................... EUR (....................) be PVM. PVM tarifas yra 21 proc., bendra maksimali Sutarties kaina su PVM yra .................... EUR (......................)</w:t>
            </w:r>
            <w:r>
              <w:rPr>
                <w:rFonts w:eastAsia="Arial Unicode MS"/>
                <w:bdr w:val="none" w:sz="0" w:space="0" w:color="auto" w:frame="1"/>
                <w:lang w:eastAsia="en-US"/>
              </w:rPr>
              <w:t xml:space="preserve">, jeigu PVM taikomas. Nurodyta Sutarties </w:t>
            </w:r>
            <w:r w:rsidR="00D548DF">
              <w:rPr>
                <w:rFonts w:eastAsia="Arial Unicode MS"/>
                <w:bdr w:val="none" w:sz="0" w:space="0" w:color="auto" w:frame="1"/>
                <w:lang w:eastAsia="en-US"/>
              </w:rPr>
              <w:t>suma</w:t>
            </w:r>
            <w:r>
              <w:rPr>
                <w:rFonts w:eastAsia="Arial Unicode MS"/>
                <w:bdr w:val="none" w:sz="0" w:space="0" w:color="auto" w:frame="1"/>
                <w:lang w:eastAsia="en-US"/>
              </w:rPr>
              <w:t xml:space="preserve"> neįpareigoja P</w:t>
            </w:r>
            <w:r w:rsidR="00437E92">
              <w:rPr>
                <w:rFonts w:eastAsia="Arial Unicode MS"/>
                <w:bdr w:val="none" w:sz="0" w:space="0" w:color="auto" w:frame="1"/>
                <w:lang w:eastAsia="en-US"/>
              </w:rPr>
              <w:t>irkėjo</w:t>
            </w:r>
            <w:r>
              <w:rPr>
                <w:rFonts w:eastAsia="Arial Unicode MS"/>
                <w:bdr w:val="none" w:sz="0" w:space="0" w:color="auto" w:frame="1"/>
                <w:lang w:eastAsia="en-US"/>
              </w:rPr>
              <w:t xml:space="preserve"> Sutarties galiojimo laikotarpiu įsigyti Prekių už </w:t>
            </w:r>
            <w:r w:rsidR="00437E92">
              <w:rPr>
                <w:rFonts w:eastAsia="Arial Unicode MS"/>
                <w:bdr w:val="none" w:sz="0" w:space="0" w:color="auto" w:frame="1"/>
                <w:lang w:eastAsia="en-US"/>
              </w:rPr>
              <w:t>visą</w:t>
            </w:r>
            <w:r>
              <w:rPr>
                <w:rFonts w:eastAsia="Arial Unicode MS"/>
                <w:bdr w:val="none" w:sz="0" w:space="0" w:color="auto" w:frame="1"/>
                <w:lang w:eastAsia="en-US"/>
              </w:rPr>
              <w:t xml:space="preserve"> sumą</w:t>
            </w:r>
            <w:r w:rsidR="00437E92">
              <w:rPr>
                <w:rFonts w:eastAsia="Arial Unicode MS"/>
                <w:bdr w:val="none" w:sz="0" w:space="0" w:color="auto" w:frame="1"/>
                <w:lang w:eastAsia="en-US"/>
              </w:rPr>
              <w:t>.</w:t>
            </w:r>
            <w:r>
              <w:rPr>
                <w:rFonts w:eastAsia="Arial Unicode MS"/>
                <w:bdr w:val="none" w:sz="0" w:space="0" w:color="auto" w:frame="1"/>
                <w:lang w:eastAsia="en-US"/>
              </w:rPr>
              <w:t xml:space="preserve"> </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FD03DE">
            <w:pPr>
              <w:snapToGrid w:val="0"/>
              <w:spacing w:before="120"/>
              <w:ind w:right="186"/>
              <w:jc w:val="both"/>
              <w:rPr>
                <w:rFonts w:eastAsia="Arial Unicode MS"/>
                <w:b/>
                <w:bdr w:val="none" w:sz="0" w:space="0" w:color="auto" w:frame="1"/>
                <w:lang w:eastAsia="en-US"/>
              </w:rPr>
            </w:pPr>
            <w:r>
              <w:rPr>
                <w:rFonts w:eastAsia="Arial Unicode MS"/>
                <w:bdr w:val="none" w:sz="0" w:space="0" w:color="auto" w:frame="1"/>
                <w:lang w:eastAsia="en-US"/>
              </w:rPr>
              <w:t>Prekių įkainiai nurodyti Sutarties priede</w:t>
            </w:r>
            <w:r w:rsidR="00FD03DE">
              <w:rPr>
                <w:rFonts w:eastAsia="Arial Unicode MS"/>
                <w:bdr w:val="none" w:sz="0" w:space="0" w:color="auto" w:frame="1"/>
                <w:lang w:eastAsia="en-US"/>
              </w:rPr>
              <w:t xml:space="preserve"> </w:t>
            </w:r>
            <w:r w:rsidR="00133891">
              <w:rPr>
                <w:rFonts w:eastAsia="Arial Unicode MS"/>
                <w:bdr w:val="none" w:sz="0" w:space="0" w:color="auto" w:frame="1"/>
                <w:lang w:eastAsia="en-US"/>
              </w:rPr>
              <w:t xml:space="preserve">Nr.1 </w:t>
            </w:r>
            <w:r w:rsidR="00FD03DE">
              <w:rPr>
                <w:rFonts w:eastAsia="Arial Unicode MS"/>
                <w:bdr w:val="none" w:sz="0" w:space="0" w:color="auto" w:frame="1"/>
                <w:lang w:eastAsia="en-US"/>
              </w:rPr>
              <w:t>Tiekėjo pasiūlymas</w:t>
            </w:r>
            <w:r>
              <w:rPr>
                <w:rFonts w:eastAsia="Arial Unicode MS"/>
                <w:bdr w:val="none" w:sz="0" w:space="0" w:color="auto" w:frame="1"/>
                <w:lang w:eastAsia="en-US"/>
              </w:rPr>
              <w:t>.</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ind w:right="186"/>
              <w:jc w:val="both"/>
              <w:rPr>
                <w:rFonts w:eastAsia="Arial Unicode MS"/>
                <w:bdr w:val="none" w:sz="0" w:space="0" w:color="auto" w:frame="1"/>
                <w:lang w:eastAsia="en-US"/>
              </w:rPr>
            </w:pPr>
            <w:r>
              <w:rPr>
                <w:rFonts w:eastAsia="Arial Unicode MS"/>
                <w:bdr w:val="none" w:sz="0" w:space="0" w:color="auto" w:frame="1"/>
                <w:lang w:eastAsia="en-US"/>
              </w:rPr>
              <w:t>Kainodaros taisyklės:</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Maksimali Sutarties kaina be PVM Sutarties galiojimo metu nebus keičiama.</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Prekių įkainiams įtakos negali turėti terminų pažeidimas, transporto, darbo užmokesčio ir kitų panašių išlaidų augimas;</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Prekių įkainiai dėl bendro kainų lygio kitimo nebus perskaičiuojami, visą riziką dėl kainų padidėjimo prisiima Tiekėjas;</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susitaria, kad kilus teisminiam ginčui dėl atsiskaitymo už perduotas Prekes, Tiekėjas gali reikalauti priteisti ne didesnes kaip 5 (penkių) procentų metines palūkanas nuo nesumokėtos sumos, kaip tai numatyta LR CK 6.210 str. 1 d.;</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E209F8">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Bendra Sutarties kaina per visą Sutarties galiojimo laikotarpį yra nekeičiama (Tiekėjas teikdamas pasiūlymus turi įvertinti galimus mokesčių ir rinkos pokyčius), išskyrus PVM pasikeitimo atvejį. Jeigu Sutarties vykdymo metu pasikeičia (padidėja arba sumažėja) PVM tarifas, prekių kaina (įkainiai) atitinkamai didinami arba mažinami. Perskaičiavimas </w:t>
            </w:r>
            <w:r>
              <w:rPr>
                <w:rFonts w:eastAsia="Arial Unicode MS"/>
                <w:bdr w:val="none" w:sz="0" w:space="0" w:color="auto" w:frame="1"/>
                <w:lang w:eastAsia="en-US"/>
              </w:rPr>
              <w:lastRenderedPageBreak/>
              <w:t>atliekamas per 2 darbo dienas bei įforminamas Sutarties pakeitimu, kuris tampa neatskiriama Sutarties dalimi. Perskaičiuota Prekių kaina (įkainiai) taikomi už tas prekes, už kurias PVM sąskaita faktūra ar lygiavertis dokumentas išrašomi galiojant naujam PVM. Jeigu prekių kainos (įkainių) perskaičiavimą dėl pasikeitusio (padidėjusio ar sumažėjusio) PVM inicijuoja Tiekėjas, jis turi raštu kreiptis į P</w:t>
            </w:r>
            <w:r w:rsidR="00351D29">
              <w:rPr>
                <w:rFonts w:eastAsia="Arial Unicode MS"/>
                <w:bdr w:val="none" w:sz="0" w:space="0" w:color="auto" w:frame="1"/>
                <w:lang w:eastAsia="en-US"/>
              </w:rPr>
              <w:t>irkėją</w:t>
            </w:r>
            <w:r>
              <w:rPr>
                <w:rFonts w:eastAsia="Arial Unicode MS"/>
                <w:bdr w:val="none" w:sz="0" w:space="0" w:color="auto" w:frame="1"/>
                <w:lang w:eastAsia="en-US"/>
              </w:rPr>
              <w:t xml:space="preserve"> ir pateikti konkrečius skaičiavimus dėl pasikeitusio PVM įtakos Prekių kainos (įkainių) daliai. P</w:t>
            </w:r>
            <w:r w:rsidR="00351D29">
              <w:rPr>
                <w:rFonts w:eastAsia="Arial Unicode MS"/>
                <w:bdr w:val="none" w:sz="0" w:space="0" w:color="auto" w:frame="1"/>
                <w:lang w:eastAsia="en-US"/>
              </w:rPr>
              <w:t>irkėjas</w:t>
            </w:r>
            <w:r>
              <w:rPr>
                <w:rFonts w:eastAsia="Arial Unicode MS"/>
                <w:bdr w:val="none" w:sz="0" w:space="0" w:color="auto" w:frame="1"/>
                <w:lang w:eastAsia="en-US"/>
              </w:rPr>
              <w:t xml:space="preserve"> taip pat turi teisę inicijuoti Prekių kainos (įkainių) perskaičiavimą dėl pasikeitusio PVM.</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Atsiskaitymų ir mokėjimų tvarka:</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E209F8">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Prekes atsiskaitoma pagal faktiškai P</w:t>
            </w:r>
            <w:r w:rsidR="00351D29">
              <w:rPr>
                <w:rFonts w:eastAsia="Arial Unicode MS"/>
                <w:bdr w:val="none" w:sz="0" w:space="0" w:color="auto" w:frame="1"/>
                <w:lang w:eastAsia="en-US"/>
              </w:rPr>
              <w:t>irkėjui</w:t>
            </w:r>
            <w:r>
              <w:rPr>
                <w:rFonts w:eastAsia="Arial Unicode MS"/>
                <w:bdr w:val="none" w:sz="0" w:space="0" w:color="auto" w:frame="1"/>
                <w:lang w:eastAsia="en-US"/>
              </w:rPr>
              <w:t xml:space="preserve"> perduotas Prekes vadovaujantis Prekių įkainiais, nurodytais Sutarties  priede</w:t>
            </w:r>
            <w:r w:rsidR="00E209F8">
              <w:rPr>
                <w:rFonts w:eastAsia="Arial Unicode MS"/>
                <w:bdr w:val="none" w:sz="0" w:space="0" w:color="auto" w:frame="1"/>
                <w:lang w:eastAsia="en-US"/>
              </w:rPr>
              <w:t xml:space="preserve"> </w:t>
            </w:r>
            <w:r w:rsidR="00AC0F90">
              <w:rPr>
                <w:rFonts w:eastAsia="Arial Unicode MS"/>
                <w:bdr w:val="none" w:sz="0" w:space="0" w:color="auto" w:frame="1"/>
                <w:lang w:eastAsia="en-US"/>
              </w:rPr>
              <w:t>Nr.1</w:t>
            </w:r>
            <w:r w:rsidR="00604DA9">
              <w:rPr>
                <w:rFonts w:eastAsia="Arial Unicode MS"/>
                <w:bdr w:val="none" w:sz="0" w:space="0" w:color="auto" w:frame="1"/>
                <w:lang w:eastAsia="en-US"/>
              </w:rPr>
              <w:t xml:space="preserve">. </w:t>
            </w:r>
            <w:r w:rsidR="00E209F8">
              <w:rPr>
                <w:rFonts w:eastAsia="Arial Unicode MS"/>
                <w:bdr w:val="none" w:sz="0" w:space="0" w:color="auto" w:frame="1"/>
                <w:lang w:eastAsia="en-US"/>
              </w:rPr>
              <w:t>Tiekėjo pasiūlymas</w:t>
            </w:r>
            <w:r>
              <w:rPr>
                <w:rFonts w:eastAsia="Arial Unicode MS"/>
                <w:bdr w:val="none" w:sz="0" w:space="0" w:color="auto" w:frame="1"/>
                <w:lang w:eastAsia="en-US"/>
              </w:rPr>
              <w:t>;</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įsipareigoja PVM sąskaitą-faktūrą ar lygiavertį dokumentą  už praėjusį mėnesį p</w:t>
            </w:r>
            <w:r w:rsidR="00351D29">
              <w:rPr>
                <w:rFonts w:eastAsia="Arial Unicode MS"/>
                <w:bdr w:val="none" w:sz="0" w:space="0" w:color="auto" w:frame="1"/>
                <w:lang w:eastAsia="en-US"/>
              </w:rPr>
              <w:t>ateikti</w:t>
            </w:r>
            <w:r>
              <w:rPr>
                <w:rFonts w:eastAsia="Arial Unicode MS"/>
                <w:bdr w:val="none" w:sz="0" w:space="0" w:color="auto" w:frame="1"/>
                <w:lang w:eastAsia="en-US"/>
              </w:rPr>
              <w:t xml:space="preserve"> P</w:t>
            </w:r>
            <w:r w:rsidR="00071FE1">
              <w:rPr>
                <w:rFonts w:eastAsia="Arial Unicode MS"/>
                <w:bdr w:val="none" w:sz="0" w:space="0" w:color="auto" w:frame="1"/>
                <w:lang w:eastAsia="en-US"/>
              </w:rPr>
              <w:t>irkėjui</w:t>
            </w:r>
            <w:r>
              <w:rPr>
                <w:rFonts w:eastAsia="Arial Unicode MS"/>
                <w:bdr w:val="none" w:sz="0" w:space="0" w:color="auto" w:frame="1"/>
                <w:lang w:eastAsia="en-US"/>
              </w:rPr>
              <w:t xml:space="preserve"> iki sekančio mėnesio 10 dienos naudojantis tik informacinės sistemos „</w:t>
            </w:r>
            <w:r w:rsidR="00604DA9">
              <w:rPr>
                <w:rFonts w:eastAsia="Arial Unicode MS"/>
                <w:bdr w:val="none" w:sz="0" w:space="0" w:color="auto" w:frame="1"/>
                <w:lang w:eastAsia="en-US"/>
              </w:rPr>
              <w:t>SABIS</w:t>
            </w:r>
            <w:r>
              <w:rPr>
                <w:rFonts w:eastAsia="Arial Unicode MS"/>
                <w:bdr w:val="none" w:sz="0" w:space="0" w:color="auto" w:frame="1"/>
                <w:lang w:eastAsia="en-US"/>
              </w:rPr>
              <w:t xml:space="preserve">“ priemonėmis. </w:t>
            </w:r>
          </w:p>
          <w:p w:rsidR="00AF7F49" w:rsidRDefault="00AF7F49" w:rsidP="001C26DF">
            <w:pPr>
              <w:snapToGrid w:val="0"/>
              <w:spacing w:before="120"/>
              <w:ind w:right="186"/>
              <w:jc w:val="both"/>
              <w:rPr>
                <w:rFonts w:eastAsia="Arial Unicode MS"/>
                <w:bdr w:val="none" w:sz="0" w:space="0" w:color="auto" w:frame="1"/>
                <w:lang w:eastAsia="en-US"/>
              </w:rPr>
            </w:pPr>
            <w:r>
              <w:rPr>
                <w:rFonts w:eastAsia="Arial Unicode MS"/>
                <w:bdr w:val="none" w:sz="0" w:space="0" w:color="auto" w:frame="1"/>
                <w:lang w:eastAsia="en-US"/>
              </w:rPr>
              <w:t>Teikiant PVM sąskaitą faktūrą informacinės sistemos „</w:t>
            </w:r>
            <w:r w:rsidR="00604DA9">
              <w:rPr>
                <w:rFonts w:eastAsia="Arial Unicode MS"/>
                <w:bdr w:val="none" w:sz="0" w:space="0" w:color="auto" w:frame="1"/>
                <w:lang w:eastAsia="en-US"/>
              </w:rPr>
              <w:t>SABIS</w:t>
            </w:r>
            <w:r>
              <w:rPr>
                <w:rFonts w:eastAsia="Arial Unicode MS"/>
                <w:bdr w:val="none" w:sz="0" w:space="0" w:color="auto" w:frame="1"/>
                <w:lang w:eastAsia="en-US"/>
              </w:rPr>
              <w:t>“ priemonėmis PVM sąskaitoje faktūroje pastabų dalyje  privaloma nurodyti Prekes priėmusio asmens vardą, pavardę ir pareigas. Papildomai informacinės sistemos „</w:t>
            </w:r>
            <w:r w:rsidR="00604DA9">
              <w:rPr>
                <w:rFonts w:eastAsia="Arial Unicode MS"/>
                <w:bdr w:val="none" w:sz="0" w:space="0" w:color="auto" w:frame="1"/>
                <w:lang w:eastAsia="en-US"/>
              </w:rPr>
              <w:t>SABIS</w:t>
            </w:r>
            <w:r>
              <w:rPr>
                <w:rFonts w:eastAsia="Arial Unicode MS"/>
                <w:bdr w:val="none" w:sz="0" w:space="0" w:color="auto" w:frame="1"/>
                <w:lang w:eastAsia="en-US"/>
              </w:rPr>
              <w:t xml:space="preserve">“ priemonėmis </w:t>
            </w:r>
            <w:r w:rsidR="00071FE1">
              <w:rPr>
                <w:rFonts w:eastAsia="Arial Unicode MS"/>
                <w:bdr w:val="none" w:sz="0" w:space="0" w:color="auto" w:frame="1"/>
                <w:lang w:eastAsia="en-US"/>
              </w:rPr>
              <w:t xml:space="preserve">gali būti </w:t>
            </w:r>
            <w:r>
              <w:rPr>
                <w:rFonts w:eastAsia="Arial Unicode MS"/>
                <w:bdr w:val="none" w:sz="0" w:space="0" w:color="auto" w:frame="1"/>
                <w:lang w:eastAsia="en-US"/>
              </w:rPr>
              <w:t>pateikiamas abiejų šalių pasirašytas Prekių perdavimo – priėmimo aktas, kurio  pagrindu išrašyta  sąskaita  faktūra.</w:t>
            </w:r>
          </w:p>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PVM sąskaitos faktūros pateikimo informacinės sistemos „</w:t>
            </w:r>
            <w:r w:rsidR="00604DA9">
              <w:rPr>
                <w:rFonts w:eastAsia="Arial Unicode MS"/>
                <w:bdr w:val="none" w:sz="0" w:space="0" w:color="auto" w:frame="1"/>
                <w:lang w:eastAsia="en-US"/>
              </w:rPr>
              <w:t>SABIS</w:t>
            </w:r>
            <w:r>
              <w:rPr>
                <w:rFonts w:eastAsia="Arial Unicode MS"/>
                <w:bdr w:val="none" w:sz="0" w:space="0" w:color="auto" w:frame="1"/>
                <w:lang w:eastAsia="en-US"/>
              </w:rPr>
              <w:t>“ priemonėmis išlaidos yra įskaičiuotos į Sutarties kainą;</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E209F8">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 Tiekėju atsiskaitoma per 30 (trisdešimt) kalendorinių dienų nuo PVM sąskaitos faktūros ar lygiaverčių dokumentų gavimo. Sumokėjimo diena – tai diena, kai lėšos pervedamos (nuskaitomos) iš P</w:t>
            </w:r>
            <w:r w:rsidR="00071FE1">
              <w:rPr>
                <w:rFonts w:eastAsia="Arial Unicode MS"/>
                <w:bdr w:val="none" w:sz="0" w:space="0" w:color="auto" w:frame="1"/>
                <w:lang w:eastAsia="en-US"/>
              </w:rPr>
              <w:t>irkėjo</w:t>
            </w:r>
            <w:r>
              <w:rPr>
                <w:rFonts w:eastAsia="Arial Unicode MS"/>
                <w:bdr w:val="none" w:sz="0" w:space="0" w:color="auto" w:frame="1"/>
                <w:lang w:eastAsia="en-US"/>
              </w:rPr>
              <w:t xml:space="preserve"> sąskaitos;</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E209F8">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Prekes, kurias Tiekėjas perduoda savo nuožiūra be P</w:t>
            </w:r>
            <w:r w:rsidR="00071FE1">
              <w:rPr>
                <w:rFonts w:eastAsia="Arial Unicode MS"/>
                <w:bdr w:val="none" w:sz="0" w:space="0" w:color="auto" w:frame="1"/>
                <w:lang w:eastAsia="en-US"/>
              </w:rPr>
              <w:t>irkėjo</w:t>
            </w:r>
            <w:r>
              <w:rPr>
                <w:rFonts w:eastAsia="Arial Unicode MS"/>
                <w:bdr w:val="none" w:sz="0" w:space="0" w:color="auto" w:frame="1"/>
                <w:lang w:eastAsia="en-US"/>
              </w:rPr>
              <w:t xml:space="preserve"> pateikto užsakymo arba kurios nėra šios Sutarties objektas, neatlyginama;</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Delspinigių sumokėjimas neatleidžia nuo Sutarties įsipareigojimų vykdymo;</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E209F8">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susitaria, kad nepaisant to, kas nurodyta mokėjimo pavedimuose, P</w:t>
            </w:r>
            <w:r w:rsidR="00071FE1">
              <w:rPr>
                <w:rFonts w:eastAsia="Arial Unicode MS"/>
                <w:bdr w:val="none" w:sz="0" w:space="0" w:color="auto" w:frame="1"/>
                <w:lang w:eastAsia="en-US"/>
              </w:rPr>
              <w:t>irkėjui</w:t>
            </w:r>
            <w:r>
              <w:rPr>
                <w:rFonts w:eastAsia="Arial Unicode MS"/>
                <w:bdr w:val="none" w:sz="0" w:space="0" w:color="auto" w:frame="1"/>
                <w:lang w:eastAsia="en-US"/>
              </w:rPr>
              <w:t xml:space="preserve">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AF7F49" w:rsidTr="001C26DF">
        <w:tc>
          <w:tcPr>
            <w:tcW w:w="709" w:type="dxa"/>
          </w:tcPr>
          <w:p w:rsidR="00AF7F49" w:rsidRDefault="00AF7F49" w:rsidP="00AF7F49">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rsidR="00AF7F49" w:rsidRDefault="00AF7F49" w:rsidP="001C26DF">
            <w:pPr>
              <w:snapToGrid w:val="0"/>
              <w:spacing w:before="120"/>
              <w:ind w:right="186"/>
              <w:jc w:val="both"/>
              <w:rPr>
                <w:rFonts w:eastAsia="Arial Unicode MS"/>
                <w:b/>
                <w:bdr w:val="none" w:sz="0" w:space="0" w:color="auto" w:frame="1"/>
                <w:lang w:eastAsia="en-US"/>
              </w:rPr>
            </w:pPr>
            <w:r>
              <w:rPr>
                <w:rFonts w:eastAsia="Arial Unicode MS"/>
                <w:b/>
                <w:bdr w:val="none" w:sz="0" w:space="0" w:color="auto" w:frame="1"/>
                <w:lang w:eastAsia="en-US"/>
              </w:rPr>
              <w:t>PREKIŲ PERDAVIMO IR PRIĖMIMO TVARKA</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E209F8">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Tiekėjas perduoda, o P</w:t>
            </w:r>
            <w:r w:rsidR="00071FE1">
              <w:rPr>
                <w:rFonts w:eastAsia="Arial Unicode MS"/>
                <w:bdr w:val="none" w:sz="0" w:space="0" w:color="auto" w:frame="1"/>
                <w:lang w:eastAsia="en-US"/>
              </w:rPr>
              <w:t>irkėjas</w:t>
            </w:r>
            <w:r>
              <w:rPr>
                <w:rFonts w:eastAsia="Arial Unicode MS"/>
                <w:bdr w:val="none" w:sz="0" w:space="0" w:color="auto" w:frame="1"/>
                <w:lang w:eastAsia="en-US"/>
              </w:rPr>
              <w:t xml:space="preserve"> priima tinkamas Prekes ar jų dalį pagal Prekių Techninės specifikacijos reikalavimus, nustatytus sutarties priede</w:t>
            </w:r>
            <w:r w:rsidR="00E209F8">
              <w:rPr>
                <w:rFonts w:eastAsia="Arial Unicode MS"/>
                <w:bdr w:val="none" w:sz="0" w:space="0" w:color="auto" w:frame="1"/>
                <w:lang w:eastAsia="en-US"/>
              </w:rPr>
              <w:t xml:space="preserve"> </w:t>
            </w:r>
            <w:r w:rsidR="00472422">
              <w:rPr>
                <w:rFonts w:eastAsia="Arial Unicode MS"/>
                <w:bdr w:val="none" w:sz="0" w:space="0" w:color="auto" w:frame="1"/>
                <w:lang w:eastAsia="en-US"/>
              </w:rPr>
              <w:t xml:space="preserve">Nr.2 </w:t>
            </w:r>
            <w:r w:rsidR="00E209F8">
              <w:rPr>
                <w:rFonts w:eastAsia="Arial Unicode MS"/>
                <w:bdr w:val="none" w:sz="0" w:space="0" w:color="auto" w:frame="1"/>
                <w:lang w:eastAsia="en-US"/>
              </w:rPr>
              <w:t>Techninė specifikacija</w:t>
            </w:r>
            <w:r>
              <w:rPr>
                <w:rFonts w:eastAsia="Arial Unicode MS"/>
                <w:bdr w:val="none" w:sz="0" w:space="0" w:color="auto" w:frame="1"/>
                <w:lang w:eastAsia="en-US"/>
              </w:rPr>
              <w:t>.</w:t>
            </w:r>
          </w:p>
        </w:tc>
      </w:tr>
      <w:tr w:rsidR="00AF7F49" w:rsidTr="001C26DF">
        <w:tc>
          <w:tcPr>
            <w:tcW w:w="709" w:type="dxa"/>
          </w:tcPr>
          <w:p w:rsidR="00AF7F49" w:rsidRDefault="00AF7F49" w:rsidP="00AF7F49">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rsidR="00AF7F49" w:rsidRDefault="00AF7F49" w:rsidP="001C26DF">
            <w:pPr>
              <w:snapToGrid w:val="0"/>
              <w:spacing w:before="120"/>
              <w:ind w:right="186"/>
              <w:jc w:val="both"/>
              <w:rPr>
                <w:rFonts w:eastAsia="Arial Unicode MS"/>
                <w:b/>
                <w:bdr w:val="none" w:sz="0" w:space="0" w:color="auto" w:frame="1"/>
                <w:lang w:eastAsia="en-US"/>
              </w:rPr>
            </w:pPr>
            <w:r>
              <w:rPr>
                <w:rFonts w:eastAsia="Arial Unicode MS"/>
                <w:b/>
                <w:bdr w:val="none" w:sz="0" w:space="0" w:color="auto" w:frame="1"/>
                <w:lang w:eastAsia="en-US"/>
              </w:rPr>
              <w:t>ŠALIŲ ATSAKOMYBĖ</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Šalys atsako už tai, kad Sutartyje nustatyti įsipareigojimai būtų vykdomi tinkamai ir laiku, Lietuvos Respublikos įstatymų nustatyta tvarka.</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BB2C38">
            <w:pPr>
              <w:snapToGrid w:val="0"/>
              <w:spacing w:before="120"/>
              <w:jc w:val="both"/>
              <w:rPr>
                <w:rFonts w:eastAsia="Lucida Sans Unicode"/>
                <w:bdr w:val="none" w:sz="0" w:space="0" w:color="auto" w:frame="1"/>
                <w:lang w:eastAsia="en-US"/>
              </w:rPr>
            </w:pPr>
            <w:r>
              <w:rPr>
                <w:rFonts w:eastAsia="Arial Unicode MS"/>
                <w:bdr w:val="none" w:sz="0" w:space="0" w:color="auto" w:frame="1"/>
                <w:lang w:eastAsia="en-US"/>
              </w:rPr>
              <w:t>Tiekėjas, neįvykdęs šia Sutartimi prisiimtų įsipareigojimų, numatytų Sutarties 2.1. punkte, P</w:t>
            </w:r>
            <w:r w:rsidR="00071FE1">
              <w:rPr>
                <w:rFonts w:eastAsia="Arial Unicode MS"/>
                <w:bdr w:val="none" w:sz="0" w:space="0" w:color="auto" w:frame="1"/>
                <w:lang w:eastAsia="en-US"/>
              </w:rPr>
              <w:t>irkėjui</w:t>
            </w:r>
            <w:r>
              <w:rPr>
                <w:rFonts w:eastAsia="Arial Unicode MS"/>
                <w:bdr w:val="none" w:sz="0" w:space="0" w:color="auto" w:frame="1"/>
                <w:lang w:eastAsia="en-US"/>
              </w:rPr>
              <w:t xml:space="preserve"> pareikalavus, besąlygiškai įsipareigoja atlyginti visą P</w:t>
            </w:r>
            <w:r w:rsidR="00071FE1">
              <w:rPr>
                <w:rFonts w:eastAsia="Arial Unicode MS"/>
                <w:bdr w:val="none" w:sz="0" w:space="0" w:color="auto" w:frame="1"/>
                <w:lang w:eastAsia="en-US"/>
              </w:rPr>
              <w:t>irkėjo</w:t>
            </w:r>
            <w:r>
              <w:rPr>
                <w:rFonts w:eastAsia="Arial Unicode MS"/>
                <w:bdr w:val="none" w:sz="0" w:space="0" w:color="auto" w:frame="1"/>
                <w:lang w:eastAsia="en-US"/>
              </w:rPr>
              <w:t xml:space="preserve"> patirtą žalą. Šalys susitaria, kad neįrodinėtinas P</w:t>
            </w:r>
            <w:r w:rsidR="00071FE1">
              <w:rPr>
                <w:rFonts w:eastAsia="Arial Unicode MS"/>
                <w:bdr w:val="none" w:sz="0" w:space="0" w:color="auto" w:frame="1"/>
                <w:lang w:eastAsia="en-US"/>
              </w:rPr>
              <w:t>irkėjo</w:t>
            </w:r>
            <w:r>
              <w:rPr>
                <w:rFonts w:eastAsia="Arial Unicode MS"/>
                <w:bdr w:val="none" w:sz="0" w:space="0" w:color="auto" w:frame="1"/>
                <w:lang w:eastAsia="en-US"/>
              </w:rPr>
              <w:t xml:space="preserve"> dėl šios Sutarties pažeidimo patirtos žalos dydis yra 3 procentai (trys) nuo sutarties sumos.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BB2C38">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nutraukęs Sutartį ne dėl P</w:t>
            </w:r>
            <w:r w:rsidR="00B36106">
              <w:rPr>
                <w:rFonts w:eastAsia="Arial Unicode MS"/>
                <w:bdr w:val="none" w:sz="0" w:space="0" w:color="auto" w:frame="1"/>
                <w:lang w:eastAsia="en-US"/>
              </w:rPr>
              <w:t>irkėjo</w:t>
            </w:r>
            <w:r>
              <w:rPr>
                <w:rFonts w:eastAsia="Arial Unicode MS"/>
                <w:bdr w:val="none" w:sz="0" w:space="0" w:color="auto" w:frame="1"/>
                <w:lang w:eastAsia="en-US"/>
              </w:rPr>
              <w:t xml:space="preserve"> kaltės, sumoka P</w:t>
            </w:r>
            <w:r w:rsidR="00B36106">
              <w:rPr>
                <w:rFonts w:eastAsia="Arial Unicode MS"/>
                <w:bdr w:val="none" w:sz="0" w:space="0" w:color="auto" w:frame="1"/>
                <w:lang w:eastAsia="en-US"/>
              </w:rPr>
              <w:t>irkėjui</w:t>
            </w:r>
            <w:r>
              <w:rPr>
                <w:rFonts w:eastAsia="Arial Unicode MS"/>
                <w:bdr w:val="none" w:sz="0" w:space="0" w:color="auto" w:frame="1"/>
                <w:lang w:eastAsia="en-US"/>
              </w:rPr>
              <w:t xml:space="preserve"> baudą, lygią 3 (trys) procentai Sutarties kainos, taip pat atlygina visus nuostolius, susijusius su Sutarties nutraukimu.</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BB2C38">
            <w:pPr>
              <w:ind w:left="31"/>
              <w:jc w:val="both"/>
              <w:rPr>
                <w:rFonts w:eastAsia="Arial Unicode MS"/>
                <w:b/>
                <w:bdr w:val="none" w:sz="0" w:space="0" w:color="auto" w:frame="1"/>
                <w:lang w:eastAsia="en-US"/>
              </w:rPr>
            </w:pPr>
            <w:r>
              <w:rPr>
                <w:rFonts w:eastAsia="Arial Unicode MS"/>
                <w:bdr w:val="none" w:sz="0" w:space="0" w:color="auto" w:frame="1"/>
                <w:lang w:eastAsia="en-US"/>
              </w:rPr>
              <w:t>P</w:t>
            </w:r>
            <w:r w:rsidR="007A1A49">
              <w:rPr>
                <w:rFonts w:eastAsia="Arial Unicode MS"/>
                <w:bdr w:val="none" w:sz="0" w:space="0" w:color="auto" w:frame="1"/>
                <w:lang w:eastAsia="en-US"/>
              </w:rPr>
              <w:t>irkėjas</w:t>
            </w:r>
            <w:r>
              <w:rPr>
                <w:rFonts w:eastAsia="Arial Unicode MS"/>
                <w:bdr w:val="none" w:sz="0" w:space="0" w:color="auto" w:frame="1"/>
                <w:lang w:eastAsia="en-US"/>
              </w:rPr>
              <w:t xml:space="preserve"> turi teisę nemokėti už nekokybiškas Prekes, jeigu Tiekėjas atsisako neatlygintinai pašalinti trūkumus.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
                <w:bdr w:val="none" w:sz="0" w:space="0" w:color="auto" w:frame="1"/>
                <w:lang w:eastAsia="en-US"/>
              </w:rPr>
            </w:pPr>
            <w:r>
              <w:rPr>
                <w:rFonts w:eastAsia="Arial Unicode MS"/>
                <w:color w:val="000000"/>
                <w:bdr w:val="none" w:sz="0" w:space="0" w:color="auto" w:frame="1"/>
                <w:lang w:eastAsia="en-US"/>
              </w:rPr>
              <w:t>Sutartį nutraukus dėl vienos Šalies kaltės, kita Šalis turi teisę į atlyginimą už iki nutraukimo momento (sužinojimo apie nutraukimą) suteiktas Prekes, taip pat į išlaidų ir tiesioginių nuostolių kompensavimą įstatymuose numatyta tvarka.</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color w:val="000000"/>
                <w:bdr w:val="none" w:sz="0" w:space="0" w:color="auto" w:frame="1"/>
                <w:lang w:eastAsia="en-US"/>
              </w:rPr>
            </w:pPr>
            <w:r>
              <w:rPr>
                <w:rFonts w:eastAsia="Arial Unicode MS"/>
                <w:bdr w:val="none" w:sz="0" w:space="0" w:color="auto" w:frame="1"/>
                <w:lang w:eastAsia="en-US"/>
              </w:rPr>
              <w:t>Šalių atsakomybė pagal šią Sutartį yra apribota tiesioginiais nuostoliais, nei viena iš Šalių neturi pareigos atlyginti netiesioginių nuostolių (negautų pajamų ir pan.).</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color w:val="000000"/>
                <w:bdr w:val="none" w:sz="0" w:space="0" w:color="auto" w:frame="1"/>
                <w:lang w:eastAsia="en-US"/>
              </w:rPr>
            </w:pPr>
            <w:r>
              <w:rPr>
                <w:rFonts w:eastAsia="Arial Unicode MS"/>
                <w:color w:val="000000"/>
                <w:bdr w:val="none" w:sz="0" w:space="0" w:color="auto" w:frame="1"/>
                <w:lang w:eastAsia="en-US"/>
              </w:rPr>
              <w:t>Sutarties Šalys atleidžiamos nuo atsakomybės už savo įsipareigojimų pagal Sutartį nevykdymą, jeigu įsipareigojimų neįvykdė dėl nenugalimos jėgos aplinkybių (</w:t>
            </w:r>
            <w:r>
              <w:rPr>
                <w:rFonts w:eastAsia="Arial Unicode MS"/>
                <w:i/>
                <w:color w:val="000000"/>
                <w:bdr w:val="none" w:sz="0" w:space="0" w:color="auto" w:frame="1"/>
                <w:lang w:eastAsia="en-US"/>
              </w:rPr>
              <w:t>force majeure</w:t>
            </w:r>
            <w:r>
              <w:rPr>
                <w:rFonts w:eastAsia="Arial Unicode MS"/>
                <w:color w:val="000000"/>
                <w:bdr w:val="none" w:sz="0" w:space="0" w:color="auto" w:frame="1"/>
                <w:lang w:eastAsia="en-US"/>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rsidR="00AF7F49" w:rsidRDefault="00AF7F49" w:rsidP="001C26DF">
            <w:pPr>
              <w:snapToGrid w:val="0"/>
              <w:spacing w:before="120"/>
              <w:jc w:val="both"/>
              <w:rPr>
                <w:rFonts w:eastAsia="Arial Unicode MS"/>
                <w:bdr w:val="none" w:sz="0" w:space="0" w:color="auto" w:frame="1"/>
                <w:lang w:eastAsia="en-US"/>
              </w:rPr>
            </w:pPr>
            <w:r>
              <w:rPr>
                <w:rFonts w:eastAsia="Arial Unicode MS"/>
                <w:color w:val="000000"/>
                <w:bdr w:val="none" w:sz="0" w:space="0" w:color="auto" w:frame="1"/>
                <w:lang w:eastAsia="en-US"/>
              </w:rPr>
              <w:t xml:space="preserve">Jei Šalis neinformuoja ar per vėlai informuoja kitą Šalį apie </w:t>
            </w:r>
            <w:r>
              <w:rPr>
                <w:rFonts w:eastAsia="Arial Unicode MS"/>
                <w:i/>
                <w:color w:val="000000"/>
                <w:bdr w:val="none" w:sz="0" w:space="0" w:color="auto" w:frame="1"/>
                <w:lang w:eastAsia="en-US"/>
              </w:rPr>
              <w:t>force majeure</w:t>
            </w:r>
            <w:r>
              <w:rPr>
                <w:rFonts w:eastAsia="Arial Unicode MS"/>
                <w:color w:val="000000"/>
                <w:bdr w:val="none" w:sz="0" w:space="0" w:color="auto" w:frame="1"/>
                <w:lang w:eastAsia="en-US"/>
              </w:rPr>
              <w:t xml:space="preserve"> aplinkybių atsiradimą, tai praranda teisę remtis jomis kaip pagrindu atleidžiančiu nuo atsakomybės ir privalo atlyginti kitai Šaliai dėlto patirtus tiesioginius nuostolius</w:t>
            </w:r>
            <w:r>
              <w:rPr>
                <w:rFonts w:eastAsia="Arial Unicode MS"/>
                <w:bdr w:val="none" w:sz="0" w:space="0" w:color="auto" w:frame="1"/>
                <w:lang w:eastAsia="en-US"/>
              </w:rPr>
              <w:t>.</w:t>
            </w:r>
          </w:p>
        </w:tc>
      </w:tr>
      <w:tr w:rsidR="00AF7F49" w:rsidTr="001C26DF">
        <w:tc>
          <w:tcPr>
            <w:tcW w:w="709" w:type="dxa"/>
          </w:tcPr>
          <w:p w:rsidR="00AF7F49" w:rsidRDefault="00AF7F49" w:rsidP="00AF7F49">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rsidR="00AF7F49" w:rsidRDefault="00AF7F49" w:rsidP="001C26DF">
            <w:pPr>
              <w:snapToGrid w:val="0"/>
              <w:spacing w:before="120"/>
              <w:ind w:right="186"/>
              <w:jc w:val="both"/>
              <w:rPr>
                <w:rFonts w:eastAsia="Arial Unicode MS"/>
                <w:bdr w:val="none" w:sz="0" w:space="0" w:color="auto" w:frame="1"/>
                <w:lang w:eastAsia="en-US"/>
              </w:rPr>
            </w:pPr>
            <w:r>
              <w:rPr>
                <w:rFonts w:eastAsia="Arial Unicode MS"/>
                <w:b/>
                <w:bdr w:val="none" w:sz="0" w:space="0" w:color="auto" w:frame="1"/>
                <w:lang w:eastAsia="en-US"/>
              </w:rPr>
              <w:t>SUTARTIES GALIOJIMAS IR NUTRAUKIMAS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BB2C38">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 xml:space="preserve">Sutartis įsigalioja nuo to momento kai ją pasirašo Šalys, ir galioja iki visiško Šalių sutartinių įsipareigojimų įvykdymo pagal Sutartį, bet ne ilgiau kaip </w:t>
            </w:r>
            <w:r w:rsidR="00A53AC6">
              <w:rPr>
                <w:rFonts w:eastAsia="Arial Unicode MS"/>
                <w:bdr w:val="none" w:sz="0" w:space="0" w:color="auto" w:frame="1"/>
                <w:lang w:eastAsia="en-US"/>
              </w:rPr>
              <w:t>2 (du)</w:t>
            </w:r>
            <w:r>
              <w:rPr>
                <w:rFonts w:eastAsia="Arial Unicode MS"/>
                <w:bdr w:val="none" w:sz="0" w:space="0" w:color="auto" w:frame="1"/>
                <w:lang w:eastAsia="en-US"/>
              </w:rPr>
              <w:t xml:space="preserve"> mėnes</w:t>
            </w:r>
            <w:r w:rsidR="00BB2C38">
              <w:rPr>
                <w:rFonts w:eastAsia="Arial Unicode MS"/>
                <w:bdr w:val="none" w:sz="0" w:space="0" w:color="auto" w:frame="1"/>
                <w:lang w:eastAsia="en-US"/>
              </w:rPr>
              <w:t>ius</w:t>
            </w:r>
            <w:r>
              <w:rPr>
                <w:rFonts w:eastAsia="Arial Unicode MS"/>
                <w:bdr w:val="none" w:sz="0" w:space="0" w:color="auto" w:frame="1"/>
                <w:lang w:eastAsia="en-US"/>
              </w:rPr>
              <w:t xml:space="preserve"> nuo jos įsigaliojimo dienos. Sutartis pripažįstama pasibaigusia anksčiau, jeigu Šalys nesilaiko savo įsipareigojimų ir viena Šalis raštu praneša kitai Šaliai apie sutarties nutraukimą.</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Sutartis nustoja galioti, jei Sutarties galiojimo metu įsigyjama Prekių už visą numatytą  Sutarties </w:t>
            </w:r>
            <w:r w:rsidR="00385DCD">
              <w:rPr>
                <w:rFonts w:eastAsia="Arial Unicode MS"/>
                <w:bdr w:val="none" w:sz="0" w:space="0" w:color="auto" w:frame="1"/>
                <w:lang w:eastAsia="en-US"/>
              </w:rPr>
              <w:t>sumą</w:t>
            </w:r>
            <w:r>
              <w:rPr>
                <w:rFonts w:eastAsia="Arial Unicode MS"/>
                <w:bdr w:val="none" w:sz="0" w:space="0" w:color="auto" w:frame="1"/>
                <w:lang w:eastAsia="en-US"/>
              </w:rPr>
              <w:t xml:space="preserve"> arba pasibaigus jos galiojimo trukmei, nustatytai 6.1. punkte, nepaisant to, kad Sutarties vertė nėra panaudota.</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Sutartis gali būti pakeista, papildyta ir (ar pratęsta) raštišku Šalių susitarimu.</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385DCD" w:rsidRDefault="00AF7F49" w:rsidP="00BB2C38">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w:t>
            </w:r>
            <w:r w:rsidR="00385DCD">
              <w:rPr>
                <w:rFonts w:eastAsia="Arial Unicode MS"/>
                <w:bdr w:val="none" w:sz="0" w:space="0" w:color="auto" w:frame="1"/>
                <w:lang w:eastAsia="en-US"/>
              </w:rPr>
              <w:t>irkėjas</w:t>
            </w:r>
            <w:r>
              <w:rPr>
                <w:rFonts w:eastAsia="Arial Unicode MS"/>
                <w:bdr w:val="none" w:sz="0" w:space="0" w:color="auto" w:frame="1"/>
                <w:lang w:eastAsia="en-US"/>
              </w:rPr>
              <w:t xml:space="preserve"> prieš 14 (keturiolika) kalendorinių dienų raštu įspėj</w:t>
            </w:r>
            <w:r w:rsidR="00BB2C38">
              <w:rPr>
                <w:rFonts w:eastAsia="Arial Unicode MS"/>
                <w:bdr w:val="none" w:sz="0" w:space="0" w:color="auto" w:frame="1"/>
                <w:lang w:eastAsia="en-US"/>
              </w:rPr>
              <w:t>ęs</w:t>
            </w:r>
            <w:r>
              <w:rPr>
                <w:rFonts w:eastAsia="Arial Unicode MS"/>
                <w:bdr w:val="none" w:sz="0" w:space="0" w:color="auto" w:frame="1"/>
                <w:lang w:eastAsia="en-US"/>
              </w:rPr>
              <w:t xml:space="preserve"> Teikėją, gali nutraukti Sutartį ir reikalauti nuostolių atlyginimo, jeigu:</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Pr="004A63BB" w:rsidRDefault="00385DCD" w:rsidP="001C26DF">
            <w:pPr>
              <w:snapToGrid w:val="0"/>
              <w:spacing w:before="120"/>
              <w:ind w:right="32"/>
              <w:jc w:val="both"/>
              <w:rPr>
                <w:rFonts w:eastAsia="Arial Unicode MS"/>
                <w:color w:val="000000"/>
                <w:bdr w:val="none" w:sz="0" w:space="0" w:color="auto" w:frame="1"/>
                <w:lang w:eastAsia="en-US"/>
              </w:rPr>
            </w:pPr>
            <w:r>
              <w:rPr>
                <w:rFonts w:eastAsia="Arial Unicode MS"/>
                <w:color w:val="000000"/>
                <w:bdr w:val="none" w:sz="0" w:space="0" w:color="auto" w:frame="1"/>
                <w:lang w:eastAsia="en-US"/>
              </w:rPr>
              <w:t xml:space="preserve">1) </w:t>
            </w:r>
            <w:r w:rsidR="00AF7F49" w:rsidRPr="004A63BB">
              <w:rPr>
                <w:rFonts w:eastAsia="Arial Unicode MS"/>
                <w:color w:val="000000"/>
                <w:bdr w:val="none" w:sz="0" w:space="0" w:color="auto" w:frame="1"/>
                <w:lang w:eastAsia="en-US"/>
              </w:rPr>
              <w:t xml:space="preserve">Sutartis buvo pakeista pažeidžiant </w:t>
            </w:r>
            <w:r w:rsidR="004A63BB" w:rsidRPr="004A63BB">
              <w:rPr>
                <w:sz w:val="22"/>
                <w:szCs w:val="22"/>
              </w:rPr>
              <w:t xml:space="preserve">LR pirkimų, atliekamų </w:t>
            </w:r>
            <w:r w:rsidR="000838DD">
              <w:rPr>
                <w:sz w:val="22"/>
                <w:szCs w:val="22"/>
              </w:rPr>
              <w:t xml:space="preserve"> </w:t>
            </w:r>
            <w:r w:rsidR="004A63BB" w:rsidRPr="004A63BB">
              <w:rPr>
                <w:sz w:val="22"/>
                <w:szCs w:val="22"/>
              </w:rPr>
              <w:t>vandentvarkos, energetikos, transporto ar pašto paslaugų srities perkančiųjų subjektų įstatym</w:t>
            </w:r>
            <w:r w:rsidR="004A63BB">
              <w:rPr>
                <w:sz w:val="22"/>
                <w:szCs w:val="22"/>
              </w:rPr>
              <w:t>o</w:t>
            </w:r>
            <w:r w:rsidR="00A45563">
              <w:rPr>
                <w:sz w:val="22"/>
                <w:szCs w:val="22"/>
              </w:rPr>
              <w:t xml:space="preserve"> (toliau –</w:t>
            </w:r>
            <w:r w:rsidR="00FE49F5">
              <w:rPr>
                <w:sz w:val="22"/>
                <w:szCs w:val="22"/>
              </w:rPr>
              <w:t xml:space="preserve"> </w:t>
            </w:r>
            <w:r w:rsidR="00A45563">
              <w:rPr>
                <w:sz w:val="22"/>
                <w:szCs w:val="22"/>
              </w:rPr>
              <w:t>PĮ)</w:t>
            </w:r>
            <w:r w:rsidR="004A63BB">
              <w:rPr>
                <w:sz w:val="22"/>
                <w:szCs w:val="22"/>
              </w:rPr>
              <w:t xml:space="preserve"> 97 straipsnį;</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385DCD" w:rsidP="001C26DF">
            <w:pPr>
              <w:snapToGrid w:val="0"/>
              <w:spacing w:before="120"/>
              <w:ind w:right="32"/>
              <w:jc w:val="both"/>
              <w:rPr>
                <w:rFonts w:eastAsia="Arial Unicode MS"/>
                <w:bdr w:val="none" w:sz="0" w:space="0" w:color="auto" w:frame="1"/>
                <w:lang w:eastAsia="en-US"/>
              </w:rPr>
            </w:pPr>
            <w:r>
              <w:rPr>
                <w:rFonts w:eastAsia="Arial Unicode MS"/>
                <w:color w:val="000000"/>
                <w:bdr w:val="none" w:sz="0" w:space="0" w:color="auto" w:frame="1"/>
                <w:lang w:eastAsia="en-US"/>
              </w:rPr>
              <w:t xml:space="preserve">2) </w:t>
            </w:r>
            <w:r w:rsidR="00AF7F49">
              <w:rPr>
                <w:rFonts w:eastAsia="Arial Unicode MS"/>
                <w:color w:val="000000"/>
                <w:bdr w:val="none" w:sz="0" w:space="0" w:color="auto" w:frame="1"/>
                <w:lang w:eastAsia="en-US"/>
              </w:rPr>
              <w:t xml:space="preserve">paaiškėjo, kad Tiekėjas turėjo būti pašalintas iš Pirkimo procedūros pagal </w:t>
            </w:r>
            <w:r w:rsidR="00AF7F49">
              <w:rPr>
                <w:rFonts w:eastAsia="Arial Unicode MS"/>
                <w:bdr w:val="none" w:sz="0" w:space="0" w:color="auto" w:frame="1"/>
                <w:lang w:eastAsia="en-US"/>
              </w:rPr>
              <w:t>Lietuvos Respublikos viešųjų pirkimų įstatymo</w:t>
            </w:r>
            <w:r w:rsidR="00AF7F49">
              <w:rPr>
                <w:rFonts w:eastAsia="Arial Unicode MS"/>
                <w:color w:val="000000"/>
                <w:bdr w:val="none" w:sz="0" w:space="0" w:color="auto" w:frame="1"/>
                <w:lang w:eastAsia="en-US"/>
              </w:rPr>
              <w:t xml:space="preserve"> 46 straipsnio 1 dalį; </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385DCD" w:rsidP="001C26DF">
            <w:pPr>
              <w:snapToGrid w:val="0"/>
              <w:spacing w:before="120"/>
              <w:ind w:right="32"/>
              <w:jc w:val="both"/>
              <w:rPr>
                <w:rFonts w:eastAsia="Arial Unicode MS"/>
                <w:bdr w:val="none" w:sz="0" w:space="0" w:color="auto" w:frame="1"/>
                <w:lang w:eastAsia="en-US"/>
              </w:rPr>
            </w:pPr>
            <w:r>
              <w:rPr>
                <w:rFonts w:eastAsia="Arial Unicode MS"/>
                <w:color w:val="000000"/>
                <w:bdr w:val="none" w:sz="0" w:space="0" w:color="auto" w:frame="1"/>
                <w:lang w:eastAsia="en-US"/>
              </w:rPr>
              <w:t xml:space="preserve">3) </w:t>
            </w:r>
            <w:r w:rsidR="00AF7F49">
              <w:rPr>
                <w:rFonts w:eastAsia="Arial Unicode MS"/>
                <w:color w:val="000000"/>
                <w:bdr w:val="none" w:sz="0" w:space="0" w:color="auto" w:frame="1"/>
                <w:lang w:eastAsia="en-US"/>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385DCD" w:rsidP="001C26D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4) </w:t>
            </w:r>
            <w:r w:rsidR="00AF7F49">
              <w:rPr>
                <w:rFonts w:eastAsia="Arial Unicode MS"/>
                <w:bdr w:val="none" w:sz="0" w:space="0" w:color="auto" w:frame="1"/>
                <w:lang w:eastAsia="en-US"/>
              </w:rPr>
              <w:t>Tiekėjas nevykdo savo įsipareigojimų nurodytų Sutarties 2.1. punkte;</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385DCD" w:rsidP="00BB2C38">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5) </w:t>
            </w:r>
            <w:r w:rsidR="00AF7F49">
              <w:rPr>
                <w:rFonts w:eastAsia="Arial Unicode MS"/>
                <w:bdr w:val="none" w:sz="0" w:space="0" w:color="auto" w:frame="1"/>
                <w:lang w:eastAsia="en-US"/>
              </w:rPr>
              <w:t>Tiekėjas nesugeba perduoti Prekių Sutartyje nustatytu terminu (-</w:t>
            </w:r>
            <w:proofErr w:type="spellStart"/>
            <w:r w:rsidR="00AF7F49">
              <w:rPr>
                <w:rFonts w:eastAsia="Arial Unicode MS"/>
                <w:bdr w:val="none" w:sz="0" w:space="0" w:color="auto" w:frame="1"/>
                <w:lang w:eastAsia="en-US"/>
              </w:rPr>
              <w:t>ais</w:t>
            </w:r>
            <w:proofErr w:type="spellEnd"/>
            <w:r w:rsidR="00AF7F49">
              <w:rPr>
                <w:rFonts w:eastAsia="Arial Unicode MS"/>
                <w:bdr w:val="none" w:sz="0" w:space="0" w:color="auto" w:frame="1"/>
                <w:lang w:eastAsia="en-US"/>
              </w:rPr>
              <w:t>) ar per P</w:t>
            </w:r>
            <w:r>
              <w:rPr>
                <w:rFonts w:eastAsia="Arial Unicode MS"/>
                <w:bdr w:val="none" w:sz="0" w:space="0" w:color="auto" w:frame="1"/>
                <w:lang w:eastAsia="en-US"/>
              </w:rPr>
              <w:t>irkėjo</w:t>
            </w:r>
            <w:r w:rsidR="00AF7F49">
              <w:rPr>
                <w:rFonts w:eastAsia="Arial Unicode MS"/>
                <w:bdr w:val="none" w:sz="0" w:space="0" w:color="auto" w:frame="1"/>
                <w:lang w:eastAsia="en-US"/>
              </w:rPr>
              <w:t xml:space="preserve"> suteiktą termino pratęsimą dėl savo kaltės, arba jeigu Prekės tampa nebereikalingos;</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385DCD" w:rsidP="001C26D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6) </w:t>
            </w:r>
            <w:r w:rsidR="00AF7F49">
              <w:rPr>
                <w:rFonts w:eastAsia="Arial Unicode MS"/>
                <w:bdr w:val="none" w:sz="0" w:space="0" w:color="auto" w:frame="1"/>
                <w:lang w:eastAsia="en-US"/>
              </w:rPr>
              <w:t>Tiekėjas nepristato Prekių laiku.</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385DCD" w:rsidP="001C26D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7 )</w:t>
            </w:r>
            <w:r w:rsidR="00AF7F49">
              <w:rPr>
                <w:rFonts w:eastAsia="Arial Unicode MS"/>
                <w:bdr w:val="none" w:sz="0" w:space="0" w:color="auto" w:frame="1"/>
                <w:lang w:eastAsia="en-US"/>
              </w:rPr>
              <w:t>Tiekėjas nesilaiko bet kokio kito Sutartyje numatyto įsipareigojimo;</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385DCD" w:rsidP="00202C0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8) </w:t>
            </w:r>
            <w:r w:rsidR="00AF7F49">
              <w:rPr>
                <w:rFonts w:eastAsia="Arial Unicode MS"/>
                <w:bdr w:val="none" w:sz="0" w:space="0" w:color="auto" w:frame="1"/>
                <w:lang w:eastAsia="en-US"/>
              </w:rPr>
              <w:t>Tiekėjas perleidžia Sutartį be raštiško P</w:t>
            </w:r>
            <w:r w:rsidR="00582372">
              <w:rPr>
                <w:rFonts w:eastAsia="Arial Unicode MS"/>
                <w:bdr w:val="none" w:sz="0" w:space="0" w:color="auto" w:frame="1"/>
                <w:lang w:eastAsia="en-US"/>
              </w:rPr>
              <w:t>irkėjo</w:t>
            </w:r>
            <w:r w:rsidR="00AF7F49">
              <w:rPr>
                <w:rFonts w:eastAsia="Arial Unicode MS"/>
                <w:bdr w:val="none" w:sz="0" w:space="0" w:color="auto" w:frame="1"/>
                <w:lang w:eastAsia="en-US"/>
              </w:rPr>
              <w:t xml:space="preserve"> leidimo;</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582372" w:rsidP="001C26D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9) </w:t>
            </w:r>
            <w:r w:rsidR="00AF7F49">
              <w:rPr>
                <w:rFonts w:eastAsia="Arial Unicode MS"/>
                <w:bdr w:val="none" w:sz="0" w:space="0" w:color="auto" w:frame="1"/>
                <w:lang w:eastAsia="en-US"/>
              </w:rPr>
              <w:t>dėl kitokio pobūdžio Tiekėjo neveiksnumo, trukdančio vykdyti Sutartį;</w:t>
            </w:r>
          </w:p>
        </w:tc>
      </w:tr>
      <w:tr w:rsidR="00AF7F49" w:rsidTr="001C26DF">
        <w:tc>
          <w:tcPr>
            <w:tcW w:w="709" w:type="dxa"/>
          </w:tcPr>
          <w:p w:rsidR="00AF7F49" w:rsidRDefault="00AF7F49" w:rsidP="00385DCD">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582372" w:rsidP="001C26D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10) </w:t>
            </w:r>
            <w:r w:rsidR="00AF7F49">
              <w:rPr>
                <w:rFonts w:eastAsia="Arial Unicode MS"/>
                <w:bdr w:val="none" w:sz="0" w:space="0" w:color="auto" w:frame="1"/>
                <w:lang w:eastAsia="en-US"/>
              </w:rPr>
              <w:t>Tiekėjas bankrutuoja arba kokiu nors kitu būdu tampa nemokus, neatlyginant Tiekėjui jo turėtų išlaidų.</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202C0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Tiekėjas, prieš 14 (keturiolika) kalendorinių dienų raštu įspėjęs P</w:t>
            </w:r>
            <w:r w:rsidR="00582372">
              <w:rPr>
                <w:rFonts w:eastAsia="Arial Unicode MS"/>
                <w:bdr w:val="none" w:sz="0" w:space="0" w:color="auto" w:frame="1"/>
                <w:lang w:eastAsia="en-US"/>
              </w:rPr>
              <w:t>irkėją</w:t>
            </w:r>
            <w:r>
              <w:rPr>
                <w:rFonts w:eastAsia="Arial Unicode MS"/>
                <w:bdr w:val="none" w:sz="0" w:space="0" w:color="auto" w:frame="1"/>
                <w:lang w:eastAsia="en-US"/>
              </w:rPr>
              <w:t>, gali nutraukti Sutartį, jei:</w:t>
            </w:r>
          </w:p>
        </w:tc>
      </w:tr>
      <w:tr w:rsidR="00AF7F49" w:rsidTr="001C26DF">
        <w:tc>
          <w:tcPr>
            <w:tcW w:w="709" w:type="dxa"/>
          </w:tcPr>
          <w:p w:rsidR="00AF7F49" w:rsidRDefault="00AF7F49" w:rsidP="00582372">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582372" w:rsidP="00202C0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1) </w:t>
            </w:r>
            <w:r w:rsidR="00AF7F49">
              <w:rPr>
                <w:rFonts w:eastAsia="Arial Unicode MS"/>
                <w:bdr w:val="none" w:sz="0" w:space="0" w:color="auto" w:frame="1"/>
                <w:lang w:eastAsia="en-US"/>
              </w:rPr>
              <w:t>P</w:t>
            </w:r>
            <w:r>
              <w:rPr>
                <w:rFonts w:eastAsia="Arial Unicode MS"/>
                <w:bdr w:val="none" w:sz="0" w:space="0" w:color="auto" w:frame="1"/>
                <w:lang w:eastAsia="en-US"/>
              </w:rPr>
              <w:t>irkėjas</w:t>
            </w:r>
            <w:r w:rsidR="00AF7F49">
              <w:rPr>
                <w:rFonts w:eastAsia="Arial Unicode MS"/>
                <w:bdr w:val="none" w:sz="0" w:space="0" w:color="auto" w:frame="1"/>
                <w:lang w:eastAsia="en-US"/>
              </w:rPr>
              <w:t xml:space="preserve"> nevykdo savo sutartinių įsipareigojimų, nurodytų Sutarties 2.2. punkte;</w:t>
            </w:r>
          </w:p>
        </w:tc>
      </w:tr>
      <w:tr w:rsidR="00AF7F49" w:rsidTr="001C26DF">
        <w:tc>
          <w:tcPr>
            <w:tcW w:w="709" w:type="dxa"/>
          </w:tcPr>
          <w:p w:rsidR="00AF7F49" w:rsidRDefault="00AF7F49" w:rsidP="00582372">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582372" w:rsidP="00202C0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2) </w:t>
            </w:r>
            <w:r w:rsidR="00AF7F49">
              <w:rPr>
                <w:rFonts w:eastAsia="Arial Unicode MS"/>
                <w:bdr w:val="none" w:sz="0" w:space="0" w:color="auto" w:frame="1"/>
                <w:lang w:eastAsia="en-US"/>
              </w:rPr>
              <w:t>kai P</w:t>
            </w:r>
            <w:r>
              <w:rPr>
                <w:rFonts w:eastAsia="Arial Unicode MS"/>
                <w:bdr w:val="none" w:sz="0" w:space="0" w:color="auto" w:frame="1"/>
                <w:lang w:eastAsia="en-US"/>
              </w:rPr>
              <w:t>irkėjas</w:t>
            </w:r>
            <w:r w:rsidR="00AF7F49">
              <w:rPr>
                <w:rFonts w:eastAsia="Arial Unicode MS"/>
                <w:bdr w:val="none" w:sz="0" w:space="0" w:color="auto" w:frame="1"/>
                <w:lang w:eastAsia="en-US"/>
              </w:rPr>
              <w:t xml:space="preserve"> galutiniu teismo sprendimu pripažinta</w:t>
            </w:r>
            <w:r>
              <w:rPr>
                <w:rFonts w:eastAsia="Arial Unicode MS"/>
                <w:bdr w:val="none" w:sz="0" w:space="0" w:color="auto" w:frame="1"/>
                <w:lang w:eastAsia="en-US"/>
              </w:rPr>
              <w:t>s</w:t>
            </w:r>
            <w:r w:rsidR="00AF7F49">
              <w:rPr>
                <w:rFonts w:eastAsia="Arial Unicode MS"/>
                <w:bdr w:val="none" w:sz="0" w:space="0" w:color="auto" w:frame="1"/>
                <w:lang w:eastAsia="en-US"/>
              </w:rPr>
              <w:t xml:space="preserve"> kalt</w:t>
            </w:r>
            <w:r>
              <w:rPr>
                <w:rFonts w:eastAsia="Arial Unicode MS"/>
                <w:bdr w:val="none" w:sz="0" w:space="0" w:color="auto" w:frame="1"/>
                <w:lang w:eastAsia="en-US"/>
              </w:rPr>
              <w:t>u</w:t>
            </w:r>
            <w:r w:rsidR="00AF7F49">
              <w:rPr>
                <w:rFonts w:eastAsia="Arial Unicode MS"/>
                <w:bdr w:val="none" w:sz="0" w:space="0" w:color="auto" w:frame="1"/>
                <w:lang w:eastAsia="en-US"/>
              </w:rPr>
              <w:t xml:space="preserve"> dėl sukčiavimo, korupcijos ar kitų panašaus pobūdžio veikų padarymo;</w:t>
            </w:r>
          </w:p>
        </w:tc>
      </w:tr>
      <w:tr w:rsidR="00AF7F49" w:rsidTr="001C26DF">
        <w:tc>
          <w:tcPr>
            <w:tcW w:w="709" w:type="dxa"/>
          </w:tcPr>
          <w:p w:rsidR="00AF7F49" w:rsidRDefault="00AF7F49" w:rsidP="00582372">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582372" w:rsidP="00202C0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3) </w:t>
            </w:r>
            <w:r w:rsidR="00AF7F49">
              <w:rPr>
                <w:rFonts w:eastAsia="Arial Unicode MS"/>
                <w:bdr w:val="none" w:sz="0" w:space="0" w:color="auto" w:frame="1"/>
                <w:lang w:eastAsia="en-US"/>
              </w:rPr>
              <w:t>dėl kitokio pobūdžio P</w:t>
            </w:r>
            <w:r>
              <w:rPr>
                <w:rFonts w:eastAsia="Arial Unicode MS"/>
                <w:bdr w:val="none" w:sz="0" w:space="0" w:color="auto" w:frame="1"/>
                <w:lang w:eastAsia="en-US"/>
              </w:rPr>
              <w:t>irkėjo</w:t>
            </w:r>
            <w:r w:rsidR="00AF7F49">
              <w:rPr>
                <w:rFonts w:eastAsia="Arial Unicode MS"/>
                <w:bdr w:val="none" w:sz="0" w:space="0" w:color="auto" w:frame="1"/>
                <w:lang w:eastAsia="en-US"/>
              </w:rPr>
              <w:t xml:space="preserve"> neveiksnumo, trukdančio vykdyti Sutartį;</w:t>
            </w:r>
          </w:p>
        </w:tc>
      </w:tr>
      <w:tr w:rsidR="00AF7F49" w:rsidTr="001C26DF">
        <w:tc>
          <w:tcPr>
            <w:tcW w:w="709" w:type="dxa"/>
          </w:tcPr>
          <w:p w:rsidR="00AF7F49" w:rsidRDefault="00AF7F49" w:rsidP="00582372">
            <w:pPr>
              <w:overflowPunct w:val="0"/>
              <w:autoSpaceDE w:val="0"/>
              <w:autoSpaceDN w:val="0"/>
              <w:adjustRightInd w:val="0"/>
              <w:snapToGrid w:val="0"/>
              <w:spacing w:before="120"/>
              <w:ind w:left="180" w:right="186"/>
              <w:jc w:val="both"/>
              <w:textAlignment w:val="baseline"/>
              <w:rPr>
                <w:rFonts w:eastAsia="SimSun"/>
                <w:lang w:eastAsia="en-US"/>
              </w:rPr>
            </w:pPr>
          </w:p>
        </w:tc>
        <w:tc>
          <w:tcPr>
            <w:tcW w:w="9214" w:type="dxa"/>
            <w:hideMark/>
          </w:tcPr>
          <w:p w:rsidR="00AF7F49" w:rsidRDefault="00582372" w:rsidP="00202C0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4) </w:t>
            </w:r>
            <w:r w:rsidR="00AF7F49">
              <w:rPr>
                <w:rFonts w:eastAsia="Arial Unicode MS"/>
                <w:bdr w:val="none" w:sz="0" w:space="0" w:color="auto" w:frame="1"/>
                <w:lang w:eastAsia="en-US"/>
              </w:rPr>
              <w:t>P</w:t>
            </w:r>
            <w:r>
              <w:rPr>
                <w:rFonts w:eastAsia="Arial Unicode MS"/>
                <w:bdr w:val="none" w:sz="0" w:space="0" w:color="auto" w:frame="1"/>
                <w:lang w:eastAsia="en-US"/>
              </w:rPr>
              <w:t>irkėjas</w:t>
            </w:r>
            <w:r w:rsidR="00AF7F49">
              <w:rPr>
                <w:rFonts w:eastAsia="Arial Unicode MS"/>
                <w:bdr w:val="none" w:sz="0" w:space="0" w:color="auto" w:frame="1"/>
                <w:lang w:eastAsia="en-US"/>
              </w:rPr>
              <w:t xml:space="preserve"> bankrutuoja arba kokiu nors kitu būdu tampa nemok</w:t>
            </w:r>
            <w:r w:rsidR="00202C0F">
              <w:rPr>
                <w:rFonts w:eastAsia="Arial Unicode MS"/>
                <w:bdr w:val="none" w:sz="0" w:space="0" w:color="auto" w:frame="1"/>
                <w:lang w:eastAsia="en-US"/>
              </w:rPr>
              <w:t>us</w:t>
            </w:r>
            <w:r w:rsidR="00AF7F49">
              <w:rPr>
                <w:rFonts w:eastAsia="Arial Unicode MS"/>
                <w:bdr w:val="none" w:sz="0" w:space="0" w:color="auto" w:frame="1"/>
                <w:lang w:eastAsia="en-US"/>
              </w:rPr>
              <w:t>, neatlyginant Perkančiaja</w:t>
            </w:r>
            <w:r w:rsidR="00202C0F">
              <w:rPr>
                <w:rFonts w:eastAsia="Arial Unicode MS"/>
                <w:bdr w:val="none" w:sz="0" w:space="0" w:color="auto" w:frame="1"/>
                <w:lang w:eastAsia="en-US"/>
              </w:rPr>
              <w:t>m</w:t>
            </w:r>
            <w:r w:rsidR="00AF7F49">
              <w:rPr>
                <w:rFonts w:eastAsia="Arial Unicode MS"/>
                <w:bdr w:val="none" w:sz="0" w:space="0" w:color="auto" w:frame="1"/>
                <w:lang w:eastAsia="en-US"/>
              </w:rPr>
              <w:t xml:space="preserve"> </w:t>
            </w:r>
            <w:r w:rsidR="00202C0F">
              <w:rPr>
                <w:rFonts w:eastAsia="Arial Unicode MS"/>
                <w:bdr w:val="none" w:sz="0" w:space="0" w:color="auto" w:frame="1"/>
                <w:lang w:eastAsia="en-US"/>
              </w:rPr>
              <w:t>subjektui</w:t>
            </w:r>
            <w:r w:rsidR="00AF7F49">
              <w:rPr>
                <w:rFonts w:eastAsia="Arial Unicode MS"/>
                <w:bdr w:val="none" w:sz="0" w:space="0" w:color="auto" w:frame="1"/>
                <w:lang w:eastAsia="en-US"/>
              </w:rPr>
              <w:t xml:space="preserve"> jos turėtų išlaidų.</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Sutartis taip pat gali būti nutraukta abipusiu raštišku šalių susitarimu.</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Sutartį nutraukus prieš terminą, Sutartį pažeidusi Šalis kitai Šaliai privalo atlyginti visus  dėl to patirtus tiesioginius nuostolius.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202C0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Jei Sutartis nutraukiama be Tiekėjo kaltės, P</w:t>
            </w:r>
            <w:r w:rsidR="00582372">
              <w:rPr>
                <w:rFonts w:eastAsia="Arial Unicode MS"/>
                <w:bdr w:val="none" w:sz="0" w:space="0" w:color="auto" w:frame="1"/>
                <w:lang w:eastAsia="en-US"/>
              </w:rPr>
              <w:t>irkėjas</w:t>
            </w:r>
            <w:r>
              <w:rPr>
                <w:rFonts w:eastAsia="Arial Unicode MS"/>
                <w:bdr w:val="none" w:sz="0" w:space="0" w:color="auto" w:frame="1"/>
                <w:lang w:eastAsia="en-US"/>
              </w:rPr>
              <w:t xml:space="preserve"> turi apmokėti už </w:t>
            </w:r>
            <w:r w:rsidR="00582372">
              <w:rPr>
                <w:rFonts w:eastAsia="Arial Unicode MS"/>
                <w:bdr w:val="none" w:sz="0" w:space="0" w:color="auto" w:frame="1"/>
                <w:lang w:eastAsia="en-US"/>
              </w:rPr>
              <w:t xml:space="preserve">kokybiškas </w:t>
            </w:r>
            <w:r>
              <w:rPr>
                <w:rFonts w:eastAsia="Arial Unicode MS"/>
                <w:bdr w:val="none" w:sz="0" w:space="0" w:color="auto" w:frame="1"/>
                <w:lang w:eastAsia="en-US"/>
              </w:rPr>
              <w:t>Prekes, perduotas iki Sutarties nutraukimo.</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202C0F">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P</w:t>
            </w:r>
            <w:r w:rsidR="00582372">
              <w:rPr>
                <w:rFonts w:eastAsia="Arial Unicode MS"/>
                <w:bdr w:val="none" w:sz="0" w:space="0" w:color="auto" w:frame="1"/>
                <w:lang w:eastAsia="en-US"/>
              </w:rPr>
              <w:t>irkėjas</w:t>
            </w:r>
            <w:r>
              <w:rPr>
                <w:rFonts w:eastAsia="Arial Unicode MS"/>
                <w:bdr w:val="none" w:sz="0" w:space="0" w:color="auto" w:frame="1"/>
                <w:lang w:eastAsia="en-US"/>
              </w:rPr>
              <w:t xml:space="preserve"> vienašališkai nutrauk</w:t>
            </w:r>
            <w:r w:rsidR="00202C0F">
              <w:rPr>
                <w:rFonts w:eastAsia="Arial Unicode MS"/>
                <w:bdr w:val="none" w:sz="0" w:space="0" w:color="auto" w:frame="1"/>
                <w:lang w:eastAsia="en-US"/>
              </w:rPr>
              <w:t>ęs</w:t>
            </w:r>
            <w:r>
              <w:rPr>
                <w:rFonts w:eastAsia="Arial Unicode MS"/>
                <w:bdr w:val="none" w:sz="0" w:space="0" w:color="auto" w:frame="1"/>
                <w:lang w:eastAsia="en-US"/>
              </w:rPr>
              <w:t xml:space="preserve"> Sutartį ne vėliau kaip per 30 dienų privalo atsiskaityti su Tiekėj</w:t>
            </w:r>
            <w:r w:rsidR="00202C0F">
              <w:rPr>
                <w:rFonts w:eastAsia="Arial Unicode MS"/>
                <w:bdr w:val="none" w:sz="0" w:space="0" w:color="auto" w:frame="1"/>
                <w:lang w:eastAsia="en-US"/>
              </w:rPr>
              <w:t>u</w:t>
            </w:r>
            <w:r>
              <w:rPr>
                <w:rFonts w:eastAsia="Arial Unicode MS"/>
                <w:bdr w:val="none" w:sz="0" w:space="0" w:color="auto" w:frame="1"/>
                <w:lang w:eastAsia="en-US"/>
              </w:rPr>
              <w:t xml:space="preserve"> už ja</w:t>
            </w:r>
            <w:r w:rsidR="00202C0F">
              <w:rPr>
                <w:rFonts w:eastAsia="Arial Unicode MS"/>
                <w:bdr w:val="none" w:sz="0" w:space="0" w:color="auto" w:frame="1"/>
                <w:lang w:eastAsia="en-US"/>
              </w:rPr>
              <w:t>m</w:t>
            </w:r>
            <w:r>
              <w:rPr>
                <w:rFonts w:eastAsia="Arial Unicode MS"/>
                <w:bdr w:val="none" w:sz="0" w:space="0" w:color="auto" w:frame="1"/>
                <w:lang w:eastAsia="en-US"/>
              </w:rPr>
              <w:t xml:space="preserve"> iki Sutarties nutraukimo perduotas kokybiškas prekes.</w:t>
            </w:r>
          </w:p>
        </w:tc>
      </w:tr>
      <w:tr w:rsidR="00AF7F49" w:rsidTr="001C26DF">
        <w:tc>
          <w:tcPr>
            <w:tcW w:w="709" w:type="dxa"/>
          </w:tcPr>
          <w:p w:rsidR="00AF7F49" w:rsidRDefault="00AF7F49" w:rsidP="00AF7F49">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
                <w:bdr w:val="none" w:sz="0" w:space="0" w:color="auto" w:frame="1"/>
                <w:lang w:eastAsia="en-US"/>
              </w:rPr>
              <w:t>SUTARČIAI TAIKOMA TEISĖ IR GINČŲ SPRENDIMO TVARKA</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Sutartis sudaryta, vykdoma ir aiškinama vadovaujantis Lietuvos Respublikoje galiojančiais teisės aktais.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Bet kokie ginčai, nesutarimai ar reikalavimai, kylantys iš šios Sutarties ar susiję su ja, yra sprendžiami tiesioginių derybų būdu, o nepavykus susitarti per 30 dienų nuo derybų pradžios, – teisme Lietuvos Respublikos įstatymų nustatyta tvarka.</w:t>
            </w:r>
          </w:p>
        </w:tc>
      </w:tr>
      <w:tr w:rsidR="00AF7F49" w:rsidTr="001C26DF">
        <w:tc>
          <w:tcPr>
            <w:tcW w:w="709" w:type="dxa"/>
          </w:tcPr>
          <w:p w:rsidR="00AF7F49" w:rsidRDefault="00AF7F49" w:rsidP="00AF7F49">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
                <w:bdr w:val="none" w:sz="0" w:space="0" w:color="auto" w:frame="1"/>
                <w:lang w:eastAsia="en-US"/>
              </w:rPr>
              <w:t>KONFIDENCIALUMAS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įskaitant visus savo darbuotojus ar kitus asmenis, su kuriais Šalys bendradarbiauja vykdydamos veiklą, atsako už konfidencialios informacijos atskleidimą, ir atlygina visus su tuo susijusius tiesioginius nuostolius.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Sutarties turinys ir su jos vykdymu susijusi Šalių viena kitai suteikta informacija gali būti atskleista, jeigu to reikia šios Sutarties tikslui pasiekti arba privaloma pagal  Lietuvos Respublikos teisės aktus.</w:t>
            </w:r>
          </w:p>
        </w:tc>
      </w:tr>
      <w:tr w:rsidR="00AF7F49" w:rsidTr="001C26DF">
        <w:tc>
          <w:tcPr>
            <w:tcW w:w="709" w:type="dxa"/>
          </w:tcPr>
          <w:p w:rsidR="00AF7F49" w:rsidRDefault="00AF7F49" w:rsidP="00AF7F49">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rsidR="00AF7F49" w:rsidRDefault="00AF7F49" w:rsidP="001C26DF">
            <w:pPr>
              <w:snapToGrid w:val="0"/>
              <w:spacing w:before="120"/>
              <w:ind w:right="186"/>
              <w:jc w:val="both"/>
              <w:rPr>
                <w:rFonts w:eastAsia="Arial Unicode MS"/>
                <w:b/>
                <w:bdr w:val="none" w:sz="0" w:space="0" w:color="auto" w:frame="1"/>
                <w:lang w:eastAsia="en-US"/>
              </w:rPr>
            </w:pPr>
            <w:r>
              <w:rPr>
                <w:rFonts w:eastAsia="Arial Unicode MS"/>
                <w:b/>
                <w:bdr w:val="none" w:sz="0" w:space="0" w:color="auto" w:frame="1"/>
                <w:lang w:eastAsia="en-US"/>
              </w:rPr>
              <w:t>KITOS NUOSTATOS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A4556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Sutarties sąlygos Sutarties galiojimo laikotarpiu gali būti keičiamos tik Lietuvos Respublikos </w:t>
            </w:r>
            <w:r w:rsidR="00A45563" w:rsidRPr="00A45563">
              <w:rPr>
                <w:rFonts w:eastAsia="Arial Unicode MS"/>
                <w:bdr w:val="none" w:sz="0" w:space="0" w:color="auto" w:frame="1"/>
                <w:lang w:eastAsia="en-US"/>
              </w:rPr>
              <w:t>PĮ</w:t>
            </w:r>
            <w:r w:rsidRPr="00A45563">
              <w:rPr>
                <w:rFonts w:eastAsia="Arial Unicode MS"/>
                <w:bdr w:val="none" w:sz="0" w:space="0" w:color="auto" w:frame="1"/>
                <w:lang w:eastAsia="en-US"/>
              </w:rPr>
              <w:t xml:space="preserve"> </w:t>
            </w:r>
            <w:r w:rsidR="00A45563" w:rsidRPr="00A45563">
              <w:rPr>
                <w:rFonts w:eastAsia="Arial Unicode MS"/>
                <w:bdr w:val="none" w:sz="0" w:space="0" w:color="auto" w:frame="1"/>
                <w:lang w:eastAsia="en-US"/>
              </w:rPr>
              <w:t>97</w:t>
            </w:r>
            <w:r w:rsidRPr="00A45563">
              <w:rPr>
                <w:rFonts w:eastAsia="Arial Unicode MS"/>
                <w:bdr w:val="none" w:sz="0" w:space="0" w:color="auto" w:frame="1"/>
                <w:lang w:eastAsia="en-US"/>
              </w:rPr>
              <w:t xml:space="preserve"> straipsnyje numatytais</w:t>
            </w:r>
            <w:r>
              <w:rPr>
                <w:rFonts w:eastAsia="Arial Unicode MS"/>
                <w:bdr w:val="none" w:sz="0" w:space="0" w:color="auto" w:frame="1"/>
                <w:lang w:eastAsia="en-US"/>
              </w:rPr>
              <w:t xml:space="preserve"> atvejais ir tvarka. </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28674B">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negali perleisti tretiesiems asmenims visų ar dalies savo teisių, susijusių su Sutartimi, įskaitant reikalavimo teisę į P</w:t>
            </w:r>
            <w:r w:rsidR="00582372">
              <w:rPr>
                <w:rFonts w:eastAsia="Arial Unicode MS"/>
                <w:bdr w:val="none" w:sz="0" w:space="0" w:color="auto" w:frame="1"/>
                <w:lang w:eastAsia="en-US"/>
              </w:rPr>
              <w:t>irkėjo</w:t>
            </w:r>
            <w:r>
              <w:rPr>
                <w:rFonts w:eastAsia="Arial Unicode MS"/>
                <w:bdr w:val="none" w:sz="0" w:space="0" w:color="auto" w:frame="1"/>
                <w:lang w:eastAsia="en-US"/>
              </w:rPr>
              <w:t xml:space="preserve"> mokėtinas sumas, be išankstinio P</w:t>
            </w:r>
            <w:r w:rsidR="00582372">
              <w:rPr>
                <w:rFonts w:eastAsia="Arial Unicode MS"/>
                <w:bdr w:val="none" w:sz="0" w:space="0" w:color="auto" w:frame="1"/>
                <w:lang w:eastAsia="en-US"/>
              </w:rPr>
              <w:t>irkėjo</w:t>
            </w:r>
            <w:r>
              <w:rPr>
                <w:rFonts w:eastAsia="Arial Unicode MS"/>
                <w:bdr w:val="none" w:sz="0" w:space="0" w:color="auto" w:frame="1"/>
                <w:lang w:eastAsia="en-US"/>
              </w:rPr>
              <w:t xml:space="preserve"> rašytinio sutikimo. Be P</w:t>
            </w:r>
            <w:r w:rsidR="00582372">
              <w:rPr>
                <w:rFonts w:eastAsia="Arial Unicode MS"/>
                <w:bdr w:val="none" w:sz="0" w:space="0" w:color="auto" w:frame="1"/>
                <w:lang w:eastAsia="en-US"/>
              </w:rPr>
              <w:t>irkėjo</w:t>
            </w:r>
            <w:r>
              <w:rPr>
                <w:rFonts w:eastAsia="Arial Unicode MS"/>
                <w:bdr w:val="none" w:sz="0" w:space="0" w:color="auto" w:frame="1"/>
                <w:lang w:eastAsia="en-US"/>
              </w:rPr>
              <w:t xml:space="preserve"> išankstinio rašytinio sutikimo sudaryti sandoriai dėl teisių ar pareigų pagal šią Sutartį perleidimo laikytini niekiniais ir negaliojančiais nuo jų sudarymo momento.</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Šios Sutarties pakeitimai galimi tik sutarus abiem Šalims. Visi Sutarties pakeitimai ir papildymai galioja tik tuo atveju, jei jie padaryti raštu, Šalių pasirašyti ir patvirtinti antspaudais.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jc w:val="both"/>
              <w:rPr>
                <w:rFonts w:eastAsia="Arial Unicode MS"/>
                <w:bdr w:val="none" w:sz="0" w:space="0" w:color="auto" w:frame="1"/>
                <w:lang w:eastAsia="en-US"/>
              </w:rPr>
            </w:pPr>
            <w:r>
              <w:rPr>
                <w:rFonts w:eastAsia="Arial Unicode MS"/>
                <w:bdr w:val="none" w:sz="0" w:space="0" w:color="auto" w:frame="1"/>
                <w:lang w:eastAsia="en-US"/>
              </w:rPr>
              <w:t xml:space="preserve">Visi pranešimai, sutikimai, atsisakymai ir kita korespondencija pagal šią Sutartį arba susijusi su ja privalo būti įforminama raštu, ir laikoma įteikta tinkamai, jeigu ji išsiųsti registruotu laišku, elektroniniu paštu (patvirtinant gavimą) arba pristatyti tiesiogiai šioje Sutartyje nurodytais įprasto arba elektroninio pašto adresais, ar kitais kontaktais, dėl kurių Šalys susitarė. </w:t>
            </w:r>
          </w:p>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Apie bet kokius adresų ar rekvizitų pasikeitimus Šalys viena kitą privalo informuoti per </w:t>
            </w:r>
            <w:r w:rsidR="00F93014">
              <w:rPr>
                <w:rFonts w:eastAsia="Arial Unicode MS"/>
                <w:bdr w:val="none" w:sz="0" w:space="0" w:color="auto" w:frame="1"/>
                <w:lang w:eastAsia="en-US"/>
              </w:rPr>
              <w:t>3</w:t>
            </w:r>
            <w:r>
              <w:rPr>
                <w:rFonts w:eastAsia="Arial Unicode MS"/>
                <w:bdr w:val="none" w:sz="0" w:space="0" w:color="auto" w:frame="1"/>
                <w:lang w:eastAsia="en-US"/>
              </w:rPr>
              <w:t xml:space="preserve"> (</w:t>
            </w:r>
            <w:r w:rsidR="00F93014">
              <w:rPr>
                <w:rFonts w:eastAsia="Arial Unicode MS"/>
                <w:bdr w:val="none" w:sz="0" w:space="0" w:color="auto" w:frame="1"/>
                <w:lang w:eastAsia="en-US"/>
              </w:rPr>
              <w:t>tris</w:t>
            </w:r>
            <w:r>
              <w:rPr>
                <w:rFonts w:eastAsia="Arial Unicode MS"/>
                <w:bdr w:val="none" w:sz="0" w:space="0" w:color="auto" w:frame="1"/>
                <w:lang w:eastAsia="en-US"/>
              </w:rPr>
              <w:t>) darbo dienas. Jei Šalis nepraneša apie savo adresų ar rekvizitų pasikeitimą, tai pranešimo siuntimas paskutiniu turimu adresu ar prievolės vykdymas vadovaujantis paskutiniais žinomais kitos Šalies rekvizitais yra laikomas tinkamu.</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28674B">
            <w:pPr>
              <w:spacing w:before="120"/>
              <w:jc w:val="both"/>
              <w:rPr>
                <w:rFonts w:eastAsia="Arial Unicode MS"/>
                <w:bdr w:val="none" w:sz="0" w:space="0" w:color="auto" w:frame="1"/>
                <w:lang w:eastAsia="en-US"/>
              </w:rPr>
            </w:pPr>
            <w:r>
              <w:rPr>
                <w:rFonts w:eastAsia="Arial Unicode MS"/>
                <w:bdr w:val="none" w:sz="0" w:space="0" w:color="auto" w:frame="1"/>
                <w:lang w:eastAsia="en-US"/>
              </w:rPr>
              <w:t>Sutarties priedai yra neatskiriama Sutarties dali</w:t>
            </w:r>
            <w:r w:rsidR="0028674B">
              <w:rPr>
                <w:rFonts w:eastAsia="Arial Unicode MS"/>
                <w:bdr w:val="none" w:sz="0" w:space="0" w:color="auto" w:frame="1"/>
                <w:lang w:eastAsia="en-US"/>
              </w:rPr>
              <w:t>s</w:t>
            </w:r>
            <w:r>
              <w:rPr>
                <w:rFonts w:eastAsia="Arial Unicode MS"/>
                <w:bdr w:val="none" w:sz="0" w:space="0" w:color="auto" w:frame="1"/>
                <w:lang w:eastAsia="en-US"/>
              </w:rPr>
              <w:t>.</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pacing w:before="120"/>
              <w:jc w:val="both"/>
              <w:rPr>
                <w:rFonts w:eastAsia="Arial Unicode MS"/>
                <w:bdr w:val="none" w:sz="0" w:space="0" w:color="auto" w:frame="1"/>
                <w:lang w:eastAsia="en-US"/>
              </w:rPr>
            </w:pPr>
            <w:r>
              <w:rPr>
                <w:rFonts w:eastAsia="Arial Unicode MS"/>
                <w:bdr w:val="none" w:sz="0" w:space="0" w:color="auto" w:frame="1"/>
                <w:lang w:eastAsia="en-US"/>
              </w:rPr>
              <w:t>Sutarties prieduose naudojamos sąvokos atitinka jų apibrėžimus  nurodytus Sutartyje.</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pacing w:before="120"/>
              <w:jc w:val="both"/>
              <w:rPr>
                <w:rFonts w:eastAsia="Arial Unicode MS"/>
                <w:bdr w:val="none" w:sz="0" w:space="0" w:color="auto" w:frame="1"/>
                <w:lang w:eastAsia="en-US"/>
              </w:rPr>
            </w:pPr>
            <w:r>
              <w:rPr>
                <w:rFonts w:eastAsia="Arial Unicode MS"/>
                <w:bdr w:val="none" w:sz="0" w:space="0" w:color="auto" w:frame="1"/>
                <w:lang w:eastAsia="en-US"/>
              </w:rPr>
              <w:t>Sutarties priedų ir Sutarties sąlygos tuos pačius dalykus reglamentuoja skirtingai, aukštesnę galią turi Sutarties priedų sąlygos.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sutarties vykdymą ir kontrolę Šalys skiria atsakingais šiuos asmenis:</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994C24">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Iš P</w:t>
            </w:r>
            <w:r w:rsidR="00582372">
              <w:rPr>
                <w:rFonts w:eastAsia="Arial Unicode MS"/>
                <w:bdr w:val="none" w:sz="0" w:space="0" w:color="auto" w:frame="1"/>
                <w:lang w:eastAsia="en-US"/>
              </w:rPr>
              <w:t>irkėjo</w:t>
            </w:r>
            <w:r>
              <w:rPr>
                <w:rFonts w:eastAsia="Arial Unicode MS"/>
                <w:bdr w:val="none" w:sz="0" w:space="0" w:color="auto" w:frame="1"/>
                <w:lang w:eastAsia="en-US"/>
              </w:rPr>
              <w:t xml:space="preserve"> pusės: </w:t>
            </w:r>
            <w:r>
              <w:rPr>
                <w:rFonts w:eastAsia="Arial Unicode MS"/>
                <w:highlight w:val="lightGray"/>
                <w:bdr w:val="none" w:sz="0" w:space="0" w:color="auto" w:frame="1"/>
                <w:lang w:eastAsia="en-US"/>
              </w:rPr>
              <w:t>[___________]</w:t>
            </w:r>
            <w:r>
              <w:rPr>
                <w:rFonts w:eastAsia="Arial Unicode MS"/>
                <w:i/>
                <w:bdr w:val="none" w:sz="0" w:space="0" w:color="auto" w:frame="1"/>
                <w:lang w:eastAsia="en-US"/>
              </w:rPr>
              <w:t xml:space="preserve">, </w:t>
            </w:r>
            <w:r>
              <w:rPr>
                <w:rFonts w:eastAsia="Arial Unicode MS"/>
                <w:bdr w:val="none" w:sz="0" w:space="0" w:color="auto" w:frame="1"/>
                <w:lang w:eastAsia="en-US"/>
              </w:rPr>
              <w:t xml:space="preserve">tel. </w:t>
            </w:r>
            <w:r>
              <w:rPr>
                <w:rFonts w:eastAsia="Arial Unicode MS"/>
                <w:highlight w:val="lightGray"/>
                <w:bdr w:val="none" w:sz="0" w:space="0" w:color="auto" w:frame="1"/>
                <w:lang w:eastAsia="en-US"/>
              </w:rPr>
              <w:t>[________]</w:t>
            </w:r>
            <w:r>
              <w:rPr>
                <w:rFonts w:eastAsia="Arial Unicode MS"/>
                <w:bdr w:val="none" w:sz="0" w:space="0" w:color="auto" w:frame="1"/>
                <w:lang w:eastAsia="en-US"/>
              </w:rPr>
              <w:t xml:space="preserve">, elektroninis paštas </w:t>
            </w:r>
            <w:r>
              <w:rPr>
                <w:rFonts w:eastAsia="Arial Unicode MS"/>
                <w:highlight w:val="lightGray"/>
                <w:bdr w:val="none" w:sz="0" w:space="0" w:color="auto" w:frame="1"/>
                <w:lang w:eastAsia="en-US"/>
              </w:rPr>
              <w:t>[</w:t>
            </w:r>
            <w:hyperlink r:id="rId5" w:history="1">
              <w:r>
                <w:rPr>
                  <w:rStyle w:val="Hipersaitas"/>
                  <w:rFonts w:eastAsia="Arial Unicode MS"/>
                  <w:highlight w:val="lightGray"/>
                  <w:bdr w:val="none" w:sz="0" w:space="0" w:color="auto" w:frame="1"/>
                  <w:lang w:eastAsia="en-US"/>
                </w:rPr>
                <w:t>_____________]</w:t>
              </w:r>
            </w:hyperlink>
            <w:r>
              <w:rPr>
                <w:rFonts w:eastAsia="Arial Unicode MS"/>
                <w:bdr w:val="none" w:sz="0" w:space="0" w:color="auto" w:frame="1"/>
                <w:lang w:eastAsia="en-US"/>
              </w:rPr>
              <w:t>.</w:t>
            </w:r>
          </w:p>
        </w:tc>
      </w:tr>
      <w:tr w:rsidR="00AF7F49" w:rsidTr="001C26DF">
        <w:tc>
          <w:tcPr>
            <w:tcW w:w="709" w:type="dxa"/>
          </w:tcPr>
          <w:p w:rsidR="00AF7F49" w:rsidRDefault="00AF7F49" w:rsidP="00AF7F49">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Iš Tiekėjo pusės: </w:t>
            </w:r>
            <w:r>
              <w:rPr>
                <w:rFonts w:eastAsia="Arial Unicode MS"/>
                <w:highlight w:val="lightGray"/>
                <w:bdr w:val="none" w:sz="0" w:space="0" w:color="auto" w:frame="1"/>
                <w:lang w:eastAsia="en-US"/>
              </w:rPr>
              <w:t>[_____________]</w:t>
            </w:r>
            <w:r>
              <w:rPr>
                <w:rFonts w:eastAsia="Arial Unicode MS"/>
                <w:i/>
                <w:bdr w:val="none" w:sz="0" w:space="0" w:color="auto" w:frame="1"/>
                <w:lang w:eastAsia="en-US"/>
              </w:rPr>
              <w:t xml:space="preserve">, </w:t>
            </w:r>
            <w:r>
              <w:rPr>
                <w:rFonts w:eastAsia="Arial Unicode MS"/>
                <w:bdr w:val="none" w:sz="0" w:space="0" w:color="auto" w:frame="1"/>
                <w:lang w:eastAsia="en-US"/>
              </w:rPr>
              <w:t xml:space="preserve">tel. </w:t>
            </w:r>
            <w:r>
              <w:rPr>
                <w:rFonts w:eastAsia="Arial Unicode MS"/>
                <w:highlight w:val="lightGray"/>
                <w:bdr w:val="none" w:sz="0" w:space="0" w:color="auto" w:frame="1"/>
                <w:lang w:eastAsia="en-US"/>
              </w:rPr>
              <w:t>[___________]</w:t>
            </w:r>
            <w:r>
              <w:rPr>
                <w:rFonts w:eastAsia="Arial Unicode MS"/>
                <w:i/>
                <w:bdr w:val="none" w:sz="0" w:space="0" w:color="auto" w:frame="1"/>
                <w:lang w:eastAsia="en-US"/>
              </w:rPr>
              <w:t xml:space="preserve">, </w:t>
            </w:r>
            <w:r>
              <w:rPr>
                <w:rFonts w:eastAsia="Arial Unicode MS"/>
                <w:bdr w:val="none" w:sz="0" w:space="0" w:color="auto" w:frame="1"/>
                <w:lang w:eastAsia="en-US"/>
              </w:rPr>
              <w:t xml:space="preserve">elektroninis paštas </w:t>
            </w:r>
            <w:r>
              <w:rPr>
                <w:rFonts w:eastAsia="Arial Unicode MS"/>
                <w:highlight w:val="lightGray"/>
                <w:bdr w:val="none" w:sz="0" w:space="0" w:color="auto" w:frame="1"/>
                <w:lang w:eastAsia="en-US"/>
              </w:rPr>
              <w:t>[_____________]</w:t>
            </w:r>
            <w:r>
              <w:rPr>
                <w:rFonts w:eastAsia="Arial Unicode MS"/>
                <w:bdr w:val="none" w:sz="0" w:space="0" w:color="auto" w:frame="1"/>
                <w:lang w:eastAsia="en-US"/>
              </w:rPr>
              <w:t>.</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pacing w:before="120"/>
              <w:jc w:val="both"/>
              <w:rPr>
                <w:rFonts w:eastAsia="Arial Unicode MS"/>
                <w:bdr w:val="none" w:sz="0" w:space="0" w:color="auto" w:frame="1"/>
                <w:lang w:eastAsia="en-US"/>
              </w:rPr>
            </w:pPr>
            <w:r>
              <w:rPr>
                <w:rFonts w:eastAsia="Arial Unicode MS"/>
                <w:bdr w:val="none" w:sz="0" w:space="0" w:color="auto" w:frame="1"/>
                <w:lang w:eastAsia="en-US"/>
              </w:rPr>
              <w:t>Šalys patvirtina, kad Sutartis atitinka jų valią ir tikruosius jų ketinimus, Sutarties prasmė ir pasekmės Šalims išaiškintos.</w:t>
            </w:r>
          </w:p>
        </w:tc>
      </w:tr>
      <w:tr w:rsidR="00AF7F49" w:rsidTr="001C26DF">
        <w:tc>
          <w:tcPr>
            <w:tcW w:w="709" w:type="dxa"/>
          </w:tcPr>
          <w:p w:rsidR="00AF7F49" w:rsidRDefault="00AF7F49" w:rsidP="00AF7F49">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rsidR="00AF7F49" w:rsidRDefault="00AF7F49" w:rsidP="001C26DF">
            <w:pPr>
              <w:spacing w:before="120"/>
              <w:jc w:val="both"/>
              <w:rPr>
                <w:rFonts w:eastAsia="Arial Unicode MS"/>
                <w:bdr w:val="none" w:sz="0" w:space="0" w:color="auto" w:frame="1"/>
                <w:lang w:eastAsia="en-US"/>
              </w:rPr>
            </w:pPr>
            <w:r>
              <w:rPr>
                <w:rFonts w:eastAsia="Arial Unicode MS"/>
                <w:bdr w:val="none" w:sz="0" w:space="0" w:color="auto" w:frame="1"/>
                <w:lang w:eastAsia="en-US"/>
              </w:rPr>
              <w:t>Ši Sutartis yra sudaryta dviem egzemplioriais lietuvių kalba, kurie pasirašius kiekvienai Šaliai bus laikomi originalais ir turės vienodą juridinę galią.</w:t>
            </w:r>
          </w:p>
          <w:p w:rsidR="001A7812" w:rsidRDefault="001A7812" w:rsidP="001C26DF">
            <w:pPr>
              <w:spacing w:before="120"/>
              <w:jc w:val="both"/>
              <w:rPr>
                <w:rFonts w:eastAsia="Arial Unicode MS"/>
                <w:bdr w:val="none" w:sz="0" w:space="0" w:color="auto" w:frame="1"/>
                <w:lang w:eastAsia="en-US"/>
              </w:rPr>
            </w:pPr>
          </w:p>
        </w:tc>
      </w:tr>
      <w:tr w:rsidR="00AF7F49" w:rsidTr="001C26DF">
        <w:tc>
          <w:tcPr>
            <w:tcW w:w="709" w:type="dxa"/>
          </w:tcPr>
          <w:p w:rsidR="00AF7F49" w:rsidRDefault="00AF7F49" w:rsidP="001C26DF">
            <w:pPr>
              <w:overflowPunct w:val="0"/>
              <w:autoSpaceDE w:val="0"/>
              <w:autoSpaceDN w:val="0"/>
              <w:adjustRightInd w:val="0"/>
              <w:snapToGrid w:val="0"/>
              <w:spacing w:before="120" w:after="120"/>
              <w:ind w:left="180" w:right="186"/>
              <w:jc w:val="both"/>
              <w:textAlignment w:val="baseline"/>
              <w:rPr>
                <w:rFonts w:eastAsia="SimSun"/>
                <w:lang w:eastAsia="en-US"/>
              </w:rPr>
            </w:pPr>
          </w:p>
        </w:tc>
        <w:tc>
          <w:tcPr>
            <w:tcW w:w="9214" w:type="dxa"/>
            <w:hideMark/>
          </w:tcPr>
          <w:p w:rsidR="001A7812" w:rsidRDefault="00AF7F49" w:rsidP="001A7812">
            <w:pPr>
              <w:snapToGrid w:val="0"/>
              <w:jc w:val="both"/>
              <w:rPr>
                <w:rFonts w:eastAsia="Arial Unicode MS"/>
                <w:bdr w:val="none" w:sz="0" w:space="0" w:color="auto" w:frame="1"/>
                <w:lang w:eastAsia="en-US"/>
              </w:rPr>
            </w:pPr>
            <w:r>
              <w:rPr>
                <w:rFonts w:eastAsia="Arial Unicode MS"/>
                <w:bdr w:val="none" w:sz="0" w:space="0" w:color="auto" w:frame="1"/>
                <w:lang w:eastAsia="en-US"/>
              </w:rPr>
              <w:t>P</w:t>
            </w:r>
            <w:r w:rsidR="001A7812">
              <w:rPr>
                <w:rFonts w:eastAsia="Arial Unicode MS"/>
                <w:bdr w:val="none" w:sz="0" w:space="0" w:color="auto" w:frame="1"/>
                <w:lang w:eastAsia="en-US"/>
              </w:rPr>
              <w:t>RIEDAI</w:t>
            </w:r>
            <w:r w:rsidR="00994C24">
              <w:rPr>
                <w:rFonts w:eastAsia="Arial Unicode MS"/>
                <w:bdr w:val="none" w:sz="0" w:space="0" w:color="auto" w:frame="1"/>
                <w:lang w:eastAsia="en-US"/>
              </w:rPr>
              <w:t>:</w:t>
            </w:r>
            <w:r>
              <w:rPr>
                <w:rFonts w:eastAsia="Arial Unicode MS"/>
                <w:bdr w:val="none" w:sz="0" w:space="0" w:color="auto" w:frame="1"/>
                <w:lang w:eastAsia="en-US"/>
              </w:rPr>
              <w:t xml:space="preserve"> </w:t>
            </w:r>
          </w:p>
          <w:p w:rsidR="001A7812" w:rsidRDefault="001A7812" w:rsidP="001A7812">
            <w:pPr>
              <w:snapToGrid w:val="0"/>
              <w:jc w:val="both"/>
              <w:rPr>
                <w:rFonts w:eastAsia="Arial Unicode MS"/>
                <w:bdr w:val="none" w:sz="0" w:space="0" w:color="auto" w:frame="1"/>
                <w:lang w:eastAsia="en-US"/>
              </w:rPr>
            </w:pPr>
            <w:r>
              <w:rPr>
                <w:rFonts w:eastAsia="Arial Unicode MS"/>
                <w:bdr w:val="none" w:sz="0" w:space="0" w:color="auto" w:frame="1"/>
                <w:lang w:eastAsia="en-US"/>
              </w:rPr>
              <w:t>1. Tiekėjo pasiūlymas</w:t>
            </w:r>
          </w:p>
          <w:p w:rsidR="00AF7F49" w:rsidRDefault="001A7812" w:rsidP="001A7812">
            <w:pPr>
              <w:snapToGrid w:val="0"/>
              <w:jc w:val="both"/>
              <w:rPr>
                <w:rFonts w:eastAsia="Arial Unicode MS"/>
                <w:bdr w:val="none" w:sz="0" w:space="0" w:color="auto" w:frame="1"/>
                <w:lang w:eastAsia="en-US"/>
              </w:rPr>
            </w:pPr>
            <w:r>
              <w:rPr>
                <w:rFonts w:eastAsia="Arial Unicode MS"/>
                <w:bdr w:val="none" w:sz="0" w:space="0" w:color="auto" w:frame="1"/>
                <w:lang w:eastAsia="en-US"/>
              </w:rPr>
              <w:t xml:space="preserve">2. </w:t>
            </w:r>
            <w:r w:rsidR="00AF7F49">
              <w:rPr>
                <w:rFonts w:eastAsia="Arial Unicode MS"/>
                <w:bdr w:val="none" w:sz="0" w:space="0" w:color="auto" w:frame="1"/>
                <w:lang w:eastAsia="en-US"/>
              </w:rPr>
              <w:t xml:space="preserve">Techninė specifikacija </w:t>
            </w:r>
          </w:p>
          <w:p w:rsidR="001A7812" w:rsidRDefault="001A7812" w:rsidP="001A7812">
            <w:pPr>
              <w:snapToGrid w:val="0"/>
              <w:jc w:val="both"/>
              <w:rPr>
                <w:rFonts w:eastAsia="Arial Unicode MS"/>
                <w:bdr w:val="none" w:sz="0" w:space="0" w:color="auto" w:frame="1"/>
                <w:lang w:eastAsia="en-US"/>
              </w:rPr>
            </w:pPr>
          </w:p>
        </w:tc>
      </w:tr>
      <w:tr w:rsidR="00AF7F49" w:rsidTr="001C26DF">
        <w:tc>
          <w:tcPr>
            <w:tcW w:w="709" w:type="dxa"/>
          </w:tcPr>
          <w:p w:rsidR="00AF7F49" w:rsidRDefault="00AF7F49" w:rsidP="001C26DF">
            <w:pPr>
              <w:overflowPunct w:val="0"/>
              <w:autoSpaceDE w:val="0"/>
              <w:autoSpaceDN w:val="0"/>
              <w:adjustRightInd w:val="0"/>
              <w:snapToGrid w:val="0"/>
              <w:spacing w:before="120" w:after="120"/>
              <w:ind w:left="180" w:right="186"/>
              <w:jc w:val="both"/>
              <w:textAlignment w:val="baseline"/>
              <w:rPr>
                <w:rFonts w:eastAsia="SimSun"/>
                <w:lang w:eastAsia="en-US"/>
              </w:rPr>
            </w:pPr>
          </w:p>
        </w:tc>
        <w:tc>
          <w:tcPr>
            <w:tcW w:w="9214" w:type="dxa"/>
            <w:hideMark/>
          </w:tcPr>
          <w:p w:rsidR="00AF7F49" w:rsidRDefault="00AF7F49" w:rsidP="001C26DF">
            <w:pPr>
              <w:spacing w:before="120" w:after="120"/>
              <w:jc w:val="both"/>
              <w:rPr>
                <w:rFonts w:eastAsia="Calibri"/>
                <w:bdr w:val="none" w:sz="0" w:space="0" w:color="auto" w:frame="1"/>
                <w:lang w:eastAsia="en-US"/>
              </w:rPr>
            </w:pPr>
            <w:r>
              <w:rPr>
                <w:rFonts w:eastAsia="Calibri"/>
                <w:b/>
                <w:bdr w:val="none" w:sz="0" w:space="0" w:color="auto" w:frame="1"/>
                <w:lang w:eastAsia="en-US"/>
              </w:rPr>
              <w:t>ŠALIŲ REKVIZITAI IR PARAŠAI</w:t>
            </w:r>
            <w:r>
              <w:rPr>
                <w:rFonts w:eastAsia="Calibri"/>
                <w:bdr w:val="none" w:sz="0" w:space="0" w:color="auto" w:frame="1"/>
                <w:lang w:eastAsia="en-US"/>
              </w:rPr>
              <w:t>:</w:t>
            </w:r>
          </w:p>
          <w:tbl>
            <w:tblPr>
              <w:tblW w:w="0" w:type="auto"/>
              <w:tblLayout w:type="fixed"/>
              <w:tblLook w:val="04A0" w:firstRow="1" w:lastRow="0" w:firstColumn="1" w:lastColumn="0" w:noHBand="0" w:noVBand="1"/>
            </w:tblPr>
            <w:tblGrid>
              <w:gridCol w:w="4479"/>
              <w:gridCol w:w="4480"/>
            </w:tblGrid>
            <w:tr w:rsidR="00AF7F49" w:rsidTr="001C26DF">
              <w:tc>
                <w:tcPr>
                  <w:tcW w:w="4479" w:type="dxa"/>
                  <w:hideMark/>
                </w:tcPr>
                <w:p w:rsidR="00AF7F49" w:rsidRDefault="00AF7F49" w:rsidP="001C26DF">
                  <w:pPr>
                    <w:spacing w:before="120" w:after="120"/>
                    <w:jc w:val="both"/>
                    <w:rPr>
                      <w:rFonts w:eastAsia="Arial Unicode MS"/>
                      <w:b/>
                      <w:bdr w:val="none" w:sz="0" w:space="0" w:color="auto" w:frame="1"/>
                      <w:lang w:eastAsia="en-US"/>
                    </w:rPr>
                  </w:pPr>
                  <w:r>
                    <w:rPr>
                      <w:rFonts w:eastAsia="Arial Unicode MS"/>
                      <w:b/>
                      <w:bdr w:val="none" w:sz="0" w:space="0" w:color="auto" w:frame="1"/>
                      <w:lang w:eastAsia="en-US"/>
                    </w:rPr>
                    <w:t>Perkančioji organizacija</w:t>
                  </w:r>
                </w:p>
                <w:p w:rsidR="00AF7F49" w:rsidRPr="00582372" w:rsidRDefault="00994C24" w:rsidP="001C26DF">
                  <w:pPr>
                    <w:jc w:val="both"/>
                  </w:pPr>
                  <w:r w:rsidRPr="00582372">
                    <w:t>UAB „Trakų vandenys“</w:t>
                  </w:r>
                </w:p>
                <w:p w:rsidR="00AF7F49" w:rsidRPr="00582372" w:rsidRDefault="00AF7F49" w:rsidP="001C26DF">
                  <w:pPr>
                    <w:jc w:val="both"/>
                  </w:pPr>
                  <w:r w:rsidRPr="00582372">
                    <w:t>Į</w:t>
                  </w:r>
                  <w:r w:rsidR="00994C24" w:rsidRPr="00582372">
                    <w:t>monės</w:t>
                  </w:r>
                  <w:r w:rsidRPr="00582372">
                    <w:t xml:space="preserve"> kodas </w:t>
                  </w:r>
                  <w:r w:rsidR="00994C24" w:rsidRPr="00582372">
                    <w:t>281523640</w:t>
                  </w:r>
                </w:p>
                <w:p w:rsidR="00994C24" w:rsidRPr="00582372" w:rsidRDefault="00994C24" w:rsidP="001C26DF">
                  <w:r w:rsidRPr="00582372">
                    <w:t xml:space="preserve">Žemaitės g. 17, </w:t>
                  </w:r>
                  <w:proofErr w:type="spellStart"/>
                  <w:r w:rsidRPr="00582372">
                    <w:t>Varnikų</w:t>
                  </w:r>
                  <w:proofErr w:type="spellEnd"/>
                  <w:r w:rsidRPr="00582372">
                    <w:t xml:space="preserve"> k., Trakų sen., </w:t>
                  </w:r>
                </w:p>
                <w:p w:rsidR="00AF7F49" w:rsidRPr="00582372" w:rsidRDefault="00994C24" w:rsidP="001C26DF">
                  <w:r w:rsidRPr="00582372">
                    <w:t>Trakų r. sav., LT-21142</w:t>
                  </w:r>
                </w:p>
                <w:p w:rsidR="00AF7F49" w:rsidRPr="00582372" w:rsidRDefault="00AF7F49" w:rsidP="001C26DF">
                  <w:r w:rsidRPr="00582372">
                    <w:t xml:space="preserve">Tel.: 8 </w:t>
                  </w:r>
                  <w:r w:rsidR="00994C24" w:rsidRPr="00582372">
                    <w:t>528 55559</w:t>
                  </w:r>
                </w:p>
                <w:p w:rsidR="0014568C" w:rsidRPr="00582372" w:rsidRDefault="0014568C" w:rsidP="001C26DF">
                  <w:r w:rsidRPr="00582372">
                    <w:t>El.p.:kanceliarija@trakuvandenys.lt</w:t>
                  </w:r>
                </w:p>
                <w:p w:rsidR="00AF7F49" w:rsidRPr="00582372" w:rsidRDefault="00AF7F49" w:rsidP="001C26DF">
                  <w:r w:rsidRPr="00582372">
                    <w:t xml:space="preserve">A.S. Nr. </w:t>
                  </w:r>
                  <w:r w:rsidR="00994C24" w:rsidRPr="00582372">
                    <w:t>LT094010042700060404</w:t>
                  </w:r>
                </w:p>
                <w:p w:rsidR="00AF7F49" w:rsidRPr="00582372" w:rsidRDefault="00994C24" w:rsidP="001C26DF">
                  <w:proofErr w:type="spellStart"/>
                  <w:r w:rsidRPr="00582372">
                    <w:t>Luminor</w:t>
                  </w:r>
                  <w:proofErr w:type="spellEnd"/>
                  <w:r w:rsidRPr="00582372">
                    <w:t xml:space="preserve"> Bank AS, </w:t>
                  </w:r>
                  <w:proofErr w:type="spellStart"/>
                  <w:r w:rsidRPr="00582372">
                    <w:t>b.k</w:t>
                  </w:r>
                  <w:proofErr w:type="spellEnd"/>
                  <w:r w:rsidRPr="00582372">
                    <w:t>. 40100</w:t>
                  </w:r>
                </w:p>
                <w:p w:rsidR="00AF7F49" w:rsidRDefault="00AF7F49" w:rsidP="001C26DF">
                  <w:pPr>
                    <w:spacing w:before="240"/>
                    <w:jc w:val="both"/>
                    <w:rPr>
                      <w:rFonts w:eastAsia="Arial Unicode MS"/>
                      <w:bdr w:val="none" w:sz="0" w:space="0" w:color="auto" w:frame="1"/>
                      <w:lang w:eastAsia="en-US"/>
                    </w:rPr>
                  </w:pPr>
                  <w:r>
                    <w:rPr>
                      <w:rFonts w:eastAsia="Calibri"/>
                      <w:highlight w:val="lightGray"/>
                      <w:bdr w:val="none" w:sz="0" w:space="0" w:color="auto" w:frame="1"/>
                      <w:lang w:eastAsia="en-US"/>
                    </w:rPr>
                    <w:t xml:space="preserve"> [Pareigos, vardas, pavardė]</w:t>
                  </w:r>
                </w:p>
                <w:p w:rsidR="00AF7F49" w:rsidRDefault="00AF7F49" w:rsidP="001C26DF">
                  <w:pPr>
                    <w:spacing w:before="120" w:after="120"/>
                    <w:jc w:val="both"/>
                    <w:rPr>
                      <w:rFonts w:eastAsia="Arial Unicode MS"/>
                      <w:bdr w:val="none" w:sz="0" w:space="0" w:color="auto" w:frame="1"/>
                      <w:lang w:eastAsia="en-US"/>
                    </w:rPr>
                  </w:pPr>
                  <w:r>
                    <w:rPr>
                      <w:rFonts w:eastAsia="Arial Unicode MS"/>
                      <w:bdr w:val="none" w:sz="0" w:space="0" w:color="auto" w:frame="1"/>
                      <w:lang w:eastAsia="en-US"/>
                    </w:rPr>
                    <w:t>___________________________</w:t>
                  </w:r>
                </w:p>
                <w:p w:rsidR="00AF7F49" w:rsidRDefault="00AF7F49" w:rsidP="001C26DF">
                  <w:pPr>
                    <w:spacing w:before="120" w:after="120"/>
                    <w:jc w:val="both"/>
                    <w:rPr>
                      <w:rFonts w:eastAsia="Calibri"/>
                      <w:bdr w:val="none" w:sz="0" w:space="0" w:color="auto" w:frame="1"/>
                      <w:lang w:eastAsia="en-US"/>
                    </w:rPr>
                  </w:pPr>
                  <w:r>
                    <w:rPr>
                      <w:rFonts w:eastAsia="Arial Unicode MS"/>
                      <w:bdr w:val="none" w:sz="0" w:space="0" w:color="auto" w:frame="1"/>
                      <w:lang w:eastAsia="en-US"/>
                    </w:rPr>
                    <w:t>(</w:t>
                  </w:r>
                  <w:r>
                    <w:rPr>
                      <w:rFonts w:eastAsia="Calibri"/>
                      <w:i/>
                      <w:bdr w:val="none" w:sz="0" w:space="0" w:color="auto" w:frame="1"/>
                      <w:lang w:eastAsia="en-US"/>
                    </w:rPr>
                    <w:t>parašas)                                    A.V.</w:t>
                  </w:r>
                </w:p>
              </w:tc>
              <w:tc>
                <w:tcPr>
                  <w:tcW w:w="4480" w:type="dxa"/>
                </w:tcPr>
                <w:p w:rsidR="00AF7F49" w:rsidRDefault="00AF7F49" w:rsidP="001C26DF">
                  <w:pPr>
                    <w:spacing w:before="120" w:after="120"/>
                    <w:ind w:left="1296" w:hanging="1296"/>
                    <w:jc w:val="both"/>
                    <w:rPr>
                      <w:rFonts w:eastAsia="Calibri"/>
                      <w:b/>
                      <w:bdr w:val="none" w:sz="0" w:space="0" w:color="auto" w:frame="1"/>
                      <w:lang w:eastAsia="en-US"/>
                    </w:rPr>
                  </w:pPr>
                  <w:r>
                    <w:rPr>
                      <w:rFonts w:eastAsia="Calibri"/>
                      <w:b/>
                      <w:bdr w:val="none" w:sz="0" w:space="0" w:color="auto" w:frame="1"/>
                      <w:lang w:eastAsia="en-US"/>
                    </w:rPr>
                    <w:t>Tiekėjas</w:t>
                  </w:r>
                </w:p>
                <w:p w:rsidR="00AF7F49" w:rsidRPr="00582372" w:rsidRDefault="00AF7F49" w:rsidP="001C26DF">
                  <w:pPr>
                    <w:jc w:val="both"/>
                    <w:rPr>
                      <w:rFonts w:eastAsia="Calibri"/>
                      <w:highlight w:val="lightGray"/>
                      <w:bdr w:val="none" w:sz="0" w:space="0" w:color="auto" w:frame="1"/>
                      <w:lang w:eastAsia="en-US"/>
                    </w:rPr>
                  </w:pPr>
                  <w:r>
                    <w:rPr>
                      <w:rFonts w:eastAsia="Calibri"/>
                      <w:highlight w:val="lightGray"/>
                      <w:bdr w:val="none" w:sz="0" w:space="0" w:color="auto" w:frame="1"/>
                      <w:lang w:eastAsia="en-US"/>
                    </w:rPr>
                    <w:t>[</w:t>
                  </w:r>
                  <w:r w:rsidRPr="00582372">
                    <w:rPr>
                      <w:rFonts w:eastAsia="Calibri"/>
                      <w:highlight w:val="lightGray"/>
                      <w:bdr w:val="none" w:sz="0" w:space="0" w:color="auto" w:frame="1"/>
                      <w:lang w:eastAsia="en-US"/>
                    </w:rPr>
                    <w:t>Pavadinimas]</w:t>
                  </w:r>
                </w:p>
                <w:p w:rsidR="00AF7F49" w:rsidRPr="00582372" w:rsidRDefault="00AF7F49" w:rsidP="001C26DF">
                  <w:pPr>
                    <w:jc w:val="both"/>
                    <w:rPr>
                      <w:rFonts w:eastAsia="Calibri"/>
                      <w:highlight w:val="lightGray"/>
                      <w:bdr w:val="none" w:sz="0" w:space="0" w:color="auto" w:frame="1"/>
                      <w:lang w:eastAsia="en-US"/>
                    </w:rPr>
                  </w:pPr>
                  <w:r w:rsidRPr="00582372">
                    <w:rPr>
                      <w:rFonts w:eastAsia="Calibri"/>
                      <w:highlight w:val="lightGray"/>
                      <w:bdr w:val="none" w:sz="0" w:space="0" w:color="auto" w:frame="1"/>
                      <w:lang w:eastAsia="en-US"/>
                    </w:rPr>
                    <w:t>[Buveinės adresas]</w:t>
                  </w:r>
                </w:p>
                <w:p w:rsidR="00AF7F49" w:rsidRPr="00582372" w:rsidRDefault="00AF7F49" w:rsidP="001C26DF">
                  <w:pPr>
                    <w:jc w:val="both"/>
                    <w:rPr>
                      <w:rFonts w:eastAsia="Calibri"/>
                      <w:highlight w:val="lightGray"/>
                      <w:bdr w:val="none" w:sz="0" w:space="0" w:color="auto" w:frame="1"/>
                      <w:lang w:eastAsia="en-US"/>
                    </w:rPr>
                  </w:pPr>
                  <w:r w:rsidRPr="00582372">
                    <w:rPr>
                      <w:rFonts w:eastAsia="Calibri"/>
                      <w:highlight w:val="lightGray"/>
                      <w:bdr w:val="none" w:sz="0" w:space="0" w:color="auto" w:frame="1"/>
                      <w:lang w:eastAsia="en-US"/>
                    </w:rPr>
                    <w:t>[Juridinio asmens kodas]</w:t>
                  </w:r>
                </w:p>
                <w:p w:rsidR="00AF7F49" w:rsidRPr="00582372" w:rsidRDefault="00AF7F49" w:rsidP="001C26DF">
                  <w:pPr>
                    <w:jc w:val="both"/>
                    <w:rPr>
                      <w:rFonts w:eastAsia="Calibri"/>
                      <w:highlight w:val="lightGray"/>
                      <w:bdr w:val="none" w:sz="0" w:space="0" w:color="auto" w:frame="1"/>
                      <w:lang w:eastAsia="en-US"/>
                    </w:rPr>
                  </w:pPr>
                  <w:r w:rsidRPr="00582372">
                    <w:rPr>
                      <w:rFonts w:eastAsia="Calibri"/>
                      <w:highlight w:val="lightGray"/>
                      <w:bdr w:val="none" w:sz="0" w:space="0" w:color="auto" w:frame="1"/>
                      <w:lang w:eastAsia="en-US"/>
                    </w:rPr>
                    <w:t>[PVM mokėtojo kodas]</w:t>
                  </w:r>
                </w:p>
                <w:p w:rsidR="00AF7F49" w:rsidRPr="00582372" w:rsidRDefault="00AF7F49" w:rsidP="001C26DF">
                  <w:pPr>
                    <w:jc w:val="both"/>
                    <w:rPr>
                      <w:rFonts w:eastAsia="Arial Unicode MS"/>
                      <w:highlight w:val="lightGray"/>
                      <w:bdr w:val="none" w:sz="0" w:space="0" w:color="auto" w:frame="1"/>
                      <w:lang w:eastAsia="en-US"/>
                    </w:rPr>
                  </w:pPr>
                  <w:r w:rsidRPr="00582372">
                    <w:rPr>
                      <w:rFonts w:eastAsia="Arial Unicode MS"/>
                      <w:highlight w:val="lightGray"/>
                      <w:bdr w:val="none" w:sz="0" w:space="0" w:color="auto" w:frame="1"/>
                      <w:lang w:eastAsia="en-US"/>
                    </w:rPr>
                    <w:t>[Atsiskaitomosios sąskaitos Nr.:</w:t>
                  </w:r>
                </w:p>
                <w:p w:rsidR="00AF7F49" w:rsidRPr="00582372" w:rsidRDefault="00AF7F49" w:rsidP="001C26DF">
                  <w:pPr>
                    <w:jc w:val="both"/>
                    <w:rPr>
                      <w:rFonts w:eastAsia="Arial Unicode MS"/>
                      <w:highlight w:val="lightGray"/>
                      <w:bdr w:val="none" w:sz="0" w:space="0" w:color="auto" w:frame="1"/>
                      <w:lang w:eastAsia="en-US"/>
                    </w:rPr>
                  </w:pPr>
                  <w:r w:rsidRPr="00582372">
                    <w:rPr>
                      <w:rFonts w:eastAsia="Arial Unicode MS"/>
                      <w:highlight w:val="lightGray"/>
                      <w:bdr w:val="none" w:sz="0" w:space="0" w:color="auto" w:frame="1"/>
                      <w:lang w:eastAsia="en-US"/>
                    </w:rPr>
                    <w:t>[Tel.]</w:t>
                  </w:r>
                </w:p>
                <w:p w:rsidR="00AF7F49" w:rsidRPr="00582372" w:rsidRDefault="00AF7F49" w:rsidP="001C26DF">
                  <w:pPr>
                    <w:jc w:val="both"/>
                    <w:rPr>
                      <w:rFonts w:eastAsia="Arial Unicode MS"/>
                      <w:highlight w:val="lightGray"/>
                      <w:bdr w:val="none" w:sz="0" w:space="0" w:color="auto" w:frame="1"/>
                      <w:lang w:eastAsia="en-US"/>
                    </w:rPr>
                  </w:pPr>
                  <w:r w:rsidRPr="00582372">
                    <w:rPr>
                      <w:rFonts w:eastAsia="Arial Unicode MS"/>
                      <w:highlight w:val="lightGray"/>
                      <w:bdr w:val="none" w:sz="0" w:space="0" w:color="auto" w:frame="1"/>
                      <w:lang w:eastAsia="en-US"/>
                    </w:rPr>
                    <w:t xml:space="preserve">[El. paštas] </w:t>
                  </w:r>
                </w:p>
                <w:p w:rsidR="00AF7F49" w:rsidRPr="00582372" w:rsidRDefault="00AF7F49" w:rsidP="001C26DF">
                  <w:pPr>
                    <w:spacing w:before="240"/>
                    <w:jc w:val="both"/>
                    <w:rPr>
                      <w:rFonts w:eastAsia="Arial Unicode MS"/>
                      <w:bdr w:val="none" w:sz="0" w:space="0" w:color="auto" w:frame="1"/>
                      <w:lang w:eastAsia="en-US"/>
                    </w:rPr>
                  </w:pPr>
                  <w:r w:rsidRPr="00582372">
                    <w:rPr>
                      <w:rFonts w:eastAsia="Calibri"/>
                      <w:highlight w:val="lightGray"/>
                      <w:bdr w:val="none" w:sz="0" w:space="0" w:color="auto" w:frame="1"/>
                      <w:lang w:eastAsia="en-US"/>
                    </w:rPr>
                    <w:t>[Pareigos, vardas, pavardė]</w:t>
                  </w:r>
                </w:p>
                <w:p w:rsidR="00582372" w:rsidRDefault="00582372" w:rsidP="001C26DF">
                  <w:pPr>
                    <w:spacing w:before="120" w:after="120"/>
                    <w:jc w:val="both"/>
                    <w:rPr>
                      <w:rFonts w:eastAsia="Calibri"/>
                      <w:bdr w:val="none" w:sz="0" w:space="0" w:color="auto" w:frame="1"/>
                      <w:lang w:eastAsia="en-US"/>
                    </w:rPr>
                  </w:pPr>
                </w:p>
                <w:p w:rsidR="00AF7F49" w:rsidRDefault="00AF7F49" w:rsidP="001C26DF">
                  <w:pPr>
                    <w:spacing w:before="120" w:after="120"/>
                    <w:jc w:val="both"/>
                    <w:rPr>
                      <w:rFonts w:eastAsia="Calibri"/>
                      <w:bdr w:val="none" w:sz="0" w:space="0" w:color="auto" w:frame="1"/>
                      <w:lang w:eastAsia="en-US"/>
                    </w:rPr>
                  </w:pPr>
                  <w:r>
                    <w:rPr>
                      <w:rFonts w:eastAsia="Calibri"/>
                      <w:bdr w:val="none" w:sz="0" w:space="0" w:color="auto" w:frame="1"/>
                      <w:lang w:eastAsia="en-US"/>
                    </w:rPr>
                    <w:t>__________________________</w:t>
                  </w:r>
                </w:p>
                <w:p w:rsidR="00AF7F49" w:rsidRDefault="00AF7F49" w:rsidP="001C26DF">
                  <w:pPr>
                    <w:spacing w:before="120" w:after="120"/>
                    <w:jc w:val="both"/>
                    <w:rPr>
                      <w:rFonts w:eastAsia="Calibri"/>
                      <w:bdr w:val="none" w:sz="0" w:space="0" w:color="auto" w:frame="1"/>
                      <w:lang w:eastAsia="en-US"/>
                    </w:rPr>
                  </w:pPr>
                  <w:r>
                    <w:rPr>
                      <w:rFonts w:eastAsia="Arial Unicode MS"/>
                      <w:bdr w:val="none" w:sz="0" w:space="0" w:color="auto" w:frame="1"/>
                      <w:lang w:eastAsia="en-US"/>
                    </w:rPr>
                    <w:t>(</w:t>
                  </w:r>
                  <w:r>
                    <w:rPr>
                      <w:rFonts w:eastAsia="Calibri"/>
                      <w:i/>
                      <w:bdr w:val="none" w:sz="0" w:space="0" w:color="auto" w:frame="1"/>
                      <w:lang w:eastAsia="en-US"/>
                    </w:rPr>
                    <w:t>parašas)                                   A.V.</w:t>
                  </w:r>
                </w:p>
                <w:p w:rsidR="00AF7F49" w:rsidRDefault="00AF7F49" w:rsidP="001C26DF">
                  <w:pPr>
                    <w:spacing w:before="120" w:after="120"/>
                    <w:jc w:val="both"/>
                    <w:rPr>
                      <w:rFonts w:eastAsia="Calibri"/>
                      <w:i/>
                      <w:bdr w:val="none" w:sz="0" w:space="0" w:color="auto" w:frame="1"/>
                      <w:lang w:eastAsia="en-US"/>
                    </w:rPr>
                  </w:pPr>
                </w:p>
              </w:tc>
            </w:tr>
          </w:tbl>
          <w:p w:rsidR="00AF7F49" w:rsidRDefault="00AF7F49" w:rsidP="001C26DF">
            <w:pPr>
              <w:spacing w:before="120" w:after="120"/>
              <w:jc w:val="both"/>
              <w:rPr>
                <w:rFonts w:eastAsia="Calibri"/>
                <w:bdr w:val="none" w:sz="0" w:space="0" w:color="auto" w:frame="1"/>
                <w:lang w:eastAsia="en-US"/>
              </w:rPr>
            </w:pPr>
          </w:p>
        </w:tc>
      </w:tr>
    </w:tbl>
    <w:p w:rsidR="007919F4" w:rsidRDefault="00B85B02"/>
    <w:sectPr w:rsidR="007919F4" w:rsidSect="00AF7F49">
      <w:pgSz w:w="11906" w:h="16838"/>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75190"/>
    <w:multiLevelType w:val="multilevel"/>
    <w:tmpl w:val="52223C2E"/>
    <w:lvl w:ilvl="0">
      <w:start w:val="1"/>
      <w:numFmt w:val="decimal"/>
      <w:lvlText w:val="%1."/>
      <w:lvlJc w:val="left"/>
      <w:pPr>
        <w:tabs>
          <w:tab w:val="num" w:pos="170"/>
        </w:tabs>
        <w:ind w:left="170" w:hanging="170"/>
      </w:pPr>
      <w:rPr>
        <w:b/>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b w:val="0"/>
        <w:i w:val="0"/>
      </w:rPr>
    </w:lvl>
    <w:lvl w:ilvl="2">
      <w:start w:val="1"/>
      <w:numFmt w:val="decimal"/>
      <w:lvlText w:val="%1.%2.%3."/>
      <w:lvlJc w:val="left"/>
      <w:pPr>
        <w:tabs>
          <w:tab w:val="num" w:pos="350"/>
        </w:tabs>
        <w:ind w:left="350"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B682A8A"/>
    <w:multiLevelType w:val="hybridMultilevel"/>
    <w:tmpl w:val="1F80F3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8E6A2F"/>
    <w:multiLevelType w:val="multilevel"/>
    <w:tmpl w:val="6218AC68"/>
    <w:lvl w:ilvl="0">
      <w:start w:val="2"/>
      <w:numFmt w:val="decimal"/>
      <w:lvlText w:val="%1."/>
      <w:lvlJc w:val="left"/>
      <w:pPr>
        <w:tabs>
          <w:tab w:val="num" w:pos="170"/>
        </w:tabs>
        <w:ind w:left="170" w:hanging="170"/>
      </w:pPr>
      <w:rPr>
        <w:b/>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350"/>
        </w:tabs>
        <w:ind w:left="350" w:hanging="170"/>
      </w:pPr>
      <w:rPr>
        <w:b w:val="0"/>
        <w:i w:val="0"/>
        <w:sz w:val="24"/>
        <w:szCs w:val="24"/>
      </w:rPr>
    </w:lvl>
    <w:lvl w:ilvl="2">
      <w:start w:val="2"/>
      <w:numFmt w:val="decimal"/>
      <w:lvlText w:val="%1.%2.%3."/>
      <w:lvlJc w:val="left"/>
      <w:pPr>
        <w:ind w:left="350"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51365A6"/>
    <w:multiLevelType w:val="hybridMultilevel"/>
    <w:tmpl w:val="4508CF82"/>
    <w:lvl w:ilvl="0" w:tplc="7BF623BC">
      <w:start w:val="1"/>
      <w:numFmt w:val="upperLetter"/>
      <w:lvlText w:val="(%1)"/>
      <w:lvlJc w:val="left"/>
      <w:pPr>
        <w:ind w:left="1671" w:hanging="360"/>
      </w:pPr>
    </w:lvl>
    <w:lvl w:ilvl="1" w:tplc="04270019">
      <w:start w:val="1"/>
      <w:numFmt w:val="lowerLetter"/>
      <w:lvlText w:val="%2."/>
      <w:lvlJc w:val="left"/>
      <w:pPr>
        <w:ind w:left="2391" w:hanging="360"/>
      </w:pPr>
    </w:lvl>
    <w:lvl w:ilvl="2" w:tplc="0427001B">
      <w:start w:val="1"/>
      <w:numFmt w:val="lowerRoman"/>
      <w:lvlText w:val="%3."/>
      <w:lvlJc w:val="right"/>
      <w:pPr>
        <w:ind w:left="3111" w:hanging="180"/>
      </w:pPr>
    </w:lvl>
    <w:lvl w:ilvl="3" w:tplc="0427000F">
      <w:start w:val="1"/>
      <w:numFmt w:val="decimal"/>
      <w:lvlText w:val="%4."/>
      <w:lvlJc w:val="left"/>
      <w:pPr>
        <w:ind w:left="3831" w:hanging="360"/>
      </w:pPr>
    </w:lvl>
    <w:lvl w:ilvl="4" w:tplc="04270019">
      <w:start w:val="1"/>
      <w:numFmt w:val="lowerLetter"/>
      <w:lvlText w:val="%5."/>
      <w:lvlJc w:val="left"/>
      <w:pPr>
        <w:ind w:left="4551" w:hanging="360"/>
      </w:pPr>
    </w:lvl>
    <w:lvl w:ilvl="5" w:tplc="0427001B">
      <w:start w:val="1"/>
      <w:numFmt w:val="lowerRoman"/>
      <w:lvlText w:val="%6."/>
      <w:lvlJc w:val="right"/>
      <w:pPr>
        <w:ind w:left="5271" w:hanging="180"/>
      </w:pPr>
    </w:lvl>
    <w:lvl w:ilvl="6" w:tplc="0427000F">
      <w:start w:val="1"/>
      <w:numFmt w:val="decimal"/>
      <w:lvlText w:val="%7."/>
      <w:lvlJc w:val="left"/>
      <w:pPr>
        <w:ind w:left="5991" w:hanging="360"/>
      </w:pPr>
    </w:lvl>
    <w:lvl w:ilvl="7" w:tplc="04270019">
      <w:start w:val="1"/>
      <w:numFmt w:val="lowerLetter"/>
      <w:lvlText w:val="%8."/>
      <w:lvlJc w:val="left"/>
      <w:pPr>
        <w:ind w:left="6711" w:hanging="360"/>
      </w:pPr>
    </w:lvl>
    <w:lvl w:ilvl="8" w:tplc="0427001B">
      <w:start w:val="1"/>
      <w:numFmt w:val="lowerRoman"/>
      <w:lvlText w:val="%9."/>
      <w:lvlJc w:val="right"/>
      <w:pPr>
        <w:ind w:left="743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F49"/>
    <w:rsid w:val="00003A0A"/>
    <w:rsid w:val="00071FE1"/>
    <w:rsid w:val="000838DD"/>
    <w:rsid w:val="00133891"/>
    <w:rsid w:val="0014568C"/>
    <w:rsid w:val="001A5118"/>
    <w:rsid w:val="001A7812"/>
    <w:rsid w:val="00202C0F"/>
    <w:rsid w:val="00272AF9"/>
    <w:rsid w:val="0028674B"/>
    <w:rsid w:val="00311833"/>
    <w:rsid w:val="00351D29"/>
    <w:rsid w:val="00385DCD"/>
    <w:rsid w:val="003B567B"/>
    <w:rsid w:val="003F0878"/>
    <w:rsid w:val="00437E92"/>
    <w:rsid w:val="00472422"/>
    <w:rsid w:val="0047791A"/>
    <w:rsid w:val="004A63BB"/>
    <w:rsid w:val="00582372"/>
    <w:rsid w:val="00604DA9"/>
    <w:rsid w:val="00621868"/>
    <w:rsid w:val="007A1A49"/>
    <w:rsid w:val="007B627D"/>
    <w:rsid w:val="008D57A5"/>
    <w:rsid w:val="00994C24"/>
    <w:rsid w:val="00A45563"/>
    <w:rsid w:val="00A53AC6"/>
    <w:rsid w:val="00AC0F90"/>
    <w:rsid w:val="00AE2CAF"/>
    <w:rsid w:val="00AF7F49"/>
    <w:rsid w:val="00B36106"/>
    <w:rsid w:val="00B62D6F"/>
    <w:rsid w:val="00B85B02"/>
    <w:rsid w:val="00BB2C38"/>
    <w:rsid w:val="00C4688E"/>
    <w:rsid w:val="00D0608C"/>
    <w:rsid w:val="00D42EFA"/>
    <w:rsid w:val="00D548DF"/>
    <w:rsid w:val="00E107BC"/>
    <w:rsid w:val="00E209F8"/>
    <w:rsid w:val="00F93014"/>
    <w:rsid w:val="00FD03DE"/>
    <w:rsid w:val="00FE4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F8C1"/>
  <w15:chartTrackingRefBased/>
  <w15:docId w15:val="{F6CD2783-EB8D-402A-929E-A29458E7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F7F4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F7F49"/>
    <w:rPr>
      <w:color w:val="0000FF"/>
      <w:u w:val="single"/>
    </w:rPr>
  </w:style>
  <w:style w:type="paragraph" w:styleId="Sraopastraipa">
    <w:name w:val="List Paragraph"/>
    <w:basedOn w:val="prastasis"/>
    <w:uiPriority w:val="34"/>
    <w:qFormat/>
    <w:rsid w:val="00385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re.karbauskiene@kt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11315</Words>
  <Characters>6450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Juristas</dc:creator>
  <cp:keywords/>
  <dc:description/>
  <cp:lastModifiedBy>Aušra Bozienė</cp:lastModifiedBy>
  <cp:revision>37</cp:revision>
  <dcterms:created xsi:type="dcterms:W3CDTF">2021-12-20T12:10:00Z</dcterms:created>
  <dcterms:modified xsi:type="dcterms:W3CDTF">2024-12-06T08:51:00Z</dcterms:modified>
</cp:coreProperties>
</file>