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A67B" w14:textId="268AB4E9" w:rsidR="00ED5801" w:rsidRPr="00ED5801" w:rsidRDefault="00ED5801" w:rsidP="00ED5801">
      <w:pPr>
        <w:tabs>
          <w:tab w:val="left" w:pos="3150"/>
        </w:tabs>
        <w:spacing w:after="0" w:line="276" w:lineRule="auto"/>
        <w:jc w:val="center"/>
        <w:rPr>
          <w:rFonts w:ascii="Times New Roman" w:hAnsi="Times New Roman" w:cs="Times New Roman"/>
          <w:b/>
          <w:bCs/>
          <w:sz w:val="24"/>
          <w:szCs w:val="24"/>
          <w:lang w:eastAsia="en-US"/>
        </w:rPr>
      </w:pPr>
      <w:r w:rsidRPr="00ED5801">
        <w:rPr>
          <w:rFonts w:ascii="Times New Roman" w:eastAsia="Times New Roman" w:hAnsi="Times New Roman" w:cs="Times New Roman"/>
          <w:b/>
          <w:sz w:val="24"/>
          <w:szCs w:val="24"/>
          <w:lang w:eastAsia="en-US"/>
        </w:rPr>
        <w:t>LABORATORINIŲ REAGENTŲ RINKINIO ERDVINIAM  TRANSKRITPOMO TYRIMUI</w:t>
      </w:r>
      <w:r w:rsidRPr="00ED5801">
        <w:rPr>
          <w:rFonts w:ascii="Times New Roman" w:hAnsi="Times New Roman" w:cs="Times New Roman"/>
          <w:b/>
          <w:bCs/>
          <w:sz w:val="24"/>
          <w:szCs w:val="24"/>
          <w:lang w:eastAsia="en-US"/>
        </w:rPr>
        <w:t xml:space="preserve"> </w:t>
      </w:r>
    </w:p>
    <w:p w14:paraId="15CCF4D3" w14:textId="0923C595" w:rsidR="00491E4A" w:rsidRPr="00D1712F" w:rsidRDefault="00ED5801" w:rsidP="00491E4A">
      <w:pPr>
        <w:jc w:val="center"/>
        <w:rPr>
          <w:rFonts w:ascii="Times New Roman" w:hAnsi="Times New Roman" w:cs="Times New Roman"/>
          <w:b/>
          <w:bCs/>
          <w:sz w:val="24"/>
          <w:szCs w:val="24"/>
        </w:rPr>
      </w:pPr>
      <w:r>
        <w:rPr>
          <w:rFonts w:ascii="Times New Roman" w:hAnsi="Times New Roman" w:cs="Times New Roman"/>
          <w:b/>
          <w:bCs/>
          <w:sz w:val="24"/>
          <w:szCs w:val="24"/>
        </w:rPr>
        <w:t xml:space="preserve">TECHNINĖ </w:t>
      </w:r>
      <w:r w:rsidR="00491E4A" w:rsidRPr="00D1712F">
        <w:rPr>
          <w:rFonts w:ascii="Times New Roman" w:hAnsi="Times New Roman" w:cs="Times New Roman"/>
          <w:b/>
          <w:bCs/>
          <w:sz w:val="24"/>
          <w:szCs w:val="24"/>
        </w:rPr>
        <w:t>SPECIFIKACIJA</w:t>
      </w:r>
    </w:p>
    <w:p w14:paraId="0772CCA8" w14:textId="2D1C5E0C" w:rsidR="00491E4A" w:rsidRPr="00491E4A" w:rsidRDefault="00491E4A" w:rsidP="00491E4A">
      <w:pPr>
        <w:pStyle w:val="HTMLPreformatted"/>
        <w:rPr>
          <w:rFonts w:ascii="Times New Roman" w:hAnsi="Times New Roman" w:cs="Times New Roman"/>
          <w:sz w:val="24"/>
          <w:szCs w:val="24"/>
        </w:rPr>
      </w:pPr>
      <w:r w:rsidRPr="00D1712F">
        <w:rPr>
          <w:rFonts w:ascii="Times New Roman" w:hAnsi="Times New Roman" w:cs="Times New Roman"/>
          <w:b/>
          <w:sz w:val="24"/>
          <w:szCs w:val="24"/>
        </w:rPr>
        <w:t xml:space="preserve">Pirkimo objektas: </w:t>
      </w:r>
      <w:r w:rsidRPr="00491E4A">
        <w:rPr>
          <w:rFonts w:ascii="Times New Roman" w:hAnsi="Times New Roman" w:cs="Times New Roman"/>
          <w:sz w:val="24"/>
          <w:szCs w:val="24"/>
        </w:rPr>
        <w:t xml:space="preserve">Laboratorinių reagentų rinkinys erdviniam transkriptomo tyrimui </w:t>
      </w:r>
      <w:r w:rsidRPr="00902110">
        <w:rPr>
          <w:rFonts w:ascii="Times New Roman" w:hAnsi="Times New Roman" w:cs="Times New Roman"/>
          <w:bCs/>
          <w:sz w:val="24"/>
          <w:szCs w:val="24"/>
        </w:rPr>
        <w:t>–</w:t>
      </w:r>
      <w:r>
        <w:rPr>
          <w:rFonts w:ascii="Times New Roman" w:hAnsi="Times New Roman" w:cs="Times New Roman"/>
          <w:bCs/>
          <w:sz w:val="24"/>
          <w:szCs w:val="24"/>
        </w:rPr>
        <w:t xml:space="preserve"> 1 kompl.</w:t>
      </w:r>
    </w:p>
    <w:p w14:paraId="34AE179F" w14:textId="19D04B8E" w:rsidR="00491E4A" w:rsidRPr="00491E4A" w:rsidRDefault="00491E4A">
      <w:pPr>
        <w:rPr>
          <w:rFonts w:ascii="Times New Roman" w:hAnsi="Times New Roman" w:cs="Times New Roman"/>
          <w:bCs/>
          <w:sz w:val="24"/>
          <w:szCs w:val="24"/>
        </w:rPr>
      </w:pPr>
    </w:p>
    <w:tbl>
      <w:tblPr>
        <w:tblStyle w:val="a"/>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160"/>
        <w:gridCol w:w="3963"/>
        <w:gridCol w:w="3969"/>
      </w:tblGrid>
      <w:tr w:rsidR="00127E6C" w:rsidRPr="00127E6C" w14:paraId="54524C00" w14:textId="77777777" w:rsidTr="0099690B">
        <w:tc>
          <w:tcPr>
            <w:tcW w:w="540" w:type="dxa"/>
          </w:tcPr>
          <w:p w14:paraId="1151DBC5" w14:textId="77777777" w:rsidR="00127E6C" w:rsidRPr="00127E6C" w:rsidRDefault="00127E6C" w:rsidP="00127E6C">
            <w:pPr>
              <w:jc w:val="center"/>
              <w:rPr>
                <w:rFonts w:ascii="Times New Roman" w:hAnsi="Times New Roman" w:cs="Times New Roman"/>
                <w:b/>
              </w:rPr>
            </w:pPr>
            <w:r w:rsidRPr="00127E6C">
              <w:rPr>
                <w:rFonts w:ascii="Times New Roman" w:hAnsi="Times New Roman" w:cs="Times New Roman"/>
                <w:b/>
              </w:rPr>
              <w:t>Eil. Nr.</w:t>
            </w:r>
          </w:p>
        </w:tc>
        <w:tc>
          <w:tcPr>
            <w:tcW w:w="2160" w:type="dxa"/>
          </w:tcPr>
          <w:p w14:paraId="0C68C234" w14:textId="77777777" w:rsidR="00127E6C" w:rsidRPr="00127E6C" w:rsidRDefault="00127E6C" w:rsidP="00127E6C">
            <w:pPr>
              <w:jc w:val="center"/>
              <w:rPr>
                <w:rFonts w:ascii="Times New Roman" w:hAnsi="Times New Roman" w:cs="Times New Roman"/>
                <w:b/>
              </w:rPr>
            </w:pPr>
            <w:r>
              <w:rPr>
                <w:rFonts w:ascii="Times New Roman" w:hAnsi="Times New Roman" w:cs="Times New Roman"/>
                <w:b/>
              </w:rPr>
              <w:t>Reikalavimas</w:t>
            </w:r>
          </w:p>
        </w:tc>
        <w:tc>
          <w:tcPr>
            <w:tcW w:w="3963" w:type="dxa"/>
          </w:tcPr>
          <w:p w14:paraId="29EEE9C2" w14:textId="77777777" w:rsidR="00127E6C" w:rsidRPr="00127E6C" w:rsidRDefault="00127E6C" w:rsidP="00127E6C">
            <w:pPr>
              <w:jc w:val="center"/>
              <w:rPr>
                <w:rFonts w:ascii="Times New Roman" w:hAnsi="Times New Roman" w:cs="Times New Roman"/>
                <w:b/>
              </w:rPr>
            </w:pPr>
            <w:r>
              <w:rPr>
                <w:rFonts w:ascii="Times New Roman" w:hAnsi="Times New Roman" w:cs="Times New Roman"/>
                <w:b/>
              </w:rPr>
              <w:t>Reikalavimo aprašymas</w:t>
            </w:r>
          </w:p>
        </w:tc>
        <w:tc>
          <w:tcPr>
            <w:tcW w:w="3969" w:type="dxa"/>
          </w:tcPr>
          <w:p w14:paraId="4D8A790A" w14:textId="68B27870" w:rsidR="00127E6C" w:rsidRPr="00127E6C" w:rsidRDefault="00ED5801" w:rsidP="00127E6C">
            <w:pPr>
              <w:jc w:val="center"/>
              <w:rPr>
                <w:rFonts w:ascii="Times New Roman" w:hAnsi="Times New Roman" w:cs="Times New Roman"/>
                <w:b/>
              </w:rPr>
            </w:pPr>
            <w:r>
              <w:rPr>
                <w:rFonts w:ascii="Times New Roman" w:hAnsi="Times New Roman" w:cs="Times New Roman"/>
                <w:b/>
              </w:rPr>
              <w:t>Tiekėjo s</w:t>
            </w:r>
            <w:r w:rsidR="00127E6C">
              <w:rPr>
                <w:rFonts w:ascii="Times New Roman" w:hAnsi="Times New Roman" w:cs="Times New Roman"/>
                <w:b/>
              </w:rPr>
              <w:t>iūlomas parametras</w:t>
            </w:r>
            <w:r>
              <w:rPr>
                <w:rFonts w:ascii="Times New Roman" w:hAnsi="Times New Roman" w:cs="Times New Roman"/>
                <w:b/>
              </w:rPr>
              <w:t xml:space="preserve"> (pildo tiekėjas)</w:t>
            </w:r>
          </w:p>
        </w:tc>
      </w:tr>
      <w:tr w:rsidR="00127E6C" w:rsidRPr="00127E6C" w14:paraId="193EE294" w14:textId="77777777" w:rsidTr="0099690B">
        <w:tc>
          <w:tcPr>
            <w:tcW w:w="540" w:type="dxa"/>
          </w:tcPr>
          <w:p w14:paraId="743A6DE5" w14:textId="77777777" w:rsidR="00127E6C" w:rsidRPr="00127E6C" w:rsidRDefault="00127E6C" w:rsidP="00491E4A">
            <w:pPr>
              <w:jc w:val="center"/>
              <w:rPr>
                <w:rFonts w:ascii="Times New Roman" w:hAnsi="Times New Roman" w:cs="Times New Roman"/>
              </w:rPr>
            </w:pPr>
            <w:r>
              <w:rPr>
                <w:rFonts w:ascii="Times New Roman" w:hAnsi="Times New Roman" w:cs="Times New Roman"/>
              </w:rPr>
              <w:t>1.</w:t>
            </w:r>
          </w:p>
        </w:tc>
        <w:tc>
          <w:tcPr>
            <w:tcW w:w="2160" w:type="dxa"/>
          </w:tcPr>
          <w:p w14:paraId="0096D87D" w14:textId="77777777" w:rsidR="00127E6C" w:rsidRPr="00127E6C" w:rsidRDefault="00127E6C">
            <w:pPr>
              <w:rPr>
                <w:rFonts w:ascii="Times New Roman" w:hAnsi="Times New Roman" w:cs="Times New Roman"/>
              </w:rPr>
            </w:pPr>
            <w:r w:rsidRPr="00127E6C">
              <w:rPr>
                <w:rFonts w:ascii="Times New Roman" w:hAnsi="Times New Roman" w:cs="Times New Roman"/>
              </w:rPr>
              <w:t>Paskirtis</w:t>
            </w:r>
          </w:p>
        </w:tc>
        <w:tc>
          <w:tcPr>
            <w:tcW w:w="3963" w:type="dxa"/>
          </w:tcPr>
          <w:p w14:paraId="35FBF546" w14:textId="01F97C31" w:rsidR="00127E6C" w:rsidRPr="00127E6C" w:rsidRDefault="00127E6C" w:rsidP="00BD24EB">
            <w:pPr>
              <w:jc w:val="both"/>
              <w:rPr>
                <w:rFonts w:ascii="Times New Roman" w:hAnsi="Times New Roman" w:cs="Times New Roman"/>
              </w:rPr>
            </w:pPr>
            <w:r w:rsidRPr="00127E6C">
              <w:rPr>
                <w:rFonts w:ascii="Times New Roman" w:hAnsi="Times New Roman" w:cs="Times New Roman"/>
              </w:rPr>
              <w:t>Reagentų ir sąnaudinių medžiagų rinkinys skirtas atlikti šviežiai šaldytų mėginių</w:t>
            </w:r>
            <w:r w:rsidR="00A01AA9">
              <w:rPr>
                <w:rFonts w:ascii="Times New Roman" w:hAnsi="Times New Roman" w:cs="Times New Roman"/>
              </w:rPr>
              <w:t xml:space="preserve"> </w:t>
            </w:r>
            <w:r w:rsidRPr="00127E6C">
              <w:rPr>
                <w:rFonts w:ascii="Times New Roman" w:hAnsi="Times New Roman" w:cs="Times New Roman"/>
              </w:rPr>
              <w:t>erd</w:t>
            </w:r>
            <w:r w:rsidR="00BD24EB">
              <w:rPr>
                <w:rFonts w:ascii="Times New Roman" w:hAnsi="Times New Roman" w:cs="Times New Roman"/>
              </w:rPr>
              <w:t>vinę viso transkriptomo analizę.</w:t>
            </w:r>
          </w:p>
        </w:tc>
        <w:tc>
          <w:tcPr>
            <w:tcW w:w="3969" w:type="dxa"/>
          </w:tcPr>
          <w:p w14:paraId="1DFD4B4F" w14:textId="14B118C8" w:rsidR="00127E6C" w:rsidRPr="00127E6C" w:rsidRDefault="006D6293" w:rsidP="00EC3337">
            <w:pPr>
              <w:jc w:val="both"/>
              <w:rPr>
                <w:rFonts w:ascii="Times New Roman" w:hAnsi="Times New Roman" w:cs="Times New Roman"/>
              </w:rPr>
            </w:pPr>
            <w:r w:rsidRPr="006D6293">
              <w:rPr>
                <w:rFonts w:ascii="Times New Roman" w:hAnsi="Times New Roman" w:cs="Times New Roman"/>
                <w:highlight w:val="yellow"/>
              </w:rPr>
              <w:t>TAIP/NE</w:t>
            </w:r>
            <w:r>
              <w:rPr>
                <w:rFonts w:ascii="Times New Roman" w:hAnsi="Times New Roman" w:cs="Times New Roman"/>
              </w:rPr>
              <w:t xml:space="preserve"> (pažymėti/palikti tinkamą) </w:t>
            </w:r>
            <w:r w:rsidRPr="006D6293">
              <w:rPr>
                <w:rFonts w:ascii="Times New Roman" w:hAnsi="Times New Roman" w:cs="Times New Roman"/>
              </w:rPr>
              <w:t>Reagentų ir sąnaudinių medžiagų rinkinys skirtas atlikti šviežiai šaldytų mėginių erdvinę viso transkriptomo analizę.</w:t>
            </w:r>
          </w:p>
        </w:tc>
      </w:tr>
      <w:tr w:rsidR="00127E6C" w:rsidRPr="00127E6C" w14:paraId="6139D8F2" w14:textId="77777777" w:rsidTr="0099690B">
        <w:tc>
          <w:tcPr>
            <w:tcW w:w="540" w:type="dxa"/>
          </w:tcPr>
          <w:p w14:paraId="1C87092E" w14:textId="77777777" w:rsidR="00127E6C" w:rsidRPr="00127E6C" w:rsidRDefault="00127E6C" w:rsidP="00491E4A">
            <w:pPr>
              <w:jc w:val="center"/>
              <w:rPr>
                <w:rFonts w:ascii="Times New Roman" w:hAnsi="Times New Roman" w:cs="Times New Roman"/>
              </w:rPr>
            </w:pPr>
            <w:r>
              <w:rPr>
                <w:rFonts w:ascii="Times New Roman" w:hAnsi="Times New Roman" w:cs="Times New Roman"/>
              </w:rPr>
              <w:t>2.</w:t>
            </w:r>
          </w:p>
        </w:tc>
        <w:tc>
          <w:tcPr>
            <w:tcW w:w="2160" w:type="dxa"/>
          </w:tcPr>
          <w:p w14:paraId="0377F325" w14:textId="77777777" w:rsidR="00127E6C" w:rsidRPr="00127E6C" w:rsidRDefault="00127E6C">
            <w:pPr>
              <w:rPr>
                <w:rFonts w:ascii="Times New Roman" w:hAnsi="Times New Roman" w:cs="Times New Roman"/>
              </w:rPr>
            </w:pPr>
            <w:r w:rsidRPr="00127E6C">
              <w:rPr>
                <w:rFonts w:ascii="Times New Roman" w:hAnsi="Times New Roman" w:cs="Times New Roman"/>
              </w:rPr>
              <w:t>Veikimo principas</w:t>
            </w:r>
          </w:p>
        </w:tc>
        <w:tc>
          <w:tcPr>
            <w:tcW w:w="3963" w:type="dxa"/>
          </w:tcPr>
          <w:p w14:paraId="2BB78638" w14:textId="369A23AB" w:rsidR="00127E6C" w:rsidRPr="00127E6C" w:rsidRDefault="00127E6C" w:rsidP="00BD24EB">
            <w:pPr>
              <w:jc w:val="both"/>
              <w:rPr>
                <w:rFonts w:ascii="Times New Roman" w:hAnsi="Times New Roman" w:cs="Times New Roman"/>
              </w:rPr>
            </w:pPr>
            <w:r w:rsidRPr="00127E6C">
              <w:rPr>
                <w:rFonts w:ascii="Times New Roman" w:hAnsi="Times New Roman" w:cs="Times New Roman"/>
              </w:rPr>
              <w:t xml:space="preserve">Mėginio gabalėlis užšaldomas, naudojant kriotomą </w:t>
            </w:r>
            <w:r w:rsidR="00EC1D79" w:rsidRPr="00866D59">
              <w:rPr>
                <w:rFonts w:ascii="Times New Roman" w:hAnsi="Times New Roman" w:cs="Times New Roman"/>
              </w:rPr>
              <w:t xml:space="preserve">pjaustomas į ne storesnius nei </w:t>
            </w:r>
            <w:r w:rsidRPr="00866D59">
              <w:rPr>
                <w:rFonts w:ascii="Times New Roman" w:hAnsi="Times New Roman" w:cs="Times New Roman"/>
              </w:rPr>
              <w:t>10</w:t>
            </w:r>
            <w:r w:rsidR="00866D59" w:rsidRPr="00866D59">
              <w:rPr>
                <w:rFonts w:ascii="Times New Roman" w:hAnsi="Times New Roman" w:cs="Times New Roman"/>
              </w:rPr>
              <w:t xml:space="preserve"> </w:t>
            </w:r>
            <w:r w:rsidRPr="00866D59">
              <w:rPr>
                <w:rFonts w:ascii="Times New Roman" w:hAnsi="Times New Roman" w:cs="Times New Roman"/>
              </w:rPr>
              <w:t>µm storio griežinėlius. Griežinėliai</w:t>
            </w:r>
            <w:r w:rsidRPr="00127E6C">
              <w:rPr>
                <w:rFonts w:ascii="Times New Roman" w:hAnsi="Times New Roman" w:cs="Times New Roman"/>
              </w:rPr>
              <w:t xml:space="preserve"> dedami ant specialių stikliukų, kurių paviršius padengtas</w:t>
            </w:r>
            <w:r w:rsidR="00BD24EB">
              <w:rPr>
                <w:rFonts w:ascii="Times New Roman" w:hAnsi="Times New Roman" w:cs="Times New Roman"/>
              </w:rPr>
              <w:t xml:space="preserve"> oligonukleotidiniais barkodais. </w:t>
            </w:r>
            <w:r w:rsidRPr="00127E6C">
              <w:rPr>
                <w:rFonts w:ascii="Times New Roman" w:hAnsi="Times New Roman" w:cs="Times New Roman"/>
              </w:rPr>
              <w:t>Mėginiui esant ant stikliuko vykdoma atvirkštinė transkripcija, po kurios susintetinta kDNR liguojasi prie oligonukleotidinių barkodų su kuriais DNR atkabinama nuo stikliukų paviršiaus. DNR paruošiama sekoskaita. Po sekoskaitos duomenys apdorojami specialia programine įranga, o gaunamas transkriptomo profilis gali būti vizualizuojamas arba interpretuojamas skaitine išraiška.</w:t>
            </w:r>
          </w:p>
        </w:tc>
        <w:tc>
          <w:tcPr>
            <w:tcW w:w="3969" w:type="dxa"/>
          </w:tcPr>
          <w:p w14:paraId="28AFD351" w14:textId="77777777" w:rsidR="00707855" w:rsidRDefault="00EC3337" w:rsidP="00707855">
            <w:pPr>
              <w:jc w:val="both"/>
              <w:rPr>
                <w:rFonts w:ascii="Times New Roman" w:hAnsi="Times New Roman" w:cs="Times New Roman"/>
              </w:rPr>
            </w:pPr>
            <w:r w:rsidRPr="00EC3337">
              <w:rPr>
                <w:rFonts w:ascii="Times New Roman" w:hAnsi="Times New Roman" w:cs="Times New Roman"/>
              </w:rPr>
              <w:t xml:space="preserve">Mėginio gabalėlis užšaldomas, naudojant kriotomą pjaustomas į </w:t>
            </w:r>
            <w:r w:rsidR="008413B9" w:rsidRPr="008413B9">
              <w:rPr>
                <w:rFonts w:ascii="Times New Roman" w:hAnsi="Times New Roman" w:cs="Times New Roman"/>
                <w:highlight w:val="yellow"/>
              </w:rPr>
              <w:t>_______</w:t>
            </w:r>
            <w:r w:rsidR="008413B9">
              <w:rPr>
                <w:rFonts w:ascii="Times New Roman" w:hAnsi="Times New Roman" w:cs="Times New Roman"/>
              </w:rPr>
              <w:t xml:space="preserve"> (nurodyti kiek) </w:t>
            </w:r>
            <w:r w:rsidRPr="00EC3337">
              <w:rPr>
                <w:rFonts w:ascii="Times New Roman" w:hAnsi="Times New Roman" w:cs="Times New Roman"/>
              </w:rPr>
              <w:t xml:space="preserve">µm storio griežinėlius. </w:t>
            </w:r>
          </w:p>
          <w:p w14:paraId="3AA4D987" w14:textId="67A1EDB7" w:rsidR="00127E6C" w:rsidRPr="00127E6C" w:rsidRDefault="00707855" w:rsidP="00707855">
            <w:pPr>
              <w:jc w:val="both"/>
              <w:rPr>
                <w:rFonts w:ascii="Times New Roman" w:hAnsi="Times New Roman" w:cs="Times New Roman"/>
              </w:rPr>
            </w:pPr>
            <w:r w:rsidRPr="00707855">
              <w:rPr>
                <w:rFonts w:ascii="Times New Roman" w:hAnsi="Times New Roman" w:cs="Times New Roman"/>
                <w:highlight w:val="yellow"/>
              </w:rPr>
              <w:t>TAIP/NE</w:t>
            </w:r>
            <w:r w:rsidRPr="00707855">
              <w:rPr>
                <w:rFonts w:ascii="Times New Roman" w:hAnsi="Times New Roman" w:cs="Times New Roman"/>
              </w:rPr>
              <w:t xml:space="preserve"> (pažymėti/palikti tinkamą) </w:t>
            </w:r>
            <w:r w:rsidR="00EC3337" w:rsidRPr="00EC3337">
              <w:rPr>
                <w:rFonts w:ascii="Times New Roman" w:hAnsi="Times New Roman" w:cs="Times New Roman"/>
              </w:rPr>
              <w:t>Griežinėliai dedami ant specialių stikliukų, kurių paviršius padengtas oligonukleotidiniais barkodais. Mėginiui esant ant stikliuko vykdoma atvirkštinė transkripcija, po kurios susintetinta kDNR liguojasi prie oligonukleotidinių barkodų su kuriais DNR atkabinama nuo stikliukų paviršiaus. DNR paruošiama sekoskaita. Po sekoskaitos duomenys apdorojami specialia programine įranga, o gaunamas transkriptomo profilis gali būti vizualizuojamas arba interpretuojamas skaitine išraiška.</w:t>
            </w:r>
          </w:p>
        </w:tc>
      </w:tr>
      <w:tr w:rsidR="00127E6C" w:rsidRPr="00127E6C" w14:paraId="5A85BA9E" w14:textId="77777777" w:rsidTr="0099690B">
        <w:tc>
          <w:tcPr>
            <w:tcW w:w="540" w:type="dxa"/>
          </w:tcPr>
          <w:p w14:paraId="0344B201" w14:textId="77777777" w:rsidR="00127E6C" w:rsidRPr="00127E6C" w:rsidRDefault="00127E6C" w:rsidP="00491E4A">
            <w:pPr>
              <w:jc w:val="center"/>
              <w:rPr>
                <w:rFonts w:ascii="Times New Roman" w:hAnsi="Times New Roman" w:cs="Times New Roman"/>
              </w:rPr>
            </w:pPr>
            <w:r>
              <w:rPr>
                <w:rFonts w:ascii="Times New Roman" w:hAnsi="Times New Roman" w:cs="Times New Roman"/>
              </w:rPr>
              <w:t>3.</w:t>
            </w:r>
          </w:p>
        </w:tc>
        <w:tc>
          <w:tcPr>
            <w:tcW w:w="2160" w:type="dxa"/>
          </w:tcPr>
          <w:p w14:paraId="7D6D8E07" w14:textId="77777777" w:rsidR="00127E6C" w:rsidRPr="00127E6C" w:rsidRDefault="00127E6C">
            <w:pPr>
              <w:rPr>
                <w:rFonts w:ascii="Times New Roman" w:hAnsi="Times New Roman" w:cs="Times New Roman"/>
              </w:rPr>
            </w:pPr>
            <w:r w:rsidRPr="00127E6C">
              <w:rPr>
                <w:rFonts w:ascii="Times New Roman" w:hAnsi="Times New Roman" w:cs="Times New Roman"/>
              </w:rPr>
              <w:t>Minimalus mėginio dydis</w:t>
            </w:r>
          </w:p>
        </w:tc>
        <w:tc>
          <w:tcPr>
            <w:tcW w:w="3963" w:type="dxa"/>
          </w:tcPr>
          <w:p w14:paraId="6EEE8F30" w14:textId="77777777" w:rsidR="00127E6C" w:rsidRPr="00127E6C" w:rsidRDefault="00127E6C" w:rsidP="00127E6C">
            <w:pPr>
              <w:jc w:val="both"/>
              <w:rPr>
                <w:rFonts w:ascii="Times New Roman" w:hAnsi="Times New Roman" w:cs="Times New Roman"/>
              </w:rPr>
            </w:pPr>
            <w:r w:rsidRPr="00127E6C">
              <w:rPr>
                <w:rFonts w:ascii="Times New Roman" w:hAnsi="Times New Roman" w:cs="Times New Roman"/>
              </w:rPr>
              <w:t>Turi būti galimybė tirti ne mažesnį nei 6.0 x 6.0 mm dydžio mėginį.</w:t>
            </w:r>
          </w:p>
        </w:tc>
        <w:tc>
          <w:tcPr>
            <w:tcW w:w="3969" w:type="dxa"/>
          </w:tcPr>
          <w:p w14:paraId="50F823E4" w14:textId="47AAA584" w:rsidR="00127E6C" w:rsidRPr="00127E6C" w:rsidRDefault="005E1772" w:rsidP="00707855">
            <w:pPr>
              <w:jc w:val="both"/>
              <w:rPr>
                <w:rFonts w:ascii="Times New Roman" w:hAnsi="Times New Roman" w:cs="Times New Roman"/>
              </w:rPr>
            </w:pPr>
            <w:r w:rsidRPr="005E1772">
              <w:rPr>
                <w:rFonts w:ascii="Times New Roman" w:hAnsi="Times New Roman" w:cs="Times New Roman"/>
              </w:rPr>
              <w:t xml:space="preserve">Turi būti galimybė tirti </w:t>
            </w:r>
            <w:r w:rsidRPr="00707855">
              <w:rPr>
                <w:rFonts w:ascii="Times New Roman" w:hAnsi="Times New Roman" w:cs="Times New Roman"/>
                <w:highlight w:val="yellow"/>
              </w:rPr>
              <w:t>____</w:t>
            </w:r>
            <w:r w:rsidRPr="005E1772">
              <w:rPr>
                <w:rFonts w:ascii="Times New Roman" w:hAnsi="Times New Roman" w:cs="Times New Roman"/>
              </w:rPr>
              <w:t xml:space="preserve"> x </w:t>
            </w:r>
            <w:r w:rsidRPr="00707855">
              <w:rPr>
                <w:rFonts w:ascii="Times New Roman" w:hAnsi="Times New Roman" w:cs="Times New Roman"/>
                <w:highlight w:val="yellow"/>
              </w:rPr>
              <w:t>____</w:t>
            </w:r>
            <w:r>
              <w:rPr>
                <w:rFonts w:ascii="Times New Roman" w:hAnsi="Times New Roman" w:cs="Times New Roman"/>
              </w:rPr>
              <w:t xml:space="preserve"> (nurodyti </w:t>
            </w:r>
            <w:r w:rsidR="00707855">
              <w:rPr>
                <w:rFonts w:ascii="Times New Roman" w:hAnsi="Times New Roman" w:cs="Times New Roman"/>
              </w:rPr>
              <w:t>kiek)</w:t>
            </w:r>
            <w:r w:rsidRPr="005E1772">
              <w:rPr>
                <w:rFonts w:ascii="Times New Roman" w:hAnsi="Times New Roman" w:cs="Times New Roman"/>
              </w:rPr>
              <w:t xml:space="preserve"> mm dydžio mėginį.</w:t>
            </w:r>
          </w:p>
        </w:tc>
      </w:tr>
      <w:tr w:rsidR="00127E6C" w:rsidRPr="00127E6C" w14:paraId="64A45D5D" w14:textId="77777777" w:rsidTr="0099690B">
        <w:tc>
          <w:tcPr>
            <w:tcW w:w="540" w:type="dxa"/>
          </w:tcPr>
          <w:p w14:paraId="5755229A" w14:textId="77777777" w:rsidR="00127E6C" w:rsidRPr="00127E6C" w:rsidRDefault="00127E6C" w:rsidP="00491E4A">
            <w:pPr>
              <w:jc w:val="center"/>
              <w:rPr>
                <w:rFonts w:ascii="Times New Roman" w:hAnsi="Times New Roman" w:cs="Times New Roman"/>
              </w:rPr>
            </w:pPr>
            <w:r>
              <w:rPr>
                <w:rFonts w:ascii="Times New Roman" w:hAnsi="Times New Roman" w:cs="Times New Roman"/>
              </w:rPr>
              <w:t>4.</w:t>
            </w:r>
          </w:p>
        </w:tc>
        <w:tc>
          <w:tcPr>
            <w:tcW w:w="2160" w:type="dxa"/>
          </w:tcPr>
          <w:p w14:paraId="781D5AAA" w14:textId="77777777" w:rsidR="00127E6C" w:rsidRPr="00127E6C" w:rsidRDefault="00127E6C">
            <w:pPr>
              <w:rPr>
                <w:rFonts w:ascii="Times New Roman" w:hAnsi="Times New Roman" w:cs="Times New Roman"/>
              </w:rPr>
            </w:pPr>
            <w:r w:rsidRPr="00127E6C">
              <w:rPr>
                <w:rFonts w:ascii="Times New Roman" w:hAnsi="Times New Roman" w:cs="Times New Roman"/>
              </w:rPr>
              <w:t>Minimalus tiriamų erdvinių taškų skaičius</w:t>
            </w:r>
          </w:p>
        </w:tc>
        <w:tc>
          <w:tcPr>
            <w:tcW w:w="3963" w:type="dxa"/>
          </w:tcPr>
          <w:p w14:paraId="192C1B1B" w14:textId="77777777" w:rsidR="00127E6C" w:rsidRPr="00127E6C" w:rsidRDefault="00127E6C" w:rsidP="00127E6C">
            <w:pPr>
              <w:jc w:val="both"/>
              <w:rPr>
                <w:rFonts w:ascii="Times New Roman" w:hAnsi="Times New Roman" w:cs="Times New Roman"/>
              </w:rPr>
            </w:pPr>
            <w:r w:rsidRPr="00127E6C">
              <w:rPr>
                <w:rFonts w:ascii="Times New Roman" w:hAnsi="Times New Roman" w:cs="Times New Roman"/>
              </w:rPr>
              <w:t>Turi sudaryti ne mažiau nei 4,000 tiriamų erdvinių taškų 6.0 x 6.0 mm plote.</w:t>
            </w:r>
          </w:p>
        </w:tc>
        <w:tc>
          <w:tcPr>
            <w:tcW w:w="3969" w:type="dxa"/>
          </w:tcPr>
          <w:p w14:paraId="4C188B49" w14:textId="418D6892" w:rsidR="00127E6C" w:rsidRPr="00127E6C" w:rsidRDefault="00707855" w:rsidP="003C31DC">
            <w:pPr>
              <w:jc w:val="both"/>
              <w:rPr>
                <w:rFonts w:ascii="Times New Roman" w:hAnsi="Times New Roman" w:cs="Times New Roman"/>
              </w:rPr>
            </w:pPr>
            <w:r w:rsidRPr="00707855">
              <w:rPr>
                <w:rFonts w:ascii="Times New Roman" w:hAnsi="Times New Roman" w:cs="Times New Roman"/>
              </w:rPr>
              <w:t xml:space="preserve">Turi sudaryti </w:t>
            </w:r>
            <w:r w:rsidRPr="00707855">
              <w:rPr>
                <w:rFonts w:ascii="Times New Roman" w:hAnsi="Times New Roman" w:cs="Times New Roman"/>
                <w:highlight w:val="yellow"/>
              </w:rPr>
              <w:t>_____</w:t>
            </w:r>
            <w:r>
              <w:rPr>
                <w:rFonts w:ascii="Times New Roman" w:hAnsi="Times New Roman" w:cs="Times New Roman"/>
              </w:rPr>
              <w:t xml:space="preserve"> (nurodyti kiek)</w:t>
            </w:r>
            <w:r w:rsidRPr="00707855">
              <w:rPr>
                <w:rFonts w:ascii="Times New Roman" w:hAnsi="Times New Roman" w:cs="Times New Roman"/>
              </w:rPr>
              <w:t xml:space="preserve"> tiriamų erdvinių taškų 6.0 x 6.0 mm plote.</w:t>
            </w:r>
          </w:p>
        </w:tc>
      </w:tr>
      <w:tr w:rsidR="00127E6C" w:rsidRPr="00127E6C" w14:paraId="6A833732" w14:textId="77777777" w:rsidTr="0099690B">
        <w:tc>
          <w:tcPr>
            <w:tcW w:w="540" w:type="dxa"/>
          </w:tcPr>
          <w:p w14:paraId="109E9D91" w14:textId="77777777" w:rsidR="00127E6C" w:rsidRPr="00127E6C" w:rsidRDefault="00127E6C" w:rsidP="00491E4A">
            <w:pPr>
              <w:jc w:val="center"/>
              <w:rPr>
                <w:rFonts w:ascii="Times New Roman" w:hAnsi="Times New Roman" w:cs="Times New Roman"/>
              </w:rPr>
            </w:pPr>
            <w:r>
              <w:rPr>
                <w:rFonts w:ascii="Times New Roman" w:hAnsi="Times New Roman" w:cs="Times New Roman"/>
              </w:rPr>
              <w:t>5.</w:t>
            </w:r>
          </w:p>
        </w:tc>
        <w:tc>
          <w:tcPr>
            <w:tcW w:w="2160" w:type="dxa"/>
          </w:tcPr>
          <w:p w14:paraId="300F82EB" w14:textId="77777777" w:rsidR="00127E6C" w:rsidRPr="00127E6C" w:rsidRDefault="00127E6C">
            <w:pPr>
              <w:rPr>
                <w:rFonts w:ascii="Times New Roman" w:hAnsi="Times New Roman" w:cs="Times New Roman"/>
              </w:rPr>
            </w:pPr>
            <w:r w:rsidRPr="00127E6C">
              <w:rPr>
                <w:rFonts w:ascii="Times New Roman" w:hAnsi="Times New Roman" w:cs="Times New Roman"/>
              </w:rPr>
              <w:t>Tiriamųjų erdvinių taškų ypatybės</w:t>
            </w:r>
          </w:p>
        </w:tc>
        <w:tc>
          <w:tcPr>
            <w:tcW w:w="3963" w:type="dxa"/>
          </w:tcPr>
          <w:p w14:paraId="5E1E3089" w14:textId="77777777" w:rsidR="00127E6C" w:rsidRPr="00127E6C" w:rsidRDefault="00127E6C" w:rsidP="00127E6C">
            <w:pPr>
              <w:jc w:val="both"/>
              <w:rPr>
                <w:rFonts w:ascii="Times New Roman" w:hAnsi="Times New Roman" w:cs="Times New Roman"/>
              </w:rPr>
            </w:pPr>
            <w:r w:rsidRPr="00127E6C">
              <w:rPr>
                <w:rFonts w:ascii="Times New Roman" w:hAnsi="Times New Roman" w:cs="Times New Roman"/>
              </w:rPr>
              <w:t>Kiekvienas tiriamas erdvinis taškas privalo būti unikalus ir atsekamas per oligonukleotidinius barkodus, kurie ruošiant mėginį priliguojami prie iRNR molekules.</w:t>
            </w:r>
          </w:p>
        </w:tc>
        <w:tc>
          <w:tcPr>
            <w:tcW w:w="3969" w:type="dxa"/>
          </w:tcPr>
          <w:p w14:paraId="4738D654" w14:textId="404CFA4D" w:rsidR="00127E6C" w:rsidRPr="00127E6C" w:rsidRDefault="003C31DC" w:rsidP="003C31DC">
            <w:pPr>
              <w:jc w:val="both"/>
              <w:rPr>
                <w:rFonts w:ascii="Times New Roman" w:hAnsi="Times New Roman" w:cs="Times New Roman"/>
              </w:rPr>
            </w:pPr>
            <w:r w:rsidRPr="003C31DC">
              <w:rPr>
                <w:rFonts w:ascii="Times New Roman" w:hAnsi="Times New Roman" w:cs="Times New Roman"/>
              </w:rPr>
              <w:t xml:space="preserve">Kiekvienas tiriamas erdvinis taškas </w:t>
            </w:r>
            <w:r w:rsidRPr="003C31DC">
              <w:rPr>
                <w:rFonts w:ascii="Times New Roman" w:hAnsi="Times New Roman" w:cs="Times New Roman"/>
                <w:highlight w:val="yellow"/>
              </w:rPr>
              <w:t>YRA/NĖRA</w:t>
            </w:r>
            <w:r>
              <w:rPr>
                <w:rFonts w:ascii="Times New Roman" w:hAnsi="Times New Roman" w:cs="Times New Roman"/>
              </w:rPr>
              <w:t xml:space="preserve"> </w:t>
            </w:r>
            <w:r w:rsidRPr="003C31DC">
              <w:rPr>
                <w:rFonts w:ascii="Times New Roman" w:hAnsi="Times New Roman" w:cs="Times New Roman"/>
              </w:rPr>
              <w:t>(pažymėti/palikti tinkamą)  unikalus ir atsekamas per oligonukleotidinius barkodus, kurie ruošiant mėginį priliguojami prie iRNR molekules.</w:t>
            </w:r>
          </w:p>
        </w:tc>
      </w:tr>
      <w:tr w:rsidR="004B3E23" w:rsidRPr="00127E6C" w14:paraId="4AD595AD" w14:textId="77777777" w:rsidTr="0099690B">
        <w:tc>
          <w:tcPr>
            <w:tcW w:w="540" w:type="dxa"/>
          </w:tcPr>
          <w:p w14:paraId="46E95B78" w14:textId="77777777" w:rsidR="004B3E23" w:rsidRPr="00127E6C" w:rsidRDefault="004B3E23" w:rsidP="00491E4A">
            <w:pPr>
              <w:jc w:val="center"/>
              <w:rPr>
                <w:rFonts w:ascii="Times New Roman" w:hAnsi="Times New Roman" w:cs="Times New Roman"/>
              </w:rPr>
            </w:pPr>
            <w:r>
              <w:rPr>
                <w:rFonts w:ascii="Times New Roman" w:hAnsi="Times New Roman" w:cs="Times New Roman"/>
              </w:rPr>
              <w:t>6.</w:t>
            </w:r>
          </w:p>
        </w:tc>
        <w:tc>
          <w:tcPr>
            <w:tcW w:w="2160" w:type="dxa"/>
          </w:tcPr>
          <w:p w14:paraId="0166F06D"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Tiriamo erdvinio taško raiška</w:t>
            </w:r>
          </w:p>
        </w:tc>
        <w:tc>
          <w:tcPr>
            <w:tcW w:w="3963" w:type="dxa"/>
          </w:tcPr>
          <w:p w14:paraId="6522334D"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Turi apimti ne daugiau nei 10 mėginio ląstelių.</w:t>
            </w:r>
          </w:p>
        </w:tc>
        <w:tc>
          <w:tcPr>
            <w:tcW w:w="3969" w:type="dxa"/>
          </w:tcPr>
          <w:p w14:paraId="6C170988" w14:textId="2B97A7AA" w:rsidR="004B3E23" w:rsidRPr="00127E6C" w:rsidRDefault="00CA1D7A" w:rsidP="00CA1D7A">
            <w:pPr>
              <w:jc w:val="both"/>
              <w:rPr>
                <w:rFonts w:ascii="Times New Roman" w:hAnsi="Times New Roman" w:cs="Times New Roman"/>
              </w:rPr>
            </w:pPr>
            <w:r w:rsidRPr="00CA1D7A">
              <w:rPr>
                <w:rFonts w:ascii="Times New Roman" w:hAnsi="Times New Roman" w:cs="Times New Roman"/>
              </w:rPr>
              <w:t xml:space="preserve">Turi apimti </w:t>
            </w:r>
            <w:r w:rsidRPr="00CA1D7A">
              <w:rPr>
                <w:rFonts w:ascii="Times New Roman" w:hAnsi="Times New Roman" w:cs="Times New Roman"/>
                <w:highlight w:val="yellow"/>
              </w:rPr>
              <w:t>_____</w:t>
            </w:r>
            <w:r>
              <w:rPr>
                <w:rFonts w:ascii="Times New Roman" w:hAnsi="Times New Roman" w:cs="Times New Roman"/>
              </w:rPr>
              <w:t xml:space="preserve"> (nurodyti kiek)</w:t>
            </w:r>
            <w:r w:rsidRPr="00CA1D7A">
              <w:rPr>
                <w:rFonts w:ascii="Times New Roman" w:hAnsi="Times New Roman" w:cs="Times New Roman"/>
              </w:rPr>
              <w:t xml:space="preserve"> mėginio ląstelių.</w:t>
            </w:r>
          </w:p>
        </w:tc>
      </w:tr>
      <w:tr w:rsidR="004B3E23" w:rsidRPr="00127E6C" w14:paraId="112FAD7B" w14:textId="77777777" w:rsidTr="0099690B">
        <w:tc>
          <w:tcPr>
            <w:tcW w:w="540" w:type="dxa"/>
          </w:tcPr>
          <w:p w14:paraId="7EDBDDA5" w14:textId="77777777" w:rsidR="004B3E23" w:rsidRPr="00127E6C" w:rsidRDefault="004B3E23" w:rsidP="00491E4A">
            <w:pPr>
              <w:jc w:val="center"/>
              <w:rPr>
                <w:rFonts w:ascii="Times New Roman" w:hAnsi="Times New Roman" w:cs="Times New Roman"/>
              </w:rPr>
            </w:pPr>
            <w:r>
              <w:rPr>
                <w:rFonts w:ascii="Times New Roman" w:hAnsi="Times New Roman" w:cs="Times New Roman"/>
              </w:rPr>
              <w:t>7.</w:t>
            </w:r>
          </w:p>
        </w:tc>
        <w:tc>
          <w:tcPr>
            <w:tcW w:w="2160" w:type="dxa"/>
          </w:tcPr>
          <w:p w14:paraId="53D2EDF0"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Transkriptomo padengimas</w:t>
            </w:r>
          </w:p>
        </w:tc>
        <w:tc>
          <w:tcPr>
            <w:tcW w:w="3963" w:type="dxa"/>
          </w:tcPr>
          <w:p w14:paraId="5DFEF8B6"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Turi būti galimybė nustatyti ne mažiau nei 20,000 baltymus koduojančių genų raišką.</w:t>
            </w:r>
          </w:p>
        </w:tc>
        <w:tc>
          <w:tcPr>
            <w:tcW w:w="3969" w:type="dxa"/>
          </w:tcPr>
          <w:p w14:paraId="01E389F2" w14:textId="12A943FA" w:rsidR="004B3E23" w:rsidRPr="00127E6C" w:rsidRDefault="00CA1D7A" w:rsidP="00CA1D7A">
            <w:pPr>
              <w:jc w:val="both"/>
              <w:rPr>
                <w:rFonts w:ascii="Times New Roman" w:hAnsi="Times New Roman" w:cs="Times New Roman"/>
              </w:rPr>
            </w:pPr>
            <w:r w:rsidRPr="00CA1D7A">
              <w:rPr>
                <w:rFonts w:ascii="Times New Roman" w:hAnsi="Times New Roman" w:cs="Times New Roman"/>
              </w:rPr>
              <w:t xml:space="preserve">Turi būti galimybė nustatyti </w:t>
            </w:r>
            <w:r w:rsidRPr="00CA1D7A">
              <w:rPr>
                <w:rFonts w:ascii="Times New Roman" w:hAnsi="Times New Roman" w:cs="Times New Roman"/>
                <w:highlight w:val="yellow"/>
              </w:rPr>
              <w:t>______</w:t>
            </w:r>
            <w:r>
              <w:rPr>
                <w:rFonts w:ascii="Times New Roman" w:hAnsi="Times New Roman" w:cs="Times New Roman"/>
              </w:rPr>
              <w:t xml:space="preserve"> (nurodyti kiek)</w:t>
            </w:r>
            <w:r w:rsidRPr="00CA1D7A">
              <w:rPr>
                <w:rFonts w:ascii="Times New Roman" w:hAnsi="Times New Roman" w:cs="Times New Roman"/>
              </w:rPr>
              <w:t xml:space="preserve"> baltymus koduojančių genų raišką.</w:t>
            </w:r>
          </w:p>
        </w:tc>
      </w:tr>
      <w:tr w:rsidR="004B3E23" w:rsidRPr="00127E6C" w14:paraId="0CEB7F53" w14:textId="77777777" w:rsidTr="0099690B">
        <w:tc>
          <w:tcPr>
            <w:tcW w:w="540" w:type="dxa"/>
          </w:tcPr>
          <w:p w14:paraId="6D1F13BC" w14:textId="77777777" w:rsidR="004B3E23" w:rsidRPr="00127E6C" w:rsidRDefault="004B3E23" w:rsidP="00491E4A">
            <w:pPr>
              <w:jc w:val="center"/>
              <w:rPr>
                <w:rFonts w:ascii="Times New Roman" w:hAnsi="Times New Roman" w:cs="Times New Roman"/>
              </w:rPr>
            </w:pPr>
            <w:r>
              <w:rPr>
                <w:rFonts w:ascii="Times New Roman" w:hAnsi="Times New Roman" w:cs="Times New Roman"/>
              </w:rPr>
              <w:t>8.</w:t>
            </w:r>
          </w:p>
        </w:tc>
        <w:tc>
          <w:tcPr>
            <w:tcW w:w="2160" w:type="dxa"/>
          </w:tcPr>
          <w:p w14:paraId="5C451226"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Komplektacija</w:t>
            </w:r>
          </w:p>
        </w:tc>
        <w:tc>
          <w:tcPr>
            <w:tcW w:w="3963" w:type="dxa"/>
          </w:tcPr>
          <w:p w14:paraId="60D62993" w14:textId="21C74F57" w:rsidR="004B3E23" w:rsidRPr="00127E6C" w:rsidRDefault="004B3E23" w:rsidP="004B3E23">
            <w:pPr>
              <w:jc w:val="both"/>
              <w:rPr>
                <w:rFonts w:ascii="Times New Roman" w:hAnsi="Times New Roman" w:cs="Times New Roman"/>
              </w:rPr>
            </w:pPr>
            <w:r w:rsidRPr="00127E6C">
              <w:rPr>
                <w:rFonts w:ascii="Times New Roman" w:hAnsi="Times New Roman" w:cs="Times New Roman"/>
              </w:rPr>
              <w:t xml:space="preserve">Reagentų ir sąnaudinių medžiagų turi užtekti </w:t>
            </w:r>
            <w:r w:rsidR="00866D59">
              <w:rPr>
                <w:rFonts w:ascii="Times New Roman" w:hAnsi="Times New Roman" w:cs="Times New Roman"/>
              </w:rPr>
              <w:t xml:space="preserve">ne mažiau kaip </w:t>
            </w:r>
            <w:r w:rsidRPr="00127E6C">
              <w:rPr>
                <w:rFonts w:ascii="Times New Roman" w:hAnsi="Times New Roman" w:cs="Times New Roman"/>
              </w:rPr>
              <w:t>20 mėginių.</w:t>
            </w:r>
          </w:p>
          <w:p w14:paraId="1305CA37"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Reagentai ir sąnaudinės medžiagos privalo būti sudarytos iš:</w:t>
            </w:r>
          </w:p>
          <w:p w14:paraId="602B6357" w14:textId="77777777" w:rsidR="004B3E23" w:rsidRPr="00127E6C" w:rsidRDefault="004B3E23" w:rsidP="004B3E23">
            <w:pPr>
              <w:numPr>
                <w:ilvl w:val="0"/>
                <w:numId w:val="4"/>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Mėginio optimizavimo rinkinio (permeabilizacijos laiko nustatymui);</w:t>
            </w:r>
          </w:p>
          <w:p w14:paraId="7B8EE5C1" w14:textId="77777777" w:rsidR="004B3E23" w:rsidRPr="00127E6C" w:rsidRDefault="004B3E23" w:rsidP="004B3E23">
            <w:pPr>
              <w:numPr>
                <w:ilvl w:val="0"/>
                <w:numId w:val="4"/>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Mėginio paruošimo rinkinio</w:t>
            </w:r>
            <w:r>
              <w:rPr>
                <w:rFonts w:ascii="Times New Roman" w:hAnsi="Times New Roman" w:cs="Times New Roman"/>
                <w:color w:val="000000"/>
              </w:rPr>
              <w:t>,</w:t>
            </w:r>
            <w:r w:rsidRPr="00127E6C">
              <w:rPr>
                <w:rFonts w:ascii="Times New Roman" w:hAnsi="Times New Roman" w:cs="Times New Roman"/>
                <w:color w:val="000000"/>
              </w:rPr>
              <w:t xml:space="preserve"> kurį sudaro:</w:t>
            </w:r>
          </w:p>
          <w:p w14:paraId="3411258F" w14:textId="77777777" w:rsidR="004B3E23" w:rsidRPr="00127E6C" w:rsidRDefault="004B3E23" w:rsidP="00491E4A">
            <w:pPr>
              <w:numPr>
                <w:ilvl w:val="1"/>
                <w:numId w:val="6"/>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Erdvinės genų ekspresijos rinkinys;</w:t>
            </w:r>
          </w:p>
          <w:p w14:paraId="10DAAFF3" w14:textId="77777777" w:rsidR="004B3E23" w:rsidRPr="00127E6C" w:rsidRDefault="004B3E23" w:rsidP="00491E4A">
            <w:pPr>
              <w:numPr>
                <w:ilvl w:val="1"/>
                <w:numId w:val="6"/>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Bibliotekos sekoskaitai paruošimo rinkinys;</w:t>
            </w:r>
          </w:p>
          <w:p w14:paraId="309CBE51" w14:textId="77777777" w:rsidR="004B3E23" w:rsidRPr="00127E6C" w:rsidRDefault="004B3E23" w:rsidP="00491E4A">
            <w:pPr>
              <w:numPr>
                <w:ilvl w:val="1"/>
                <w:numId w:val="6"/>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lastRenderedPageBreak/>
              <w:t>Stikliukų rinkinys erdvinei genų ekspresijai.</w:t>
            </w:r>
          </w:p>
          <w:p w14:paraId="083DF662" w14:textId="77777777" w:rsidR="004B3E23" w:rsidRPr="00127E6C" w:rsidRDefault="004B3E23" w:rsidP="004B3E23">
            <w:pPr>
              <w:numPr>
                <w:ilvl w:val="0"/>
                <w:numId w:val="4"/>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Papildomų adapterių ir priedų darbui atlikti.</w:t>
            </w:r>
          </w:p>
          <w:p w14:paraId="4C21AF9E" w14:textId="77777777" w:rsidR="004B3E23" w:rsidRPr="00127E6C" w:rsidRDefault="004B3E23" w:rsidP="004B3E23">
            <w:pPr>
              <w:pBdr>
                <w:top w:val="nil"/>
                <w:left w:val="nil"/>
                <w:bottom w:val="nil"/>
                <w:right w:val="nil"/>
                <w:between w:val="nil"/>
              </w:pBdr>
              <w:spacing w:line="259" w:lineRule="auto"/>
              <w:jc w:val="both"/>
              <w:rPr>
                <w:rFonts w:ascii="Times New Roman" w:hAnsi="Times New Roman" w:cs="Times New Roman"/>
                <w:color w:val="000000"/>
              </w:rPr>
            </w:pPr>
            <w:r w:rsidRPr="00127E6C">
              <w:rPr>
                <w:rFonts w:ascii="Times New Roman" w:hAnsi="Times New Roman" w:cs="Times New Roman"/>
                <w:color w:val="000000"/>
              </w:rPr>
              <w:t>Paslaugos privalo apimti:</w:t>
            </w:r>
          </w:p>
          <w:p w14:paraId="435B2C12" w14:textId="77777777" w:rsidR="004B3E23" w:rsidRPr="00127E6C" w:rsidRDefault="004B3E23" w:rsidP="004B3E23">
            <w:pPr>
              <w:numPr>
                <w:ilvl w:val="0"/>
                <w:numId w:val="4"/>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rPr>
              <w:t>Paruoštų mėginių transportavimą į sekoskaitos centrą;</w:t>
            </w:r>
          </w:p>
          <w:p w14:paraId="1BB6890E" w14:textId="77777777" w:rsidR="004B3E23" w:rsidRPr="00127E6C" w:rsidRDefault="004B3E23" w:rsidP="004B3E23">
            <w:pPr>
              <w:numPr>
                <w:ilvl w:val="0"/>
                <w:numId w:val="4"/>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Paruošt</w:t>
            </w:r>
            <w:r w:rsidRPr="00127E6C">
              <w:rPr>
                <w:rFonts w:ascii="Times New Roman" w:hAnsi="Times New Roman" w:cs="Times New Roman"/>
              </w:rPr>
              <w:t>ų</w:t>
            </w:r>
            <w:r w:rsidRPr="00127E6C">
              <w:rPr>
                <w:rFonts w:ascii="Times New Roman" w:hAnsi="Times New Roman" w:cs="Times New Roman"/>
                <w:color w:val="000000"/>
              </w:rPr>
              <w:t xml:space="preserve"> mėgini</w:t>
            </w:r>
            <w:r w:rsidRPr="00127E6C">
              <w:rPr>
                <w:rFonts w:ascii="Times New Roman" w:hAnsi="Times New Roman" w:cs="Times New Roman"/>
              </w:rPr>
              <w:t>ų</w:t>
            </w:r>
            <w:r w:rsidRPr="00127E6C">
              <w:rPr>
                <w:rFonts w:ascii="Times New Roman" w:hAnsi="Times New Roman" w:cs="Times New Roman"/>
                <w:color w:val="000000"/>
              </w:rPr>
              <w:t xml:space="preserve"> sekoskaitą;</w:t>
            </w:r>
          </w:p>
          <w:p w14:paraId="44B4A1BF" w14:textId="77777777" w:rsidR="004B3E23" w:rsidRPr="00127E6C" w:rsidRDefault="004B3E23" w:rsidP="004B3E23">
            <w:pPr>
              <w:numPr>
                <w:ilvl w:val="0"/>
                <w:numId w:val="4"/>
              </w:numPr>
              <w:pBdr>
                <w:top w:val="nil"/>
                <w:left w:val="nil"/>
                <w:bottom w:val="nil"/>
                <w:right w:val="nil"/>
                <w:between w:val="nil"/>
              </w:pBdr>
              <w:spacing w:after="160" w:line="259" w:lineRule="auto"/>
              <w:jc w:val="both"/>
              <w:rPr>
                <w:rFonts w:ascii="Times New Roman" w:hAnsi="Times New Roman" w:cs="Times New Roman"/>
              </w:rPr>
            </w:pPr>
            <w:r w:rsidRPr="00127E6C">
              <w:rPr>
                <w:rFonts w:ascii="Times New Roman" w:hAnsi="Times New Roman" w:cs="Times New Roman"/>
                <w:color w:val="000000"/>
              </w:rPr>
              <w:t>Sekoskaitos duomen</w:t>
            </w:r>
            <w:r w:rsidRPr="00127E6C">
              <w:rPr>
                <w:rFonts w:ascii="Times New Roman" w:hAnsi="Times New Roman" w:cs="Times New Roman"/>
              </w:rPr>
              <w:t>ys ne prastesnėje nei HDD laikmenoje</w:t>
            </w:r>
            <w:r w:rsidRPr="00127E6C">
              <w:rPr>
                <w:rFonts w:ascii="Times New Roman" w:hAnsi="Times New Roman" w:cs="Times New Roman"/>
                <w:color w:val="000000"/>
              </w:rPr>
              <w:t>.</w:t>
            </w:r>
          </w:p>
        </w:tc>
        <w:tc>
          <w:tcPr>
            <w:tcW w:w="3969" w:type="dxa"/>
          </w:tcPr>
          <w:p w14:paraId="000777F3" w14:textId="5DC3415E" w:rsidR="0099690B" w:rsidRDefault="0099690B" w:rsidP="0099690B">
            <w:pPr>
              <w:rPr>
                <w:rFonts w:ascii="Times New Roman" w:hAnsi="Times New Roman" w:cs="Times New Roman"/>
              </w:rPr>
            </w:pPr>
            <w:r w:rsidRPr="0099690B">
              <w:rPr>
                <w:rFonts w:ascii="Times New Roman" w:hAnsi="Times New Roman" w:cs="Times New Roman"/>
              </w:rPr>
              <w:lastRenderedPageBreak/>
              <w:t xml:space="preserve">Reagentų ir sąnaudinių medžiagų turi užtekti </w:t>
            </w:r>
            <w:r w:rsidR="00735E30" w:rsidRPr="00735E30">
              <w:rPr>
                <w:rFonts w:ascii="Times New Roman" w:hAnsi="Times New Roman" w:cs="Times New Roman"/>
                <w:highlight w:val="yellow"/>
              </w:rPr>
              <w:t>_____</w:t>
            </w:r>
            <w:r w:rsidR="00735E30">
              <w:rPr>
                <w:rFonts w:ascii="Times New Roman" w:hAnsi="Times New Roman" w:cs="Times New Roman"/>
              </w:rPr>
              <w:t xml:space="preserve"> (nurodyti kiek)</w:t>
            </w:r>
            <w:r w:rsidRPr="0099690B">
              <w:rPr>
                <w:rFonts w:ascii="Times New Roman" w:hAnsi="Times New Roman" w:cs="Times New Roman"/>
              </w:rPr>
              <w:t xml:space="preserve"> mėginių.</w:t>
            </w:r>
          </w:p>
          <w:p w14:paraId="3638E545" w14:textId="77777777" w:rsidR="00735E30" w:rsidRDefault="00735E30" w:rsidP="00735E30">
            <w:pPr>
              <w:rPr>
                <w:rFonts w:ascii="Times New Roman" w:hAnsi="Times New Roman" w:cs="Times New Roman"/>
              </w:rPr>
            </w:pPr>
            <w:r w:rsidRPr="0099690B">
              <w:rPr>
                <w:rFonts w:ascii="Times New Roman" w:hAnsi="Times New Roman" w:cs="Times New Roman"/>
                <w:highlight w:val="yellow"/>
              </w:rPr>
              <w:t>ATITINKA/NEATITINKA</w:t>
            </w:r>
            <w:r>
              <w:rPr>
                <w:rFonts w:ascii="Times New Roman" w:hAnsi="Times New Roman" w:cs="Times New Roman"/>
              </w:rPr>
              <w:t xml:space="preserve"> (</w:t>
            </w:r>
            <w:r w:rsidRPr="0099690B">
              <w:rPr>
                <w:rFonts w:ascii="Times New Roman" w:hAnsi="Times New Roman" w:cs="Times New Roman"/>
              </w:rPr>
              <w:t xml:space="preserve">pažymėti/palikti tinkamą)  </w:t>
            </w:r>
          </w:p>
          <w:p w14:paraId="3991492B" w14:textId="77777777" w:rsidR="0099690B" w:rsidRPr="0099690B" w:rsidRDefault="0099690B" w:rsidP="0099690B">
            <w:pPr>
              <w:rPr>
                <w:rFonts w:ascii="Times New Roman" w:hAnsi="Times New Roman" w:cs="Times New Roman"/>
              </w:rPr>
            </w:pPr>
            <w:r w:rsidRPr="0099690B">
              <w:rPr>
                <w:rFonts w:ascii="Times New Roman" w:hAnsi="Times New Roman" w:cs="Times New Roman"/>
              </w:rPr>
              <w:t>Reagentai ir sąnaudinės medžiagos privalo būti sudarytos iš:</w:t>
            </w:r>
          </w:p>
          <w:p w14:paraId="15B0D0B0" w14:textId="49FDEBC1" w:rsidR="0099690B" w:rsidRPr="0099690B" w:rsidRDefault="0099690B" w:rsidP="0099690B">
            <w:pPr>
              <w:pStyle w:val="ListParagraph"/>
              <w:numPr>
                <w:ilvl w:val="0"/>
                <w:numId w:val="7"/>
              </w:numPr>
              <w:rPr>
                <w:rFonts w:ascii="Times New Roman" w:hAnsi="Times New Roman" w:cs="Times New Roman"/>
              </w:rPr>
            </w:pPr>
            <w:r w:rsidRPr="0099690B">
              <w:rPr>
                <w:rFonts w:ascii="Times New Roman" w:hAnsi="Times New Roman" w:cs="Times New Roman"/>
              </w:rPr>
              <w:t>Mėginio optimizavimo rinkinio (permeabilizacijos laiko nustatymui);</w:t>
            </w:r>
          </w:p>
          <w:p w14:paraId="3B42BDCA" w14:textId="77777777" w:rsidR="0099690B" w:rsidRPr="0099690B" w:rsidRDefault="0099690B" w:rsidP="0099690B">
            <w:pPr>
              <w:numPr>
                <w:ilvl w:val="0"/>
                <w:numId w:val="7"/>
              </w:numPr>
              <w:rPr>
                <w:rFonts w:ascii="Times New Roman" w:hAnsi="Times New Roman" w:cs="Times New Roman"/>
              </w:rPr>
            </w:pPr>
            <w:r w:rsidRPr="0099690B">
              <w:rPr>
                <w:rFonts w:ascii="Times New Roman" w:hAnsi="Times New Roman" w:cs="Times New Roman"/>
              </w:rPr>
              <w:t>Mėginio paruošimo rinkinio, kurį sudaro:</w:t>
            </w:r>
          </w:p>
          <w:p w14:paraId="0A77BDA9" w14:textId="77777777" w:rsidR="0099690B" w:rsidRPr="0099690B" w:rsidRDefault="0099690B" w:rsidP="0099690B">
            <w:pPr>
              <w:numPr>
                <w:ilvl w:val="1"/>
                <w:numId w:val="6"/>
              </w:numPr>
              <w:rPr>
                <w:rFonts w:ascii="Times New Roman" w:hAnsi="Times New Roman" w:cs="Times New Roman"/>
              </w:rPr>
            </w:pPr>
            <w:r w:rsidRPr="0099690B">
              <w:rPr>
                <w:rFonts w:ascii="Times New Roman" w:hAnsi="Times New Roman" w:cs="Times New Roman"/>
              </w:rPr>
              <w:t>Erdvinės genų ekspresijos rinkinys;</w:t>
            </w:r>
          </w:p>
          <w:p w14:paraId="2EB3B69D" w14:textId="77777777" w:rsidR="0099690B" w:rsidRPr="0099690B" w:rsidRDefault="0099690B" w:rsidP="0099690B">
            <w:pPr>
              <w:numPr>
                <w:ilvl w:val="1"/>
                <w:numId w:val="6"/>
              </w:numPr>
              <w:rPr>
                <w:rFonts w:ascii="Times New Roman" w:hAnsi="Times New Roman" w:cs="Times New Roman"/>
              </w:rPr>
            </w:pPr>
            <w:r w:rsidRPr="0099690B">
              <w:rPr>
                <w:rFonts w:ascii="Times New Roman" w:hAnsi="Times New Roman" w:cs="Times New Roman"/>
              </w:rPr>
              <w:t>Bibliotekos sekoskaitai paruošimo rinkinys;</w:t>
            </w:r>
          </w:p>
          <w:p w14:paraId="3F71840B" w14:textId="77777777" w:rsidR="0099690B" w:rsidRPr="0099690B" w:rsidRDefault="0099690B" w:rsidP="0099690B">
            <w:pPr>
              <w:numPr>
                <w:ilvl w:val="1"/>
                <w:numId w:val="6"/>
              </w:numPr>
              <w:rPr>
                <w:rFonts w:ascii="Times New Roman" w:hAnsi="Times New Roman" w:cs="Times New Roman"/>
              </w:rPr>
            </w:pPr>
            <w:r w:rsidRPr="0099690B">
              <w:rPr>
                <w:rFonts w:ascii="Times New Roman" w:hAnsi="Times New Roman" w:cs="Times New Roman"/>
              </w:rPr>
              <w:lastRenderedPageBreak/>
              <w:t>Stikliukų rinkinys erdvinei genų ekspresijai.</w:t>
            </w:r>
          </w:p>
          <w:p w14:paraId="00E38021" w14:textId="77777777" w:rsidR="0099690B" w:rsidRPr="0099690B" w:rsidRDefault="0099690B" w:rsidP="0099690B">
            <w:pPr>
              <w:numPr>
                <w:ilvl w:val="0"/>
                <w:numId w:val="7"/>
              </w:numPr>
              <w:rPr>
                <w:rFonts w:ascii="Times New Roman" w:hAnsi="Times New Roman" w:cs="Times New Roman"/>
              </w:rPr>
            </w:pPr>
            <w:r w:rsidRPr="0099690B">
              <w:rPr>
                <w:rFonts w:ascii="Times New Roman" w:hAnsi="Times New Roman" w:cs="Times New Roman"/>
              </w:rPr>
              <w:t>Papildomų adapterių ir priedų darbui atlikti.</w:t>
            </w:r>
          </w:p>
          <w:p w14:paraId="32B71535" w14:textId="77777777" w:rsidR="0099690B" w:rsidRPr="0099690B" w:rsidRDefault="0099690B" w:rsidP="0099690B">
            <w:pPr>
              <w:rPr>
                <w:rFonts w:ascii="Times New Roman" w:hAnsi="Times New Roman" w:cs="Times New Roman"/>
              </w:rPr>
            </w:pPr>
            <w:r w:rsidRPr="0099690B">
              <w:rPr>
                <w:rFonts w:ascii="Times New Roman" w:hAnsi="Times New Roman" w:cs="Times New Roman"/>
              </w:rPr>
              <w:t>Paslaugos privalo apimti:</w:t>
            </w:r>
          </w:p>
          <w:p w14:paraId="34B553F8" w14:textId="77777777" w:rsidR="0099690B" w:rsidRPr="0099690B" w:rsidRDefault="0099690B" w:rsidP="0099690B">
            <w:pPr>
              <w:numPr>
                <w:ilvl w:val="0"/>
                <w:numId w:val="7"/>
              </w:numPr>
              <w:rPr>
                <w:rFonts w:ascii="Times New Roman" w:hAnsi="Times New Roman" w:cs="Times New Roman"/>
              </w:rPr>
            </w:pPr>
            <w:r w:rsidRPr="0099690B">
              <w:rPr>
                <w:rFonts w:ascii="Times New Roman" w:hAnsi="Times New Roman" w:cs="Times New Roman"/>
              </w:rPr>
              <w:t>Paruoštų mėginių transportavimą į sekoskaitos centrą;</w:t>
            </w:r>
          </w:p>
          <w:p w14:paraId="2B631B89" w14:textId="77777777" w:rsidR="0099690B" w:rsidRPr="0099690B" w:rsidRDefault="0099690B" w:rsidP="0099690B">
            <w:pPr>
              <w:numPr>
                <w:ilvl w:val="0"/>
                <w:numId w:val="7"/>
              </w:numPr>
              <w:rPr>
                <w:rFonts w:ascii="Times New Roman" w:hAnsi="Times New Roman" w:cs="Times New Roman"/>
              </w:rPr>
            </w:pPr>
            <w:r w:rsidRPr="0099690B">
              <w:rPr>
                <w:rFonts w:ascii="Times New Roman" w:hAnsi="Times New Roman" w:cs="Times New Roman"/>
              </w:rPr>
              <w:t>Paruoštų mėginių sekoskaitą;</w:t>
            </w:r>
          </w:p>
          <w:p w14:paraId="60ADF70C" w14:textId="44F9A629" w:rsidR="004B3E23" w:rsidRPr="00641CDF" w:rsidRDefault="0099690B" w:rsidP="00641CDF">
            <w:pPr>
              <w:pStyle w:val="ListParagraph"/>
              <w:numPr>
                <w:ilvl w:val="0"/>
                <w:numId w:val="7"/>
              </w:numPr>
              <w:rPr>
                <w:rFonts w:ascii="Times New Roman" w:hAnsi="Times New Roman" w:cs="Times New Roman"/>
              </w:rPr>
            </w:pPr>
            <w:r w:rsidRPr="00641CDF">
              <w:rPr>
                <w:rFonts w:ascii="Times New Roman" w:hAnsi="Times New Roman" w:cs="Times New Roman"/>
              </w:rPr>
              <w:t>Sekoskaitos duomenys ne prastesnėje nei HDD laikmenoje.</w:t>
            </w:r>
          </w:p>
        </w:tc>
      </w:tr>
      <w:tr w:rsidR="004B3E23" w:rsidRPr="00127E6C" w14:paraId="4684D6AF" w14:textId="77777777" w:rsidTr="0099690B">
        <w:tc>
          <w:tcPr>
            <w:tcW w:w="540" w:type="dxa"/>
          </w:tcPr>
          <w:p w14:paraId="41803F36" w14:textId="77777777" w:rsidR="004B3E23" w:rsidRPr="00127E6C" w:rsidRDefault="004B3E23" w:rsidP="00491E4A">
            <w:pPr>
              <w:jc w:val="center"/>
              <w:rPr>
                <w:rFonts w:ascii="Times New Roman" w:hAnsi="Times New Roman" w:cs="Times New Roman"/>
              </w:rPr>
            </w:pPr>
            <w:r>
              <w:rPr>
                <w:rFonts w:ascii="Times New Roman" w:hAnsi="Times New Roman" w:cs="Times New Roman"/>
              </w:rPr>
              <w:lastRenderedPageBreak/>
              <w:t>9.</w:t>
            </w:r>
          </w:p>
        </w:tc>
        <w:tc>
          <w:tcPr>
            <w:tcW w:w="2160" w:type="dxa"/>
          </w:tcPr>
          <w:p w14:paraId="7005CCF6"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Mėginio optimizavimo rinkinys</w:t>
            </w:r>
          </w:p>
        </w:tc>
        <w:tc>
          <w:tcPr>
            <w:tcW w:w="3963" w:type="dxa"/>
          </w:tcPr>
          <w:p w14:paraId="2994EB1C"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Turi sudaryti:</w:t>
            </w:r>
          </w:p>
          <w:p w14:paraId="510C60D2" w14:textId="77777777" w:rsidR="004B3E23" w:rsidRPr="00127E6C" w:rsidRDefault="004B3E23" w:rsidP="004B3E23">
            <w:pPr>
              <w:numPr>
                <w:ilvl w:val="0"/>
                <w:numId w:val="2"/>
              </w:numPr>
              <w:jc w:val="both"/>
              <w:rPr>
                <w:rFonts w:ascii="Times New Roman" w:hAnsi="Times New Roman" w:cs="Times New Roman"/>
              </w:rPr>
            </w:pPr>
            <w:r w:rsidRPr="00127E6C">
              <w:rPr>
                <w:rFonts w:ascii="Times New Roman" w:hAnsi="Times New Roman" w:cs="Times New Roman"/>
              </w:rPr>
              <w:t>Mėginio permeabilizavimo fermentas;</w:t>
            </w:r>
          </w:p>
          <w:p w14:paraId="62EB3559" w14:textId="77777777" w:rsidR="004B3E23" w:rsidRPr="00127E6C" w:rsidRDefault="004B3E23" w:rsidP="004B3E23">
            <w:pPr>
              <w:numPr>
                <w:ilvl w:val="0"/>
                <w:numId w:val="2"/>
              </w:numPr>
              <w:jc w:val="both"/>
              <w:rPr>
                <w:rFonts w:ascii="Times New Roman" w:hAnsi="Times New Roman" w:cs="Times New Roman"/>
              </w:rPr>
            </w:pPr>
            <w:r w:rsidRPr="00127E6C">
              <w:rPr>
                <w:rFonts w:ascii="Times New Roman" w:hAnsi="Times New Roman" w:cs="Times New Roman"/>
              </w:rPr>
              <w:t>Atvirkštinės transkripcijos reagentai;</w:t>
            </w:r>
          </w:p>
          <w:p w14:paraId="746A8819" w14:textId="77777777" w:rsidR="004B3E23" w:rsidRPr="00127E6C" w:rsidRDefault="004B3E23" w:rsidP="004B3E23">
            <w:pPr>
              <w:numPr>
                <w:ilvl w:val="0"/>
                <w:numId w:val="2"/>
              </w:numPr>
              <w:jc w:val="both"/>
              <w:rPr>
                <w:rFonts w:ascii="Times New Roman" w:hAnsi="Times New Roman" w:cs="Times New Roman"/>
              </w:rPr>
            </w:pPr>
            <w:r w:rsidRPr="00127E6C">
              <w:rPr>
                <w:rFonts w:ascii="Times New Roman" w:hAnsi="Times New Roman" w:cs="Times New Roman"/>
              </w:rPr>
              <w:t>Optimizavimui skirti stikliukai (ne mažiau 4 vnt.);</w:t>
            </w:r>
          </w:p>
          <w:p w14:paraId="35F40F15" w14:textId="77777777" w:rsidR="004B3E23" w:rsidRPr="00127E6C" w:rsidRDefault="004B3E23" w:rsidP="004B3E23">
            <w:pPr>
              <w:numPr>
                <w:ilvl w:val="0"/>
                <w:numId w:val="2"/>
              </w:numPr>
              <w:jc w:val="both"/>
              <w:rPr>
                <w:rFonts w:ascii="Times New Roman" w:hAnsi="Times New Roman" w:cs="Times New Roman"/>
              </w:rPr>
            </w:pPr>
            <w:r w:rsidRPr="00127E6C">
              <w:rPr>
                <w:rFonts w:ascii="Times New Roman" w:hAnsi="Times New Roman" w:cs="Times New Roman"/>
              </w:rPr>
              <w:t>Stikliukų laikikliai ir tarpinės;</w:t>
            </w:r>
          </w:p>
          <w:p w14:paraId="6EF376F6" w14:textId="77777777" w:rsidR="004B3E23" w:rsidRPr="00127E6C" w:rsidRDefault="004B3E23" w:rsidP="004B3E23">
            <w:pPr>
              <w:numPr>
                <w:ilvl w:val="0"/>
                <w:numId w:val="2"/>
              </w:numPr>
              <w:jc w:val="both"/>
              <w:rPr>
                <w:rFonts w:ascii="Times New Roman" w:hAnsi="Times New Roman" w:cs="Times New Roman"/>
              </w:rPr>
            </w:pPr>
            <w:r w:rsidRPr="00127E6C">
              <w:rPr>
                <w:rFonts w:ascii="Times New Roman" w:hAnsi="Times New Roman" w:cs="Times New Roman"/>
              </w:rPr>
              <w:t>Mėginio nuplovimo reagentai.</w:t>
            </w:r>
          </w:p>
        </w:tc>
        <w:tc>
          <w:tcPr>
            <w:tcW w:w="3969" w:type="dxa"/>
          </w:tcPr>
          <w:p w14:paraId="274FB057" w14:textId="275148FD" w:rsidR="00703A2E" w:rsidRPr="00127E6C" w:rsidRDefault="00703A2E" w:rsidP="00703A2E">
            <w:pPr>
              <w:jc w:val="both"/>
              <w:rPr>
                <w:rFonts w:ascii="Times New Roman" w:hAnsi="Times New Roman" w:cs="Times New Roman"/>
              </w:rPr>
            </w:pPr>
            <w:r w:rsidRPr="00703A2E">
              <w:rPr>
                <w:rFonts w:ascii="Times New Roman" w:hAnsi="Times New Roman" w:cs="Times New Roman"/>
                <w:highlight w:val="yellow"/>
              </w:rPr>
              <w:t>TAIP/NE</w:t>
            </w:r>
            <w:r w:rsidRPr="00703A2E">
              <w:rPr>
                <w:rFonts w:ascii="Times New Roman" w:hAnsi="Times New Roman" w:cs="Times New Roman"/>
              </w:rPr>
              <w:t xml:space="preserve"> (pažymėti/palikti tinkamą)</w:t>
            </w:r>
            <w:r>
              <w:rPr>
                <w:rFonts w:ascii="Times New Roman" w:hAnsi="Times New Roman" w:cs="Times New Roman"/>
              </w:rPr>
              <w:t xml:space="preserve"> mėginio optimizavimo rinkinį sudaro</w:t>
            </w:r>
            <w:r w:rsidRPr="00127E6C">
              <w:rPr>
                <w:rFonts w:ascii="Times New Roman" w:hAnsi="Times New Roman" w:cs="Times New Roman"/>
              </w:rPr>
              <w:t>:</w:t>
            </w:r>
          </w:p>
          <w:p w14:paraId="372CBFBD" w14:textId="77777777" w:rsidR="00703A2E" w:rsidRPr="00127E6C" w:rsidRDefault="00703A2E" w:rsidP="00703A2E">
            <w:pPr>
              <w:numPr>
                <w:ilvl w:val="0"/>
                <w:numId w:val="2"/>
              </w:numPr>
              <w:jc w:val="both"/>
              <w:rPr>
                <w:rFonts w:ascii="Times New Roman" w:hAnsi="Times New Roman" w:cs="Times New Roman"/>
              </w:rPr>
            </w:pPr>
            <w:r w:rsidRPr="00127E6C">
              <w:rPr>
                <w:rFonts w:ascii="Times New Roman" w:hAnsi="Times New Roman" w:cs="Times New Roman"/>
              </w:rPr>
              <w:t>Mėginio permeabilizavimo fermentas;</w:t>
            </w:r>
          </w:p>
          <w:p w14:paraId="4AC49019" w14:textId="77777777" w:rsidR="00703A2E" w:rsidRPr="00127E6C" w:rsidRDefault="00703A2E" w:rsidP="00703A2E">
            <w:pPr>
              <w:numPr>
                <w:ilvl w:val="0"/>
                <w:numId w:val="2"/>
              </w:numPr>
              <w:jc w:val="both"/>
              <w:rPr>
                <w:rFonts w:ascii="Times New Roman" w:hAnsi="Times New Roman" w:cs="Times New Roman"/>
              </w:rPr>
            </w:pPr>
            <w:r w:rsidRPr="00127E6C">
              <w:rPr>
                <w:rFonts w:ascii="Times New Roman" w:hAnsi="Times New Roman" w:cs="Times New Roman"/>
              </w:rPr>
              <w:t>Atvirkštinės transkripcijos reagentai;</w:t>
            </w:r>
          </w:p>
          <w:p w14:paraId="71D8F222" w14:textId="397C2958" w:rsidR="00703A2E" w:rsidRPr="00127E6C" w:rsidRDefault="00703A2E" w:rsidP="00703A2E">
            <w:pPr>
              <w:numPr>
                <w:ilvl w:val="0"/>
                <w:numId w:val="2"/>
              </w:numPr>
              <w:jc w:val="both"/>
              <w:rPr>
                <w:rFonts w:ascii="Times New Roman" w:hAnsi="Times New Roman" w:cs="Times New Roman"/>
              </w:rPr>
            </w:pPr>
            <w:r w:rsidRPr="00127E6C">
              <w:rPr>
                <w:rFonts w:ascii="Times New Roman" w:hAnsi="Times New Roman" w:cs="Times New Roman"/>
              </w:rPr>
              <w:t>Optimizavimui skirti stikliukai (</w:t>
            </w:r>
            <w:r w:rsidR="00EA7626" w:rsidRPr="00EA7626">
              <w:rPr>
                <w:rFonts w:ascii="Times New Roman" w:hAnsi="Times New Roman" w:cs="Times New Roman"/>
                <w:highlight w:val="yellow"/>
              </w:rPr>
              <w:t>_____</w:t>
            </w:r>
            <w:r w:rsidR="00EA7626">
              <w:rPr>
                <w:rFonts w:ascii="Times New Roman" w:hAnsi="Times New Roman" w:cs="Times New Roman"/>
              </w:rPr>
              <w:t xml:space="preserve"> (nurodyti kiek) </w:t>
            </w:r>
            <w:r w:rsidRPr="00127E6C">
              <w:rPr>
                <w:rFonts w:ascii="Times New Roman" w:hAnsi="Times New Roman" w:cs="Times New Roman"/>
              </w:rPr>
              <w:t>vnt.);</w:t>
            </w:r>
          </w:p>
          <w:p w14:paraId="2ACE0780" w14:textId="77777777" w:rsidR="00703A2E" w:rsidRPr="00127E6C" w:rsidRDefault="00703A2E" w:rsidP="00703A2E">
            <w:pPr>
              <w:numPr>
                <w:ilvl w:val="0"/>
                <w:numId w:val="2"/>
              </w:numPr>
              <w:jc w:val="both"/>
              <w:rPr>
                <w:rFonts w:ascii="Times New Roman" w:hAnsi="Times New Roman" w:cs="Times New Roman"/>
              </w:rPr>
            </w:pPr>
            <w:r w:rsidRPr="00127E6C">
              <w:rPr>
                <w:rFonts w:ascii="Times New Roman" w:hAnsi="Times New Roman" w:cs="Times New Roman"/>
              </w:rPr>
              <w:t>Stikliukų laikikliai ir tarpinės;</w:t>
            </w:r>
          </w:p>
          <w:p w14:paraId="0D27AF82" w14:textId="3D028ACC" w:rsidR="004B3E23" w:rsidRPr="00EA7626" w:rsidRDefault="00703A2E" w:rsidP="00EA7626">
            <w:pPr>
              <w:pStyle w:val="ListParagraph"/>
              <w:numPr>
                <w:ilvl w:val="0"/>
                <w:numId w:val="10"/>
              </w:numPr>
              <w:rPr>
                <w:rFonts w:ascii="Times New Roman" w:hAnsi="Times New Roman" w:cs="Times New Roman"/>
              </w:rPr>
            </w:pPr>
            <w:r w:rsidRPr="00EA7626">
              <w:rPr>
                <w:rFonts w:ascii="Times New Roman" w:hAnsi="Times New Roman" w:cs="Times New Roman"/>
              </w:rPr>
              <w:t>Mėginio nuplovimo reagentai.</w:t>
            </w:r>
          </w:p>
        </w:tc>
      </w:tr>
      <w:tr w:rsidR="004B3E23" w:rsidRPr="00127E6C" w14:paraId="270DA04F" w14:textId="77777777" w:rsidTr="0099690B">
        <w:tc>
          <w:tcPr>
            <w:tcW w:w="540" w:type="dxa"/>
          </w:tcPr>
          <w:p w14:paraId="712CC3D9" w14:textId="77777777" w:rsidR="004B3E23" w:rsidRPr="00127E6C" w:rsidRDefault="004B3E23" w:rsidP="00491E4A">
            <w:pPr>
              <w:jc w:val="center"/>
              <w:rPr>
                <w:rFonts w:ascii="Times New Roman" w:hAnsi="Times New Roman" w:cs="Times New Roman"/>
              </w:rPr>
            </w:pPr>
            <w:r>
              <w:rPr>
                <w:rFonts w:ascii="Times New Roman" w:hAnsi="Times New Roman" w:cs="Times New Roman"/>
              </w:rPr>
              <w:t>10.</w:t>
            </w:r>
          </w:p>
        </w:tc>
        <w:tc>
          <w:tcPr>
            <w:tcW w:w="2160" w:type="dxa"/>
          </w:tcPr>
          <w:p w14:paraId="5D625896"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Erdvinės genų ekspresijos rinkinys</w:t>
            </w:r>
          </w:p>
        </w:tc>
        <w:tc>
          <w:tcPr>
            <w:tcW w:w="3963" w:type="dxa"/>
          </w:tcPr>
          <w:p w14:paraId="20ED5CF8"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Turi sudaryti:</w:t>
            </w:r>
          </w:p>
          <w:p w14:paraId="4D144DD7" w14:textId="77777777" w:rsidR="004B3E23" w:rsidRPr="00127E6C" w:rsidRDefault="004B3E23" w:rsidP="004B3E23">
            <w:pPr>
              <w:numPr>
                <w:ilvl w:val="0"/>
                <w:numId w:val="1"/>
              </w:numPr>
              <w:jc w:val="both"/>
              <w:rPr>
                <w:rFonts w:ascii="Times New Roman" w:hAnsi="Times New Roman" w:cs="Times New Roman"/>
              </w:rPr>
            </w:pPr>
            <w:r w:rsidRPr="00127E6C">
              <w:rPr>
                <w:rFonts w:ascii="Times New Roman" w:hAnsi="Times New Roman" w:cs="Times New Roman"/>
              </w:rPr>
              <w:t>Mėginio permeabilizavimo fermentas;</w:t>
            </w:r>
          </w:p>
          <w:p w14:paraId="1EFB1057" w14:textId="77777777" w:rsidR="004B3E23" w:rsidRPr="00127E6C" w:rsidRDefault="004B3E23" w:rsidP="004B3E23">
            <w:pPr>
              <w:numPr>
                <w:ilvl w:val="0"/>
                <w:numId w:val="1"/>
              </w:numPr>
              <w:jc w:val="both"/>
              <w:rPr>
                <w:rFonts w:ascii="Times New Roman" w:hAnsi="Times New Roman" w:cs="Times New Roman"/>
              </w:rPr>
            </w:pPr>
            <w:r w:rsidRPr="00127E6C">
              <w:rPr>
                <w:rFonts w:ascii="Times New Roman" w:hAnsi="Times New Roman" w:cs="Times New Roman"/>
              </w:rPr>
              <w:t>Atvirkštinės transkripcijos reagentai;</w:t>
            </w:r>
          </w:p>
          <w:p w14:paraId="20AEAE47" w14:textId="77777777" w:rsidR="004B3E23" w:rsidRPr="00127E6C" w:rsidRDefault="004B3E23" w:rsidP="004B3E23">
            <w:pPr>
              <w:numPr>
                <w:ilvl w:val="0"/>
                <w:numId w:val="1"/>
              </w:numPr>
              <w:jc w:val="both"/>
              <w:rPr>
                <w:rFonts w:ascii="Times New Roman" w:hAnsi="Times New Roman" w:cs="Times New Roman"/>
              </w:rPr>
            </w:pPr>
            <w:r w:rsidRPr="00127E6C">
              <w:rPr>
                <w:rFonts w:ascii="Times New Roman" w:hAnsi="Times New Roman" w:cs="Times New Roman"/>
              </w:rPr>
              <w:t>Oligonukleotidai, fermentas, reagentas komplementarios DNR grandinės sintezei;</w:t>
            </w:r>
          </w:p>
          <w:p w14:paraId="68609702" w14:textId="77777777" w:rsidR="004B3E23" w:rsidRPr="00127E6C" w:rsidRDefault="004B3E23" w:rsidP="004B3E23">
            <w:pPr>
              <w:numPr>
                <w:ilvl w:val="0"/>
                <w:numId w:val="1"/>
              </w:numPr>
              <w:jc w:val="both"/>
              <w:rPr>
                <w:rFonts w:ascii="Times New Roman" w:hAnsi="Times New Roman" w:cs="Times New Roman"/>
              </w:rPr>
            </w:pPr>
            <w:r w:rsidRPr="00127E6C">
              <w:rPr>
                <w:rFonts w:ascii="Times New Roman" w:hAnsi="Times New Roman" w:cs="Times New Roman"/>
              </w:rPr>
              <w:t>Amplifikavimo mišinys;</w:t>
            </w:r>
          </w:p>
          <w:p w14:paraId="5C8E10ED" w14:textId="77777777" w:rsidR="004B3E23" w:rsidRPr="00127E6C" w:rsidRDefault="004B3E23" w:rsidP="004B3E23">
            <w:pPr>
              <w:numPr>
                <w:ilvl w:val="0"/>
                <w:numId w:val="1"/>
              </w:numPr>
              <w:jc w:val="both"/>
              <w:rPr>
                <w:rFonts w:ascii="Times New Roman" w:hAnsi="Times New Roman" w:cs="Times New Roman"/>
              </w:rPr>
            </w:pPr>
            <w:r w:rsidRPr="00127E6C">
              <w:rPr>
                <w:rFonts w:ascii="Times New Roman" w:hAnsi="Times New Roman" w:cs="Times New Roman"/>
              </w:rPr>
              <w:t>kDNR pradmenys.</w:t>
            </w:r>
          </w:p>
        </w:tc>
        <w:tc>
          <w:tcPr>
            <w:tcW w:w="3969" w:type="dxa"/>
          </w:tcPr>
          <w:p w14:paraId="0E5D26B1" w14:textId="4BBC83F9" w:rsidR="00D57994" w:rsidRPr="00127E6C" w:rsidRDefault="00D57994" w:rsidP="00D57994">
            <w:pPr>
              <w:jc w:val="both"/>
              <w:rPr>
                <w:rFonts w:ascii="Times New Roman" w:hAnsi="Times New Roman" w:cs="Times New Roman"/>
              </w:rPr>
            </w:pPr>
            <w:r w:rsidRPr="00703A2E">
              <w:rPr>
                <w:rFonts w:ascii="Times New Roman" w:hAnsi="Times New Roman" w:cs="Times New Roman"/>
                <w:highlight w:val="yellow"/>
              </w:rPr>
              <w:t>TAIP/NE</w:t>
            </w:r>
            <w:r w:rsidRPr="00703A2E">
              <w:rPr>
                <w:rFonts w:ascii="Times New Roman" w:hAnsi="Times New Roman" w:cs="Times New Roman"/>
              </w:rPr>
              <w:t xml:space="preserve"> (pažymėti/palikti tinkamą)</w:t>
            </w:r>
            <w:r>
              <w:rPr>
                <w:rFonts w:ascii="Times New Roman" w:hAnsi="Times New Roman" w:cs="Times New Roman"/>
              </w:rPr>
              <w:t xml:space="preserve"> erdvinės genų ekspresijos rinkinį sudaro</w:t>
            </w:r>
            <w:r w:rsidRPr="00127E6C">
              <w:rPr>
                <w:rFonts w:ascii="Times New Roman" w:hAnsi="Times New Roman" w:cs="Times New Roman"/>
              </w:rPr>
              <w:t>:</w:t>
            </w:r>
          </w:p>
          <w:p w14:paraId="6804477B" w14:textId="77777777" w:rsidR="00D57994" w:rsidRPr="00127E6C" w:rsidRDefault="00D57994" w:rsidP="00D57994">
            <w:pPr>
              <w:numPr>
                <w:ilvl w:val="0"/>
                <w:numId w:val="1"/>
              </w:numPr>
              <w:jc w:val="both"/>
              <w:rPr>
                <w:rFonts w:ascii="Times New Roman" w:hAnsi="Times New Roman" w:cs="Times New Roman"/>
              </w:rPr>
            </w:pPr>
            <w:r w:rsidRPr="00127E6C">
              <w:rPr>
                <w:rFonts w:ascii="Times New Roman" w:hAnsi="Times New Roman" w:cs="Times New Roman"/>
              </w:rPr>
              <w:t>Mėginio permeabilizavimo fermentas;</w:t>
            </w:r>
          </w:p>
          <w:p w14:paraId="07372582" w14:textId="77777777" w:rsidR="00D57994" w:rsidRPr="00127E6C" w:rsidRDefault="00D57994" w:rsidP="00D57994">
            <w:pPr>
              <w:numPr>
                <w:ilvl w:val="0"/>
                <w:numId w:val="1"/>
              </w:numPr>
              <w:jc w:val="both"/>
              <w:rPr>
                <w:rFonts w:ascii="Times New Roman" w:hAnsi="Times New Roman" w:cs="Times New Roman"/>
              </w:rPr>
            </w:pPr>
            <w:r w:rsidRPr="00127E6C">
              <w:rPr>
                <w:rFonts w:ascii="Times New Roman" w:hAnsi="Times New Roman" w:cs="Times New Roman"/>
              </w:rPr>
              <w:t>Atvirkštinės transkripcijos reagentai;</w:t>
            </w:r>
          </w:p>
          <w:p w14:paraId="69A6AE50" w14:textId="77777777" w:rsidR="00D57994" w:rsidRPr="00127E6C" w:rsidRDefault="00D57994" w:rsidP="00D57994">
            <w:pPr>
              <w:numPr>
                <w:ilvl w:val="0"/>
                <w:numId w:val="1"/>
              </w:numPr>
              <w:jc w:val="both"/>
              <w:rPr>
                <w:rFonts w:ascii="Times New Roman" w:hAnsi="Times New Roman" w:cs="Times New Roman"/>
              </w:rPr>
            </w:pPr>
            <w:r w:rsidRPr="00127E6C">
              <w:rPr>
                <w:rFonts w:ascii="Times New Roman" w:hAnsi="Times New Roman" w:cs="Times New Roman"/>
              </w:rPr>
              <w:t>Oligonukleotidai, fermentas, reagentas komplementarios DNR grandinės sintezei;</w:t>
            </w:r>
          </w:p>
          <w:p w14:paraId="3A7A14D8" w14:textId="77777777" w:rsidR="00D57994" w:rsidRPr="00127E6C" w:rsidRDefault="00D57994" w:rsidP="00D57994">
            <w:pPr>
              <w:numPr>
                <w:ilvl w:val="0"/>
                <w:numId w:val="1"/>
              </w:numPr>
              <w:jc w:val="both"/>
              <w:rPr>
                <w:rFonts w:ascii="Times New Roman" w:hAnsi="Times New Roman" w:cs="Times New Roman"/>
              </w:rPr>
            </w:pPr>
            <w:r w:rsidRPr="00127E6C">
              <w:rPr>
                <w:rFonts w:ascii="Times New Roman" w:hAnsi="Times New Roman" w:cs="Times New Roman"/>
              </w:rPr>
              <w:t>Amplifikavimo mišinys;</w:t>
            </w:r>
          </w:p>
          <w:p w14:paraId="512C2ED6" w14:textId="787E7DE1" w:rsidR="004B3E23" w:rsidRPr="00EA7626" w:rsidRDefault="00D57994" w:rsidP="00EA7626">
            <w:pPr>
              <w:pStyle w:val="ListParagraph"/>
              <w:numPr>
                <w:ilvl w:val="0"/>
                <w:numId w:val="9"/>
              </w:numPr>
              <w:rPr>
                <w:rFonts w:ascii="Times New Roman" w:hAnsi="Times New Roman" w:cs="Times New Roman"/>
              </w:rPr>
            </w:pPr>
            <w:r w:rsidRPr="00EA7626">
              <w:rPr>
                <w:rFonts w:ascii="Times New Roman" w:hAnsi="Times New Roman" w:cs="Times New Roman"/>
              </w:rPr>
              <w:t>kDNR pradmenys.</w:t>
            </w:r>
          </w:p>
        </w:tc>
      </w:tr>
      <w:tr w:rsidR="004B3E23" w:rsidRPr="00127E6C" w14:paraId="3B63F6AB" w14:textId="77777777" w:rsidTr="0099690B">
        <w:tc>
          <w:tcPr>
            <w:tcW w:w="540" w:type="dxa"/>
          </w:tcPr>
          <w:p w14:paraId="50CBC500" w14:textId="77777777" w:rsidR="004B3E23" w:rsidRPr="00127E6C" w:rsidRDefault="004B3E23" w:rsidP="00491E4A">
            <w:pPr>
              <w:jc w:val="center"/>
              <w:rPr>
                <w:rFonts w:ascii="Times New Roman" w:hAnsi="Times New Roman" w:cs="Times New Roman"/>
              </w:rPr>
            </w:pPr>
            <w:r>
              <w:rPr>
                <w:rFonts w:ascii="Times New Roman" w:hAnsi="Times New Roman" w:cs="Times New Roman"/>
              </w:rPr>
              <w:t>11.</w:t>
            </w:r>
          </w:p>
        </w:tc>
        <w:tc>
          <w:tcPr>
            <w:tcW w:w="2160" w:type="dxa"/>
          </w:tcPr>
          <w:p w14:paraId="345163B9"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Bibliotekos sekoskaitai paruošimo rinkinys</w:t>
            </w:r>
          </w:p>
        </w:tc>
        <w:tc>
          <w:tcPr>
            <w:tcW w:w="3963" w:type="dxa"/>
          </w:tcPr>
          <w:p w14:paraId="316B7811"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Turi sudaryti:</w:t>
            </w:r>
          </w:p>
          <w:p w14:paraId="02E9DF13" w14:textId="77777777" w:rsidR="004B3E23" w:rsidRPr="00127E6C" w:rsidRDefault="004B3E23" w:rsidP="004B3E23">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Fragmentavimo buferis;</w:t>
            </w:r>
          </w:p>
          <w:p w14:paraId="611F8689" w14:textId="77777777" w:rsidR="004B3E23" w:rsidRPr="00127E6C" w:rsidRDefault="004B3E23" w:rsidP="004B3E23">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Fragmentavimo fermentas;</w:t>
            </w:r>
          </w:p>
          <w:p w14:paraId="11791D2D" w14:textId="77777777" w:rsidR="004B3E23" w:rsidRPr="00127E6C" w:rsidRDefault="004B3E23" w:rsidP="004B3E23">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Fragmentų ligavimo buferis;</w:t>
            </w:r>
          </w:p>
          <w:p w14:paraId="6E6104F0" w14:textId="77777777" w:rsidR="004B3E23" w:rsidRPr="00127E6C" w:rsidRDefault="004B3E23" w:rsidP="004B3E23">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DNR ligazė;</w:t>
            </w:r>
          </w:p>
          <w:p w14:paraId="1B0750DE" w14:textId="77777777" w:rsidR="004B3E23" w:rsidRPr="00127E6C" w:rsidRDefault="004B3E23" w:rsidP="004B3E23">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Oligonukleotidiniai adapteriai;</w:t>
            </w:r>
          </w:p>
          <w:p w14:paraId="02B61ADC" w14:textId="77777777" w:rsidR="004B3E23" w:rsidRPr="00127E6C" w:rsidRDefault="004B3E23" w:rsidP="004B3E23">
            <w:pPr>
              <w:numPr>
                <w:ilvl w:val="0"/>
                <w:numId w:val="3"/>
              </w:numPr>
              <w:pBdr>
                <w:top w:val="nil"/>
                <w:left w:val="nil"/>
                <w:bottom w:val="nil"/>
                <w:right w:val="nil"/>
                <w:between w:val="nil"/>
              </w:pBdr>
              <w:spacing w:after="160" w:line="259" w:lineRule="auto"/>
              <w:jc w:val="both"/>
              <w:rPr>
                <w:rFonts w:ascii="Times New Roman" w:hAnsi="Times New Roman" w:cs="Times New Roman"/>
              </w:rPr>
            </w:pPr>
            <w:r w:rsidRPr="00127E6C">
              <w:rPr>
                <w:rFonts w:ascii="Times New Roman" w:hAnsi="Times New Roman" w:cs="Times New Roman"/>
                <w:color w:val="000000"/>
              </w:rPr>
              <w:t>Amplifikavimo mišinys.</w:t>
            </w:r>
          </w:p>
        </w:tc>
        <w:tc>
          <w:tcPr>
            <w:tcW w:w="3969" w:type="dxa"/>
          </w:tcPr>
          <w:p w14:paraId="500229E0" w14:textId="154D70E5" w:rsidR="00D57994" w:rsidRDefault="00D57994" w:rsidP="00D57994">
            <w:pPr>
              <w:jc w:val="both"/>
              <w:rPr>
                <w:rFonts w:ascii="Times New Roman" w:hAnsi="Times New Roman" w:cs="Times New Roman"/>
              </w:rPr>
            </w:pPr>
            <w:r w:rsidRPr="00703A2E">
              <w:rPr>
                <w:rFonts w:ascii="Times New Roman" w:hAnsi="Times New Roman" w:cs="Times New Roman"/>
                <w:highlight w:val="yellow"/>
              </w:rPr>
              <w:t>TAIP/NE</w:t>
            </w:r>
            <w:r w:rsidRPr="00703A2E">
              <w:rPr>
                <w:rFonts w:ascii="Times New Roman" w:hAnsi="Times New Roman" w:cs="Times New Roman"/>
              </w:rPr>
              <w:t xml:space="preserve"> (pažymėti/palikti tinkamą)</w:t>
            </w:r>
            <w:r>
              <w:rPr>
                <w:rFonts w:ascii="Times New Roman" w:hAnsi="Times New Roman" w:cs="Times New Roman"/>
              </w:rPr>
              <w:t xml:space="preserve"> bibliotekos </w:t>
            </w:r>
            <w:r w:rsidR="00027015">
              <w:rPr>
                <w:rFonts w:ascii="Times New Roman" w:hAnsi="Times New Roman" w:cs="Times New Roman"/>
              </w:rPr>
              <w:t>sekoskaitai paruošimo</w:t>
            </w:r>
            <w:r>
              <w:rPr>
                <w:rFonts w:ascii="Times New Roman" w:hAnsi="Times New Roman" w:cs="Times New Roman"/>
              </w:rPr>
              <w:t xml:space="preserve"> rinkinį sudaro</w:t>
            </w:r>
            <w:r w:rsidRPr="00127E6C">
              <w:rPr>
                <w:rFonts w:ascii="Times New Roman" w:hAnsi="Times New Roman" w:cs="Times New Roman"/>
              </w:rPr>
              <w:t>:</w:t>
            </w:r>
          </w:p>
          <w:p w14:paraId="446FA366" w14:textId="77777777" w:rsidR="00027015" w:rsidRPr="00127E6C" w:rsidRDefault="00027015" w:rsidP="00027015">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Fragmentavimo buferis;</w:t>
            </w:r>
          </w:p>
          <w:p w14:paraId="09DC5F84" w14:textId="77777777" w:rsidR="00027015" w:rsidRPr="00127E6C" w:rsidRDefault="00027015" w:rsidP="00027015">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Fragmentavimo fermentas;</w:t>
            </w:r>
          </w:p>
          <w:p w14:paraId="66490E29" w14:textId="77777777" w:rsidR="00027015" w:rsidRPr="00127E6C" w:rsidRDefault="00027015" w:rsidP="00027015">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Fragmentų ligavimo buferis;</w:t>
            </w:r>
          </w:p>
          <w:p w14:paraId="1BB1387A" w14:textId="77777777" w:rsidR="00027015" w:rsidRPr="00127E6C" w:rsidRDefault="00027015" w:rsidP="00027015">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DNR ligazė;</w:t>
            </w:r>
          </w:p>
          <w:p w14:paraId="78D06447" w14:textId="77777777" w:rsidR="00027015" w:rsidRPr="00127E6C" w:rsidRDefault="00027015" w:rsidP="00027015">
            <w:pPr>
              <w:numPr>
                <w:ilvl w:val="0"/>
                <w:numId w:val="3"/>
              </w:numPr>
              <w:pBdr>
                <w:top w:val="nil"/>
                <w:left w:val="nil"/>
                <w:bottom w:val="nil"/>
                <w:right w:val="nil"/>
                <w:between w:val="nil"/>
              </w:pBdr>
              <w:spacing w:line="259" w:lineRule="auto"/>
              <w:jc w:val="both"/>
              <w:rPr>
                <w:rFonts w:ascii="Times New Roman" w:hAnsi="Times New Roman" w:cs="Times New Roman"/>
              </w:rPr>
            </w:pPr>
            <w:r w:rsidRPr="00127E6C">
              <w:rPr>
                <w:rFonts w:ascii="Times New Roman" w:hAnsi="Times New Roman" w:cs="Times New Roman"/>
                <w:color w:val="000000"/>
              </w:rPr>
              <w:t>Oligonukleotidiniai adapteriai;</w:t>
            </w:r>
          </w:p>
          <w:p w14:paraId="2D5F849F" w14:textId="6DA3EE54" w:rsidR="00027015" w:rsidRPr="00EA7626" w:rsidRDefault="00027015" w:rsidP="00EA7626">
            <w:pPr>
              <w:pStyle w:val="ListParagraph"/>
              <w:numPr>
                <w:ilvl w:val="0"/>
                <w:numId w:val="8"/>
              </w:numPr>
              <w:jc w:val="both"/>
              <w:rPr>
                <w:rFonts w:ascii="Times New Roman" w:hAnsi="Times New Roman" w:cs="Times New Roman"/>
              </w:rPr>
            </w:pPr>
            <w:r w:rsidRPr="00EA7626">
              <w:rPr>
                <w:rFonts w:ascii="Times New Roman" w:hAnsi="Times New Roman" w:cs="Times New Roman"/>
                <w:color w:val="000000"/>
              </w:rPr>
              <w:t>Amplifikavimo mišinys.</w:t>
            </w:r>
          </w:p>
          <w:p w14:paraId="1F3124F8" w14:textId="3AB2FD7D" w:rsidR="004B3E23" w:rsidRPr="00127E6C" w:rsidRDefault="004B3E23" w:rsidP="004B3E23">
            <w:pPr>
              <w:rPr>
                <w:rFonts w:ascii="Times New Roman" w:hAnsi="Times New Roman" w:cs="Times New Roman"/>
              </w:rPr>
            </w:pPr>
          </w:p>
        </w:tc>
      </w:tr>
      <w:tr w:rsidR="004B3E23" w:rsidRPr="00127E6C" w14:paraId="45BB6A92" w14:textId="77777777" w:rsidTr="0099690B">
        <w:tc>
          <w:tcPr>
            <w:tcW w:w="540" w:type="dxa"/>
          </w:tcPr>
          <w:p w14:paraId="04FACDEC" w14:textId="77777777" w:rsidR="004B3E23" w:rsidRPr="00127E6C" w:rsidRDefault="004B3E23" w:rsidP="00491E4A">
            <w:pPr>
              <w:jc w:val="center"/>
              <w:rPr>
                <w:rFonts w:ascii="Times New Roman" w:hAnsi="Times New Roman" w:cs="Times New Roman"/>
              </w:rPr>
            </w:pPr>
            <w:r>
              <w:rPr>
                <w:rFonts w:ascii="Times New Roman" w:hAnsi="Times New Roman" w:cs="Times New Roman"/>
              </w:rPr>
              <w:t>12.</w:t>
            </w:r>
          </w:p>
        </w:tc>
        <w:tc>
          <w:tcPr>
            <w:tcW w:w="2160" w:type="dxa"/>
          </w:tcPr>
          <w:p w14:paraId="24BA9B5F" w14:textId="77777777" w:rsidR="004B3E23" w:rsidRPr="00127E6C" w:rsidRDefault="004B3E23" w:rsidP="004B3E23">
            <w:pPr>
              <w:rPr>
                <w:rFonts w:ascii="Times New Roman" w:hAnsi="Times New Roman" w:cs="Times New Roman"/>
              </w:rPr>
            </w:pPr>
            <w:r w:rsidRPr="00127E6C">
              <w:rPr>
                <w:rFonts w:ascii="Times New Roman" w:hAnsi="Times New Roman" w:cs="Times New Roman"/>
              </w:rPr>
              <w:t>Stikliukų rinkinys erdvinei genų ekspresijai</w:t>
            </w:r>
          </w:p>
        </w:tc>
        <w:tc>
          <w:tcPr>
            <w:tcW w:w="3963" w:type="dxa"/>
          </w:tcPr>
          <w:p w14:paraId="25E74DAD" w14:textId="77777777" w:rsidR="004B3E23" w:rsidRPr="00127E6C" w:rsidRDefault="004B3E23" w:rsidP="004B3E23">
            <w:pPr>
              <w:jc w:val="both"/>
              <w:rPr>
                <w:rFonts w:ascii="Times New Roman" w:hAnsi="Times New Roman" w:cs="Times New Roman"/>
              </w:rPr>
            </w:pPr>
            <w:r w:rsidRPr="00127E6C">
              <w:rPr>
                <w:rFonts w:ascii="Times New Roman" w:hAnsi="Times New Roman" w:cs="Times New Roman"/>
              </w:rPr>
              <w:t>Turi sudaryti:</w:t>
            </w:r>
          </w:p>
          <w:p w14:paraId="359BA83C" w14:textId="77777777" w:rsidR="004B3E23" w:rsidRPr="00BD24EB" w:rsidRDefault="004B3E23" w:rsidP="00BD24EB">
            <w:pPr>
              <w:pStyle w:val="ListParagraph"/>
              <w:numPr>
                <w:ilvl w:val="0"/>
                <w:numId w:val="5"/>
              </w:numPr>
              <w:jc w:val="both"/>
              <w:rPr>
                <w:rFonts w:ascii="Times New Roman" w:hAnsi="Times New Roman" w:cs="Times New Roman"/>
              </w:rPr>
            </w:pPr>
            <w:r w:rsidRPr="00BD24EB">
              <w:rPr>
                <w:rFonts w:ascii="Times New Roman" w:hAnsi="Times New Roman" w:cs="Times New Roman"/>
              </w:rPr>
              <w:t>Erdvinei transkriptomo analizei skirti stikliukai, ne mažiau</w:t>
            </w:r>
            <w:r w:rsidR="00BD24EB" w:rsidRPr="00BD24EB">
              <w:rPr>
                <w:rFonts w:ascii="Times New Roman" w:hAnsi="Times New Roman" w:cs="Times New Roman"/>
              </w:rPr>
              <w:t xml:space="preserve"> kaip 20 reakcijų</w:t>
            </w:r>
            <w:r w:rsidRPr="00BD24EB">
              <w:rPr>
                <w:rFonts w:ascii="Times New Roman" w:hAnsi="Times New Roman" w:cs="Times New Roman"/>
              </w:rPr>
              <w:t>;</w:t>
            </w:r>
          </w:p>
          <w:p w14:paraId="2F91DD17" w14:textId="77777777" w:rsidR="004B3E23" w:rsidRPr="00BD24EB" w:rsidRDefault="004B3E23" w:rsidP="00BD24EB">
            <w:pPr>
              <w:pStyle w:val="ListParagraph"/>
              <w:numPr>
                <w:ilvl w:val="0"/>
                <w:numId w:val="5"/>
              </w:numPr>
              <w:jc w:val="both"/>
              <w:rPr>
                <w:rFonts w:ascii="Times New Roman" w:hAnsi="Times New Roman" w:cs="Times New Roman"/>
              </w:rPr>
            </w:pPr>
            <w:r w:rsidRPr="00BD24EB">
              <w:rPr>
                <w:rFonts w:ascii="Times New Roman" w:hAnsi="Times New Roman" w:cs="Times New Roman"/>
              </w:rPr>
              <w:t>Stikliukų laikikliai ir tarpinės.</w:t>
            </w:r>
          </w:p>
        </w:tc>
        <w:tc>
          <w:tcPr>
            <w:tcW w:w="3969" w:type="dxa"/>
          </w:tcPr>
          <w:p w14:paraId="119C6F52" w14:textId="0E800F21" w:rsidR="00027015" w:rsidRDefault="00027015" w:rsidP="00027015">
            <w:pPr>
              <w:jc w:val="both"/>
              <w:rPr>
                <w:rFonts w:ascii="Times New Roman" w:hAnsi="Times New Roman" w:cs="Times New Roman"/>
              </w:rPr>
            </w:pPr>
            <w:r w:rsidRPr="00703A2E">
              <w:rPr>
                <w:rFonts w:ascii="Times New Roman" w:hAnsi="Times New Roman" w:cs="Times New Roman"/>
                <w:highlight w:val="yellow"/>
              </w:rPr>
              <w:t>TAIP/NE</w:t>
            </w:r>
            <w:r w:rsidRPr="00703A2E">
              <w:rPr>
                <w:rFonts w:ascii="Times New Roman" w:hAnsi="Times New Roman" w:cs="Times New Roman"/>
              </w:rPr>
              <w:t xml:space="preserve"> (pažymėti/palikti tinkamą)</w:t>
            </w:r>
            <w:r>
              <w:rPr>
                <w:rFonts w:ascii="Times New Roman" w:hAnsi="Times New Roman" w:cs="Times New Roman"/>
              </w:rPr>
              <w:t xml:space="preserve"> stikliukų rinkinį erdvinei </w:t>
            </w:r>
            <w:r w:rsidR="00EA7626">
              <w:rPr>
                <w:rFonts w:ascii="Times New Roman" w:hAnsi="Times New Roman" w:cs="Times New Roman"/>
              </w:rPr>
              <w:t>genų ekspresijai</w:t>
            </w:r>
            <w:r>
              <w:rPr>
                <w:rFonts w:ascii="Times New Roman" w:hAnsi="Times New Roman" w:cs="Times New Roman"/>
              </w:rPr>
              <w:t xml:space="preserve"> sudaro</w:t>
            </w:r>
            <w:r w:rsidRPr="00127E6C">
              <w:rPr>
                <w:rFonts w:ascii="Times New Roman" w:hAnsi="Times New Roman" w:cs="Times New Roman"/>
              </w:rPr>
              <w:t>:</w:t>
            </w:r>
          </w:p>
          <w:p w14:paraId="3F2BB8BD" w14:textId="21102E56" w:rsidR="00027015" w:rsidRPr="00BD24EB" w:rsidRDefault="00027015" w:rsidP="00027015">
            <w:pPr>
              <w:pStyle w:val="ListParagraph"/>
              <w:numPr>
                <w:ilvl w:val="0"/>
                <w:numId w:val="5"/>
              </w:numPr>
              <w:jc w:val="both"/>
              <w:rPr>
                <w:rFonts w:ascii="Times New Roman" w:hAnsi="Times New Roman" w:cs="Times New Roman"/>
              </w:rPr>
            </w:pPr>
            <w:r w:rsidRPr="00BD24EB">
              <w:rPr>
                <w:rFonts w:ascii="Times New Roman" w:hAnsi="Times New Roman" w:cs="Times New Roman"/>
              </w:rPr>
              <w:t xml:space="preserve">Erdvinei transkriptomo analizei skirti stikliukai, </w:t>
            </w:r>
            <w:r w:rsidR="00EA7626" w:rsidRPr="00EA7626">
              <w:rPr>
                <w:rFonts w:ascii="Times New Roman" w:hAnsi="Times New Roman" w:cs="Times New Roman"/>
                <w:highlight w:val="yellow"/>
              </w:rPr>
              <w:t>______</w:t>
            </w:r>
            <w:r w:rsidR="00EA7626">
              <w:rPr>
                <w:rFonts w:ascii="Times New Roman" w:hAnsi="Times New Roman" w:cs="Times New Roman"/>
              </w:rPr>
              <w:t xml:space="preserve"> (nurodyti kiek)</w:t>
            </w:r>
            <w:r w:rsidRPr="00BD24EB">
              <w:rPr>
                <w:rFonts w:ascii="Times New Roman" w:hAnsi="Times New Roman" w:cs="Times New Roman"/>
              </w:rPr>
              <w:t xml:space="preserve"> reakcijų;</w:t>
            </w:r>
          </w:p>
          <w:p w14:paraId="09DB864A" w14:textId="0B5AFE35" w:rsidR="004B3E23" w:rsidRPr="00127E6C" w:rsidRDefault="00027015" w:rsidP="00027015">
            <w:pPr>
              <w:rPr>
                <w:rFonts w:ascii="Times New Roman" w:hAnsi="Times New Roman" w:cs="Times New Roman"/>
              </w:rPr>
            </w:pPr>
            <w:r w:rsidRPr="00BD24EB">
              <w:rPr>
                <w:rFonts w:ascii="Times New Roman" w:hAnsi="Times New Roman" w:cs="Times New Roman"/>
              </w:rPr>
              <w:t>Stikliukų laikikliai ir tarpinės.</w:t>
            </w:r>
          </w:p>
        </w:tc>
      </w:tr>
      <w:tr w:rsidR="00BD24EB" w:rsidRPr="00127E6C" w14:paraId="2DCE6CD0" w14:textId="77777777" w:rsidTr="0099690B">
        <w:tc>
          <w:tcPr>
            <w:tcW w:w="540" w:type="dxa"/>
          </w:tcPr>
          <w:p w14:paraId="41F44AE4" w14:textId="77777777" w:rsidR="00BD24EB" w:rsidRDefault="00BD24EB" w:rsidP="00491E4A">
            <w:pPr>
              <w:jc w:val="center"/>
              <w:rPr>
                <w:rFonts w:ascii="Times New Roman" w:hAnsi="Times New Roman" w:cs="Times New Roman"/>
              </w:rPr>
            </w:pPr>
            <w:r>
              <w:rPr>
                <w:rFonts w:ascii="Times New Roman" w:hAnsi="Times New Roman" w:cs="Times New Roman"/>
              </w:rPr>
              <w:t>13.</w:t>
            </w:r>
          </w:p>
        </w:tc>
        <w:tc>
          <w:tcPr>
            <w:tcW w:w="2160" w:type="dxa"/>
          </w:tcPr>
          <w:p w14:paraId="53E9DD3A" w14:textId="13DBBA11" w:rsidR="00BD24EB" w:rsidRPr="00127E6C" w:rsidRDefault="00ED5801" w:rsidP="00BD24EB">
            <w:pPr>
              <w:rPr>
                <w:rFonts w:ascii="Times New Roman" w:hAnsi="Times New Roman" w:cs="Times New Roman"/>
              </w:rPr>
            </w:pPr>
            <w:r>
              <w:rPr>
                <w:rFonts w:ascii="Times New Roman" w:hAnsi="Times New Roman" w:cs="Times New Roman"/>
              </w:rPr>
              <w:t>G</w:t>
            </w:r>
            <w:r w:rsidR="00BD24EB">
              <w:rPr>
                <w:rFonts w:ascii="Times New Roman" w:hAnsi="Times New Roman" w:cs="Times New Roman"/>
              </w:rPr>
              <w:t>aliojimo terminai</w:t>
            </w:r>
            <w:r>
              <w:rPr>
                <w:rFonts w:ascii="Times New Roman" w:hAnsi="Times New Roman" w:cs="Times New Roman"/>
              </w:rPr>
              <w:t xml:space="preserve"> (garantinis terminas)</w:t>
            </w:r>
          </w:p>
        </w:tc>
        <w:tc>
          <w:tcPr>
            <w:tcW w:w="3963" w:type="dxa"/>
          </w:tcPr>
          <w:p w14:paraId="4DD8D016" w14:textId="77A31A0C" w:rsidR="00BD24EB" w:rsidRPr="000D7239" w:rsidRDefault="0084673C" w:rsidP="00BD24EB">
            <w:pPr>
              <w:jc w:val="both"/>
              <w:rPr>
                <w:rFonts w:ascii="Times New Roman" w:hAnsi="Times New Roman" w:cs="Times New Roman"/>
                <w:lang w:val="nb-NO"/>
              </w:rPr>
            </w:pPr>
            <w:r>
              <w:rPr>
                <w:rFonts w:ascii="Times New Roman" w:hAnsi="Times New Roman" w:cs="Times New Roman"/>
              </w:rPr>
              <w:t>Visi</w:t>
            </w:r>
            <w:r w:rsidR="00BD24EB">
              <w:rPr>
                <w:rFonts w:ascii="Times New Roman" w:hAnsi="Times New Roman" w:cs="Times New Roman"/>
              </w:rPr>
              <w:t xml:space="preserve"> reagentai turi galioti ne trumpesnį nei 6 mėn</w:t>
            </w:r>
            <w:r w:rsidR="00C70070">
              <w:rPr>
                <w:rFonts w:ascii="Times New Roman" w:hAnsi="Times New Roman" w:cs="Times New Roman"/>
              </w:rPr>
              <w:t>.</w:t>
            </w:r>
            <w:r w:rsidR="00BD24EB">
              <w:rPr>
                <w:rFonts w:ascii="Times New Roman" w:hAnsi="Times New Roman" w:cs="Times New Roman"/>
              </w:rPr>
              <w:t xml:space="preserve"> laikotarpį nuo pristatymo dienos.</w:t>
            </w:r>
          </w:p>
        </w:tc>
        <w:tc>
          <w:tcPr>
            <w:tcW w:w="3969" w:type="dxa"/>
          </w:tcPr>
          <w:p w14:paraId="3955DB64" w14:textId="6DCA1320" w:rsidR="00543006" w:rsidRDefault="00EA7626" w:rsidP="00EA7626">
            <w:pPr>
              <w:jc w:val="both"/>
              <w:rPr>
                <w:rFonts w:ascii="Times New Roman" w:hAnsi="Times New Roman" w:cs="Times New Roman"/>
              </w:rPr>
            </w:pPr>
            <w:r w:rsidRPr="00EA7626">
              <w:rPr>
                <w:rFonts w:ascii="Times New Roman" w:hAnsi="Times New Roman" w:cs="Times New Roman"/>
              </w:rPr>
              <w:t xml:space="preserve">Visi reagentai turi galioti </w:t>
            </w:r>
            <w:r w:rsidRPr="00EA7626">
              <w:rPr>
                <w:rFonts w:ascii="Times New Roman" w:hAnsi="Times New Roman" w:cs="Times New Roman"/>
                <w:highlight w:val="yellow"/>
              </w:rPr>
              <w:t>________</w:t>
            </w:r>
            <w:r>
              <w:rPr>
                <w:rFonts w:ascii="Times New Roman" w:hAnsi="Times New Roman" w:cs="Times New Roman"/>
              </w:rPr>
              <w:t xml:space="preserve"> (nurodyti kiek) </w:t>
            </w:r>
            <w:r w:rsidRPr="00EA7626">
              <w:rPr>
                <w:rFonts w:ascii="Times New Roman" w:hAnsi="Times New Roman" w:cs="Times New Roman"/>
              </w:rPr>
              <w:t>mėn. laikotarpį nuo pristatymo dienos.</w:t>
            </w:r>
          </w:p>
        </w:tc>
      </w:tr>
    </w:tbl>
    <w:p w14:paraId="6331271A" w14:textId="77777777" w:rsidR="00993FA8" w:rsidRDefault="00993FA8">
      <w:pPr>
        <w:rPr>
          <w:rFonts w:ascii="Times New Roman" w:hAnsi="Times New Roman" w:cs="Times New Roman"/>
        </w:rPr>
      </w:pPr>
    </w:p>
    <w:p w14:paraId="4F7E8541" w14:textId="77777777" w:rsidR="00491E4A" w:rsidRPr="00D1712F" w:rsidRDefault="00491E4A" w:rsidP="00491E4A">
      <w:pPr>
        <w:pStyle w:val="xsraopastraipa1"/>
        <w:jc w:val="both"/>
        <w:rPr>
          <w:lang w:val="lt-LT"/>
        </w:rPr>
      </w:pPr>
      <w:r w:rsidRPr="00D1712F">
        <w:rPr>
          <w:b/>
          <w:bCs/>
          <w:i/>
          <w:iCs/>
          <w:lang w:val="lt-LT"/>
        </w:rPr>
        <w:t xml:space="preserve">1. </w:t>
      </w:r>
      <w:r w:rsidRPr="00D1712F">
        <w:rPr>
          <w:i/>
          <w:iCs/>
          <w:lang w:val="lt-LT"/>
        </w:rPr>
        <w:t>Jeigu techninėje specifikacijoje nurodytas konkretus prekės ženklas, gamintojas, modelis, tipas, metodas, protokolas, formatas, standartas, medžiaga ar panašiai - tiekėjas gali siūlyti ir lygiaverčius prekės ženklus, gamintojus, modelius, tipus, metodus, protokolus, formatus, standartus, medžiagas ir panašiai.</w:t>
      </w:r>
    </w:p>
    <w:p w14:paraId="43CADE7D" w14:textId="77777777" w:rsidR="00491E4A" w:rsidRPr="00D1712F" w:rsidRDefault="00491E4A" w:rsidP="00491E4A">
      <w:pPr>
        <w:pStyle w:val="xsraopastraipa1"/>
        <w:jc w:val="both"/>
        <w:rPr>
          <w:lang w:val="lt-LT"/>
        </w:rPr>
      </w:pPr>
      <w:r w:rsidRPr="00D1712F">
        <w:rPr>
          <w:b/>
          <w:bCs/>
          <w:i/>
          <w:iCs/>
          <w:lang w:val="lt-LT"/>
        </w:rPr>
        <w:lastRenderedPageBreak/>
        <w:t xml:space="preserve">2. </w:t>
      </w:r>
      <w:r w:rsidRPr="00D1712F">
        <w:rPr>
          <w:i/>
          <w:iCs/>
          <w:lang w:val="lt-LT"/>
        </w:rP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0BFEF80B" w14:textId="51CC58D5" w:rsidR="00491E4A" w:rsidRPr="009F1AC1" w:rsidRDefault="009F1AC1">
      <w:pPr>
        <w:rPr>
          <w:rFonts w:ascii="Times New Roman" w:hAnsi="Times New Roman" w:cs="Times New Roman"/>
          <w:b/>
          <w:bCs/>
          <w:sz w:val="28"/>
          <w:szCs w:val="28"/>
        </w:rPr>
      </w:pPr>
      <w:r w:rsidRPr="009F1AC1">
        <w:rPr>
          <w:rFonts w:ascii="Times New Roman" w:hAnsi="Times New Roman" w:cs="Times New Roman"/>
          <w:b/>
          <w:bCs/>
          <w:sz w:val="28"/>
          <w:szCs w:val="28"/>
        </w:rPr>
        <w:t>Žalieji (aplinkosauginiai) reikalavimai:</w:t>
      </w:r>
    </w:p>
    <w:tbl>
      <w:tblPr>
        <w:tblStyle w:val="TableGrid1"/>
        <w:tblW w:w="11070" w:type="dxa"/>
        <w:tblInd w:w="-815" w:type="dxa"/>
        <w:tblLook w:val="04A0" w:firstRow="1" w:lastRow="0" w:firstColumn="1" w:lastColumn="0" w:noHBand="0" w:noVBand="1"/>
      </w:tblPr>
      <w:tblGrid>
        <w:gridCol w:w="630"/>
        <w:gridCol w:w="6570"/>
        <w:gridCol w:w="3870"/>
      </w:tblGrid>
      <w:tr w:rsidR="009F1AC1" w:rsidRPr="009F1AC1" w14:paraId="2F8C1204" w14:textId="77777777" w:rsidTr="00D73FBA">
        <w:tc>
          <w:tcPr>
            <w:tcW w:w="630" w:type="dxa"/>
          </w:tcPr>
          <w:p w14:paraId="341372E3" w14:textId="26C03F8A" w:rsidR="009F1AC1" w:rsidRPr="009F1AC1" w:rsidRDefault="009F1AC1" w:rsidP="009F1AC1">
            <w:pPr>
              <w:jc w:val="center"/>
              <w:rPr>
                <w:rFonts w:ascii="Times New Roman" w:hAnsi="Times New Roman"/>
                <w:b/>
                <w:bCs/>
              </w:rPr>
            </w:pPr>
            <w:r w:rsidRPr="009F1AC1">
              <w:rPr>
                <w:rFonts w:ascii="Times New Roman" w:hAnsi="Times New Roman"/>
                <w:b/>
                <w:bCs/>
              </w:rPr>
              <w:t>Eil. nr.</w:t>
            </w:r>
          </w:p>
        </w:tc>
        <w:tc>
          <w:tcPr>
            <w:tcW w:w="6570" w:type="dxa"/>
          </w:tcPr>
          <w:p w14:paraId="692B2F34" w14:textId="77777777" w:rsidR="009F1AC1" w:rsidRPr="009F1AC1" w:rsidRDefault="009F1AC1" w:rsidP="009F1AC1">
            <w:pPr>
              <w:autoSpaceDE w:val="0"/>
              <w:autoSpaceDN w:val="0"/>
              <w:adjustRightInd w:val="0"/>
              <w:jc w:val="center"/>
              <w:rPr>
                <w:rFonts w:ascii="Times New Roman" w:hAnsi="Times New Roman"/>
                <w:color w:val="000000"/>
              </w:rPr>
            </w:pPr>
            <w:r w:rsidRPr="009F1AC1">
              <w:rPr>
                <w:rFonts w:ascii="Times New Roman" w:hAnsi="Times New Roman"/>
                <w:b/>
                <w:bCs/>
                <w:color w:val="000000"/>
              </w:rPr>
              <w:t>Aplinkos apsaugos kriterijus</w:t>
            </w:r>
          </w:p>
          <w:p w14:paraId="38BECC56" w14:textId="77777777" w:rsidR="009F1AC1" w:rsidRPr="009F1AC1" w:rsidRDefault="009F1AC1" w:rsidP="009F1AC1">
            <w:pPr>
              <w:jc w:val="center"/>
              <w:rPr>
                <w:rFonts w:ascii="Times New Roman" w:hAnsi="Times New Roman"/>
              </w:rPr>
            </w:pPr>
          </w:p>
        </w:tc>
        <w:tc>
          <w:tcPr>
            <w:tcW w:w="3870" w:type="dxa"/>
          </w:tcPr>
          <w:p w14:paraId="0AB1CF0B" w14:textId="77777777" w:rsidR="009F1AC1" w:rsidRPr="009F1AC1" w:rsidRDefault="009F1AC1" w:rsidP="009F1AC1">
            <w:pPr>
              <w:autoSpaceDE w:val="0"/>
              <w:autoSpaceDN w:val="0"/>
              <w:adjustRightInd w:val="0"/>
              <w:jc w:val="center"/>
              <w:rPr>
                <w:rFonts w:ascii="Times New Roman" w:hAnsi="Times New Roman"/>
                <w:color w:val="000000"/>
              </w:rPr>
            </w:pPr>
            <w:r w:rsidRPr="009F1AC1">
              <w:rPr>
                <w:rFonts w:ascii="Times New Roman" w:hAnsi="Times New Roman"/>
                <w:b/>
                <w:bCs/>
                <w:color w:val="000000"/>
              </w:rPr>
              <w:t>Atitiktį aplinkos kriterijams pagrindžiantys dokumentai</w:t>
            </w:r>
          </w:p>
          <w:p w14:paraId="62609DA1" w14:textId="77777777" w:rsidR="009F1AC1" w:rsidRPr="009F1AC1" w:rsidRDefault="009F1AC1" w:rsidP="009F1AC1">
            <w:pPr>
              <w:jc w:val="center"/>
              <w:rPr>
                <w:rFonts w:ascii="Times New Roman" w:hAnsi="Times New Roman"/>
              </w:rPr>
            </w:pPr>
          </w:p>
        </w:tc>
      </w:tr>
      <w:tr w:rsidR="009F1AC1" w:rsidRPr="009F1AC1" w14:paraId="0B73C43A" w14:textId="77777777" w:rsidTr="00D73FBA">
        <w:tc>
          <w:tcPr>
            <w:tcW w:w="630" w:type="dxa"/>
          </w:tcPr>
          <w:p w14:paraId="2B9BE5D7" w14:textId="77777777" w:rsidR="009F1AC1" w:rsidRPr="009F1AC1" w:rsidRDefault="009F1AC1" w:rsidP="009F1AC1">
            <w:pPr>
              <w:jc w:val="center"/>
              <w:rPr>
                <w:rFonts w:ascii="Times New Roman" w:hAnsi="Times New Roman"/>
              </w:rPr>
            </w:pPr>
            <w:r w:rsidRPr="009F1AC1">
              <w:rPr>
                <w:rFonts w:ascii="Times New Roman" w:hAnsi="Times New Roman"/>
              </w:rPr>
              <w:t>1.</w:t>
            </w:r>
          </w:p>
        </w:tc>
        <w:tc>
          <w:tcPr>
            <w:tcW w:w="6570" w:type="dxa"/>
          </w:tcPr>
          <w:p w14:paraId="16CD4066" w14:textId="77777777" w:rsidR="009F1AC1" w:rsidRPr="009F1AC1" w:rsidRDefault="009F1AC1" w:rsidP="009F1AC1">
            <w:pPr>
              <w:jc w:val="both"/>
              <w:rPr>
                <w:rFonts w:ascii="Times New Roman" w:hAnsi="Times New Roman"/>
                <w:b/>
                <w:bCs/>
                <w:lang w:bidi="lt-LT"/>
              </w:rPr>
            </w:pPr>
            <w:r w:rsidRPr="009F1AC1">
              <w:rPr>
                <w:rFonts w:ascii="Times New Roman" w:hAnsi="Times New Roman"/>
                <w:b/>
                <w:bCs/>
                <w:lang w:bidi="lt-LT"/>
              </w:rPr>
              <w:t xml:space="preserve">Turi būti galimybė įsigyti  </w:t>
            </w:r>
            <w:r w:rsidRPr="009F1AC1">
              <w:rPr>
                <w:rFonts w:ascii="Times New Roman" w:hAnsi="Times New Roman"/>
              </w:rPr>
              <w:t xml:space="preserve">reagentų ir sąnaudinių medžiagų rinkinį skirtą atlikti šviežiai šaldytų mėginių erdvinę viso transkriptomo analizę </w:t>
            </w:r>
            <w:r w:rsidRPr="009F1AC1">
              <w:rPr>
                <w:rFonts w:ascii="Times New Roman" w:hAnsi="Times New Roman"/>
                <w:b/>
                <w:bCs/>
                <w:lang w:bidi="lt-LT"/>
              </w:rPr>
              <w:t xml:space="preserve">t. y. techninės specifikacijos </w:t>
            </w:r>
            <w:r w:rsidRPr="009F1AC1">
              <w:rPr>
                <w:rFonts w:ascii="Times New Roman" w:hAnsi="Times New Roman"/>
                <w:b/>
                <w:bCs/>
                <w:u w:val="single"/>
                <w:lang w:bidi="lt-LT"/>
              </w:rPr>
              <w:t> lentelės 1 punkte</w:t>
            </w:r>
            <w:r w:rsidRPr="009F1AC1">
              <w:rPr>
                <w:rFonts w:ascii="Times New Roman" w:hAnsi="Times New Roman"/>
                <w:u w:val="single"/>
                <w:lang w:bidi="lt-LT"/>
              </w:rPr>
              <w:t xml:space="preserve"> </w:t>
            </w:r>
            <w:r w:rsidRPr="009F1AC1">
              <w:rPr>
                <w:rFonts w:ascii="Times New Roman" w:hAnsi="Times New Roman"/>
                <w:b/>
                <w:bCs/>
                <w:lang w:bidi="lt-LT"/>
              </w:rPr>
              <w:t>nurodytą reikalavimą</w:t>
            </w:r>
            <w:r w:rsidRPr="009F1AC1">
              <w:rPr>
                <w:rFonts w:ascii="Times New Roman" w:hAnsi="Times New Roman"/>
                <w:lang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Pr="009F1AC1">
              <w:rPr>
                <w:rFonts w:ascii="Times New Roman" w:hAnsi="Times New Roman"/>
                <w:b/>
                <w:bCs/>
                <w:lang w:bidi="lt-LT"/>
              </w:rPr>
              <w:t xml:space="preserve">nes rinkinys įgalina atlikti ne vieno/keleto genų, o viso transkriptomo ištyrimą, taip taikomas inovatyvus metodas užtikrinantis energijos ištekių, laboratorinių resursų taupymą kai vieno eksperimento metu gaunamas didelis duomenų kiekis. </w:t>
            </w:r>
          </w:p>
        </w:tc>
        <w:tc>
          <w:tcPr>
            <w:tcW w:w="3870" w:type="dxa"/>
          </w:tcPr>
          <w:p w14:paraId="5B2C53FB" w14:textId="77777777" w:rsidR="009F1AC1" w:rsidRPr="009F1AC1" w:rsidRDefault="009F1AC1" w:rsidP="009F1AC1">
            <w:pPr>
              <w:autoSpaceDE w:val="0"/>
              <w:autoSpaceDN w:val="0"/>
              <w:adjustRightInd w:val="0"/>
              <w:jc w:val="both"/>
              <w:rPr>
                <w:rFonts w:ascii="Times New Roman" w:hAnsi="Times New Roman"/>
                <w:color w:val="000000"/>
                <w:sz w:val="23"/>
                <w:szCs w:val="23"/>
              </w:rPr>
            </w:pPr>
          </w:p>
          <w:p w14:paraId="4E9EB699" w14:textId="77777777" w:rsidR="009F1AC1" w:rsidRPr="009F1AC1" w:rsidRDefault="009F1AC1" w:rsidP="009F1AC1">
            <w:pPr>
              <w:autoSpaceDE w:val="0"/>
              <w:autoSpaceDN w:val="0"/>
              <w:adjustRightInd w:val="0"/>
              <w:jc w:val="both"/>
              <w:rPr>
                <w:rFonts w:ascii="Times New Roman" w:hAnsi="Times New Roman"/>
                <w:color w:val="000000"/>
                <w:sz w:val="23"/>
                <w:szCs w:val="23"/>
              </w:rPr>
            </w:pPr>
          </w:p>
          <w:p w14:paraId="39CFF36F" w14:textId="77777777" w:rsidR="009F1AC1" w:rsidRPr="009F1AC1" w:rsidRDefault="009F1AC1" w:rsidP="009F1AC1">
            <w:pPr>
              <w:autoSpaceDE w:val="0"/>
              <w:autoSpaceDN w:val="0"/>
              <w:adjustRightInd w:val="0"/>
              <w:jc w:val="both"/>
              <w:rPr>
                <w:rFonts w:ascii="Times New Roman" w:hAnsi="Times New Roman"/>
                <w:color w:val="000000"/>
                <w:sz w:val="23"/>
                <w:szCs w:val="23"/>
              </w:rPr>
            </w:pPr>
            <w:r w:rsidRPr="009F1AC1">
              <w:rPr>
                <w:rFonts w:ascii="Times New Roman" w:hAnsi="Times New Roman"/>
                <w:color w:val="000000"/>
                <w:sz w:val="23"/>
                <w:szCs w:val="23"/>
              </w:rPr>
              <w:t>Reikalavimai nurodyti techninės specifikacijos 1 punkte</w:t>
            </w:r>
          </w:p>
          <w:p w14:paraId="79BAB9B8" w14:textId="77777777" w:rsidR="009F1AC1" w:rsidRPr="009F1AC1" w:rsidRDefault="009F1AC1" w:rsidP="009F1AC1">
            <w:pPr>
              <w:jc w:val="both"/>
              <w:rPr>
                <w:rFonts w:ascii="Times New Roman" w:hAnsi="Times New Roman"/>
              </w:rPr>
            </w:pPr>
          </w:p>
        </w:tc>
      </w:tr>
      <w:tr w:rsidR="009F1AC1" w:rsidRPr="009F1AC1" w14:paraId="2351E69A" w14:textId="77777777" w:rsidTr="00D73FBA">
        <w:tc>
          <w:tcPr>
            <w:tcW w:w="630" w:type="dxa"/>
          </w:tcPr>
          <w:p w14:paraId="733BACA0" w14:textId="77777777" w:rsidR="009F1AC1" w:rsidRPr="009F1AC1" w:rsidRDefault="009F1AC1" w:rsidP="009F1AC1">
            <w:pPr>
              <w:jc w:val="center"/>
              <w:rPr>
                <w:rFonts w:ascii="Times New Roman" w:hAnsi="Times New Roman"/>
              </w:rPr>
            </w:pPr>
            <w:r w:rsidRPr="009F1AC1">
              <w:rPr>
                <w:rFonts w:ascii="Times New Roman" w:hAnsi="Times New Roman"/>
              </w:rPr>
              <w:t>2.</w:t>
            </w:r>
          </w:p>
        </w:tc>
        <w:tc>
          <w:tcPr>
            <w:tcW w:w="6570" w:type="dxa"/>
          </w:tcPr>
          <w:p w14:paraId="535A61DF" w14:textId="77777777" w:rsidR="009F1AC1" w:rsidRPr="009F1AC1" w:rsidRDefault="009F1AC1" w:rsidP="009F1AC1">
            <w:pPr>
              <w:jc w:val="both"/>
              <w:rPr>
                <w:rFonts w:ascii="Times New Roman" w:hAnsi="Times New Roman"/>
                <w:lang w:bidi="lt-LT"/>
              </w:rPr>
            </w:pPr>
            <w:r w:rsidRPr="009F1AC1">
              <w:rPr>
                <w:rFonts w:ascii="Times New Roman" w:hAnsi="Times New Roman"/>
                <w:b/>
                <w:bCs/>
                <w:lang w:bidi="lt-LT"/>
              </w:rPr>
              <w:t xml:space="preserve">Turi būti galimybė </w:t>
            </w:r>
            <w:r w:rsidRPr="009F1AC1">
              <w:rPr>
                <w:rFonts w:ascii="Times New Roman" w:hAnsi="Times New Roman"/>
                <w:lang w:bidi="lt-LT"/>
              </w:rPr>
              <w:t xml:space="preserve"> vienu metu nustatyti </w:t>
            </w:r>
            <w:r w:rsidRPr="009F1AC1">
              <w:rPr>
                <w:rFonts w:ascii="Times New Roman" w:hAnsi="Times New Roman"/>
              </w:rPr>
              <w:t>ne mažiau nei 20 000 baltymus koduojančių genų raišką</w:t>
            </w:r>
            <w:r w:rsidRPr="009F1AC1">
              <w:rPr>
                <w:rFonts w:ascii="Times New Roman" w:hAnsi="Times New Roman"/>
                <w:b/>
                <w:bCs/>
                <w:lang w:bidi="lt-LT"/>
              </w:rPr>
              <w:t xml:space="preserve"> t. y. techninės specifikacijos </w:t>
            </w:r>
            <w:r w:rsidRPr="009F1AC1">
              <w:rPr>
                <w:rFonts w:ascii="Times New Roman" w:hAnsi="Times New Roman"/>
                <w:b/>
                <w:bCs/>
                <w:u w:val="single"/>
                <w:lang w:bidi="lt-LT"/>
              </w:rPr>
              <w:t> lentelės 7 punkte</w:t>
            </w:r>
            <w:r w:rsidRPr="009F1AC1">
              <w:rPr>
                <w:rFonts w:ascii="Times New Roman" w:hAnsi="Times New Roman"/>
                <w:u w:val="single"/>
                <w:lang w:bidi="lt-LT"/>
              </w:rPr>
              <w:t xml:space="preserve"> </w:t>
            </w:r>
            <w:r w:rsidRPr="009F1AC1">
              <w:rPr>
                <w:rFonts w:ascii="Times New Roman" w:hAnsi="Times New Roman"/>
                <w:b/>
                <w:bCs/>
                <w:lang w:bidi="lt-LT"/>
              </w:rPr>
              <w:t>nurodytą reikalavimą</w:t>
            </w:r>
            <w:r w:rsidRPr="009F1AC1">
              <w:rPr>
                <w:rFonts w:ascii="Times New Roman" w:hAnsi="Times New Roman"/>
                <w:lang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Pr="009F1AC1">
              <w:rPr>
                <w:rFonts w:ascii="Times New Roman" w:hAnsi="Times New Roman"/>
                <w:b/>
                <w:bCs/>
                <w:lang w:bidi="lt-LT"/>
              </w:rPr>
              <w:t xml:space="preserve">nes rinkinys įgalina vieno tyrimo </w:t>
            </w:r>
            <w:r w:rsidRPr="009F1AC1">
              <w:rPr>
                <w:rFonts w:ascii="Times New Roman" w:hAnsi="Times New Roman"/>
                <w:lang w:bidi="lt-LT"/>
              </w:rPr>
              <w:t>metu nustatyti net</w:t>
            </w:r>
            <w:r w:rsidRPr="009F1AC1">
              <w:rPr>
                <w:rFonts w:ascii="Times New Roman" w:hAnsi="Times New Roman"/>
                <w:b/>
                <w:bCs/>
                <w:lang w:bidi="lt-LT"/>
              </w:rPr>
              <w:t xml:space="preserve"> </w:t>
            </w:r>
            <w:r w:rsidRPr="009F1AC1">
              <w:rPr>
                <w:rFonts w:ascii="Times New Roman" w:hAnsi="Times New Roman"/>
              </w:rPr>
              <w:t>20 000 baltymus koduojančių genų raišką</w:t>
            </w:r>
            <w:r w:rsidRPr="009F1AC1">
              <w:rPr>
                <w:rFonts w:ascii="Times New Roman" w:hAnsi="Times New Roman"/>
                <w:b/>
                <w:bCs/>
                <w:lang w:bidi="lt-LT"/>
              </w:rPr>
              <w:t>, o tai užtikrina energijos ištekių, laboratorinių resursų taupymą kai vieno eksperimento metu gaunamas didelis duomenų kiekis.</w:t>
            </w:r>
          </w:p>
        </w:tc>
        <w:tc>
          <w:tcPr>
            <w:tcW w:w="3870" w:type="dxa"/>
          </w:tcPr>
          <w:p w14:paraId="4D6989A5" w14:textId="77777777" w:rsidR="009F1AC1" w:rsidRPr="009F1AC1" w:rsidRDefault="009F1AC1" w:rsidP="009F1AC1">
            <w:pPr>
              <w:autoSpaceDE w:val="0"/>
              <w:autoSpaceDN w:val="0"/>
              <w:adjustRightInd w:val="0"/>
              <w:jc w:val="both"/>
              <w:rPr>
                <w:rFonts w:ascii="Times New Roman" w:hAnsi="Times New Roman"/>
                <w:color w:val="000000"/>
                <w:sz w:val="23"/>
                <w:szCs w:val="23"/>
              </w:rPr>
            </w:pPr>
          </w:p>
          <w:p w14:paraId="64D24C6A" w14:textId="77777777" w:rsidR="009F1AC1" w:rsidRPr="009F1AC1" w:rsidRDefault="009F1AC1" w:rsidP="009F1AC1">
            <w:pPr>
              <w:autoSpaceDE w:val="0"/>
              <w:autoSpaceDN w:val="0"/>
              <w:adjustRightInd w:val="0"/>
              <w:jc w:val="both"/>
              <w:rPr>
                <w:rFonts w:ascii="Times New Roman" w:hAnsi="Times New Roman"/>
                <w:color w:val="000000"/>
                <w:sz w:val="23"/>
                <w:szCs w:val="23"/>
              </w:rPr>
            </w:pPr>
          </w:p>
          <w:p w14:paraId="72CA77AA" w14:textId="77777777" w:rsidR="009F1AC1" w:rsidRPr="009F1AC1" w:rsidRDefault="009F1AC1" w:rsidP="009F1AC1">
            <w:pPr>
              <w:autoSpaceDE w:val="0"/>
              <w:autoSpaceDN w:val="0"/>
              <w:adjustRightInd w:val="0"/>
              <w:jc w:val="both"/>
              <w:rPr>
                <w:rFonts w:ascii="Times New Roman" w:hAnsi="Times New Roman"/>
                <w:color w:val="000000"/>
                <w:sz w:val="23"/>
                <w:szCs w:val="23"/>
              </w:rPr>
            </w:pPr>
          </w:p>
          <w:p w14:paraId="5C5DA9F2" w14:textId="77777777" w:rsidR="009F1AC1" w:rsidRPr="009F1AC1" w:rsidRDefault="009F1AC1" w:rsidP="009F1AC1">
            <w:pPr>
              <w:autoSpaceDE w:val="0"/>
              <w:autoSpaceDN w:val="0"/>
              <w:adjustRightInd w:val="0"/>
              <w:jc w:val="both"/>
              <w:rPr>
                <w:rFonts w:ascii="Times New Roman" w:hAnsi="Times New Roman"/>
                <w:color w:val="000000"/>
                <w:sz w:val="23"/>
                <w:szCs w:val="23"/>
              </w:rPr>
            </w:pPr>
          </w:p>
          <w:p w14:paraId="104D860E" w14:textId="77777777" w:rsidR="009F1AC1" w:rsidRPr="009F1AC1" w:rsidRDefault="009F1AC1" w:rsidP="009F1AC1">
            <w:pPr>
              <w:autoSpaceDE w:val="0"/>
              <w:autoSpaceDN w:val="0"/>
              <w:adjustRightInd w:val="0"/>
              <w:jc w:val="both"/>
              <w:rPr>
                <w:rFonts w:ascii="Times New Roman" w:hAnsi="Times New Roman"/>
                <w:color w:val="000000"/>
                <w:sz w:val="23"/>
                <w:szCs w:val="23"/>
              </w:rPr>
            </w:pPr>
            <w:r w:rsidRPr="009F1AC1">
              <w:rPr>
                <w:rFonts w:ascii="Times New Roman" w:hAnsi="Times New Roman"/>
                <w:color w:val="000000"/>
                <w:sz w:val="23"/>
                <w:szCs w:val="23"/>
              </w:rPr>
              <w:t>Reikalavimas nurodytas techninės specifikacijos 7 punkte</w:t>
            </w:r>
          </w:p>
          <w:p w14:paraId="091C7219" w14:textId="77777777" w:rsidR="009F1AC1" w:rsidRPr="009F1AC1" w:rsidRDefault="009F1AC1" w:rsidP="009F1AC1">
            <w:pPr>
              <w:jc w:val="both"/>
              <w:rPr>
                <w:rFonts w:ascii="Times New Roman" w:hAnsi="Times New Roman"/>
              </w:rPr>
            </w:pPr>
          </w:p>
        </w:tc>
      </w:tr>
    </w:tbl>
    <w:p w14:paraId="0F8BFA23" w14:textId="13140449" w:rsidR="009F1AC1" w:rsidRPr="009F1AC1" w:rsidRDefault="009F1AC1" w:rsidP="009F1AC1">
      <w:pPr>
        <w:tabs>
          <w:tab w:val="left" w:pos="1360"/>
        </w:tabs>
        <w:rPr>
          <w:rFonts w:ascii="Times New Roman" w:hAnsi="Times New Roman" w:cs="Times New Roman"/>
        </w:rPr>
      </w:pPr>
    </w:p>
    <w:sectPr w:rsidR="009F1AC1" w:rsidRPr="009F1AC1" w:rsidSect="00491E4A">
      <w:pgSz w:w="11906" w:h="16838"/>
      <w:pgMar w:top="720" w:right="720" w:bottom="720" w:left="720" w:header="567" w:footer="567" w:gutter="0"/>
      <w:pgNumType w:start="1"/>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43F"/>
    <w:multiLevelType w:val="hybridMultilevel"/>
    <w:tmpl w:val="B85C1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1B6093"/>
    <w:multiLevelType w:val="multilevel"/>
    <w:tmpl w:val="6A98B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67355E"/>
    <w:multiLevelType w:val="hybridMultilevel"/>
    <w:tmpl w:val="2A3EF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630B0D"/>
    <w:multiLevelType w:val="multilevel"/>
    <w:tmpl w:val="EDAC66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8F3B3A"/>
    <w:multiLevelType w:val="hybridMultilevel"/>
    <w:tmpl w:val="A09E3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2931EA"/>
    <w:multiLevelType w:val="hybridMultilevel"/>
    <w:tmpl w:val="1AC69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3516E8"/>
    <w:multiLevelType w:val="multilevel"/>
    <w:tmpl w:val="0FDE1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2A45FC"/>
    <w:multiLevelType w:val="multilevel"/>
    <w:tmpl w:val="0AACC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915D66"/>
    <w:multiLevelType w:val="multilevel"/>
    <w:tmpl w:val="A44EB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5A7632"/>
    <w:multiLevelType w:val="hybridMultilevel"/>
    <w:tmpl w:val="79262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827335">
    <w:abstractNumId w:val="6"/>
  </w:num>
  <w:num w:numId="2" w16cid:durableId="51462055">
    <w:abstractNumId w:val="7"/>
  </w:num>
  <w:num w:numId="3" w16cid:durableId="755442238">
    <w:abstractNumId w:val="1"/>
  </w:num>
  <w:num w:numId="4" w16cid:durableId="607154551">
    <w:abstractNumId w:val="3"/>
  </w:num>
  <w:num w:numId="5" w16cid:durableId="2071727633">
    <w:abstractNumId w:val="0"/>
  </w:num>
  <w:num w:numId="6" w16cid:durableId="1861773924">
    <w:abstractNumId w:val="8"/>
  </w:num>
  <w:num w:numId="7" w16cid:durableId="572738748">
    <w:abstractNumId w:val="5"/>
  </w:num>
  <w:num w:numId="8" w16cid:durableId="1289896187">
    <w:abstractNumId w:val="2"/>
  </w:num>
  <w:num w:numId="9" w16cid:durableId="1755199135">
    <w:abstractNumId w:val="4"/>
  </w:num>
  <w:num w:numId="10" w16cid:durableId="20637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A8"/>
    <w:rsid w:val="00027015"/>
    <w:rsid w:val="000D7239"/>
    <w:rsid w:val="00127E6C"/>
    <w:rsid w:val="00143B53"/>
    <w:rsid w:val="001F0743"/>
    <w:rsid w:val="00227A8C"/>
    <w:rsid w:val="00334E7E"/>
    <w:rsid w:val="003C31DC"/>
    <w:rsid w:val="004313A3"/>
    <w:rsid w:val="00432D1F"/>
    <w:rsid w:val="00491E4A"/>
    <w:rsid w:val="00497362"/>
    <w:rsid w:val="004A10B8"/>
    <w:rsid w:val="004B3E23"/>
    <w:rsid w:val="00543006"/>
    <w:rsid w:val="00570BD7"/>
    <w:rsid w:val="00571EEC"/>
    <w:rsid w:val="00592B63"/>
    <w:rsid w:val="005E1772"/>
    <w:rsid w:val="00641CDF"/>
    <w:rsid w:val="006D6293"/>
    <w:rsid w:val="006E0E98"/>
    <w:rsid w:val="00703A2E"/>
    <w:rsid w:val="00707855"/>
    <w:rsid w:val="00735E30"/>
    <w:rsid w:val="00792977"/>
    <w:rsid w:val="008413B9"/>
    <w:rsid w:val="0084673C"/>
    <w:rsid w:val="00866D59"/>
    <w:rsid w:val="0088794B"/>
    <w:rsid w:val="00993FA8"/>
    <w:rsid w:val="0099690B"/>
    <w:rsid w:val="009F1AC1"/>
    <w:rsid w:val="00A01AA9"/>
    <w:rsid w:val="00A42236"/>
    <w:rsid w:val="00B173B5"/>
    <w:rsid w:val="00B23345"/>
    <w:rsid w:val="00BD24EB"/>
    <w:rsid w:val="00C70070"/>
    <w:rsid w:val="00CA1D7A"/>
    <w:rsid w:val="00CA6E93"/>
    <w:rsid w:val="00D57994"/>
    <w:rsid w:val="00D84476"/>
    <w:rsid w:val="00DF6396"/>
    <w:rsid w:val="00EA7626"/>
    <w:rsid w:val="00EC1D79"/>
    <w:rsid w:val="00EC3337"/>
    <w:rsid w:val="00ED5801"/>
    <w:rsid w:val="00EF73A5"/>
    <w:rsid w:val="00F7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9A03"/>
  <w15:docId w15:val="{9A5A356B-1F1A-472C-873B-96097ED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3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42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2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6C"/>
    <w:rPr>
      <w:rFonts w:ascii="Segoe UI" w:hAnsi="Segoe UI" w:cs="Segoe UI"/>
      <w:sz w:val="18"/>
      <w:szCs w:val="18"/>
    </w:rPr>
  </w:style>
  <w:style w:type="character" w:styleId="PlaceholderText">
    <w:name w:val="Placeholder Text"/>
    <w:basedOn w:val="DefaultParagraphFont"/>
    <w:uiPriority w:val="99"/>
    <w:semiHidden/>
    <w:rsid w:val="00EC1D79"/>
    <w:rPr>
      <w:color w:val="808080"/>
    </w:rPr>
  </w:style>
  <w:style w:type="paragraph" w:styleId="HTMLPreformatted">
    <w:name w:val="HTML Preformatted"/>
    <w:basedOn w:val="Normal"/>
    <w:link w:val="HTMLPreformattedChar"/>
    <w:uiPriority w:val="99"/>
    <w:unhideWhenUsed/>
    <w:rsid w:val="0049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1E4A"/>
    <w:rPr>
      <w:rFonts w:ascii="Courier New" w:eastAsia="Times New Roman" w:hAnsi="Courier New" w:cs="Courier New"/>
      <w:sz w:val="20"/>
      <w:szCs w:val="20"/>
    </w:rPr>
  </w:style>
  <w:style w:type="paragraph" w:customStyle="1" w:styleId="paragraph">
    <w:name w:val="paragraph"/>
    <w:basedOn w:val="Normal"/>
    <w:rsid w:val="00491E4A"/>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491E4A"/>
  </w:style>
  <w:style w:type="character" w:customStyle="1" w:styleId="spellingerror">
    <w:name w:val="spellingerror"/>
    <w:basedOn w:val="DefaultParagraphFont"/>
    <w:rsid w:val="00491E4A"/>
  </w:style>
  <w:style w:type="paragraph" w:customStyle="1" w:styleId="xsraopastraipa1">
    <w:name w:val="x_sraopastraipa1"/>
    <w:basedOn w:val="Normal"/>
    <w:rsid w:val="00491E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F6396"/>
    <w:rPr>
      <w:sz w:val="16"/>
      <w:szCs w:val="16"/>
    </w:rPr>
  </w:style>
  <w:style w:type="paragraph" w:styleId="CommentText">
    <w:name w:val="annotation text"/>
    <w:basedOn w:val="Normal"/>
    <w:link w:val="CommentTextChar"/>
    <w:uiPriority w:val="99"/>
    <w:unhideWhenUsed/>
    <w:rsid w:val="00DF6396"/>
    <w:pPr>
      <w:spacing w:line="240" w:lineRule="auto"/>
    </w:pPr>
    <w:rPr>
      <w:sz w:val="20"/>
      <w:szCs w:val="20"/>
    </w:rPr>
  </w:style>
  <w:style w:type="character" w:customStyle="1" w:styleId="CommentTextChar">
    <w:name w:val="Comment Text Char"/>
    <w:basedOn w:val="DefaultParagraphFont"/>
    <w:link w:val="CommentText"/>
    <w:uiPriority w:val="99"/>
    <w:rsid w:val="00DF6396"/>
    <w:rPr>
      <w:sz w:val="20"/>
      <w:szCs w:val="20"/>
    </w:rPr>
  </w:style>
  <w:style w:type="paragraph" w:styleId="CommentSubject">
    <w:name w:val="annotation subject"/>
    <w:basedOn w:val="CommentText"/>
    <w:next w:val="CommentText"/>
    <w:link w:val="CommentSubjectChar"/>
    <w:uiPriority w:val="99"/>
    <w:semiHidden/>
    <w:unhideWhenUsed/>
    <w:rsid w:val="00DF6396"/>
    <w:rPr>
      <w:b/>
      <w:bCs/>
    </w:rPr>
  </w:style>
  <w:style w:type="character" w:customStyle="1" w:styleId="CommentSubjectChar">
    <w:name w:val="Comment Subject Char"/>
    <w:basedOn w:val="CommentTextChar"/>
    <w:link w:val="CommentSubject"/>
    <w:uiPriority w:val="99"/>
    <w:semiHidden/>
    <w:rsid w:val="00DF6396"/>
    <w:rPr>
      <w:b/>
      <w:bCs/>
      <w:sz w:val="20"/>
      <w:szCs w:val="20"/>
    </w:rPr>
  </w:style>
  <w:style w:type="table" w:customStyle="1" w:styleId="TableGrid1">
    <w:name w:val="Table Grid1"/>
    <w:basedOn w:val="TableNormal"/>
    <w:next w:val="TableGrid"/>
    <w:uiPriority w:val="39"/>
    <w:rsid w:val="009F1AC1"/>
    <w:pPr>
      <w:spacing w:after="0" w:line="240" w:lineRule="auto"/>
    </w:pPr>
    <w:rPr>
      <w:rFonts w:ascii="Aptos" w:eastAsia="Aptos" w:hAnsi="Aptos" w:cs="Times New Roman"/>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5565">
      <w:bodyDiv w:val="1"/>
      <w:marLeft w:val="0"/>
      <w:marRight w:val="0"/>
      <w:marTop w:val="0"/>
      <w:marBottom w:val="0"/>
      <w:divBdr>
        <w:top w:val="none" w:sz="0" w:space="0" w:color="auto"/>
        <w:left w:val="none" w:sz="0" w:space="0" w:color="auto"/>
        <w:bottom w:val="none" w:sz="0" w:space="0" w:color="auto"/>
        <w:right w:val="none" w:sz="0" w:space="0" w:color="auto"/>
      </w:divBdr>
    </w:div>
    <w:div w:id="616642705">
      <w:bodyDiv w:val="1"/>
      <w:marLeft w:val="0"/>
      <w:marRight w:val="0"/>
      <w:marTop w:val="0"/>
      <w:marBottom w:val="0"/>
      <w:divBdr>
        <w:top w:val="none" w:sz="0" w:space="0" w:color="auto"/>
        <w:left w:val="none" w:sz="0" w:space="0" w:color="auto"/>
        <w:bottom w:val="none" w:sz="0" w:space="0" w:color="auto"/>
        <w:right w:val="none" w:sz="0" w:space="0" w:color="auto"/>
      </w:divBdr>
    </w:div>
    <w:div w:id="141114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bpmZ6Yc2UFX5Jv5SVzdt5XYw==">AMUW2mWqk1m4+m6KtvIqAqwbwG7okmImzeUBDHEsSfCWVh7s4rTuxgzUeyy36D6ele/bkZ1YK4OP2+oikDiFbPGVv983IAIxheiKJhdGBaDIyHaHATv0pWYUD78RuG6pI66++3Wz3P/2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5902</Words>
  <Characters>3365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Živilė Kasperavičienė</cp:lastModifiedBy>
  <cp:revision>35</cp:revision>
  <dcterms:created xsi:type="dcterms:W3CDTF">2022-09-16T12:53:00Z</dcterms:created>
  <dcterms:modified xsi:type="dcterms:W3CDTF">2025-05-22T11:48:00Z</dcterms:modified>
</cp:coreProperties>
</file>