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903F" w14:textId="730F7D79" w:rsidR="00FD1DC9" w:rsidRPr="005C1C4D" w:rsidRDefault="005C1C4D" w:rsidP="007805DB">
      <w:pPr>
        <w:jc w:val="both"/>
      </w:pPr>
      <w:r w:rsidRPr="005C1C4D">
        <w:t>Klausimas:</w:t>
      </w:r>
    </w:p>
    <w:p w14:paraId="1B961007" w14:textId="4211A021" w:rsidR="005C1C4D" w:rsidRPr="005C1C4D" w:rsidRDefault="004E72C1" w:rsidP="007805DB">
      <w:pPr>
        <w:jc w:val="both"/>
      </w:pPr>
      <w:r w:rsidRPr="004E72C1">
        <w:drawing>
          <wp:inline distT="0" distB="0" distL="0" distR="0" wp14:anchorId="3938E04A" wp14:editId="6CA6B829">
            <wp:extent cx="6120130" cy="1092835"/>
            <wp:effectExtent l="0" t="0" r="0" b="0"/>
            <wp:docPr id="847685146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85146" name="Picture 1" descr="A close-up of a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822BC" w14:textId="2D04A533" w:rsidR="005C1C4D" w:rsidRPr="005C1C4D" w:rsidRDefault="005C1C4D" w:rsidP="007805DB">
      <w:pPr>
        <w:jc w:val="both"/>
      </w:pPr>
      <w:r w:rsidRPr="005C1C4D">
        <w:t>Atsakymas:</w:t>
      </w:r>
    </w:p>
    <w:p w14:paraId="5A7B6011" w14:textId="2FB5507E" w:rsidR="005C1C4D" w:rsidRDefault="005C1C4D" w:rsidP="007805DB">
      <w:pPr>
        <w:jc w:val="both"/>
        <w:rPr>
          <w:color w:val="000000" w:themeColor="text1"/>
          <w:szCs w:val="24"/>
        </w:rPr>
      </w:pPr>
      <w:r>
        <w:t xml:space="preserve">Pirkimo dokumentų 23.3 p. keliamas reikalavimas, kad </w:t>
      </w:r>
      <w:r w:rsidRPr="002F3E1E">
        <w:rPr>
          <w:color w:val="000000" w:themeColor="text1"/>
          <w:szCs w:val="24"/>
        </w:rPr>
        <w:t xml:space="preserve">Tiekėjas turi turėti teisę vykdyti 0,4 </w:t>
      </w:r>
      <w:proofErr w:type="spellStart"/>
      <w:r w:rsidRPr="002F3E1E">
        <w:rPr>
          <w:color w:val="000000" w:themeColor="text1"/>
          <w:szCs w:val="24"/>
        </w:rPr>
        <w:t>kV</w:t>
      </w:r>
      <w:proofErr w:type="spellEnd"/>
      <w:r w:rsidRPr="002F3E1E">
        <w:rPr>
          <w:color w:val="000000" w:themeColor="text1"/>
          <w:szCs w:val="24"/>
        </w:rPr>
        <w:t xml:space="preserve"> elektros instaliacijos montavimo darbus.</w:t>
      </w:r>
      <w:r>
        <w:rPr>
          <w:color w:val="000000" w:themeColor="text1"/>
          <w:szCs w:val="24"/>
        </w:rPr>
        <w:t xml:space="preserve"> Perkančioji organizacija yra nustačiusi, kad tiekėjas keliamos kvalifikacijos įrodymui turi pateikti </w:t>
      </w:r>
      <w:r w:rsidRPr="002F3E1E">
        <w:rPr>
          <w:color w:val="000000" w:themeColor="text1"/>
          <w:szCs w:val="24"/>
        </w:rPr>
        <w:t>notifikuotos įstaigos išduot</w:t>
      </w:r>
      <w:r>
        <w:rPr>
          <w:color w:val="000000" w:themeColor="text1"/>
          <w:szCs w:val="24"/>
        </w:rPr>
        <w:t>ą</w:t>
      </w:r>
      <w:r w:rsidRPr="002F3E1E">
        <w:rPr>
          <w:color w:val="000000" w:themeColor="text1"/>
          <w:szCs w:val="24"/>
        </w:rPr>
        <w:t xml:space="preserve"> galiojant</w:t>
      </w:r>
      <w:r>
        <w:rPr>
          <w:color w:val="000000" w:themeColor="text1"/>
          <w:szCs w:val="24"/>
        </w:rPr>
        <w:t>į</w:t>
      </w:r>
      <w:r w:rsidRPr="002F3E1E">
        <w:rPr>
          <w:color w:val="000000" w:themeColor="text1"/>
          <w:szCs w:val="24"/>
        </w:rPr>
        <w:t xml:space="preserve"> atestat</w:t>
      </w:r>
      <w:r>
        <w:rPr>
          <w:color w:val="000000" w:themeColor="text1"/>
          <w:szCs w:val="24"/>
        </w:rPr>
        <w:t>ą</w:t>
      </w:r>
      <w:r w:rsidRPr="002F3E1E">
        <w:rPr>
          <w:color w:val="000000" w:themeColor="text1"/>
          <w:szCs w:val="24"/>
        </w:rPr>
        <w:t xml:space="preserve"> suteikiant</w:t>
      </w:r>
      <w:r>
        <w:rPr>
          <w:color w:val="000000" w:themeColor="text1"/>
          <w:szCs w:val="24"/>
        </w:rPr>
        <w:t>į</w:t>
      </w:r>
      <w:r w:rsidRPr="002F3E1E">
        <w:rPr>
          <w:color w:val="000000" w:themeColor="text1"/>
          <w:szCs w:val="24"/>
        </w:rPr>
        <w:t xml:space="preserve"> Tiekėjui teisę vykdyti 0,4 </w:t>
      </w:r>
      <w:proofErr w:type="spellStart"/>
      <w:r w:rsidRPr="002F3E1E">
        <w:rPr>
          <w:color w:val="000000" w:themeColor="text1"/>
          <w:szCs w:val="24"/>
        </w:rPr>
        <w:t>kV</w:t>
      </w:r>
      <w:proofErr w:type="spellEnd"/>
      <w:r w:rsidRPr="002F3E1E">
        <w:rPr>
          <w:color w:val="000000" w:themeColor="text1"/>
          <w:szCs w:val="24"/>
        </w:rPr>
        <w:t xml:space="preserve"> elektros instaliacijos montavimo darbus.</w:t>
      </w:r>
    </w:p>
    <w:p w14:paraId="2C439E6F" w14:textId="3B4BB054" w:rsidR="005C1C4D" w:rsidRDefault="005C1C4D" w:rsidP="007805DB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Paaiškiname, kad </w:t>
      </w:r>
      <w:r w:rsidR="004E72C1">
        <w:rPr>
          <w:color w:val="000000" w:themeColor="text1"/>
          <w:szCs w:val="24"/>
        </w:rPr>
        <w:t>Tiekėjui pateikus atestatą suteikiantį teisę vykdyti elektros įrenginių iki 1000 V</w:t>
      </w:r>
      <w:r w:rsidR="00EA373A">
        <w:rPr>
          <w:color w:val="000000" w:themeColor="text1"/>
          <w:szCs w:val="24"/>
        </w:rPr>
        <w:t xml:space="preserve"> (ar aukštesnės įtampos)</w:t>
      </w:r>
      <w:r w:rsidR="004E72C1">
        <w:rPr>
          <w:color w:val="000000" w:themeColor="text1"/>
          <w:szCs w:val="24"/>
        </w:rPr>
        <w:t xml:space="preserve"> įrengimo darbus, toks atestatas bus laikomas tinkamu. Jei atestatą išdavusi įstaiga bus Valstybinė energetikos reguliavimo tarnyba, tai toks atestatas bus laikomas tinkamu.</w:t>
      </w:r>
    </w:p>
    <w:p w14:paraId="5DBADBF0" w14:textId="77777777" w:rsidR="00EA373A" w:rsidRDefault="00EA373A" w:rsidP="007805DB">
      <w:pPr>
        <w:jc w:val="both"/>
        <w:rPr>
          <w:color w:val="000000" w:themeColor="text1"/>
          <w:szCs w:val="24"/>
        </w:rPr>
      </w:pPr>
    </w:p>
    <w:sectPr w:rsidR="00EA37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4D"/>
    <w:rsid w:val="00265FBD"/>
    <w:rsid w:val="004E72C1"/>
    <w:rsid w:val="005C1C4D"/>
    <w:rsid w:val="007805DB"/>
    <w:rsid w:val="00E34F91"/>
    <w:rsid w:val="00EA373A"/>
    <w:rsid w:val="00FD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E79A"/>
  <w15:chartTrackingRefBased/>
  <w15:docId w15:val="{D253D6CB-194D-45C1-A276-967B3EA0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C4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C4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C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C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C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C4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C4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C4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C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C4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C4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VSD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</dc:creator>
  <cp:keywords/>
  <dc:description/>
  <cp:lastModifiedBy>Mindaugas K</cp:lastModifiedBy>
  <cp:revision>1</cp:revision>
  <dcterms:created xsi:type="dcterms:W3CDTF">2025-05-22T10:17:00Z</dcterms:created>
  <dcterms:modified xsi:type="dcterms:W3CDTF">2025-05-22T12:33:00Z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1d5a48-4c59-412d-be44-bbc1eb67ba39_Enabled">
    <vt:lpwstr>true</vt:lpwstr>
  </property>
  <property fmtid="{D5CDD505-2E9C-101B-9397-08002B2CF9AE}" pid="3" name="MSIP_Label_c01d5a48-4c59-412d-be44-bbc1eb67ba39_SetDate">
    <vt:lpwstr>2025-05-22T12:33:13Z</vt:lpwstr>
  </property>
  <property fmtid="{D5CDD505-2E9C-101B-9397-08002B2CF9AE}" pid="4" name="MSIP_Label_c01d5a48-4c59-412d-be44-bbc1eb67ba39_Method">
    <vt:lpwstr>Standard</vt:lpwstr>
  </property>
  <property fmtid="{D5CDD505-2E9C-101B-9397-08002B2CF9AE}" pid="5" name="MSIP_Label_c01d5a48-4c59-412d-be44-bbc1eb67ba39_Name">
    <vt:lpwstr>Vieša informacija</vt:lpwstr>
  </property>
  <property fmtid="{D5CDD505-2E9C-101B-9397-08002B2CF9AE}" pid="6" name="MSIP_Label_c01d5a48-4c59-412d-be44-bbc1eb67ba39_SiteId">
    <vt:lpwstr>a6503176-38f3-4811-8b58-65db73593a8b</vt:lpwstr>
  </property>
  <property fmtid="{D5CDD505-2E9C-101B-9397-08002B2CF9AE}" pid="7" name="MSIP_Label_c01d5a48-4c59-412d-be44-bbc1eb67ba39_ActionId">
    <vt:lpwstr>0aad84e7-bab4-4300-86df-8d14bb1836f9</vt:lpwstr>
  </property>
  <property fmtid="{D5CDD505-2E9C-101B-9397-08002B2CF9AE}" pid="8" name="MSIP_Label_c01d5a48-4c59-412d-be44-bbc1eb67ba39_ContentBits">
    <vt:lpwstr>0</vt:lpwstr>
  </property>
  <property fmtid="{D5CDD505-2E9C-101B-9397-08002B2CF9AE}" pid="9" name="MSIP_Label_c01d5a48-4c59-412d-be44-bbc1eb67ba39_Tag">
    <vt:lpwstr>10, 3, 0, 1</vt:lpwstr>
  </property>
</Properties>
</file>