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28911F08"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3021F5">
        <w:rPr>
          <w:rFonts w:ascii="Times New Roman" w:hAnsi="Times New Roman" w:cs="Times New Roman"/>
          <w:sz w:val="24"/>
          <w:szCs w:val="24"/>
          <w:lang w:val="lt-LT"/>
        </w:rPr>
        <w:t>gegužės 22</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3FC3A55D"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MEDICININĖS Konsolės</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003021F5">
        <w:rPr>
          <w:rFonts w:cs="Times New Roman"/>
          <w:color w:val="auto"/>
          <w:sz w:val="24"/>
          <w:szCs w:val="24"/>
          <w:lang w:val="lt-LT"/>
        </w:rPr>
        <w:t>10351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9FF9F4C"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3021F5" w:rsidRPr="003021F5">
        <w:rPr>
          <w:rFonts w:eastAsia="Arial Unicode MS"/>
          <w:sz w:val="24"/>
          <w:szCs w:val="24"/>
          <w:lang w:val="lt-LT"/>
        </w:rPr>
        <w:t>Pirkimas vykdomas pagal projektą „Skubios pagalbos skyriaus ir reanimacijos ir intensyvios terapijos skyriaus infrastruktūros modernizavimas“ (projekto kodas 09-008-P-0007).</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4FABB860"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358EBC46"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CB6E18" w:rsidRPr="00CB6E18">
        <w:rPr>
          <w:bCs/>
          <w:sz w:val="24"/>
          <w:szCs w:val="24"/>
          <w:lang w:val="lt-LT"/>
        </w:rPr>
        <w:t xml:space="preserve">Prekių pristatymo terminas: 1) 1 ir 2 pirkimo dalyje - 4 mėnesiai nuo pirkimo sutarties įsigaliojimo dienos; 2) 3 pirkimo dalyje - prekės užsakomos pagal poreikį </w:t>
      </w:r>
      <w:r w:rsidR="00AE003D">
        <w:rPr>
          <w:bCs/>
          <w:sz w:val="24"/>
          <w:szCs w:val="24"/>
          <w:lang w:val="lt-LT"/>
        </w:rPr>
        <w:t>12</w:t>
      </w:r>
      <w:r w:rsidR="00CB6E18" w:rsidRPr="00CB6E18">
        <w:rPr>
          <w:bCs/>
          <w:sz w:val="24"/>
          <w:szCs w:val="24"/>
          <w:lang w:val="lt-LT"/>
        </w:rPr>
        <w:t xml:space="preserve"> mėnesių nuo sutarties įsigaliojimo dienos laikotarpiu ir pristatomos per 4 mėnesius nuo užsakymo pateikimo dienos</w:t>
      </w:r>
      <w:r w:rsidR="00FE6A22" w:rsidRPr="00415A17">
        <w:rPr>
          <w:color w:val="auto"/>
          <w:sz w:val="24"/>
          <w:szCs w:val="24"/>
          <w:lang w:val="lt-LT"/>
        </w:rPr>
        <w:t xml:space="preserve">. </w:t>
      </w:r>
      <w:r w:rsidR="007F62B5">
        <w:rPr>
          <w:color w:val="auto"/>
          <w:sz w:val="24"/>
          <w:szCs w:val="24"/>
          <w:lang w:val="lt-LT"/>
        </w:rPr>
        <w:t>Prekės gali būti pristatomos dalimis.</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lastRenderedPageBreak/>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664786B2" w14:textId="185B3F53" w:rsidR="00B00046" w:rsidRPr="00DE5839" w:rsidRDefault="00B00046" w:rsidP="00B00046">
      <w:pPr>
        <w:pStyle w:val="Body2"/>
        <w:spacing w:after="0"/>
        <w:ind w:firstLine="567"/>
        <w:rPr>
          <w:b/>
          <w:bCs/>
          <w:color w:val="auto"/>
          <w:sz w:val="24"/>
          <w:szCs w:val="24"/>
          <w:lang w:val="lt-LT"/>
        </w:rPr>
      </w:pPr>
      <w:r>
        <w:rPr>
          <w:sz w:val="24"/>
          <w:szCs w:val="24"/>
          <w:lang w:val="lt-LT"/>
        </w:rPr>
        <w:t xml:space="preserve">2.10. </w:t>
      </w:r>
      <w:r w:rsidRPr="00DE5839">
        <w:rPr>
          <w:b/>
          <w:bCs/>
          <w:sz w:val="24"/>
          <w:szCs w:val="24"/>
          <w:lang w:val="lt-LT"/>
        </w:rPr>
        <w:t>Tiekėjas</w:t>
      </w:r>
      <w:r w:rsidRPr="00DE5839">
        <w:rPr>
          <w:b/>
          <w:bCs/>
          <w:sz w:val="24"/>
          <w:szCs w:val="24"/>
        </w:rPr>
        <w:t xml:space="preserve"> </w:t>
      </w:r>
      <w:r w:rsidRPr="004A668A">
        <w:rPr>
          <w:b/>
          <w:bCs/>
          <w:sz w:val="24"/>
          <w:szCs w:val="24"/>
          <w:lang w:val="lt-LT"/>
        </w:rPr>
        <w:t>iki pasiūlymo pateikimo</w:t>
      </w:r>
      <w:r w:rsidRPr="00DE5839">
        <w:rPr>
          <w:b/>
          <w:bCs/>
          <w:sz w:val="24"/>
          <w:szCs w:val="24"/>
          <w:lang w:val="lt-LT"/>
        </w:rPr>
        <w:t xml:space="preserve"> </w:t>
      </w:r>
      <w:r>
        <w:rPr>
          <w:b/>
          <w:bCs/>
          <w:sz w:val="24"/>
          <w:szCs w:val="24"/>
          <w:lang w:val="lt-LT"/>
        </w:rPr>
        <w:t>turi</w:t>
      </w:r>
      <w:r w:rsidRPr="00DE5839">
        <w:rPr>
          <w:b/>
          <w:bCs/>
          <w:sz w:val="24"/>
          <w:szCs w:val="24"/>
          <w:lang w:val="lt-LT"/>
        </w:rPr>
        <w:t xml:space="preserve"> įvertinti </w:t>
      </w:r>
      <w:r w:rsidRPr="002746E5">
        <w:rPr>
          <w:b/>
          <w:iCs/>
          <w:sz w:val="24"/>
          <w:szCs w:val="24"/>
          <w:bdr w:val="none" w:sz="0" w:space="0" w:color="auto"/>
          <w:lang w:val="lt-LT"/>
        </w:rPr>
        <w:t xml:space="preserve">patalpas, </w:t>
      </w:r>
      <w:r>
        <w:rPr>
          <w:b/>
          <w:iCs/>
          <w:sz w:val="24"/>
          <w:szCs w:val="24"/>
          <w:bdr w:val="none" w:sz="0" w:space="0" w:color="auto"/>
          <w:lang w:val="lt-LT"/>
        </w:rPr>
        <w:t>medicininių konsolių</w:t>
      </w:r>
      <w:r w:rsidRPr="002746E5">
        <w:rPr>
          <w:b/>
          <w:iCs/>
          <w:sz w:val="24"/>
          <w:szCs w:val="24"/>
          <w:bdr w:val="none" w:sz="0" w:space="0" w:color="auto"/>
          <w:lang w:val="lt-LT"/>
        </w:rPr>
        <w:t xml:space="preserve"> tvirtinimo taškus</w:t>
      </w:r>
      <w:r w:rsidRPr="00DE5839">
        <w:rPr>
          <w:b/>
          <w:bCs/>
          <w:sz w:val="24"/>
          <w:szCs w:val="24"/>
          <w:lang w:val="lt-LT"/>
        </w:rPr>
        <w:t xml:space="preserve">. </w:t>
      </w:r>
      <w:r w:rsidRPr="004A668A">
        <w:rPr>
          <w:color w:val="auto"/>
          <w:sz w:val="24"/>
          <w:szCs w:val="24"/>
          <w:lang w:val="lt-LT"/>
        </w:rPr>
        <w:t>Perkančiosios organizacijos atstovo</w:t>
      </w:r>
      <w:r w:rsidRPr="004A668A">
        <w:rPr>
          <w:lang w:val="lt-LT"/>
        </w:rPr>
        <w:t xml:space="preserve"> </w:t>
      </w:r>
      <w:r w:rsidRPr="004A668A">
        <w:rPr>
          <w:color w:val="auto"/>
          <w:sz w:val="24"/>
          <w:szCs w:val="24"/>
          <w:lang w:val="lt-LT"/>
        </w:rPr>
        <w:t xml:space="preserve">dėl </w:t>
      </w:r>
      <w:r>
        <w:rPr>
          <w:color w:val="auto"/>
          <w:sz w:val="24"/>
          <w:szCs w:val="24"/>
          <w:lang w:val="lt-LT"/>
        </w:rPr>
        <w:t>medicininių</w:t>
      </w:r>
      <w:r w:rsidRPr="004A668A">
        <w:rPr>
          <w:color w:val="auto"/>
          <w:sz w:val="24"/>
          <w:szCs w:val="24"/>
          <w:lang w:val="lt-LT"/>
        </w:rPr>
        <w:t xml:space="preserve"> konsolių montavimo taškų apžiūros kontaktai: </w:t>
      </w:r>
      <w:r>
        <w:rPr>
          <w:color w:val="auto"/>
          <w:sz w:val="24"/>
          <w:szCs w:val="24"/>
          <w:lang w:val="lt-LT"/>
        </w:rPr>
        <w:t xml:space="preserve">Irina Stankevičienė, tel. +370 5 </w:t>
      </w:r>
      <w:r w:rsidRPr="00B00046">
        <w:rPr>
          <w:color w:val="auto"/>
          <w:sz w:val="24"/>
          <w:szCs w:val="24"/>
        </w:rPr>
        <w:t>236 2020</w:t>
      </w:r>
      <w:r>
        <w:rPr>
          <w:color w:val="auto"/>
          <w:sz w:val="24"/>
          <w:szCs w:val="24"/>
          <w:lang w:val="lt-LT"/>
        </w:rPr>
        <w:t xml:space="preserve">, el. p. </w:t>
      </w:r>
      <w:proofErr w:type="spellStart"/>
      <w:r>
        <w:rPr>
          <w:color w:val="auto"/>
          <w:sz w:val="24"/>
          <w:szCs w:val="24"/>
          <w:lang w:val="lt-LT"/>
        </w:rPr>
        <w:t>irina.stankeviciene</w:t>
      </w:r>
      <w:proofErr w:type="spellEnd"/>
      <w:r>
        <w:rPr>
          <w:color w:val="auto"/>
          <w:sz w:val="24"/>
          <w:szCs w:val="24"/>
        </w:rPr>
        <w:t>@rvul.lt</w:t>
      </w:r>
      <w:r w:rsidRPr="004A668A">
        <w:rPr>
          <w:color w:val="auto"/>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04454A47" w14:textId="364C3A3D" w:rsidR="00AD294F" w:rsidRPr="00415A17" w:rsidRDefault="00AD294F" w:rsidP="003021F5">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2C8042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54395A" w:rsidRPr="0054395A">
        <w:rPr>
          <w:b/>
          <w:bCs/>
          <w:lang w:val="lt-LT"/>
        </w:rPr>
        <w:t>užpildytą pasiūlymo formą pasirašyti 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17B65BB7" w14:textId="77777777" w:rsidR="00404C0B" w:rsidRDefault="00404C0B" w:rsidP="00404C0B">
      <w:pPr>
        <w:pStyle w:val="Body2"/>
        <w:spacing w:after="0"/>
        <w:ind w:firstLine="720"/>
        <w:rPr>
          <w:color w:val="auto"/>
          <w:sz w:val="24"/>
          <w:szCs w:val="24"/>
          <w:lang w:val="lt-LT"/>
        </w:rPr>
      </w:pPr>
    </w:p>
    <w:p w14:paraId="65D8BA4B" w14:textId="58AD9EEA" w:rsidR="00404C0B" w:rsidRPr="00130C78" w:rsidRDefault="00404C0B" w:rsidP="004904FC">
      <w:pPr>
        <w:pStyle w:val="Body2"/>
        <w:spacing w:after="0"/>
        <w:ind w:firstLine="720"/>
        <w:rPr>
          <w:color w:val="auto"/>
          <w:sz w:val="24"/>
          <w:szCs w:val="24"/>
          <w:lang w:val="lt-LT"/>
        </w:rPr>
      </w:pPr>
      <w:r w:rsidRPr="00130C78">
        <w:rPr>
          <w:color w:val="auto"/>
          <w:sz w:val="24"/>
          <w:szCs w:val="24"/>
          <w:lang w:val="lt-LT"/>
        </w:rPr>
        <w:t>7.1. Tiekėjo pateikiamo pasiūlymo galiojimas turi būti užtikrintas:</w:t>
      </w:r>
    </w:p>
    <w:p w14:paraId="1655D472" w14:textId="77777777" w:rsidR="004904FC" w:rsidRPr="004904FC" w:rsidRDefault="00404C0B" w:rsidP="004904FC">
      <w:pPr>
        <w:pStyle w:val="Body2"/>
        <w:spacing w:after="0"/>
        <w:rPr>
          <w:b/>
          <w:bCs/>
          <w:color w:val="auto"/>
          <w:sz w:val="24"/>
          <w:szCs w:val="24"/>
          <w:lang w:val="lt-LT"/>
        </w:rPr>
      </w:pPr>
      <w:r w:rsidRPr="00130C78">
        <w:rPr>
          <w:color w:val="auto"/>
          <w:sz w:val="24"/>
          <w:szCs w:val="24"/>
          <w:lang w:val="lt-LT"/>
        </w:rPr>
        <w:tab/>
      </w:r>
      <w:r w:rsidRPr="00404C0B">
        <w:rPr>
          <w:b/>
          <w:bCs/>
          <w:color w:val="auto"/>
          <w:sz w:val="24"/>
          <w:szCs w:val="24"/>
          <w:lang w:val="lt-LT"/>
        </w:rPr>
        <w:t xml:space="preserve">7.1.1. </w:t>
      </w:r>
      <w:r w:rsidR="004904FC" w:rsidRPr="004904FC">
        <w:rPr>
          <w:b/>
          <w:bCs/>
          <w:color w:val="auto"/>
          <w:sz w:val="24"/>
          <w:szCs w:val="24"/>
          <w:lang w:val="lt-LT"/>
        </w:rPr>
        <w:t>Pasiūlymo galiojimo užtikrinimo suma turi būti ne mažesnė kaip:</w:t>
      </w:r>
    </w:p>
    <w:p w14:paraId="75C3D7C0" w14:textId="21842AA0" w:rsidR="004904FC" w:rsidRPr="004904FC" w:rsidRDefault="004904FC" w:rsidP="000146F0">
      <w:pPr>
        <w:pStyle w:val="Body2"/>
        <w:numPr>
          <w:ilvl w:val="0"/>
          <w:numId w:val="10"/>
        </w:numPr>
        <w:spacing w:after="0"/>
        <w:rPr>
          <w:b/>
          <w:bCs/>
          <w:color w:val="auto"/>
          <w:sz w:val="24"/>
          <w:szCs w:val="24"/>
          <w:lang w:val="lt-LT"/>
        </w:rPr>
      </w:pPr>
      <w:r w:rsidRPr="004904FC">
        <w:rPr>
          <w:b/>
          <w:bCs/>
          <w:color w:val="auto"/>
          <w:sz w:val="24"/>
          <w:szCs w:val="24"/>
          <w:lang w:val="lt-LT"/>
        </w:rPr>
        <w:t>4 000</w:t>
      </w:r>
      <w:r w:rsidRPr="004904FC">
        <w:rPr>
          <w:b/>
          <w:bCs/>
          <w:color w:val="auto"/>
          <w:sz w:val="24"/>
          <w:szCs w:val="24"/>
          <w:lang w:val="lt-LT"/>
        </w:rPr>
        <w:t>,00 Eur 1 pirkimo dalyje;</w:t>
      </w:r>
    </w:p>
    <w:p w14:paraId="7538E5BF" w14:textId="11D50098" w:rsidR="004904FC" w:rsidRPr="004904FC" w:rsidRDefault="004904FC" w:rsidP="000146F0">
      <w:pPr>
        <w:pStyle w:val="Body2"/>
        <w:numPr>
          <w:ilvl w:val="0"/>
          <w:numId w:val="10"/>
        </w:numPr>
        <w:spacing w:after="0"/>
        <w:rPr>
          <w:b/>
          <w:bCs/>
          <w:color w:val="auto"/>
          <w:sz w:val="24"/>
          <w:szCs w:val="24"/>
          <w:lang w:val="lt-LT"/>
        </w:rPr>
      </w:pPr>
      <w:r w:rsidRPr="004904FC">
        <w:rPr>
          <w:b/>
          <w:bCs/>
          <w:color w:val="auto"/>
          <w:sz w:val="24"/>
          <w:szCs w:val="24"/>
          <w:lang w:val="lt-LT"/>
        </w:rPr>
        <w:t>4 000</w:t>
      </w:r>
      <w:r w:rsidRPr="004904FC">
        <w:rPr>
          <w:b/>
          <w:bCs/>
          <w:color w:val="auto"/>
          <w:sz w:val="24"/>
          <w:szCs w:val="24"/>
          <w:lang w:val="lt-LT"/>
        </w:rPr>
        <w:t>,00Eur 2 pirkimo dalyje;</w:t>
      </w:r>
    </w:p>
    <w:p w14:paraId="22D2BA1D" w14:textId="75470E22" w:rsidR="004904FC" w:rsidRPr="004904FC" w:rsidRDefault="004904FC" w:rsidP="000146F0">
      <w:pPr>
        <w:pStyle w:val="Body2"/>
        <w:numPr>
          <w:ilvl w:val="0"/>
          <w:numId w:val="10"/>
        </w:numPr>
        <w:spacing w:after="0"/>
        <w:rPr>
          <w:b/>
          <w:bCs/>
          <w:color w:val="auto"/>
          <w:sz w:val="24"/>
          <w:szCs w:val="24"/>
          <w:lang w:val="lt-LT"/>
        </w:rPr>
      </w:pPr>
      <w:r w:rsidRPr="004904FC">
        <w:rPr>
          <w:b/>
          <w:bCs/>
          <w:color w:val="auto"/>
          <w:sz w:val="24"/>
          <w:szCs w:val="24"/>
          <w:lang w:val="lt-LT"/>
        </w:rPr>
        <w:t>4 000</w:t>
      </w:r>
      <w:r w:rsidRPr="004904FC">
        <w:rPr>
          <w:b/>
          <w:bCs/>
          <w:color w:val="auto"/>
          <w:sz w:val="24"/>
          <w:szCs w:val="24"/>
          <w:lang w:val="lt-LT"/>
        </w:rPr>
        <w:t>,00 Eur 3 pirkimo dalyje</w:t>
      </w:r>
      <w:r w:rsidR="000146F0">
        <w:rPr>
          <w:b/>
          <w:bCs/>
          <w:color w:val="auto"/>
          <w:sz w:val="24"/>
          <w:szCs w:val="24"/>
          <w:lang w:val="lt-LT"/>
        </w:rPr>
        <w:t>.</w:t>
      </w:r>
    </w:p>
    <w:p w14:paraId="477F6E0E" w14:textId="77777777" w:rsidR="00404C0B" w:rsidRPr="00130C78" w:rsidRDefault="00404C0B" w:rsidP="00404C0B">
      <w:pPr>
        <w:pStyle w:val="Body2"/>
        <w:spacing w:after="0"/>
        <w:rPr>
          <w:color w:val="auto"/>
          <w:sz w:val="24"/>
          <w:szCs w:val="24"/>
          <w:lang w:val="lt-LT"/>
        </w:rPr>
      </w:pPr>
      <w:r w:rsidRPr="00130C78">
        <w:rPr>
          <w:color w:val="auto"/>
          <w:sz w:val="24"/>
          <w:szCs w:val="24"/>
          <w:lang w:val="lt-LT"/>
        </w:rPr>
        <w:tab/>
        <w:t xml:space="preserve">7.1.2. </w:t>
      </w:r>
      <w:r w:rsidRPr="001F1E73">
        <w:rPr>
          <w:color w:val="auto"/>
          <w:sz w:val="24"/>
          <w:szCs w:val="24"/>
          <w:lang w:val="lt-LT"/>
        </w:rPr>
        <w:t>Pasiūlymo galiojimo užtikrinimui pateikiamas Lietuvos Respublikoje ar užsienyje registruoto banko išduotas banko garantijos raštas ar kredito įstaigos garantija, ar draudimo bendrovės laidavimo draudimas (kartu su pateiktų įmokų dėl laidavimo draudimo apmokėjimą patvirtinančiais dokumentais)</w:t>
      </w:r>
      <w:r w:rsidRPr="00130C78">
        <w:rPr>
          <w:color w:val="auto"/>
          <w:sz w:val="24"/>
          <w:szCs w:val="24"/>
          <w:lang w:val="lt-LT"/>
        </w:rPr>
        <w:t>.</w:t>
      </w:r>
    </w:p>
    <w:p w14:paraId="7EADEE3E" w14:textId="77777777" w:rsidR="00404C0B" w:rsidRPr="00130C78" w:rsidRDefault="00404C0B" w:rsidP="00404C0B">
      <w:pPr>
        <w:pStyle w:val="Body2"/>
        <w:spacing w:after="0"/>
        <w:rPr>
          <w:color w:val="auto"/>
          <w:sz w:val="24"/>
          <w:szCs w:val="24"/>
          <w:lang w:val="lt-LT"/>
        </w:rPr>
      </w:pPr>
      <w:r w:rsidRPr="00130C78">
        <w:rPr>
          <w:color w:val="auto"/>
          <w:sz w:val="24"/>
          <w:szCs w:val="24"/>
          <w:lang w:val="lt-LT"/>
        </w:rPr>
        <w:tab/>
        <w:t>7.1.3.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199B496" w14:textId="77777777" w:rsidR="00404C0B" w:rsidRPr="00130C78" w:rsidRDefault="00404C0B" w:rsidP="00404C0B">
      <w:pPr>
        <w:pStyle w:val="Body2"/>
        <w:spacing w:after="0"/>
        <w:rPr>
          <w:color w:val="auto"/>
          <w:sz w:val="24"/>
          <w:szCs w:val="24"/>
          <w:lang w:val="lt-LT"/>
        </w:rPr>
      </w:pPr>
      <w:r w:rsidRPr="00130C78">
        <w:rPr>
          <w:color w:val="auto"/>
          <w:sz w:val="24"/>
          <w:szCs w:val="24"/>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0B1C645" w14:textId="77777777" w:rsidR="00404C0B" w:rsidRPr="00130C78" w:rsidRDefault="00404C0B" w:rsidP="000146F0">
      <w:pPr>
        <w:pStyle w:val="Body2"/>
        <w:spacing w:after="0"/>
        <w:rPr>
          <w:color w:val="auto"/>
          <w:sz w:val="24"/>
          <w:szCs w:val="24"/>
          <w:lang w:val="lt-LT"/>
        </w:rPr>
      </w:pPr>
      <w:r w:rsidRPr="00130C78">
        <w:rPr>
          <w:color w:val="auto"/>
          <w:sz w:val="24"/>
          <w:szCs w:val="24"/>
          <w:lang w:val="lt-LT"/>
        </w:rPr>
        <w:tab/>
        <w:t>7.1.5. Pasiūlymo galiojimo užtikrinimas turi būti išduotas perkančiajai organizacijai kaip vienas pasiūlymo galiojimo užtikrinimas visai reikalaujamai sumai.</w:t>
      </w:r>
    </w:p>
    <w:p w14:paraId="2F100E93" w14:textId="45B15660" w:rsidR="00404C0B" w:rsidRPr="00130C78" w:rsidRDefault="00404C0B" w:rsidP="00404C0B">
      <w:pPr>
        <w:pStyle w:val="Body2"/>
        <w:spacing w:after="0"/>
        <w:rPr>
          <w:color w:val="auto"/>
          <w:sz w:val="24"/>
          <w:szCs w:val="24"/>
          <w:lang w:val="lt-LT"/>
        </w:rPr>
      </w:pPr>
      <w:r w:rsidRPr="00130C78">
        <w:rPr>
          <w:color w:val="auto"/>
          <w:sz w:val="24"/>
          <w:szCs w:val="24"/>
          <w:lang w:val="lt-LT"/>
        </w:rPr>
        <w:tab/>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130C78">
        <w:rPr>
          <w:color w:val="auto"/>
          <w:sz w:val="24"/>
          <w:szCs w:val="24"/>
          <w:lang w:val="lt-LT"/>
        </w:rPr>
        <w:t>užtikrintojui</w:t>
      </w:r>
      <w:proofErr w:type="spellEnd"/>
      <w:r w:rsidRPr="00130C78">
        <w:rPr>
          <w:color w:val="auto"/>
          <w:sz w:val="24"/>
          <w:szCs w:val="24"/>
          <w:lang w:val="lt-LT"/>
        </w:rPr>
        <w:t xml:space="preserve"> apie šių sąlygų nesilaikymą: (1) jeigu pasiūlymo galiojimo laikotarpiu tiekėjas atsiima savo pasiūlymą arba atsisako savo pasiūlymo dalies (pasiūlyme nurodyto pirkimo objekto, jo kiekio (apimties), siūlomų kainų, tiekimo ar mokėjimo terminų, kitų pasiūlyme nurodytų sąlygų), nors pasiūlymo galiojimo terminas dar nebus pasibaigęs; (2) </w:t>
      </w:r>
      <w:r w:rsidRPr="001F1E73">
        <w:rPr>
          <w:color w:val="auto"/>
          <w:sz w:val="24"/>
          <w:szCs w:val="24"/>
          <w:lang w:val="lt-LT"/>
        </w:rPr>
        <w:t>perkančiajai organizacijai paprašius pagrįsti neįprastai mažą kainą, tiekėjas nepateikia jokio neįprastai mažos kainos pagrindimo</w:t>
      </w:r>
      <w:r w:rsidRPr="00130C78">
        <w:rPr>
          <w:color w:val="auto"/>
          <w:sz w:val="24"/>
          <w:szCs w:val="24"/>
          <w:lang w:val="lt-LT"/>
        </w:rPr>
        <w:t xml:space="preserve">; (3) </w:t>
      </w:r>
      <w:r w:rsidRPr="001F1E73">
        <w:rPr>
          <w:color w:val="auto"/>
          <w:sz w:val="24"/>
          <w:szCs w:val="24"/>
          <w:lang w:val="lt-LT"/>
        </w:rPr>
        <w:t xml:space="preserve">jeigu tiekėją pripažinus pirkimo laimėtoju, tiekėjas iki perkančiosios organizacijos nurodyto termino </w:t>
      </w:r>
      <w:r>
        <w:rPr>
          <w:color w:val="auto"/>
          <w:sz w:val="24"/>
          <w:szCs w:val="24"/>
          <w:lang w:val="lt-LT"/>
        </w:rPr>
        <w:t>nepasirašo</w:t>
      </w:r>
      <w:r w:rsidRPr="001F1E73">
        <w:rPr>
          <w:color w:val="auto"/>
          <w:sz w:val="24"/>
          <w:szCs w:val="24"/>
          <w:lang w:val="lt-LT"/>
        </w:rPr>
        <w:t xml:space="preserve"> pirkimo sutarties</w:t>
      </w:r>
      <w:r w:rsidRPr="00130C78">
        <w:rPr>
          <w:color w:val="auto"/>
          <w:sz w:val="24"/>
          <w:szCs w:val="24"/>
          <w:lang w:val="lt-LT"/>
        </w:rPr>
        <w:t>; (</w:t>
      </w:r>
    </w:p>
    <w:p w14:paraId="160BD826" w14:textId="77777777" w:rsidR="00404C0B" w:rsidRPr="00130C78" w:rsidRDefault="00404C0B" w:rsidP="00404C0B">
      <w:pPr>
        <w:pStyle w:val="Body2"/>
        <w:spacing w:after="0"/>
        <w:rPr>
          <w:color w:val="auto"/>
          <w:sz w:val="24"/>
          <w:szCs w:val="24"/>
          <w:lang w:val="lt-LT"/>
        </w:rPr>
      </w:pPr>
      <w:r w:rsidRPr="00130C78">
        <w:rPr>
          <w:color w:val="auto"/>
          <w:sz w:val="24"/>
          <w:szCs w:val="24"/>
          <w:lang w:val="lt-LT"/>
        </w:rPr>
        <w:tab/>
        <w:t xml:space="preserve">7.1.7. Pasiūlymo galiojimo užtikrinime turi būti numatyta, kad </w:t>
      </w:r>
      <w:proofErr w:type="spellStart"/>
      <w:r w:rsidRPr="00130C78">
        <w:rPr>
          <w:color w:val="auto"/>
          <w:sz w:val="24"/>
          <w:szCs w:val="24"/>
          <w:lang w:val="lt-LT"/>
        </w:rPr>
        <w:t>užtikrintojas</w:t>
      </w:r>
      <w:proofErr w:type="spellEnd"/>
      <w:r w:rsidRPr="00130C78">
        <w:rPr>
          <w:color w:val="auto"/>
          <w:sz w:val="24"/>
          <w:szCs w:val="24"/>
          <w:lang w:val="lt-LT"/>
        </w:rPr>
        <w:t xml:space="preserve"> neturi teisės reikalauti, kad perkančioji organizacija pagrįstų savo reikalavimą. </w:t>
      </w:r>
      <w:r w:rsidRPr="001F1E73">
        <w:rPr>
          <w:color w:val="auto"/>
          <w:sz w:val="24"/>
          <w:szCs w:val="24"/>
          <w:lang w:val="lt-LT"/>
        </w:rPr>
        <w:t xml:space="preserve">Perkančioji organizacija pranešime </w:t>
      </w:r>
      <w:proofErr w:type="spellStart"/>
      <w:r w:rsidRPr="001F1E73">
        <w:rPr>
          <w:color w:val="auto"/>
          <w:sz w:val="24"/>
          <w:szCs w:val="24"/>
          <w:lang w:val="lt-LT"/>
        </w:rPr>
        <w:t>užtikrintojui</w:t>
      </w:r>
      <w:proofErr w:type="spellEnd"/>
      <w:r w:rsidRPr="001F1E73">
        <w:rPr>
          <w:color w:val="auto"/>
          <w:sz w:val="24"/>
          <w:szCs w:val="24"/>
          <w:lang w:val="lt-LT"/>
        </w:rPr>
        <w:t xml:space="preserve"> nurodys dėl kurios iš aukščiau išvardintų (pirkimo sąlygų 7.1.6 punktas) aplinkybių jai priklauso pasiūlymo galiojimo užtikrinimo suma</w:t>
      </w:r>
      <w:r w:rsidRPr="00130C78">
        <w:rPr>
          <w:color w:val="auto"/>
          <w:sz w:val="24"/>
          <w:szCs w:val="24"/>
          <w:lang w:val="lt-LT"/>
        </w:rPr>
        <w:t xml:space="preserve">. </w:t>
      </w:r>
    </w:p>
    <w:p w14:paraId="5F6FECDD" w14:textId="77777777" w:rsidR="00404C0B" w:rsidRPr="00130C78" w:rsidRDefault="00404C0B" w:rsidP="00404C0B">
      <w:pPr>
        <w:pStyle w:val="Body2"/>
        <w:spacing w:after="0"/>
        <w:rPr>
          <w:color w:val="auto"/>
          <w:sz w:val="24"/>
          <w:szCs w:val="24"/>
          <w:lang w:val="lt-LT"/>
        </w:rPr>
      </w:pPr>
      <w:r w:rsidRPr="00130C78">
        <w:rPr>
          <w:color w:val="auto"/>
          <w:sz w:val="24"/>
          <w:szCs w:val="24"/>
          <w:lang w:val="lt-LT"/>
        </w:rPr>
        <w:tab/>
        <w:t xml:space="preserve">7.1.8. Pasiūlymo galiojimo užtikrinimo trukmė turi būti </w:t>
      </w:r>
      <w:r>
        <w:rPr>
          <w:color w:val="auto"/>
          <w:sz w:val="24"/>
          <w:szCs w:val="24"/>
          <w:lang w:val="lt-LT"/>
        </w:rPr>
        <w:t>ne trumpesnė</w:t>
      </w:r>
      <w:r w:rsidRPr="00130C78">
        <w:rPr>
          <w:color w:val="auto"/>
          <w:sz w:val="24"/>
          <w:szCs w:val="24"/>
          <w:lang w:val="lt-LT"/>
        </w:rPr>
        <w:t xml:space="preserve"> kaip pasiūlymo galiojimo trukmė. Prieš baigiantis užtikrinimo galiojimo terminui perkančioji organizacija gali prašyti tiekėjus pratęsti pasiūlymo galiojimo užtikrinimo laiką iki konkrečiai nurodytos datos.</w:t>
      </w:r>
    </w:p>
    <w:p w14:paraId="63DEC9ED" w14:textId="3F4B7432" w:rsidR="00404C0B" w:rsidRPr="00130C78" w:rsidRDefault="00404C0B" w:rsidP="00404C0B">
      <w:pPr>
        <w:pStyle w:val="Body2"/>
        <w:spacing w:after="0"/>
        <w:rPr>
          <w:color w:val="auto"/>
          <w:sz w:val="24"/>
          <w:szCs w:val="24"/>
          <w:lang w:val="lt-LT"/>
        </w:rPr>
      </w:pPr>
      <w:r w:rsidRPr="00130C78">
        <w:rPr>
          <w:color w:val="auto"/>
          <w:sz w:val="24"/>
          <w:szCs w:val="24"/>
          <w:lang w:val="lt-LT"/>
        </w:rPr>
        <w:tab/>
        <w:t xml:space="preserve">7.1.9. Pasiūlymo galiojimo užtikrinimas taikomas, jeigu: (1) pasiūlymo galiojimo laikotarpiu tiekėjas atsiima savo pasiūlymą arba atsisako savo pasiūlymo dalies (pasiūlyme nurodyto pirkimo objekto, jo kiekio (apimties), siūlomų kainų, tiekimo ar mokėjimo terminų, kitų pasiūlyme nurodytų sąlygų), išskyrus, atvejį, kai nepasibaigus pasiūlymo galiojimui perkančiajai organizacijai paprašius pratęsti pasiūlymų galiojimo laiką, tiekėjas atsisako pratęsti pasiūlymo galiojimo laiką iki perkančiosios organizacijos nurodytos datos; (2) </w:t>
      </w:r>
      <w:r w:rsidRPr="001F1E73">
        <w:rPr>
          <w:color w:val="auto"/>
          <w:sz w:val="24"/>
          <w:szCs w:val="24"/>
          <w:lang w:val="lt-LT"/>
        </w:rPr>
        <w:t>perkančiajai organizacijai paprašius pagrįsti neįprastai mažą kainą, tiekėjas nepateikia jokio neįprastai mažos kainos pagrindimo;</w:t>
      </w:r>
      <w:r w:rsidRPr="00130C78">
        <w:rPr>
          <w:color w:val="auto"/>
          <w:sz w:val="24"/>
          <w:szCs w:val="24"/>
          <w:lang w:val="lt-LT"/>
        </w:rPr>
        <w:t xml:space="preserve"> (3) tiekėją pripažinus pirkimo laimėtoju, tiekėjas iki perkančiosios organizacijos nurodyto laiko </w:t>
      </w:r>
      <w:r>
        <w:rPr>
          <w:color w:val="auto"/>
          <w:sz w:val="24"/>
          <w:szCs w:val="24"/>
          <w:lang w:val="lt-LT"/>
        </w:rPr>
        <w:t>nepasirašo</w:t>
      </w:r>
      <w:r w:rsidRPr="00130C78">
        <w:rPr>
          <w:color w:val="auto"/>
          <w:sz w:val="24"/>
          <w:szCs w:val="24"/>
          <w:lang w:val="lt-LT"/>
        </w:rPr>
        <w:t xml:space="preserve"> pirkimo sutarties.</w:t>
      </w:r>
    </w:p>
    <w:p w14:paraId="74F57BA9" w14:textId="77777777" w:rsidR="00404C0B" w:rsidRPr="00096CE4" w:rsidRDefault="00404C0B" w:rsidP="00404C0B">
      <w:pPr>
        <w:pStyle w:val="Body2"/>
        <w:rPr>
          <w:color w:val="auto"/>
          <w:sz w:val="24"/>
          <w:szCs w:val="24"/>
          <w:lang w:val="lt-LT"/>
        </w:rPr>
      </w:pPr>
      <w:r w:rsidRPr="00130C78">
        <w:rPr>
          <w:color w:val="auto"/>
          <w:sz w:val="24"/>
          <w:szCs w:val="24"/>
          <w:lang w:val="lt-LT"/>
        </w:rPr>
        <w:tab/>
        <w:t xml:space="preserve">7.1.10. </w:t>
      </w:r>
      <w:r w:rsidRPr="00096CE4">
        <w:rPr>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arba kai pasibaigia pasiūlymų užtikrinimo galiojimo laikas, arba kai nutraukiamos pirkimo procedūros.</w:t>
      </w:r>
    </w:p>
    <w:p w14:paraId="0895F82F" w14:textId="77777777" w:rsidR="00404C0B" w:rsidRPr="00130C78" w:rsidRDefault="00404C0B" w:rsidP="00404C0B">
      <w:pPr>
        <w:pStyle w:val="Body2"/>
        <w:spacing w:after="0"/>
        <w:ind w:firstLine="720"/>
        <w:rPr>
          <w:color w:val="auto"/>
          <w:sz w:val="24"/>
          <w:szCs w:val="24"/>
          <w:lang w:val="lt-LT"/>
        </w:rPr>
      </w:pPr>
      <w:r w:rsidRPr="00096CE4">
        <w:rPr>
          <w:color w:val="auto"/>
          <w:sz w:val="24"/>
          <w:szCs w:val="24"/>
          <w:lang w:val="lt-LT"/>
        </w:rPr>
        <w:t>7.1.11. Vietoje pirkimo sąlygų 7.1.2 punkte nurodytų pasiūlymo galiojimo užtikrinimo priemonių, tiekėjas turi teisę užtikrinti pasiūlymo galiojimą pervesdamas pasiūlymo galiojimo užtikrinimo sumą į perkančiosios organizacijos sąskaitą LT21 7044 0600 0664 2377. Tokiu atveju iki pasiūlymų pateikimo termino pabaigos tiekėjas su pasiūlymu CVP IS priemonėmis pateikia bankinio pavedimo kopiją</w:t>
      </w:r>
      <w:r w:rsidRPr="00130C78">
        <w:rPr>
          <w:color w:val="auto"/>
          <w:sz w:val="24"/>
          <w:szCs w:val="24"/>
          <w:lang w:val="lt-LT"/>
        </w:rPr>
        <w:t xml:space="preserve">. </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62D2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2C63DA">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528D22B"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2C63DA">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3592" w14:textId="77777777" w:rsidR="00B95659" w:rsidRDefault="00B95659">
      <w:r>
        <w:separator/>
      </w:r>
    </w:p>
  </w:endnote>
  <w:endnote w:type="continuationSeparator" w:id="0">
    <w:p w14:paraId="44EE1383" w14:textId="77777777" w:rsidR="00B95659" w:rsidRDefault="00B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0000000000000000000"/>
    <w:charset w:val="4D"/>
    <w:family w:val="swiss"/>
    <w:notTrueType/>
    <w:pitch w:val="variable"/>
    <w:sig w:usb0="00000003" w:usb1="00000000" w:usb2="00000000" w:usb3="00000000" w:csb0="00000001"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DBAA" w14:textId="77777777" w:rsidR="00B95659" w:rsidRDefault="00B95659">
      <w:r>
        <w:separator/>
      </w:r>
    </w:p>
  </w:footnote>
  <w:footnote w:type="continuationSeparator" w:id="0">
    <w:p w14:paraId="6D6D01B7" w14:textId="77777777" w:rsidR="00B95659" w:rsidRDefault="00B95659">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76D61"/>
    <w:multiLevelType w:val="hybridMultilevel"/>
    <w:tmpl w:val="018CAB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B252015"/>
    <w:multiLevelType w:val="hybridMultilevel"/>
    <w:tmpl w:val="0522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1744180490">
    <w:abstractNumId w:val="9"/>
  </w:num>
  <w:num w:numId="10" w16cid:durableId="920144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46F0"/>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5B9A"/>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3DA"/>
    <w:rsid w:val="002C69E1"/>
    <w:rsid w:val="002D65BF"/>
    <w:rsid w:val="002E4F23"/>
    <w:rsid w:val="002E6961"/>
    <w:rsid w:val="002F53C1"/>
    <w:rsid w:val="0030042F"/>
    <w:rsid w:val="003021F5"/>
    <w:rsid w:val="00302B4E"/>
    <w:rsid w:val="003116B5"/>
    <w:rsid w:val="00314A93"/>
    <w:rsid w:val="0031517A"/>
    <w:rsid w:val="00317014"/>
    <w:rsid w:val="0032214B"/>
    <w:rsid w:val="003307CD"/>
    <w:rsid w:val="0033606B"/>
    <w:rsid w:val="00342704"/>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4C0B"/>
    <w:rsid w:val="00405188"/>
    <w:rsid w:val="00407B49"/>
    <w:rsid w:val="004107D8"/>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04FC"/>
    <w:rsid w:val="004917FB"/>
    <w:rsid w:val="00493C60"/>
    <w:rsid w:val="004A005C"/>
    <w:rsid w:val="004A2832"/>
    <w:rsid w:val="004A6740"/>
    <w:rsid w:val="004A67D6"/>
    <w:rsid w:val="004B0F5D"/>
    <w:rsid w:val="004B70FF"/>
    <w:rsid w:val="004C4408"/>
    <w:rsid w:val="004C50AE"/>
    <w:rsid w:val="004D6ECA"/>
    <w:rsid w:val="004E0300"/>
    <w:rsid w:val="004E1A33"/>
    <w:rsid w:val="004E3BAF"/>
    <w:rsid w:val="004E4F0E"/>
    <w:rsid w:val="004E5539"/>
    <w:rsid w:val="004E6F4F"/>
    <w:rsid w:val="004F3678"/>
    <w:rsid w:val="00506CEE"/>
    <w:rsid w:val="005213EF"/>
    <w:rsid w:val="005217C6"/>
    <w:rsid w:val="00537D98"/>
    <w:rsid w:val="0054395A"/>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7F62B5"/>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C2B5F"/>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0344"/>
    <w:rsid w:val="009A7D8D"/>
    <w:rsid w:val="009B1765"/>
    <w:rsid w:val="009B7FB8"/>
    <w:rsid w:val="009C0C80"/>
    <w:rsid w:val="009C2E02"/>
    <w:rsid w:val="009C3397"/>
    <w:rsid w:val="009C78D6"/>
    <w:rsid w:val="009D0F2E"/>
    <w:rsid w:val="009E2B62"/>
    <w:rsid w:val="009E3BC6"/>
    <w:rsid w:val="00A0024D"/>
    <w:rsid w:val="00A05186"/>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E003D"/>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81B11"/>
    <w:rsid w:val="00B95659"/>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802CB"/>
    <w:rsid w:val="00C8178B"/>
    <w:rsid w:val="00C91CCB"/>
    <w:rsid w:val="00C94338"/>
    <w:rsid w:val="00C9557A"/>
    <w:rsid w:val="00C9650F"/>
    <w:rsid w:val="00CA3A2C"/>
    <w:rsid w:val="00CA6814"/>
    <w:rsid w:val="00CB2798"/>
    <w:rsid w:val="00CB6E18"/>
    <w:rsid w:val="00CC2B37"/>
    <w:rsid w:val="00CC431D"/>
    <w:rsid w:val="00CD477A"/>
    <w:rsid w:val="00CF2B79"/>
    <w:rsid w:val="00D061A1"/>
    <w:rsid w:val="00D42041"/>
    <w:rsid w:val="00D4351F"/>
    <w:rsid w:val="00D80C23"/>
    <w:rsid w:val="00D90920"/>
    <w:rsid w:val="00D96C87"/>
    <w:rsid w:val="00DA04B9"/>
    <w:rsid w:val="00DC6093"/>
    <w:rsid w:val="00DC70C6"/>
    <w:rsid w:val="00DC7521"/>
    <w:rsid w:val="00DD10DA"/>
    <w:rsid w:val="00DD294B"/>
    <w:rsid w:val="00DD751F"/>
    <w:rsid w:val="00DE006E"/>
    <w:rsid w:val="00DE0726"/>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053DA"/>
    <w:rsid w:val="00F07065"/>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39157</Words>
  <Characters>22321</Characters>
  <Application>Microsoft Office Word</Application>
  <DocSecurity>0</DocSecurity>
  <Lines>186</Lines>
  <Paragraphs>122</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MEDICININĖS Konsolės (Nr. 10351)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61356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2025-05-22T14:22:00Z</dcterms:created>
  <dcterms:modified xsi:type="dcterms:W3CDTF">2025-05-22T14:22:00Z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