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F5E" w:rsidRDefault="00527F5E" w:rsidP="00527F5E">
      <w:pPr>
        <w:ind w:left="7788" w:firstLine="717"/>
        <w:rPr>
          <w:rFonts w:eastAsia="Calibri"/>
          <w:szCs w:val="22"/>
          <w:lang w:val="lt-LT"/>
        </w:rPr>
      </w:pPr>
      <w:r>
        <w:rPr>
          <w:rFonts w:eastAsia="Calibri"/>
          <w:szCs w:val="22"/>
          <w:lang w:val="lt-LT"/>
        </w:rPr>
        <w:t>Pirkimo sąlygų</w:t>
      </w:r>
    </w:p>
    <w:p w:rsidR="00F77DDE" w:rsidRPr="00310427" w:rsidRDefault="00527F5E" w:rsidP="00527F5E">
      <w:pPr>
        <w:ind w:left="7788" w:firstLine="717"/>
        <w:rPr>
          <w:rFonts w:eastAsia="Calibri"/>
          <w:b/>
          <w:szCs w:val="22"/>
          <w:lang w:val="lt-LT"/>
        </w:rPr>
      </w:pPr>
      <w:r w:rsidRPr="00310427">
        <w:rPr>
          <w:rFonts w:eastAsia="Calibri"/>
          <w:b/>
          <w:szCs w:val="22"/>
          <w:lang w:val="lt-LT"/>
        </w:rPr>
        <w:t>2</w:t>
      </w:r>
      <w:r w:rsidR="00ED190C" w:rsidRPr="00310427">
        <w:rPr>
          <w:rFonts w:eastAsia="Calibri"/>
          <w:b/>
          <w:szCs w:val="22"/>
          <w:lang w:val="lt-LT"/>
        </w:rPr>
        <w:t xml:space="preserve"> </w:t>
      </w:r>
      <w:r w:rsidR="00F77DDE" w:rsidRPr="00310427">
        <w:rPr>
          <w:rFonts w:eastAsia="Calibri"/>
          <w:b/>
          <w:szCs w:val="22"/>
          <w:lang w:val="lt-LT"/>
        </w:rPr>
        <w:t>priedas</w:t>
      </w:r>
    </w:p>
    <w:p w:rsidR="00A1394F" w:rsidRPr="004C4035" w:rsidRDefault="00A1394F" w:rsidP="00FA114B">
      <w:pPr>
        <w:ind w:left="7788" w:firstLine="1298"/>
        <w:rPr>
          <w:b/>
          <w:bCs/>
          <w:lang w:val="lt-LT"/>
        </w:rPr>
      </w:pPr>
    </w:p>
    <w:p w:rsidR="002E22AB" w:rsidRDefault="002E22AB" w:rsidP="002E22AB">
      <w:pPr>
        <w:pStyle w:val="BodyTextIndent"/>
        <w:tabs>
          <w:tab w:val="left" w:pos="3828"/>
        </w:tabs>
        <w:ind w:left="3828" w:hanging="3828"/>
        <w:jc w:val="center"/>
        <w:rPr>
          <w:b/>
          <w:bCs/>
        </w:rPr>
      </w:pPr>
      <w:r w:rsidRPr="002E22AB">
        <w:rPr>
          <w:b/>
          <w:bCs/>
        </w:rPr>
        <w:t>TECHNINĖ</w:t>
      </w:r>
      <w:r w:rsidR="00527F5E">
        <w:rPr>
          <w:b/>
          <w:bCs/>
        </w:rPr>
        <w:t xml:space="preserve"> </w:t>
      </w:r>
      <w:r w:rsidRPr="00EE254F">
        <w:rPr>
          <w:b/>
          <w:bCs/>
        </w:rPr>
        <w:t>SPECIFIKACIJ</w:t>
      </w:r>
      <w:r w:rsidR="00527F5E">
        <w:rPr>
          <w:b/>
          <w:bCs/>
        </w:rPr>
        <w:t>A</w:t>
      </w:r>
    </w:p>
    <w:p w:rsidR="00527F5E" w:rsidRDefault="00527F5E" w:rsidP="002E22AB">
      <w:pPr>
        <w:pStyle w:val="BodyTextIndent"/>
        <w:tabs>
          <w:tab w:val="left" w:pos="3828"/>
        </w:tabs>
        <w:ind w:left="3828" w:hanging="3828"/>
        <w:jc w:val="center"/>
        <w:rPr>
          <w:b/>
          <w:bCs/>
        </w:rPr>
      </w:pPr>
    </w:p>
    <w:p w:rsidR="00527F5E" w:rsidRDefault="00527F5E" w:rsidP="002E22AB">
      <w:pPr>
        <w:pStyle w:val="BodyTextIndent"/>
        <w:tabs>
          <w:tab w:val="left" w:pos="3828"/>
        </w:tabs>
        <w:ind w:left="3828" w:hanging="3828"/>
        <w:jc w:val="center"/>
        <w:rPr>
          <w:b/>
          <w:bCs/>
        </w:rPr>
      </w:pPr>
    </w:p>
    <w:p w:rsidR="00310427" w:rsidRPr="00310427" w:rsidRDefault="00310427" w:rsidP="002E22AB">
      <w:pPr>
        <w:pStyle w:val="BodyTextIndent"/>
        <w:tabs>
          <w:tab w:val="left" w:pos="3828"/>
        </w:tabs>
        <w:ind w:left="3828" w:hanging="3828"/>
        <w:jc w:val="center"/>
        <w:rPr>
          <w:b/>
          <w:bCs/>
          <w:i/>
        </w:rPr>
      </w:pPr>
      <w:r w:rsidRPr="00310427">
        <w:rPr>
          <w:b/>
          <w:bCs/>
          <w:i/>
        </w:rPr>
        <w:t xml:space="preserve">1-a pirkimo dalis </w:t>
      </w:r>
    </w:p>
    <w:p w:rsidR="002E22AB" w:rsidRDefault="002E22AB" w:rsidP="002E22AB">
      <w:pPr>
        <w:pStyle w:val="BodyTextIndent"/>
        <w:tabs>
          <w:tab w:val="left" w:pos="3828"/>
        </w:tabs>
        <w:ind w:left="3828" w:hanging="3828"/>
        <w:rPr>
          <w:b/>
          <w:bCs/>
        </w:rPr>
      </w:pPr>
    </w:p>
    <w:p w:rsidR="00967979" w:rsidRDefault="00967979" w:rsidP="00FF7772">
      <w:pPr>
        <w:ind w:left="5190" w:hanging="5190"/>
        <w:jc w:val="both"/>
        <w:rPr>
          <w:rFonts w:eastAsia="Calibri"/>
          <w:lang w:val="lt-LT"/>
        </w:rPr>
      </w:pPr>
      <w:r>
        <w:rPr>
          <w:lang w:val="lt-LT"/>
        </w:rPr>
        <w:t xml:space="preserve">Virtos kalakutienos dešrelės </w:t>
      </w:r>
      <w:r>
        <w:rPr>
          <w:lang w:val="lt-LT"/>
        </w:rPr>
        <w:tab/>
      </w:r>
      <w:r w:rsidR="00FF7772">
        <w:rPr>
          <w:lang w:val="lt-LT"/>
        </w:rPr>
        <w:tab/>
      </w:r>
      <w:r w:rsidRPr="00967979">
        <w:rPr>
          <w:lang w:val="lt-LT"/>
        </w:rPr>
        <w:t>aukščiausios rūšies, atitinkančios reikalavimus,</w:t>
      </w:r>
      <w:r>
        <w:rPr>
          <w:lang w:val="lt-LT"/>
        </w:rPr>
        <w:t xml:space="preserve"> </w:t>
      </w:r>
      <w:r w:rsidRPr="00967979">
        <w:rPr>
          <w:rFonts w:eastAsia="Calibri"/>
          <w:lang w:val="lt-LT"/>
        </w:rPr>
        <w:t>nustatytus Mėsos gaminių techniniu reglamentu (Lietuvos Respublikos žemės ūkio ministro 2015 m. vasario 9 d. įsakymas Nr. 3D-78 ,,Dėl mėsos gaminių techninio reglamento patvirtinimo ir žemės ūkio ministro 2003 m. gruodžio 29 d. įsakymo</w:t>
      </w:r>
      <w:r w:rsidR="002A460F">
        <w:rPr>
          <w:rFonts w:eastAsia="Calibri"/>
          <w:lang w:val="lt-LT"/>
        </w:rPr>
        <w:t xml:space="preserve"> </w:t>
      </w:r>
      <w:r w:rsidRPr="00967979">
        <w:rPr>
          <w:rFonts w:eastAsia="Calibri"/>
          <w:lang w:val="lt-LT"/>
        </w:rPr>
        <w:t>Nr. 3D-560 pripažinimo netekusiu galios“).</w:t>
      </w:r>
    </w:p>
    <w:p w:rsidR="00310427" w:rsidRDefault="00310427" w:rsidP="00FF7772">
      <w:pPr>
        <w:ind w:left="5190" w:hanging="5190"/>
        <w:jc w:val="both"/>
        <w:rPr>
          <w:rFonts w:eastAsia="Calibri"/>
          <w:lang w:val="lt-LT"/>
        </w:rPr>
      </w:pPr>
    </w:p>
    <w:p w:rsidR="00310427" w:rsidRDefault="00310427" w:rsidP="00FF7772">
      <w:pPr>
        <w:ind w:left="5190" w:hanging="5190"/>
        <w:jc w:val="both"/>
        <w:rPr>
          <w:rFonts w:eastAsia="Calibri"/>
          <w:lang w:val="lt-LT"/>
        </w:rPr>
      </w:pPr>
    </w:p>
    <w:p w:rsidR="00310427" w:rsidRPr="00310427" w:rsidRDefault="00310427" w:rsidP="00310427">
      <w:pPr>
        <w:pStyle w:val="BodyTextIndent"/>
        <w:tabs>
          <w:tab w:val="left" w:pos="3828"/>
        </w:tabs>
        <w:ind w:left="3828" w:hanging="3828"/>
        <w:jc w:val="center"/>
        <w:rPr>
          <w:b/>
          <w:bCs/>
          <w:i/>
        </w:rPr>
      </w:pPr>
      <w:r w:rsidRPr="00310427">
        <w:rPr>
          <w:b/>
          <w:bCs/>
          <w:i/>
        </w:rPr>
        <w:t xml:space="preserve">2-a pirkimo dalis </w:t>
      </w:r>
    </w:p>
    <w:p w:rsidR="00310427" w:rsidRPr="00967979" w:rsidRDefault="00310427" w:rsidP="00310427">
      <w:pPr>
        <w:ind w:left="5190" w:hanging="5190"/>
        <w:jc w:val="center"/>
        <w:rPr>
          <w:lang w:val="lt-LT"/>
        </w:rPr>
      </w:pPr>
    </w:p>
    <w:p w:rsidR="00967979" w:rsidRPr="00967979" w:rsidRDefault="00967979" w:rsidP="00967979">
      <w:pPr>
        <w:ind w:left="2880" w:hanging="2880"/>
        <w:jc w:val="both"/>
        <w:rPr>
          <w:lang w:val="lt-LT"/>
        </w:rPr>
      </w:pPr>
      <w:r w:rsidRPr="00967979">
        <w:rPr>
          <w:lang w:val="lt-LT"/>
        </w:rPr>
        <w:t xml:space="preserve">Virtos vištienos dešrelės su sūriu </w:t>
      </w:r>
    </w:p>
    <w:p w:rsidR="00967979" w:rsidRDefault="00967979" w:rsidP="00FF7772">
      <w:pPr>
        <w:ind w:left="5103" w:hanging="5103"/>
        <w:jc w:val="both"/>
        <w:rPr>
          <w:rFonts w:eastAsia="Calibri"/>
          <w:lang w:val="lt-LT"/>
        </w:rPr>
      </w:pPr>
      <w:r>
        <w:rPr>
          <w:lang w:val="lt-LT"/>
        </w:rPr>
        <w:t>(kepimui)</w:t>
      </w:r>
      <w:r>
        <w:rPr>
          <w:lang w:val="lt-LT"/>
        </w:rPr>
        <w:tab/>
      </w:r>
      <w:r w:rsidRPr="00967979">
        <w:rPr>
          <w:lang w:val="lt-LT"/>
        </w:rPr>
        <w:t>aukščiausios rūšies, atitinkančios reikalavimus,</w:t>
      </w:r>
      <w:r>
        <w:rPr>
          <w:lang w:val="lt-LT"/>
        </w:rPr>
        <w:t xml:space="preserve"> </w:t>
      </w:r>
      <w:r w:rsidRPr="00967979">
        <w:rPr>
          <w:rFonts w:eastAsia="Calibri"/>
          <w:lang w:val="lt-LT"/>
        </w:rPr>
        <w:t>nustatytus Mėsos gaminių techniniu reglamentu (Lietuvos Respublikos žemės ūkio ministro 2015 m. vasario 9 d. įsakymas Nr. 3D-78 ,,Dėl mėsos gaminių techninio reglamento patvirtinimo ir žemės ūkio ministro 2003 m. gruodžio 29 d. įsakymo Nr. 3D-560 pripažinimo netekusiu galios“).</w:t>
      </w:r>
    </w:p>
    <w:p w:rsidR="00310427" w:rsidRDefault="00310427" w:rsidP="00FF7772">
      <w:pPr>
        <w:ind w:left="5103" w:hanging="5103"/>
        <w:jc w:val="both"/>
        <w:rPr>
          <w:rFonts w:eastAsia="Calibri"/>
          <w:lang w:val="lt-LT"/>
        </w:rPr>
      </w:pPr>
    </w:p>
    <w:p w:rsidR="00310427" w:rsidRDefault="00310427" w:rsidP="00FF7772">
      <w:pPr>
        <w:ind w:left="5103" w:hanging="5103"/>
        <w:jc w:val="both"/>
        <w:rPr>
          <w:rFonts w:eastAsia="Calibri"/>
          <w:lang w:val="lt-LT"/>
        </w:rPr>
      </w:pPr>
    </w:p>
    <w:p w:rsidR="00310427" w:rsidRPr="00310427" w:rsidRDefault="00310427" w:rsidP="00310427">
      <w:pPr>
        <w:pStyle w:val="BodyTextIndent"/>
        <w:tabs>
          <w:tab w:val="left" w:pos="3828"/>
        </w:tabs>
        <w:ind w:left="3828" w:hanging="3828"/>
        <w:jc w:val="center"/>
        <w:rPr>
          <w:b/>
          <w:bCs/>
          <w:i/>
        </w:rPr>
      </w:pPr>
      <w:r w:rsidRPr="00310427">
        <w:rPr>
          <w:b/>
          <w:bCs/>
          <w:i/>
        </w:rPr>
        <w:t xml:space="preserve">3-ia pirkimo dalis </w:t>
      </w:r>
    </w:p>
    <w:p w:rsidR="00310427" w:rsidRDefault="00310427" w:rsidP="00310427">
      <w:pPr>
        <w:ind w:left="5103" w:hanging="5103"/>
        <w:jc w:val="center"/>
        <w:rPr>
          <w:rFonts w:eastAsia="Calibri"/>
          <w:lang w:val="lt-LT"/>
        </w:rPr>
      </w:pPr>
    </w:p>
    <w:p w:rsidR="00967979" w:rsidRDefault="00967979" w:rsidP="00967979">
      <w:pPr>
        <w:ind w:left="4320" w:hanging="4320"/>
        <w:jc w:val="both"/>
        <w:rPr>
          <w:rFonts w:eastAsia="Calibri"/>
          <w:lang w:val="lt-LT"/>
        </w:rPr>
      </w:pPr>
    </w:p>
    <w:p w:rsidR="00967979" w:rsidRDefault="00967979" w:rsidP="00FF7772">
      <w:pPr>
        <w:ind w:left="5103" w:hanging="5103"/>
        <w:jc w:val="both"/>
        <w:rPr>
          <w:lang w:val="lt-LT"/>
        </w:rPr>
      </w:pPr>
      <w:r w:rsidRPr="00967979">
        <w:rPr>
          <w:lang w:val="lt-LT"/>
        </w:rPr>
        <w:t>Tepamasis lydytas sūris su priedais</w:t>
      </w:r>
      <w:r w:rsidRPr="00967979">
        <w:rPr>
          <w:lang w:val="lt-LT"/>
        </w:rPr>
        <w:tab/>
        <w:t>sūrio sudėtyje privalomi ingredientai: sūris, pienas, sviestas ir prieskoninės žolelės arba daržovės, suformuotas atskirais porcijiniais trikampėliais, atitinkantis kokybės reikalavimus, nustatytus Lydytų sūrių techniniu reglamentu, patvirtintu Lietuvos Respublikos žemės ūkio ministro 1999 m. gegužės 20 d. įsakymu Nr. 210 (Lietuvos Respublikos žemės ūkio ministro 2013 m. rugsėjo 20 d. įsakymo Nr. 3D-649 redakcija).</w:t>
      </w:r>
    </w:p>
    <w:p w:rsidR="00310427" w:rsidRDefault="00310427" w:rsidP="00FF7772">
      <w:pPr>
        <w:ind w:left="5103" w:hanging="5103"/>
        <w:jc w:val="both"/>
        <w:rPr>
          <w:lang w:val="lt-LT"/>
        </w:rPr>
      </w:pPr>
    </w:p>
    <w:p w:rsidR="00310427" w:rsidRDefault="00310427" w:rsidP="00FF7772">
      <w:pPr>
        <w:ind w:left="5103" w:hanging="5103"/>
        <w:jc w:val="both"/>
        <w:rPr>
          <w:lang w:val="lt-LT"/>
        </w:rPr>
      </w:pPr>
    </w:p>
    <w:p w:rsidR="00310427" w:rsidRPr="00310427" w:rsidRDefault="00310427" w:rsidP="00310427">
      <w:pPr>
        <w:pStyle w:val="BodyTextIndent"/>
        <w:tabs>
          <w:tab w:val="left" w:pos="3828"/>
        </w:tabs>
        <w:ind w:left="3828" w:hanging="3828"/>
        <w:jc w:val="center"/>
        <w:rPr>
          <w:b/>
          <w:bCs/>
          <w:i/>
        </w:rPr>
      </w:pPr>
      <w:r w:rsidRPr="00310427">
        <w:rPr>
          <w:b/>
          <w:bCs/>
          <w:i/>
        </w:rPr>
        <w:t xml:space="preserve">4-a pirkimo dalis </w:t>
      </w:r>
    </w:p>
    <w:p w:rsidR="00310427" w:rsidRDefault="00310427" w:rsidP="00310427">
      <w:pPr>
        <w:ind w:left="5103" w:hanging="5103"/>
        <w:jc w:val="center"/>
        <w:rPr>
          <w:lang w:val="lt-LT"/>
        </w:rPr>
      </w:pPr>
    </w:p>
    <w:p w:rsidR="00967979" w:rsidRDefault="00967979" w:rsidP="00967979">
      <w:pPr>
        <w:ind w:left="4320" w:hanging="4320"/>
        <w:jc w:val="both"/>
        <w:rPr>
          <w:lang w:val="lt-LT"/>
        </w:rPr>
      </w:pPr>
    </w:p>
    <w:p w:rsidR="00967979" w:rsidRDefault="00967979" w:rsidP="00FF7772">
      <w:pPr>
        <w:tabs>
          <w:tab w:val="left" w:pos="3969"/>
        </w:tabs>
        <w:ind w:left="5103" w:hanging="5103"/>
        <w:jc w:val="both"/>
        <w:rPr>
          <w:lang w:val="lt-LT"/>
        </w:rPr>
      </w:pPr>
      <w:r w:rsidRPr="00967979">
        <w:rPr>
          <w:lang w:val="lt-LT"/>
        </w:rPr>
        <w:t>Blyneliai (lietiniai)</w:t>
      </w:r>
      <w:r w:rsidRPr="00967979">
        <w:rPr>
          <w:lang w:val="lt-LT"/>
        </w:rPr>
        <w:tab/>
      </w:r>
      <w:r w:rsidR="00EE254F">
        <w:rPr>
          <w:lang w:val="lt-LT"/>
        </w:rPr>
        <w:tab/>
      </w:r>
      <w:r w:rsidRPr="00967979">
        <w:rPr>
          <w:lang w:val="lt-LT"/>
        </w:rPr>
        <w:t>užšaldyti, vieno blynelio skersmuo – ne mažesnis</w:t>
      </w:r>
      <w:r>
        <w:rPr>
          <w:lang w:val="lt-LT"/>
        </w:rPr>
        <w:t xml:space="preserve"> </w:t>
      </w:r>
      <w:r w:rsidRPr="00967979">
        <w:t>kaip 20 cm, (svoris – 65 g  ± 5 g), ne didesnėse</w:t>
      </w:r>
      <w:r>
        <w:rPr>
          <w:lang w:val="lt-LT"/>
        </w:rPr>
        <w:t xml:space="preserve"> </w:t>
      </w:r>
      <w:r w:rsidRPr="00967979">
        <w:rPr>
          <w:lang w:val="lt-LT"/>
        </w:rPr>
        <w:t xml:space="preserve">kaip 5 kg pakuotėse (pagal veikiančią NTD). </w:t>
      </w:r>
    </w:p>
    <w:p w:rsidR="00310427" w:rsidRDefault="00310427" w:rsidP="00FF7772">
      <w:pPr>
        <w:tabs>
          <w:tab w:val="left" w:pos="3969"/>
        </w:tabs>
        <w:ind w:left="5103" w:hanging="5103"/>
        <w:jc w:val="both"/>
        <w:rPr>
          <w:lang w:val="lt-LT"/>
        </w:rPr>
      </w:pPr>
    </w:p>
    <w:p w:rsidR="00310427" w:rsidRDefault="00310427" w:rsidP="00FF7772">
      <w:pPr>
        <w:tabs>
          <w:tab w:val="left" w:pos="3969"/>
        </w:tabs>
        <w:ind w:left="5103" w:hanging="5103"/>
        <w:jc w:val="both"/>
        <w:rPr>
          <w:lang w:val="lt-LT"/>
        </w:rPr>
      </w:pPr>
    </w:p>
    <w:p w:rsidR="00310427" w:rsidRDefault="00310427" w:rsidP="00FF7772">
      <w:pPr>
        <w:tabs>
          <w:tab w:val="left" w:pos="3969"/>
        </w:tabs>
        <w:ind w:left="5103" w:hanging="5103"/>
        <w:jc w:val="both"/>
        <w:rPr>
          <w:lang w:val="lt-LT"/>
        </w:rPr>
      </w:pPr>
    </w:p>
    <w:p w:rsidR="00310427" w:rsidRDefault="00310427" w:rsidP="00FF7772">
      <w:pPr>
        <w:tabs>
          <w:tab w:val="left" w:pos="3969"/>
        </w:tabs>
        <w:ind w:left="5103" w:hanging="5103"/>
        <w:jc w:val="both"/>
        <w:rPr>
          <w:lang w:val="lt-LT"/>
        </w:rPr>
      </w:pPr>
    </w:p>
    <w:p w:rsidR="00310427" w:rsidRPr="00310427" w:rsidRDefault="00310427" w:rsidP="00310427">
      <w:pPr>
        <w:pStyle w:val="BodyTextIndent"/>
        <w:tabs>
          <w:tab w:val="left" w:pos="3828"/>
        </w:tabs>
        <w:ind w:left="3828" w:hanging="3828"/>
        <w:jc w:val="center"/>
        <w:rPr>
          <w:b/>
          <w:bCs/>
          <w:i/>
        </w:rPr>
      </w:pPr>
      <w:r w:rsidRPr="00310427">
        <w:rPr>
          <w:b/>
          <w:bCs/>
          <w:i/>
        </w:rPr>
        <w:t xml:space="preserve">5-a pirkimo dalis </w:t>
      </w:r>
    </w:p>
    <w:p w:rsidR="00310427" w:rsidRDefault="00310427" w:rsidP="00310427">
      <w:pPr>
        <w:tabs>
          <w:tab w:val="left" w:pos="3969"/>
        </w:tabs>
        <w:ind w:left="5103" w:hanging="5103"/>
        <w:jc w:val="center"/>
        <w:rPr>
          <w:lang w:val="lt-LT"/>
        </w:rPr>
      </w:pPr>
    </w:p>
    <w:p w:rsidR="00310427" w:rsidRDefault="00310427" w:rsidP="00310427">
      <w:pPr>
        <w:pStyle w:val="BodyTextIndent"/>
        <w:ind w:left="5103" w:hanging="5184"/>
      </w:pPr>
      <w:r>
        <w:t>Blyneliai su vyšnių įdaru (užšaldyti)</w:t>
      </w:r>
      <w:r>
        <w:tab/>
        <w:t>vieno blynelio svoris</w:t>
      </w:r>
      <w:r w:rsidRPr="00B24FA9">
        <w:t xml:space="preserve"> </w:t>
      </w:r>
      <w:r w:rsidRPr="003A06FE">
        <w:t xml:space="preserve">– </w:t>
      </w:r>
      <w:r>
        <w:t>90 g ± 5 g, ne didesnėse kaip 5,0 kg pakuotėse (pagal veikiančią NTD).</w:t>
      </w:r>
    </w:p>
    <w:p w:rsidR="00FF7772" w:rsidRDefault="00FF7772" w:rsidP="00FF7772">
      <w:pPr>
        <w:tabs>
          <w:tab w:val="left" w:pos="3969"/>
        </w:tabs>
        <w:ind w:left="5103" w:hanging="5103"/>
        <w:jc w:val="both"/>
        <w:rPr>
          <w:lang w:val="lt-LT"/>
        </w:rPr>
      </w:pPr>
    </w:p>
    <w:p w:rsidR="00310427" w:rsidRDefault="00310427" w:rsidP="00FF7772">
      <w:pPr>
        <w:tabs>
          <w:tab w:val="left" w:pos="3969"/>
        </w:tabs>
        <w:ind w:left="5103" w:hanging="5103"/>
        <w:jc w:val="both"/>
        <w:rPr>
          <w:lang w:val="lt-LT"/>
        </w:rPr>
      </w:pPr>
    </w:p>
    <w:p w:rsidR="00310427" w:rsidRPr="00310427" w:rsidRDefault="00310427" w:rsidP="00310427">
      <w:pPr>
        <w:pStyle w:val="BodyTextIndent"/>
        <w:tabs>
          <w:tab w:val="left" w:pos="3828"/>
        </w:tabs>
        <w:ind w:left="3828" w:hanging="3828"/>
        <w:jc w:val="center"/>
        <w:rPr>
          <w:b/>
          <w:bCs/>
          <w:i/>
        </w:rPr>
      </w:pPr>
      <w:r>
        <w:rPr>
          <w:b/>
          <w:bCs/>
          <w:i/>
        </w:rPr>
        <w:t>6</w:t>
      </w:r>
      <w:r w:rsidRPr="00310427">
        <w:rPr>
          <w:b/>
          <w:bCs/>
          <w:i/>
        </w:rPr>
        <w:t xml:space="preserve">-a pirkimo dalis </w:t>
      </w:r>
    </w:p>
    <w:p w:rsidR="00310427" w:rsidRDefault="00310427" w:rsidP="00FF7772">
      <w:pPr>
        <w:tabs>
          <w:tab w:val="left" w:pos="3969"/>
        </w:tabs>
        <w:ind w:left="5103" w:hanging="5103"/>
        <w:jc w:val="both"/>
        <w:rPr>
          <w:lang w:val="lt-LT"/>
        </w:rPr>
      </w:pPr>
    </w:p>
    <w:p w:rsidR="00310427" w:rsidRDefault="00310427" w:rsidP="00FF7772">
      <w:pPr>
        <w:tabs>
          <w:tab w:val="left" w:pos="3969"/>
        </w:tabs>
        <w:ind w:left="5103" w:hanging="5103"/>
        <w:jc w:val="both"/>
        <w:rPr>
          <w:lang w:val="lt-LT"/>
        </w:rPr>
      </w:pPr>
    </w:p>
    <w:p w:rsidR="00FF7772" w:rsidRDefault="00FF7772" w:rsidP="00FF7772">
      <w:pPr>
        <w:pStyle w:val="BodyTextIndent"/>
        <w:ind w:left="5103" w:hanging="5184"/>
      </w:pPr>
      <w:r>
        <w:t>Blyneliai su braškių įdaru (užšaldyti)</w:t>
      </w:r>
      <w:r>
        <w:tab/>
        <w:t>vieno blynelio svoris</w:t>
      </w:r>
      <w:r w:rsidRPr="00B24FA9">
        <w:t xml:space="preserve"> </w:t>
      </w:r>
      <w:r w:rsidRPr="003A06FE">
        <w:t xml:space="preserve">– </w:t>
      </w:r>
      <w:r>
        <w:t>90 g  ± 5 g, ne didesnėse kaip 5,0 kg pakuotėse (pagal veikiančią NTD).</w:t>
      </w:r>
    </w:p>
    <w:p w:rsidR="00310427" w:rsidRDefault="00310427" w:rsidP="00FF7772">
      <w:pPr>
        <w:pStyle w:val="BodyTextIndent"/>
        <w:ind w:left="5103" w:hanging="5184"/>
      </w:pPr>
    </w:p>
    <w:p w:rsidR="00310427" w:rsidRDefault="00310427" w:rsidP="00310427">
      <w:pPr>
        <w:pStyle w:val="BodyTextIndent"/>
        <w:tabs>
          <w:tab w:val="left" w:pos="3828"/>
        </w:tabs>
        <w:ind w:left="3828" w:hanging="3828"/>
        <w:jc w:val="center"/>
        <w:rPr>
          <w:b/>
          <w:bCs/>
          <w:i/>
        </w:rPr>
      </w:pPr>
    </w:p>
    <w:p w:rsidR="00310427" w:rsidRPr="00310427" w:rsidRDefault="00310427" w:rsidP="00310427">
      <w:pPr>
        <w:pStyle w:val="BodyTextIndent"/>
        <w:tabs>
          <w:tab w:val="left" w:pos="3828"/>
        </w:tabs>
        <w:ind w:left="3828" w:hanging="3828"/>
        <w:jc w:val="center"/>
        <w:rPr>
          <w:b/>
          <w:bCs/>
          <w:i/>
        </w:rPr>
      </w:pPr>
      <w:r>
        <w:rPr>
          <w:b/>
          <w:bCs/>
          <w:i/>
        </w:rPr>
        <w:t>7</w:t>
      </w:r>
      <w:r w:rsidRPr="00310427">
        <w:rPr>
          <w:b/>
          <w:bCs/>
          <w:i/>
        </w:rPr>
        <w:t xml:space="preserve">-a pirkimo dalis </w:t>
      </w:r>
    </w:p>
    <w:p w:rsidR="00310427" w:rsidRDefault="00310427" w:rsidP="00310427">
      <w:pPr>
        <w:pStyle w:val="BodyTextIndent"/>
        <w:ind w:left="5103" w:hanging="5184"/>
        <w:jc w:val="center"/>
      </w:pPr>
    </w:p>
    <w:p w:rsidR="00FF7772" w:rsidRDefault="00FF7772" w:rsidP="00FF7772">
      <w:pPr>
        <w:pStyle w:val="BodyTextIndent"/>
        <w:ind w:left="5184" w:hanging="5184"/>
      </w:pPr>
    </w:p>
    <w:p w:rsidR="00FF7772" w:rsidRDefault="00FF7772" w:rsidP="00FF7772">
      <w:pPr>
        <w:pStyle w:val="BodyTextIndent"/>
        <w:ind w:left="5103" w:hanging="5103"/>
      </w:pPr>
      <w:r>
        <w:t>Blyneliai su karamelės įdaru (užšaldyti)</w:t>
      </w:r>
      <w:r>
        <w:tab/>
        <w:t>vieno blynelio svoris</w:t>
      </w:r>
      <w:r w:rsidRPr="00B24FA9">
        <w:t xml:space="preserve"> </w:t>
      </w:r>
      <w:r w:rsidRPr="003A06FE">
        <w:t xml:space="preserve">– </w:t>
      </w:r>
      <w:r>
        <w:t>90 g ± 5 g, ne didesnėse kaip 5,0 kg pakuotėse (pagal veikiančią NTD).</w:t>
      </w:r>
    </w:p>
    <w:p w:rsidR="00310427" w:rsidRDefault="00310427" w:rsidP="00FF7772">
      <w:pPr>
        <w:pStyle w:val="BodyTextIndent"/>
        <w:ind w:left="5103" w:hanging="5103"/>
      </w:pPr>
    </w:p>
    <w:p w:rsidR="00310427" w:rsidRDefault="00310427" w:rsidP="00FF7772">
      <w:pPr>
        <w:pStyle w:val="BodyTextIndent"/>
        <w:ind w:left="5103" w:hanging="5103"/>
      </w:pPr>
    </w:p>
    <w:p w:rsidR="00310427" w:rsidRPr="00310427" w:rsidRDefault="00310427" w:rsidP="00310427">
      <w:pPr>
        <w:pStyle w:val="BodyTextIndent"/>
        <w:tabs>
          <w:tab w:val="left" w:pos="3828"/>
        </w:tabs>
        <w:ind w:left="3828" w:hanging="3828"/>
        <w:jc w:val="center"/>
        <w:rPr>
          <w:b/>
          <w:bCs/>
          <w:i/>
        </w:rPr>
      </w:pPr>
      <w:r>
        <w:rPr>
          <w:b/>
          <w:bCs/>
          <w:i/>
        </w:rPr>
        <w:t>8</w:t>
      </w:r>
      <w:r w:rsidRPr="00310427">
        <w:rPr>
          <w:b/>
          <w:bCs/>
          <w:i/>
        </w:rPr>
        <w:t xml:space="preserve">-a pirkimo dalis </w:t>
      </w:r>
    </w:p>
    <w:p w:rsidR="00310427" w:rsidRDefault="00310427" w:rsidP="00310427">
      <w:pPr>
        <w:pStyle w:val="BodyTextIndent"/>
        <w:ind w:left="5103" w:hanging="5103"/>
        <w:jc w:val="center"/>
      </w:pPr>
    </w:p>
    <w:p w:rsidR="00FF7772" w:rsidRDefault="00FF7772" w:rsidP="00FF7772">
      <w:pPr>
        <w:pStyle w:val="BodyTextIndent"/>
        <w:ind w:left="5184" w:hanging="5184"/>
      </w:pPr>
    </w:p>
    <w:p w:rsidR="00FF7772" w:rsidRDefault="004128AF" w:rsidP="00FF7772">
      <w:pPr>
        <w:pStyle w:val="BodyTextIndent"/>
        <w:ind w:left="5103" w:hanging="5184"/>
      </w:pPr>
      <w:r w:rsidRPr="004128AF">
        <w:t>Grikių miltų blyneliai</w:t>
      </w:r>
      <w:r w:rsidRPr="004128AF">
        <w:tab/>
        <w:t>užšaldyti amerikietiško stiliaus blyneliai iš grikių miltų, ne didesnėse kaip 5 kg pakuotėse (pagal veikiančią NTD).</w:t>
      </w:r>
    </w:p>
    <w:p w:rsidR="004128AF" w:rsidRDefault="004128AF" w:rsidP="00FF7772">
      <w:pPr>
        <w:pStyle w:val="BodyTextIndent"/>
        <w:ind w:left="5103" w:hanging="5184"/>
      </w:pPr>
    </w:p>
    <w:p w:rsidR="00310427" w:rsidRPr="00310427" w:rsidRDefault="00310427" w:rsidP="00310427">
      <w:pPr>
        <w:pStyle w:val="BodyTextIndent"/>
        <w:tabs>
          <w:tab w:val="left" w:pos="3828"/>
        </w:tabs>
        <w:ind w:left="3828" w:hanging="3828"/>
        <w:jc w:val="center"/>
        <w:rPr>
          <w:b/>
          <w:bCs/>
          <w:i/>
        </w:rPr>
      </w:pPr>
      <w:r>
        <w:rPr>
          <w:b/>
          <w:bCs/>
          <w:i/>
        </w:rPr>
        <w:t>9</w:t>
      </w:r>
      <w:r w:rsidRPr="00310427">
        <w:rPr>
          <w:b/>
          <w:bCs/>
          <w:i/>
        </w:rPr>
        <w:t xml:space="preserve">-a pirkimo dalis </w:t>
      </w:r>
    </w:p>
    <w:p w:rsidR="00310427" w:rsidRDefault="00310427" w:rsidP="00310427">
      <w:pPr>
        <w:pStyle w:val="BodyTextIndent"/>
        <w:ind w:left="5103" w:hanging="5184"/>
        <w:jc w:val="center"/>
      </w:pPr>
    </w:p>
    <w:p w:rsidR="00310427" w:rsidRDefault="00310427" w:rsidP="00FF7772">
      <w:pPr>
        <w:pStyle w:val="BodyTextIndent"/>
        <w:ind w:left="5103" w:hanging="5184"/>
      </w:pPr>
    </w:p>
    <w:p w:rsidR="004128AF" w:rsidRDefault="004128AF" w:rsidP="00FF7772">
      <w:pPr>
        <w:pStyle w:val="BodyTextIndent"/>
        <w:ind w:left="5103" w:hanging="5184"/>
      </w:pPr>
      <w:r w:rsidRPr="004128AF">
        <w:t>Belgiški vafliai</w:t>
      </w:r>
      <w:r w:rsidRPr="004128AF">
        <w:tab/>
        <w:t>užšaldyti, minkšti, neglaistyti, nesaldūs, vieno vaflio svoris 90 g ± 5 g, ne didesnėse kaip 1,0 kg pakuotėse (pagal veikiančią NTD).</w:t>
      </w:r>
    </w:p>
    <w:p w:rsidR="00BE70AD" w:rsidRDefault="00BE70AD" w:rsidP="00FF7772">
      <w:pPr>
        <w:pStyle w:val="BodyTextIndent"/>
        <w:ind w:left="5103" w:hanging="5184"/>
      </w:pPr>
    </w:p>
    <w:p w:rsidR="00BE70AD" w:rsidRDefault="00BE70AD" w:rsidP="00FF7772">
      <w:pPr>
        <w:pStyle w:val="BodyTextIndent"/>
        <w:ind w:left="5103" w:hanging="5184"/>
      </w:pPr>
    </w:p>
    <w:p w:rsidR="00BE70AD" w:rsidRPr="00310427" w:rsidRDefault="00BE70AD" w:rsidP="00BE70AD">
      <w:pPr>
        <w:pStyle w:val="BodyTextIndent"/>
        <w:tabs>
          <w:tab w:val="left" w:pos="3828"/>
        </w:tabs>
        <w:ind w:left="3828" w:hanging="3828"/>
        <w:jc w:val="center"/>
        <w:rPr>
          <w:b/>
          <w:bCs/>
          <w:i/>
        </w:rPr>
      </w:pPr>
      <w:r>
        <w:rPr>
          <w:b/>
          <w:bCs/>
          <w:i/>
        </w:rPr>
        <w:t>10</w:t>
      </w:r>
      <w:r w:rsidRPr="00310427">
        <w:rPr>
          <w:b/>
          <w:bCs/>
          <w:i/>
        </w:rPr>
        <w:t xml:space="preserve">-a pirkimo dalis </w:t>
      </w:r>
    </w:p>
    <w:p w:rsidR="00BE70AD" w:rsidRDefault="00BE70AD" w:rsidP="00BE70AD">
      <w:pPr>
        <w:pStyle w:val="BodyTextIndent"/>
        <w:ind w:left="5103" w:hanging="5184"/>
        <w:jc w:val="center"/>
      </w:pPr>
    </w:p>
    <w:p w:rsidR="004128AF" w:rsidRDefault="004128AF" w:rsidP="00FF7772">
      <w:pPr>
        <w:pStyle w:val="BodyTextIndent"/>
        <w:ind w:left="5103" w:hanging="5184"/>
      </w:pPr>
    </w:p>
    <w:p w:rsidR="004128AF" w:rsidRDefault="004128AF" w:rsidP="004128AF">
      <w:pPr>
        <w:pStyle w:val="BodyTextIndent"/>
      </w:pPr>
      <w:r>
        <w:t>Morkų pyragas (užšaldytas)</w:t>
      </w:r>
      <w:r>
        <w:tab/>
      </w:r>
      <w:r>
        <w:tab/>
      </w:r>
      <w:r>
        <w:tab/>
        <w:t>biskvitinės tešlos pyragas su sūrio kremu arba sūrio</w:t>
      </w:r>
    </w:p>
    <w:p w:rsidR="004128AF" w:rsidRDefault="004128AF" w:rsidP="004128AF">
      <w:pPr>
        <w:pStyle w:val="BodyTextIndent"/>
        <w:ind w:left="5040" w:firstLine="4"/>
      </w:pPr>
      <w:r>
        <w:t xml:space="preserve">ir grietinėlės kremu, ne didesnėse kaip 3,0 kg pakuotėse, </w:t>
      </w:r>
      <w:r w:rsidRPr="00C27916">
        <w:t>atitinkant</w:t>
      </w:r>
      <w:r>
        <w:t>is reikalavimus,</w:t>
      </w:r>
      <w:r w:rsidRPr="00A81669">
        <w:t xml:space="preserve"> </w:t>
      </w:r>
      <w:r>
        <w:t>nustatytus</w:t>
      </w:r>
    </w:p>
    <w:p w:rsidR="004128AF" w:rsidRDefault="004128AF" w:rsidP="004128AF">
      <w:pPr>
        <w:pStyle w:val="BodyTextIndent"/>
        <w:ind w:left="5040" w:firstLine="0"/>
      </w:pPr>
      <w:r>
        <w:t>M</w:t>
      </w:r>
      <w:r w:rsidRPr="00C27916">
        <w:t>iltinės konditerijos gaminių apibūdinimo, gamybos i</w:t>
      </w:r>
      <w:r>
        <w:t>r prekinio pateikimo techniniu reglamentu, patvirtintu Lietuvos Respublikos žemės ūkio</w:t>
      </w:r>
      <w:r w:rsidRPr="00C27916">
        <w:t xml:space="preserve"> ministro 2014 m. </w:t>
      </w:r>
      <w:r>
        <w:t xml:space="preserve">  </w:t>
      </w:r>
      <w:r w:rsidRPr="00C27916">
        <w:t xml:space="preserve">spalio 28 d. </w:t>
      </w:r>
      <w:r>
        <w:t xml:space="preserve">įsakymu </w:t>
      </w:r>
      <w:r w:rsidRPr="00CD5978">
        <w:t>Nr. 3D-794 ,,Dėl duonos ir pyrago kepinių apibūdinimo, gamybos ir prekinio pateikimo techninio reglamento ir miltinės konditerij</w:t>
      </w:r>
      <w:r>
        <w:t xml:space="preserve">os gaminių apibūdinimo, gamybos </w:t>
      </w:r>
      <w:r w:rsidRPr="00CD5978">
        <w:t>ir prekinio pateikimo tec</w:t>
      </w:r>
      <w:r>
        <w:t>hninio reglamento patvirtinimo“</w:t>
      </w:r>
      <w:r w:rsidRPr="00CD5978">
        <w:t>.</w:t>
      </w:r>
    </w:p>
    <w:p w:rsidR="00BE70AD" w:rsidRDefault="00BE70AD" w:rsidP="004128AF">
      <w:pPr>
        <w:pStyle w:val="BodyTextIndent"/>
        <w:ind w:left="5040" w:firstLine="0"/>
      </w:pPr>
    </w:p>
    <w:p w:rsidR="00BE70AD" w:rsidRDefault="00BE70AD" w:rsidP="004128AF">
      <w:pPr>
        <w:pStyle w:val="BodyTextIndent"/>
        <w:ind w:left="5040" w:firstLine="0"/>
      </w:pPr>
    </w:p>
    <w:p w:rsidR="00BE70AD" w:rsidRDefault="00BE70AD" w:rsidP="004128AF">
      <w:pPr>
        <w:pStyle w:val="BodyTextIndent"/>
        <w:ind w:left="5040" w:firstLine="0"/>
      </w:pPr>
    </w:p>
    <w:p w:rsidR="00BE70AD" w:rsidRDefault="00BE70AD" w:rsidP="004128AF">
      <w:pPr>
        <w:pStyle w:val="BodyTextIndent"/>
        <w:ind w:left="5040" w:firstLine="0"/>
      </w:pPr>
    </w:p>
    <w:p w:rsidR="00BE70AD" w:rsidRPr="00310427" w:rsidRDefault="00BE70AD" w:rsidP="00BE70AD">
      <w:pPr>
        <w:pStyle w:val="BodyTextIndent"/>
        <w:tabs>
          <w:tab w:val="left" w:pos="3828"/>
        </w:tabs>
        <w:ind w:left="3828" w:hanging="3828"/>
        <w:jc w:val="center"/>
        <w:rPr>
          <w:b/>
          <w:bCs/>
          <w:i/>
        </w:rPr>
      </w:pPr>
      <w:r>
        <w:rPr>
          <w:b/>
          <w:bCs/>
          <w:i/>
        </w:rPr>
        <w:t>11</w:t>
      </w:r>
      <w:r w:rsidRPr="00310427">
        <w:rPr>
          <w:b/>
          <w:bCs/>
          <w:i/>
        </w:rPr>
        <w:t xml:space="preserve">-a pirkimo dalis </w:t>
      </w:r>
    </w:p>
    <w:p w:rsidR="00BE70AD" w:rsidRDefault="00BE70AD" w:rsidP="004128AF">
      <w:pPr>
        <w:pStyle w:val="BodyTextIndent"/>
        <w:ind w:left="5040" w:firstLine="0"/>
      </w:pPr>
    </w:p>
    <w:p w:rsidR="00BE70AD" w:rsidRDefault="00BE70AD" w:rsidP="00EE254F">
      <w:pPr>
        <w:pStyle w:val="BodyTextIndent"/>
        <w:ind w:left="0" w:firstLine="0"/>
      </w:pPr>
    </w:p>
    <w:p w:rsidR="004128AF" w:rsidRDefault="004128AF" w:rsidP="00EE254F">
      <w:pPr>
        <w:pStyle w:val="BodyTextIndent"/>
        <w:ind w:left="0" w:firstLine="0"/>
      </w:pPr>
      <w:r w:rsidRPr="008C3911">
        <w:t>Tarkuotų bulvių paplotėliai</w:t>
      </w:r>
      <w:r>
        <w:t xml:space="preserve"> (trikampėliai)</w:t>
      </w:r>
      <w:r w:rsidRPr="008C3911">
        <w:t xml:space="preserve"> </w:t>
      </w:r>
    </w:p>
    <w:p w:rsidR="004128AF" w:rsidRDefault="004128AF" w:rsidP="004128AF">
      <w:pPr>
        <w:pStyle w:val="BodyTextIndent"/>
        <w:ind w:left="5103" w:hanging="5184"/>
      </w:pPr>
      <w:r w:rsidRPr="008C3911">
        <w:t>HASH BROWNS</w:t>
      </w:r>
      <w:r w:rsidRPr="008C3911">
        <w:tab/>
      </w:r>
      <w:r>
        <w:t xml:space="preserve">apkepti ir </w:t>
      </w:r>
      <w:r w:rsidRPr="008C3911">
        <w:t xml:space="preserve">užšaldyti, </w:t>
      </w:r>
      <w:r>
        <w:t>ne didesnėse kaip 5,</w:t>
      </w:r>
      <w:r w:rsidRPr="008C3911">
        <w:t>0 kg pakuotėse (pagal veikiančią NTD).</w:t>
      </w:r>
    </w:p>
    <w:p w:rsidR="00BE70AD" w:rsidRDefault="00BE70AD" w:rsidP="004128AF">
      <w:pPr>
        <w:pStyle w:val="BodyTextIndent"/>
        <w:ind w:left="5103" w:hanging="5184"/>
      </w:pPr>
    </w:p>
    <w:p w:rsidR="00BE70AD" w:rsidRDefault="00BE70AD" w:rsidP="004128AF">
      <w:pPr>
        <w:pStyle w:val="BodyTextIndent"/>
        <w:ind w:left="5103" w:hanging="5184"/>
      </w:pPr>
    </w:p>
    <w:p w:rsidR="00BE70AD" w:rsidRPr="00310427" w:rsidRDefault="00BE70AD" w:rsidP="00BE70AD">
      <w:pPr>
        <w:pStyle w:val="BodyTextIndent"/>
        <w:tabs>
          <w:tab w:val="left" w:pos="3828"/>
        </w:tabs>
        <w:ind w:left="3828" w:hanging="3828"/>
        <w:jc w:val="center"/>
        <w:rPr>
          <w:b/>
          <w:bCs/>
          <w:i/>
        </w:rPr>
      </w:pPr>
      <w:r>
        <w:rPr>
          <w:b/>
          <w:bCs/>
          <w:i/>
        </w:rPr>
        <w:t>12</w:t>
      </w:r>
      <w:r w:rsidRPr="00310427">
        <w:rPr>
          <w:b/>
          <w:bCs/>
          <w:i/>
        </w:rPr>
        <w:t xml:space="preserve">-a pirkimo dalis </w:t>
      </w:r>
    </w:p>
    <w:p w:rsidR="00BE70AD" w:rsidRDefault="00BE70AD" w:rsidP="004128AF">
      <w:pPr>
        <w:pStyle w:val="BodyTextIndent"/>
        <w:ind w:left="5103" w:hanging="5184"/>
      </w:pPr>
    </w:p>
    <w:p w:rsidR="004128AF" w:rsidRDefault="004128AF" w:rsidP="004128AF">
      <w:pPr>
        <w:pStyle w:val="BodyTextIndent"/>
        <w:ind w:left="5103" w:hanging="5184"/>
      </w:pPr>
    </w:p>
    <w:p w:rsidR="004128AF" w:rsidRDefault="004128AF" w:rsidP="004128AF">
      <w:pPr>
        <w:pStyle w:val="BodyTextIndent"/>
        <w:ind w:left="5103" w:hanging="5184"/>
      </w:pPr>
      <w:r w:rsidRPr="00037385">
        <w:t>Konservuotos pupelės pomidorų padaže</w:t>
      </w:r>
      <w:r w:rsidRPr="00037385">
        <w:tab/>
      </w:r>
      <w:r>
        <w:t xml:space="preserve">raudonosios, </w:t>
      </w:r>
      <w:r w:rsidRPr="00037385">
        <w:t>pupelių kiekis – ne mažesnis kaip 50 proc., ne</w:t>
      </w:r>
      <w:r>
        <w:t xml:space="preserve"> </w:t>
      </w:r>
      <w:r w:rsidRPr="00426155">
        <w:t>didesnėse kaip 1,0 kg pakuotėse (pagal veikiančią NTD).</w:t>
      </w:r>
    </w:p>
    <w:p w:rsidR="00BE70AD" w:rsidRDefault="00BE70AD" w:rsidP="004128AF">
      <w:pPr>
        <w:pStyle w:val="BodyTextIndent"/>
        <w:ind w:left="5103" w:hanging="5184"/>
      </w:pPr>
    </w:p>
    <w:p w:rsidR="00BE70AD" w:rsidRDefault="00BE70AD" w:rsidP="004128AF">
      <w:pPr>
        <w:pStyle w:val="BodyTextIndent"/>
        <w:ind w:left="5103" w:hanging="5184"/>
      </w:pPr>
    </w:p>
    <w:p w:rsidR="00BE70AD" w:rsidRPr="00310427" w:rsidRDefault="00BE70AD" w:rsidP="00BE70AD">
      <w:pPr>
        <w:pStyle w:val="BodyTextIndent"/>
        <w:tabs>
          <w:tab w:val="left" w:pos="3828"/>
        </w:tabs>
        <w:ind w:left="3828" w:hanging="3828"/>
        <w:jc w:val="center"/>
        <w:rPr>
          <w:b/>
          <w:bCs/>
          <w:i/>
        </w:rPr>
      </w:pPr>
      <w:r>
        <w:rPr>
          <w:b/>
          <w:bCs/>
          <w:i/>
        </w:rPr>
        <w:t>13</w:t>
      </w:r>
      <w:r w:rsidRPr="00310427">
        <w:rPr>
          <w:b/>
          <w:bCs/>
          <w:i/>
        </w:rPr>
        <w:t xml:space="preserve">-a pirkimo dalis </w:t>
      </w:r>
    </w:p>
    <w:p w:rsidR="00BE70AD" w:rsidRDefault="00BE70AD" w:rsidP="004128AF">
      <w:pPr>
        <w:pStyle w:val="BodyTextIndent"/>
        <w:ind w:left="5103" w:hanging="5184"/>
      </w:pPr>
    </w:p>
    <w:p w:rsidR="00BE70AD" w:rsidRDefault="00BE70AD" w:rsidP="00BE70AD">
      <w:pPr>
        <w:ind w:left="5184" w:hanging="5184"/>
        <w:jc w:val="both"/>
        <w:rPr>
          <w:lang w:val="lt-LT"/>
        </w:rPr>
      </w:pPr>
      <w:proofErr w:type="spellStart"/>
      <w:r w:rsidRPr="00EE254F">
        <w:rPr>
          <w:lang w:val="lt-LT"/>
        </w:rPr>
        <w:t>Multivaisių</w:t>
      </w:r>
      <w:proofErr w:type="spellEnd"/>
      <w:r w:rsidRPr="00EE254F">
        <w:rPr>
          <w:lang w:val="lt-LT"/>
        </w:rPr>
        <w:t xml:space="preserve"> nektaras </w:t>
      </w:r>
      <w:r w:rsidRPr="00EE254F">
        <w:rPr>
          <w:lang w:val="lt-LT"/>
        </w:rPr>
        <w:tab/>
      </w:r>
      <w:r w:rsidRPr="00EE254F">
        <w:rPr>
          <w:lang w:val="lt-LT"/>
        </w:rPr>
        <w:tab/>
        <w:t xml:space="preserve">mažiausias sulčių </w:t>
      </w:r>
      <w:r>
        <w:rPr>
          <w:lang w:val="lt-LT"/>
        </w:rPr>
        <w:t xml:space="preserve">ir (ar) tyrės kiekis galutinėje  </w:t>
      </w:r>
      <w:r w:rsidRPr="00EE254F">
        <w:rPr>
          <w:lang w:val="lt-LT"/>
        </w:rPr>
        <w:t>produkto masėje – 50 proc., ne didesnėse kaip 3 l pakuotėse, atitinkantis reikalavimus, nustatytus Vaisių sulčių ir panašių produktų techniniu reglamentu (Lietuvos Respublikos žemės ūkio ministro 2000 m. vasario 29 d. įsakymas Nr. 61 ,,Dėl vaisių sulčių ir panašių produktų techninio reglamento patvirtinimo“ (Lietuvos Respublikos žemės ūkio ministro 2013 m. spalio 21 d. įsakymo Nr. 3D-712 redakcija)).</w:t>
      </w:r>
    </w:p>
    <w:p w:rsidR="00F32F08" w:rsidRDefault="00F32F08" w:rsidP="004128AF">
      <w:pPr>
        <w:pStyle w:val="BodyTextIndent"/>
        <w:ind w:left="5103" w:hanging="5184"/>
      </w:pPr>
    </w:p>
    <w:p w:rsidR="00BE70AD" w:rsidRDefault="00BE70AD" w:rsidP="004128AF">
      <w:pPr>
        <w:pStyle w:val="BodyTextIndent"/>
        <w:ind w:left="5103" w:hanging="5184"/>
      </w:pPr>
    </w:p>
    <w:p w:rsidR="00BE70AD" w:rsidRPr="00310427" w:rsidRDefault="00BE70AD" w:rsidP="00BE70AD">
      <w:pPr>
        <w:pStyle w:val="BodyTextIndent"/>
        <w:tabs>
          <w:tab w:val="left" w:pos="3828"/>
        </w:tabs>
        <w:ind w:left="3828" w:hanging="3828"/>
        <w:jc w:val="center"/>
        <w:rPr>
          <w:b/>
          <w:bCs/>
          <w:i/>
        </w:rPr>
      </w:pPr>
      <w:r>
        <w:rPr>
          <w:b/>
          <w:bCs/>
          <w:i/>
        </w:rPr>
        <w:t>14</w:t>
      </w:r>
      <w:r w:rsidRPr="00310427">
        <w:rPr>
          <w:b/>
          <w:bCs/>
          <w:i/>
        </w:rPr>
        <w:t xml:space="preserve">-a pirkimo dalis </w:t>
      </w:r>
    </w:p>
    <w:p w:rsidR="00BE70AD" w:rsidRDefault="00BE70AD" w:rsidP="004128AF">
      <w:pPr>
        <w:pStyle w:val="BodyTextIndent"/>
        <w:ind w:left="5103" w:hanging="5184"/>
      </w:pPr>
    </w:p>
    <w:p w:rsidR="00F32F08" w:rsidRPr="00F32F08" w:rsidRDefault="00F32F08" w:rsidP="00F32F08">
      <w:pPr>
        <w:tabs>
          <w:tab w:val="left" w:pos="3969"/>
        </w:tabs>
        <w:ind w:left="4095" w:hanging="4095"/>
        <w:jc w:val="both"/>
        <w:rPr>
          <w:lang w:val="lt-LT"/>
        </w:rPr>
      </w:pPr>
      <w:r>
        <w:rPr>
          <w:lang w:val="lt-LT"/>
        </w:rPr>
        <w:t>Sojų faršas</w:t>
      </w:r>
      <w:r>
        <w:rPr>
          <w:lang w:val="lt-LT"/>
        </w:rPr>
        <w:tab/>
      </w:r>
      <w:r>
        <w:rPr>
          <w:lang w:val="lt-LT"/>
        </w:rPr>
        <w:tab/>
      </w:r>
      <w:r>
        <w:rPr>
          <w:lang w:val="lt-LT"/>
        </w:rPr>
        <w:tab/>
      </w:r>
      <w:r w:rsidRPr="00F32F08">
        <w:rPr>
          <w:lang w:val="lt-LT"/>
        </w:rPr>
        <w:t>pagamintas iš sojų miltų ir vandens, ne didesnėse</w:t>
      </w:r>
    </w:p>
    <w:p w:rsidR="00967979" w:rsidRDefault="00F32F08" w:rsidP="00F32F08">
      <w:pPr>
        <w:tabs>
          <w:tab w:val="left" w:pos="3969"/>
        </w:tabs>
        <w:ind w:left="4095" w:hanging="4095"/>
        <w:jc w:val="both"/>
        <w:rPr>
          <w:lang w:val="lt-LT"/>
        </w:rPr>
      </w:pPr>
      <w:r>
        <w:rPr>
          <w:lang w:val="lt-LT"/>
        </w:rPr>
        <w:tab/>
      </w:r>
      <w:r>
        <w:rPr>
          <w:lang w:val="lt-LT"/>
        </w:rPr>
        <w:tab/>
      </w:r>
      <w:r>
        <w:rPr>
          <w:lang w:val="lt-LT"/>
        </w:rPr>
        <w:tab/>
      </w:r>
      <w:r w:rsidRPr="00F32F08">
        <w:rPr>
          <w:lang w:val="lt-LT"/>
        </w:rPr>
        <w:t>kaip 1,0 kg pakuotėse (pagal veikiančią NTD).</w:t>
      </w:r>
    </w:p>
    <w:p w:rsidR="00BE70AD" w:rsidRDefault="00BE70AD" w:rsidP="00F32F08">
      <w:pPr>
        <w:tabs>
          <w:tab w:val="left" w:pos="3969"/>
        </w:tabs>
        <w:ind w:left="4095" w:hanging="4095"/>
        <w:jc w:val="both"/>
        <w:rPr>
          <w:lang w:val="lt-LT"/>
        </w:rPr>
      </w:pPr>
    </w:p>
    <w:p w:rsidR="00681922" w:rsidRDefault="00681922" w:rsidP="00F32F08">
      <w:pPr>
        <w:tabs>
          <w:tab w:val="left" w:pos="3969"/>
        </w:tabs>
        <w:ind w:left="4095" w:hanging="4095"/>
        <w:jc w:val="both"/>
        <w:rPr>
          <w:lang w:val="lt-LT"/>
        </w:rPr>
      </w:pPr>
    </w:p>
    <w:p w:rsidR="00EB3C1C" w:rsidRDefault="00EB3C1C" w:rsidP="00EB3C1C">
      <w:pPr>
        <w:pStyle w:val="BodyTextIndent"/>
        <w:tabs>
          <w:tab w:val="left" w:pos="3828"/>
        </w:tabs>
        <w:ind w:left="3828" w:hanging="3828"/>
        <w:jc w:val="center"/>
        <w:rPr>
          <w:b/>
          <w:bCs/>
          <w:i/>
        </w:rPr>
      </w:pPr>
      <w:r>
        <w:rPr>
          <w:b/>
          <w:bCs/>
          <w:i/>
        </w:rPr>
        <w:t>15</w:t>
      </w:r>
      <w:r w:rsidRPr="00310427">
        <w:rPr>
          <w:b/>
          <w:bCs/>
          <w:i/>
        </w:rPr>
        <w:t xml:space="preserve">-a pirkimo dalis </w:t>
      </w:r>
    </w:p>
    <w:p w:rsidR="00EB3C1C" w:rsidRDefault="00EB3C1C" w:rsidP="00EB3C1C">
      <w:pPr>
        <w:pStyle w:val="BodyTextIndent"/>
        <w:tabs>
          <w:tab w:val="left" w:pos="3828"/>
        </w:tabs>
        <w:ind w:left="3828" w:hanging="3828"/>
        <w:jc w:val="center"/>
        <w:rPr>
          <w:b/>
          <w:bCs/>
          <w:i/>
        </w:rPr>
      </w:pPr>
    </w:p>
    <w:p w:rsidR="00EB3C1C" w:rsidRPr="00EB3C1C" w:rsidRDefault="00EB3C1C" w:rsidP="00681922">
      <w:pPr>
        <w:pStyle w:val="BodyTextIndent"/>
        <w:tabs>
          <w:tab w:val="left" w:pos="5103"/>
        </w:tabs>
        <w:ind w:left="5245" w:hanging="5245"/>
        <w:rPr>
          <w:bCs/>
        </w:rPr>
      </w:pPr>
      <w:r w:rsidRPr="00EB3C1C">
        <w:rPr>
          <w:bCs/>
        </w:rPr>
        <w:t xml:space="preserve">Baltasis padažas </w:t>
      </w:r>
      <w:r w:rsidRPr="00EB3C1C">
        <w:rPr>
          <w:bCs/>
        </w:rPr>
        <w:tab/>
      </w:r>
      <w:r w:rsidRPr="00EB3C1C">
        <w:rPr>
          <w:bCs/>
        </w:rPr>
        <w:tab/>
        <w:t>ruošinys (milteliai) baltajam padažui pagaminti, sudėtyje privalomi ingredientai: kvietiniai miltai, pieno baltymai, svogūnai, ne didesnėse kaip 1 kg pakuotėse (pagal veikiančią NTD).</w:t>
      </w:r>
    </w:p>
    <w:p w:rsidR="00EB3C1C" w:rsidRDefault="00EB3C1C" w:rsidP="00EB3C1C">
      <w:pPr>
        <w:pStyle w:val="BodyTextIndent"/>
        <w:tabs>
          <w:tab w:val="left" w:pos="3828"/>
        </w:tabs>
        <w:ind w:left="3828" w:hanging="3828"/>
        <w:jc w:val="center"/>
        <w:rPr>
          <w:b/>
          <w:bCs/>
          <w:i/>
        </w:rPr>
      </w:pPr>
    </w:p>
    <w:p w:rsidR="00EB3C1C" w:rsidRDefault="00EB3C1C" w:rsidP="00EB3C1C">
      <w:pPr>
        <w:pStyle w:val="BodyTextIndent"/>
        <w:tabs>
          <w:tab w:val="left" w:pos="3828"/>
        </w:tabs>
        <w:ind w:left="3828" w:hanging="3828"/>
        <w:jc w:val="center"/>
        <w:rPr>
          <w:b/>
          <w:bCs/>
          <w:i/>
        </w:rPr>
      </w:pPr>
    </w:p>
    <w:p w:rsidR="00EB3C1C" w:rsidRDefault="00EB3C1C" w:rsidP="00EB3C1C">
      <w:pPr>
        <w:pStyle w:val="BodyTextIndent"/>
        <w:tabs>
          <w:tab w:val="left" w:pos="3828"/>
        </w:tabs>
        <w:ind w:left="3828" w:hanging="3828"/>
        <w:jc w:val="center"/>
        <w:rPr>
          <w:b/>
          <w:bCs/>
          <w:i/>
        </w:rPr>
      </w:pPr>
      <w:r>
        <w:rPr>
          <w:b/>
          <w:bCs/>
          <w:i/>
        </w:rPr>
        <w:t>16</w:t>
      </w:r>
      <w:r w:rsidRPr="00310427">
        <w:rPr>
          <w:b/>
          <w:bCs/>
          <w:i/>
        </w:rPr>
        <w:t xml:space="preserve">-a pirkimo dalis </w:t>
      </w:r>
    </w:p>
    <w:p w:rsidR="00681922" w:rsidRPr="00310427" w:rsidRDefault="00681922" w:rsidP="00EB3C1C">
      <w:pPr>
        <w:pStyle w:val="BodyTextIndent"/>
        <w:tabs>
          <w:tab w:val="left" w:pos="3828"/>
        </w:tabs>
        <w:ind w:left="3828" w:hanging="3828"/>
        <w:jc w:val="center"/>
        <w:rPr>
          <w:b/>
          <w:bCs/>
          <w:i/>
        </w:rPr>
      </w:pPr>
    </w:p>
    <w:p w:rsidR="00681922" w:rsidRDefault="00681922" w:rsidP="00681922">
      <w:pPr>
        <w:ind w:left="5190" w:hanging="5190"/>
        <w:jc w:val="both"/>
        <w:rPr>
          <w:lang w:val="lt-LT"/>
        </w:rPr>
      </w:pPr>
      <w:r w:rsidRPr="00EE254F">
        <w:rPr>
          <w:lang w:val="lt-LT"/>
        </w:rPr>
        <w:t>Kukurūzų krakmolas</w:t>
      </w:r>
      <w:r w:rsidRPr="00EE254F">
        <w:rPr>
          <w:lang w:val="lt-LT"/>
        </w:rPr>
        <w:tab/>
      </w:r>
      <w:r w:rsidRPr="00EE254F">
        <w:rPr>
          <w:lang w:val="lt-LT"/>
        </w:rPr>
        <w:tab/>
        <w:t>ne didesnėse kaip 1 kg pakuotėse (pagal veikiančią NTD).</w:t>
      </w:r>
    </w:p>
    <w:p w:rsidR="00681922" w:rsidRDefault="00681922" w:rsidP="00681922">
      <w:pPr>
        <w:ind w:left="5190" w:hanging="5190"/>
        <w:jc w:val="both"/>
        <w:rPr>
          <w:lang w:val="lt-LT"/>
        </w:rPr>
      </w:pPr>
    </w:p>
    <w:p w:rsidR="00EB3C1C" w:rsidRPr="00681922" w:rsidRDefault="00EB3C1C" w:rsidP="00681922">
      <w:pPr>
        <w:pStyle w:val="BodyTextIndent"/>
        <w:tabs>
          <w:tab w:val="left" w:pos="3828"/>
        </w:tabs>
        <w:ind w:left="3828" w:hanging="3828"/>
        <w:rPr>
          <w:bCs/>
        </w:rPr>
      </w:pPr>
    </w:p>
    <w:p w:rsidR="00BE70AD" w:rsidRDefault="00BE70AD" w:rsidP="00EB3C1C">
      <w:pPr>
        <w:tabs>
          <w:tab w:val="left" w:pos="3969"/>
        </w:tabs>
        <w:ind w:left="4095" w:hanging="4095"/>
        <w:jc w:val="both"/>
        <w:rPr>
          <w:lang w:val="lt-LT"/>
        </w:rPr>
      </w:pPr>
    </w:p>
    <w:p w:rsidR="00EB3C1C" w:rsidRPr="00310427" w:rsidRDefault="00EB3C1C" w:rsidP="00EB3C1C">
      <w:pPr>
        <w:pStyle w:val="BodyTextIndent"/>
        <w:tabs>
          <w:tab w:val="left" w:pos="3828"/>
        </w:tabs>
        <w:ind w:left="3828" w:hanging="3828"/>
        <w:jc w:val="center"/>
        <w:rPr>
          <w:b/>
          <w:bCs/>
          <w:i/>
        </w:rPr>
      </w:pPr>
      <w:r>
        <w:rPr>
          <w:b/>
          <w:bCs/>
          <w:i/>
        </w:rPr>
        <w:lastRenderedPageBreak/>
        <w:t>17</w:t>
      </w:r>
      <w:r w:rsidRPr="00310427">
        <w:rPr>
          <w:b/>
          <w:bCs/>
          <w:i/>
        </w:rPr>
        <w:t xml:space="preserve">-a pirkimo dalis </w:t>
      </w:r>
    </w:p>
    <w:p w:rsidR="00EB3C1C" w:rsidRDefault="00EB3C1C" w:rsidP="00BE70AD">
      <w:pPr>
        <w:tabs>
          <w:tab w:val="left" w:pos="3969"/>
        </w:tabs>
        <w:ind w:left="4095" w:hanging="4095"/>
        <w:jc w:val="center"/>
        <w:rPr>
          <w:lang w:val="lt-LT"/>
        </w:rPr>
      </w:pPr>
    </w:p>
    <w:p w:rsidR="00A405C6" w:rsidRDefault="00A405C6" w:rsidP="00F32F08">
      <w:pPr>
        <w:tabs>
          <w:tab w:val="left" w:pos="3969"/>
        </w:tabs>
        <w:ind w:left="4095" w:hanging="4095"/>
        <w:jc w:val="both"/>
        <w:rPr>
          <w:lang w:val="lt-LT"/>
        </w:rPr>
      </w:pPr>
    </w:p>
    <w:p w:rsidR="009370CA" w:rsidRDefault="00A405C6" w:rsidP="00A405C6">
      <w:pPr>
        <w:pStyle w:val="BodyTextIndent"/>
        <w:ind w:left="5190" w:hanging="5190"/>
      </w:pPr>
      <w:r>
        <w:t>Perlinis kuskusas</w:t>
      </w:r>
      <w:r>
        <w:tab/>
      </w:r>
      <w:r>
        <w:tab/>
        <w:t>ne didesnėse kaip 1,0 kg pakuotėse (pagal veikiančią NTD).</w:t>
      </w:r>
    </w:p>
    <w:p w:rsidR="00A405C6" w:rsidRDefault="00A405C6" w:rsidP="00A405C6">
      <w:pPr>
        <w:pStyle w:val="BodyTextIndent"/>
        <w:ind w:left="5190" w:hanging="5190"/>
      </w:pPr>
    </w:p>
    <w:p w:rsidR="00EB3C1C" w:rsidRDefault="00EB3C1C" w:rsidP="00A405C6">
      <w:pPr>
        <w:pStyle w:val="BodyTextIndent"/>
        <w:ind w:left="5190" w:hanging="5190"/>
      </w:pPr>
    </w:p>
    <w:p w:rsidR="00EB3C1C" w:rsidRPr="00310427" w:rsidRDefault="00EB3C1C" w:rsidP="00EB3C1C">
      <w:pPr>
        <w:pStyle w:val="BodyTextIndent"/>
        <w:tabs>
          <w:tab w:val="left" w:pos="3828"/>
        </w:tabs>
        <w:ind w:left="3828" w:hanging="3828"/>
        <w:jc w:val="center"/>
        <w:rPr>
          <w:b/>
          <w:bCs/>
          <w:i/>
        </w:rPr>
      </w:pPr>
      <w:r>
        <w:rPr>
          <w:b/>
          <w:bCs/>
          <w:i/>
        </w:rPr>
        <w:t>18</w:t>
      </w:r>
      <w:r w:rsidRPr="00310427">
        <w:rPr>
          <w:b/>
          <w:bCs/>
          <w:i/>
        </w:rPr>
        <w:t xml:space="preserve">-a pirkimo dalis </w:t>
      </w:r>
    </w:p>
    <w:p w:rsidR="00EB3C1C" w:rsidRDefault="00EB3C1C" w:rsidP="00A405C6">
      <w:pPr>
        <w:pStyle w:val="BodyTextIndent"/>
        <w:ind w:left="5190" w:hanging="5190"/>
      </w:pPr>
    </w:p>
    <w:p w:rsidR="00A405C6" w:rsidRDefault="00A405C6" w:rsidP="00A405C6">
      <w:pPr>
        <w:ind w:left="5190" w:hanging="5190"/>
        <w:jc w:val="both"/>
        <w:rPr>
          <w:lang w:val="lt-LT"/>
        </w:rPr>
      </w:pPr>
      <w:r w:rsidRPr="00A405C6">
        <w:rPr>
          <w:lang w:val="lt-LT"/>
        </w:rPr>
        <w:t>Obuolių actas</w:t>
      </w:r>
      <w:r w:rsidRPr="00A405C6">
        <w:rPr>
          <w:lang w:val="lt-LT"/>
        </w:rPr>
        <w:tab/>
      </w:r>
      <w:r>
        <w:rPr>
          <w:lang w:val="lt-LT"/>
        </w:rPr>
        <w:tab/>
      </w:r>
      <w:r w:rsidRPr="00A405C6">
        <w:rPr>
          <w:lang w:val="lt-LT"/>
        </w:rPr>
        <w:t xml:space="preserve">ne didesnėse kaip 1 l pakuotėse, atitinkantis </w:t>
      </w:r>
      <w:r w:rsidRPr="00A405C6">
        <w:t>privalomuosius acto kokybės reikalavimus,</w:t>
      </w:r>
      <w:r>
        <w:t xml:space="preserve"> </w:t>
      </w:r>
      <w:r w:rsidRPr="00A405C6">
        <w:rPr>
          <w:lang w:val="lt-LT"/>
        </w:rPr>
        <w:t>patvirtintus Lietuvos Respublikos žemės ūkio ministro 2001 m.</w:t>
      </w:r>
      <w:r>
        <w:rPr>
          <w:lang w:val="lt-LT"/>
        </w:rPr>
        <w:t xml:space="preserve"> rugpjūčio 13 d. įsakymu </w:t>
      </w:r>
      <w:r w:rsidRPr="00A405C6">
        <w:rPr>
          <w:lang w:val="lt-LT"/>
        </w:rPr>
        <w:t>Nr. 282 (Lietuvos Respublikos žemės ūkio ministro 2012 m. kovo 28 d. įsakymo Nr. 3D -224 redakcija).</w:t>
      </w:r>
    </w:p>
    <w:p w:rsidR="00EB3C1C" w:rsidRDefault="00EB3C1C" w:rsidP="00A405C6">
      <w:pPr>
        <w:ind w:left="5190" w:hanging="5190"/>
        <w:jc w:val="both"/>
        <w:rPr>
          <w:lang w:val="lt-LT"/>
        </w:rPr>
      </w:pPr>
    </w:p>
    <w:p w:rsidR="00EB3C1C" w:rsidRPr="00310427" w:rsidRDefault="00EB3C1C" w:rsidP="00EB3C1C">
      <w:pPr>
        <w:pStyle w:val="BodyTextIndent"/>
        <w:tabs>
          <w:tab w:val="left" w:pos="3828"/>
        </w:tabs>
        <w:ind w:left="3828" w:hanging="3828"/>
        <w:jc w:val="center"/>
        <w:rPr>
          <w:b/>
          <w:bCs/>
          <w:i/>
        </w:rPr>
      </w:pPr>
      <w:r>
        <w:rPr>
          <w:b/>
          <w:bCs/>
          <w:i/>
        </w:rPr>
        <w:t>19</w:t>
      </w:r>
      <w:r w:rsidRPr="00310427">
        <w:rPr>
          <w:b/>
          <w:bCs/>
          <w:i/>
        </w:rPr>
        <w:t xml:space="preserve">-a pirkimo dalis </w:t>
      </w:r>
    </w:p>
    <w:p w:rsidR="00EB3C1C" w:rsidRDefault="00EB3C1C" w:rsidP="00A405C6">
      <w:pPr>
        <w:ind w:left="5190" w:hanging="5190"/>
        <w:jc w:val="both"/>
        <w:rPr>
          <w:lang w:val="lt-LT"/>
        </w:rPr>
      </w:pPr>
    </w:p>
    <w:p w:rsidR="001F0546" w:rsidRDefault="001F0546" w:rsidP="00A405C6">
      <w:pPr>
        <w:ind w:left="5190" w:hanging="5190"/>
        <w:jc w:val="both"/>
        <w:rPr>
          <w:lang w:val="lt-LT"/>
        </w:rPr>
      </w:pPr>
    </w:p>
    <w:p w:rsidR="00A405C6" w:rsidRDefault="001F0546" w:rsidP="001F0546">
      <w:pPr>
        <w:pStyle w:val="BodyTextIndent"/>
        <w:ind w:left="5190" w:hanging="5190"/>
      </w:pPr>
      <w:r>
        <w:t>Padažas su žaliaisiais pipirais (sausasis)</w:t>
      </w:r>
      <w:r>
        <w:tab/>
      </w:r>
      <w:r>
        <w:tab/>
        <w:t>padažo sudėtyje privalomi ingredientai: žalieji pipirai, kvietiniai miltai, pieno baltymai ir sojų padažas, ne didesnėse kaip 1,0 kg pakuotėse (pagal veikiančią NTD).</w:t>
      </w:r>
    </w:p>
    <w:p w:rsidR="00EB3C1C" w:rsidRDefault="00EB3C1C" w:rsidP="001F0546">
      <w:pPr>
        <w:pStyle w:val="BodyTextIndent"/>
        <w:ind w:left="5190" w:hanging="5190"/>
      </w:pPr>
    </w:p>
    <w:p w:rsidR="00EB3C1C" w:rsidRPr="00310427" w:rsidRDefault="00EB3C1C" w:rsidP="00EB3C1C">
      <w:pPr>
        <w:pStyle w:val="BodyTextIndent"/>
        <w:tabs>
          <w:tab w:val="left" w:pos="3828"/>
        </w:tabs>
        <w:ind w:left="3828" w:hanging="3828"/>
        <w:jc w:val="center"/>
        <w:rPr>
          <w:b/>
          <w:bCs/>
          <w:i/>
        </w:rPr>
      </w:pPr>
      <w:r>
        <w:rPr>
          <w:b/>
          <w:bCs/>
          <w:i/>
        </w:rPr>
        <w:t>20</w:t>
      </w:r>
      <w:r w:rsidRPr="00310427">
        <w:rPr>
          <w:b/>
          <w:bCs/>
          <w:i/>
        </w:rPr>
        <w:t xml:space="preserve">-a pirkimo dalis </w:t>
      </w:r>
    </w:p>
    <w:p w:rsidR="00EB3C1C" w:rsidRDefault="00EB3C1C" w:rsidP="001F0546">
      <w:pPr>
        <w:pStyle w:val="BodyTextIndent"/>
        <w:ind w:left="5190" w:hanging="5190"/>
      </w:pPr>
    </w:p>
    <w:p w:rsidR="00EB3C1C" w:rsidRDefault="00EB3C1C" w:rsidP="001F0546">
      <w:pPr>
        <w:pStyle w:val="BodyTextIndent"/>
        <w:ind w:left="5190" w:hanging="5190"/>
      </w:pPr>
    </w:p>
    <w:p w:rsidR="001F0546" w:rsidRDefault="001F0546" w:rsidP="001F0546">
      <w:pPr>
        <w:pStyle w:val="BodyTextIndent"/>
      </w:pPr>
      <w:r>
        <w:t>Prieskoniai vištienai su kajeno pipirais</w:t>
      </w:r>
    </w:p>
    <w:p w:rsidR="001F0546" w:rsidRPr="001F0546" w:rsidRDefault="001F0546" w:rsidP="001F0546">
      <w:pPr>
        <w:pStyle w:val="BodyTextIndent"/>
        <w:ind w:left="5190" w:hanging="5190"/>
        <w:rPr>
          <w:lang w:val="en-US"/>
        </w:rPr>
      </w:pPr>
      <w:r>
        <w:t>(Cajun prieskoniai)</w:t>
      </w:r>
      <w:r>
        <w:tab/>
        <w:t>prieskonių sudėtyje privalomi ingredientai: saldžiosios paprikos, juodieji pipirai, kajeno pipirai, aitriosios paprikos, česnakai, svogūnai ir čiobreliai, ne didesnėse kaip 0,5 kg pakuotėse (pagal veikiančią NTD).</w:t>
      </w:r>
    </w:p>
    <w:p w:rsidR="00967979" w:rsidRPr="00967979" w:rsidRDefault="00967979" w:rsidP="00967979">
      <w:pPr>
        <w:ind w:left="4320" w:hanging="4320"/>
        <w:jc w:val="both"/>
        <w:rPr>
          <w:lang w:val="lt-LT"/>
        </w:rPr>
      </w:pPr>
    </w:p>
    <w:p w:rsidR="00EE254F" w:rsidRDefault="00EE254F" w:rsidP="00F85D0E">
      <w:pPr>
        <w:ind w:left="5190" w:hanging="5190"/>
        <w:jc w:val="both"/>
        <w:rPr>
          <w:lang w:val="lt-LT"/>
        </w:rPr>
      </w:pPr>
    </w:p>
    <w:p w:rsidR="00EB3C1C" w:rsidRDefault="00EB3C1C" w:rsidP="00F85D0E">
      <w:pPr>
        <w:ind w:left="5190" w:hanging="5190"/>
        <w:jc w:val="both"/>
        <w:rPr>
          <w:lang w:val="lt-LT"/>
        </w:rPr>
      </w:pPr>
    </w:p>
    <w:p w:rsidR="00EB3C1C" w:rsidRPr="00310427" w:rsidRDefault="00EB3C1C" w:rsidP="00EB3C1C">
      <w:pPr>
        <w:pStyle w:val="BodyTextIndent"/>
        <w:tabs>
          <w:tab w:val="left" w:pos="3828"/>
        </w:tabs>
        <w:ind w:left="3828" w:hanging="3828"/>
        <w:jc w:val="center"/>
        <w:rPr>
          <w:b/>
          <w:bCs/>
          <w:i/>
        </w:rPr>
      </w:pPr>
      <w:r>
        <w:rPr>
          <w:b/>
          <w:bCs/>
          <w:i/>
        </w:rPr>
        <w:t>21</w:t>
      </w:r>
      <w:r w:rsidRPr="00310427">
        <w:rPr>
          <w:b/>
          <w:bCs/>
          <w:i/>
        </w:rPr>
        <w:t xml:space="preserve">-a pirkimo dalis </w:t>
      </w:r>
    </w:p>
    <w:p w:rsidR="00EB3C1C" w:rsidRDefault="00EB3C1C" w:rsidP="00F85D0E">
      <w:pPr>
        <w:ind w:left="5190" w:hanging="5190"/>
        <w:jc w:val="both"/>
        <w:rPr>
          <w:lang w:val="lt-LT"/>
        </w:rPr>
      </w:pPr>
    </w:p>
    <w:p w:rsidR="00EB3C1C" w:rsidRDefault="00EB3C1C" w:rsidP="00F85D0E">
      <w:pPr>
        <w:ind w:left="5190" w:hanging="5190"/>
        <w:jc w:val="both"/>
        <w:rPr>
          <w:lang w:val="lt-LT"/>
        </w:rPr>
      </w:pPr>
    </w:p>
    <w:p w:rsidR="00EE254F" w:rsidRDefault="00EE254F" w:rsidP="00F85D0E">
      <w:pPr>
        <w:ind w:left="5190" w:hanging="5190"/>
        <w:jc w:val="both"/>
        <w:rPr>
          <w:lang w:val="lt-LT"/>
        </w:rPr>
      </w:pPr>
      <w:bookmarkStart w:id="0" w:name="_GoBack"/>
      <w:r w:rsidRPr="00EE254F">
        <w:rPr>
          <w:lang w:val="lt-LT"/>
        </w:rPr>
        <w:t>Sūrio padažas</w:t>
      </w:r>
      <w:bookmarkEnd w:id="0"/>
      <w:r w:rsidRPr="00EE254F">
        <w:rPr>
          <w:lang w:val="lt-LT"/>
        </w:rPr>
        <w:tab/>
      </w:r>
      <w:r w:rsidRPr="00EE254F">
        <w:rPr>
          <w:lang w:val="lt-LT"/>
        </w:rPr>
        <w:tab/>
        <w:t>ruošinys (milteliai) padažui pagaminti, padažo sudėtyje privalomas sūris ar sūrio milteliai, ne didesnėse kaip 1 kg pakuotėse (pagal veikiančią NTD).</w:t>
      </w:r>
    </w:p>
    <w:p w:rsidR="00EE254F" w:rsidRDefault="00EE254F" w:rsidP="00F85D0E">
      <w:pPr>
        <w:ind w:left="5190" w:hanging="5190"/>
        <w:jc w:val="both"/>
        <w:rPr>
          <w:lang w:val="lt-LT"/>
        </w:rPr>
      </w:pPr>
    </w:p>
    <w:p w:rsidR="00EE254F" w:rsidRDefault="00EE254F" w:rsidP="00F85D0E">
      <w:pPr>
        <w:ind w:left="5190" w:hanging="5190"/>
        <w:jc w:val="both"/>
        <w:rPr>
          <w:lang w:val="lt-LT"/>
        </w:rPr>
      </w:pPr>
    </w:p>
    <w:p w:rsidR="00EE254F" w:rsidRDefault="00EE254F" w:rsidP="00F85D0E">
      <w:pPr>
        <w:ind w:left="5190" w:hanging="5190"/>
        <w:jc w:val="both"/>
        <w:rPr>
          <w:lang w:val="lt-LT"/>
        </w:rPr>
      </w:pPr>
    </w:p>
    <w:p w:rsidR="00EE254F" w:rsidRDefault="00EE254F" w:rsidP="00F85D0E">
      <w:pPr>
        <w:ind w:left="5190" w:hanging="5190"/>
        <w:jc w:val="both"/>
        <w:rPr>
          <w:lang w:val="lt-LT"/>
        </w:rPr>
      </w:pPr>
    </w:p>
    <w:p w:rsidR="001A6245" w:rsidRPr="00CD35B2" w:rsidRDefault="001A6245" w:rsidP="00CD35B2">
      <w:pPr>
        <w:ind w:left="3828" w:hanging="3828"/>
        <w:jc w:val="both"/>
        <w:rPr>
          <w:lang w:val="lt-LT"/>
        </w:rPr>
      </w:pPr>
      <w:r w:rsidRPr="00CD35B2">
        <w:rPr>
          <w:lang w:val="lt-LT"/>
        </w:rPr>
        <w:t>NTD –normatyvinė techninė dokumentacija.</w:t>
      </w:r>
    </w:p>
    <w:sectPr w:rsidR="001A6245" w:rsidRPr="00CD35B2" w:rsidSect="00681922">
      <w:headerReference w:type="default" r:id="rId8"/>
      <w:pgSz w:w="11906" w:h="16838"/>
      <w:pgMar w:top="1276" w:right="70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874" w:rsidRDefault="00777874" w:rsidP="00AB69B4">
      <w:r>
        <w:separator/>
      </w:r>
    </w:p>
  </w:endnote>
  <w:endnote w:type="continuationSeparator" w:id="0">
    <w:p w:rsidR="00777874" w:rsidRDefault="00777874" w:rsidP="00AB6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874" w:rsidRDefault="00777874" w:rsidP="00AB69B4">
      <w:r>
        <w:separator/>
      </w:r>
    </w:p>
  </w:footnote>
  <w:footnote w:type="continuationSeparator" w:id="0">
    <w:p w:rsidR="00777874" w:rsidRDefault="00777874" w:rsidP="00AB6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EE7" w:rsidRDefault="00BF3EE7">
    <w:pPr>
      <w:pStyle w:val="Header"/>
      <w:jc w:val="center"/>
    </w:pPr>
  </w:p>
  <w:p w:rsidR="00BF3EE7" w:rsidRDefault="00BF3E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669FF"/>
    <w:multiLevelType w:val="hybridMultilevel"/>
    <w:tmpl w:val="9B4071A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E14C75"/>
    <w:multiLevelType w:val="hybridMultilevel"/>
    <w:tmpl w:val="62A2474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179A6"/>
    <w:multiLevelType w:val="hybridMultilevel"/>
    <w:tmpl w:val="AF1659A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E83340"/>
    <w:multiLevelType w:val="hybridMultilevel"/>
    <w:tmpl w:val="78C8FE9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4F76EF"/>
    <w:multiLevelType w:val="hybridMultilevel"/>
    <w:tmpl w:val="9124ADC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8D5C7C"/>
    <w:multiLevelType w:val="hybridMultilevel"/>
    <w:tmpl w:val="C9FAFB7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0D2209"/>
    <w:multiLevelType w:val="hybridMultilevel"/>
    <w:tmpl w:val="FFC4A2D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541D3F"/>
    <w:multiLevelType w:val="hybridMultilevel"/>
    <w:tmpl w:val="FB6ACF24"/>
    <w:lvl w:ilvl="0" w:tplc="29E8212E">
      <w:start w:val="1"/>
      <w:numFmt w:val="decimal"/>
      <w:lvlText w:val="%1."/>
      <w:lvlJc w:val="left"/>
      <w:pPr>
        <w:ind w:left="720" w:hanging="360"/>
      </w:pPr>
      <w:rPr>
        <w:rFonts w:ascii="Times New Roman" w:hAnsi="Times New Roman" w:cs="Times New Roman"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415581"/>
    <w:multiLevelType w:val="hybridMultilevel"/>
    <w:tmpl w:val="2098B5D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3F4F54"/>
    <w:multiLevelType w:val="hybridMultilevel"/>
    <w:tmpl w:val="8C68DBBA"/>
    <w:lvl w:ilvl="0" w:tplc="0427000F">
      <w:start w:val="1"/>
      <w:numFmt w:val="decimal"/>
      <w:lvlText w:val="%1."/>
      <w:lvlJc w:val="left"/>
      <w:pPr>
        <w:ind w:left="674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10C6854"/>
    <w:multiLevelType w:val="hybridMultilevel"/>
    <w:tmpl w:val="4282CCD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81E2243"/>
    <w:multiLevelType w:val="hybridMultilevel"/>
    <w:tmpl w:val="E8B6523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D703454"/>
    <w:multiLevelType w:val="hybridMultilevel"/>
    <w:tmpl w:val="2BCA6E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D761684"/>
    <w:multiLevelType w:val="hybridMultilevel"/>
    <w:tmpl w:val="33E060F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40DD0F82"/>
    <w:multiLevelType w:val="hybridMultilevel"/>
    <w:tmpl w:val="F004657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9A33C01"/>
    <w:multiLevelType w:val="hybridMultilevel"/>
    <w:tmpl w:val="77A44D4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F1935D2"/>
    <w:multiLevelType w:val="hybridMultilevel"/>
    <w:tmpl w:val="0C626350"/>
    <w:lvl w:ilvl="0" w:tplc="3C58745A">
      <w:start w:val="1"/>
      <w:numFmt w:val="decimal"/>
      <w:lvlText w:val="%1."/>
      <w:lvlJc w:val="left"/>
      <w:pPr>
        <w:ind w:left="1080" w:hanging="360"/>
      </w:pPr>
      <w:rPr>
        <w:rFonts w:hint="default"/>
        <w:b w:val="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520C5FE7"/>
    <w:multiLevelType w:val="hybridMultilevel"/>
    <w:tmpl w:val="CF02FB2A"/>
    <w:lvl w:ilvl="0" w:tplc="0427000F">
      <w:start w:val="1"/>
      <w:numFmt w:val="decimal"/>
      <w:lvlText w:val="%1."/>
      <w:lvlJc w:val="left"/>
      <w:pPr>
        <w:ind w:left="2880" w:hanging="360"/>
      </w:pPr>
      <w:rPr>
        <w:rFonts w:hint="default"/>
      </w:r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18" w15:restartNumberingAfterBreak="0">
    <w:nsid w:val="578C6DFC"/>
    <w:multiLevelType w:val="hybridMultilevel"/>
    <w:tmpl w:val="5AA6101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9542550"/>
    <w:multiLevelType w:val="hybridMultilevel"/>
    <w:tmpl w:val="A784138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A0957CB"/>
    <w:multiLevelType w:val="hybridMultilevel"/>
    <w:tmpl w:val="F230BAF0"/>
    <w:lvl w:ilvl="0" w:tplc="20327CF2">
      <w:start w:val="1"/>
      <w:numFmt w:val="decimal"/>
      <w:lvlText w:val="%1."/>
      <w:lvlJc w:val="left"/>
      <w:pPr>
        <w:ind w:left="502" w:hanging="360"/>
      </w:pPr>
      <w:rPr>
        <w:rFonts w:ascii="Times New Roman" w:hAnsi="Times New Roman" w:cs="Times New Roman" w:hint="default"/>
        <w:b w:val="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322"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C0B588D"/>
    <w:multiLevelType w:val="hybridMultilevel"/>
    <w:tmpl w:val="AF8C1A30"/>
    <w:lvl w:ilvl="0" w:tplc="3F24D598">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5C0F6C28"/>
    <w:multiLevelType w:val="hybridMultilevel"/>
    <w:tmpl w:val="83FA8AAA"/>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5F004814"/>
    <w:multiLevelType w:val="hybridMultilevel"/>
    <w:tmpl w:val="87DC7F66"/>
    <w:lvl w:ilvl="0" w:tplc="7BC01A8A">
      <w:start w:val="1"/>
      <w:numFmt w:val="decimal"/>
      <w:lvlText w:val="%1."/>
      <w:lvlJc w:val="left"/>
      <w:pPr>
        <w:ind w:left="786"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5D57903"/>
    <w:multiLevelType w:val="hybridMultilevel"/>
    <w:tmpl w:val="206064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A481903"/>
    <w:multiLevelType w:val="hybridMultilevel"/>
    <w:tmpl w:val="CCEAAD66"/>
    <w:lvl w:ilvl="0" w:tplc="0427000F">
      <w:start w:val="1"/>
      <w:numFmt w:val="decimal"/>
      <w:lvlText w:val="%1."/>
      <w:lvlJc w:val="left"/>
      <w:pPr>
        <w:ind w:left="1572" w:hanging="360"/>
      </w:pPr>
      <w:rPr>
        <w:rFonts w:hint="default"/>
      </w:rPr>
    </w:lvl>
    <w:lvl w:ilvl="1" w:tplc="04270019">
      <w:start w:val="1"/>
      <w:numFmt w:val="lowerLetter"/>
      <w:lvlText w:val="%2."/>
      <w:lvlJc w:val="left"/>
      <w:pPr>
        <w:ind w:left="2292" w:hanging="360"/>
      </w:pPr>
    </w:lvl>
    <w:lvl w:ilvl="2" w:tplc="0427001B">
      <w:start w:val="1"/>
      <w:numFmt w:val="lowerRoman"/>
      <w:lvlText w:val="%3."/>
      <w:lvlJc w:val="right"/>
      <w:pPr>
        <w:ind w:left="3012" w:hanging="180"/>
      </w:pPr>
    </w:lvl>
    <w:lvl w:ilvl="3" w:tplc="0427000F">
      <w:start w:val="1"/>
      <w:numFmt w:val="decimal"/>
      <w:lvlText w:val="%4."/>
      <w:lvlJc w:val="left"/>
      <w:pPr>
        <w:ind w:left="3732" w:hanging="360"/>
      </w:pPr>
    </w:lvl>
    <w:lvl w:ilvl="4" w:tplc="04270019" w:tentative="1">
      <w:start w:val="1"/>
      <w:numFmt w:val="lowerLetter"/>
      <w:lvlText w:val="%5."/>
      <w:lvlJc w:val="left"/>
      <w:pPr>
        <w:ind w:left="4452" w:hanging="360"/>
      </w:pPr>
    </w:lvl>
    <w:lvl w:ilvl="5" w:tplc="0427001B" w:tentative="1">
      <w:start w:val="1"/>
      <w:numFmt w:val="lowerRoman"/>
      <w:lvlText w:val="%6."/>
      <w:lvlJc w:val="right"/>
      <w:pPr>
        <w:ind w:left="5172" w:hanging="180"/>
      </w:pPr>
    </w:lvl>
    <w:lvl w:ilvl="6" w:tplc="0427000F" w:tentative="1">
      <w:start w:val="1"/>
      <w:numFmt w:val="decimal"/>
      <w:lvlText w:val="%7."/>
      <w:lvlJc w:val="left"/>
      <w:pPr>
        <w:ind w:left="5892" w:hanging="360"/>
      </w:pPr>
    </w:lvl>
    <w:lvl w:ilvl="7" w:tplc="04270019" w:tentative="1">
      <w:start w:val="1"/>
      <w:numFmt w:val="lowerLetter"/>
      <w:lvlText w:val="%8."/>
      <w:lvlJc w:val="left"/>
      <w:pPr>
        <w:ind w:left="6612" w:hanging="360"/>
      </w:pPr>
    </w:lvl>
    <w:lvl w:ilvl="8" w:tplc="0427001B" w:tentative="1">
      <w:start w:val="1"/>
      <w:numFmt w:val="lowerRoman"/>
      <w:lvlText w:val="%9."/>
      <w:lvlJc w:val="right"/>
      <w:pPr>
        <w:ind w:left="7332" w:hanging="180"/>
      </w:pPr>
    </w:lvl>
  </w:abstractNum>
  <w:num w:numId="1">
    <w:abstractNumId w:val="0"/>
  </w:num>
  <w:num w:numId="2">
    <w:abstractNumId w:val="8"/>
  </w:num>
  <w:num w:numId="3">
    <w:abstractNumId w:val="9"/>
  </w:num>
  <w:num w:numId="4">
    <w:abstractNumId w:val="24"/>
  </w:num>
  <w:num w:numId="5">
    <w:abstractNumId w:val="22"/>
  </w:num>
  <w:num w:numId="6">
    <w:abstractNumId w:val="25"/>
  </w:num>
  <w:num w:numId="7">
    <w:abstractNumId w:val="19"/>
  </w:num>
  <w:num w:numId="8">
    <w:abstractNumId w:val="14"/>
  </w:num>
  <w:num w:numId="9">
    <w:abstractNumId w:val="15"/>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
  </w:num>
  <w:num w:numId="13">
    <w:abstractNumId w:val="21"/>
  </w:num>
  <w:num w:numId="14">
    <w:abstractNumId w:val="10"/>
  </w:num>
  <w:num w:numId="15">
    <w:abstractNumId w:val="18"/>
  </w:num>
  <w:num w:numId="16">
    <w:abstractNumId w:val="13"/>
  </w:num>
  <w:num w:numId="17">
    <w:abstractNumId w:val="16"/>
  </w:num>
  <w:num w:numId="18">
    <w:abstractNumId w:val="4"/>
  </w:num>
  <w:num w:numId="19">
    <w:abstractNumId w:val="23"/>
  </w:num>
  <w:num w:numId="20">
    <w:abstractNumId w:val="6"/>
  </w:num>
  <w:num w:numId="21">
    <w:abstractNumId w:val="7"/>
  </w:num>
  <w:num w:numId="22">
    <w:abstractNumId w:val="5"/>
  </w:num>
  <w:num w:numId="23">
    <w:abstractNumId w:val="12"/>
  </w:num>
  <w:num w:numId="24">
    <w:abstractNumId w:val="20"/>
  </w:num>
  <w:num w:numId="25">
    <w:abstractNumId w:val="11"/>
  </w:num>
  <w:num w:numId="26">
    <w:abstractNumId w:val="2"/>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6D3"/>
    <w:rsid w:val="00001ACE"/>
    <w:rsid w:val="0000522A"/>
    <w:rsid w:val="00005EC3"/>
    <w:rsid w:val="00006F63"/>
    <w:rsid w:val="00010502"/>
    <w:rsid w:val="00023A0D"/>
    <w:rsid w:val="000246E2"/>
    <w:rsid w:val="000253BA"/>
    <w:rsid w:val="00034904"/>
    <w:rsid w:val="00036683"/>
    <w:rsid w:val="000507A5"/>
    <w:rsid w:val="0005349E"/>
    <w:rsid w:val="00064C80"/>
    <w:rsid w:val="00066327"/>
    <w:rsid w:val="000708D4"/>
    <w:rsid w:val="000744DA"/>
    <w:rsid w:val="00081516"/>
    <w:rsid w:val="00082186"/>
    <w:rsid w:val="0009098C"/>
    <w:rsid w:val="000B17B8"/>
    <w:rsid w:val="000B26EB"/>
    <w:rsid w:val="000B33E1"/>
    <w:rsid w:val="000B5454"/>
    <w:rsid w:val="000C53BF"/>
    <w:rsid w:val="000C79F4"/>
    <w:rsid w:val="000D1AEA"/>
    <w:rsid w:val="000D50CA"/>
    <w:rsid w:val="000D5A9A"/>
    <w:rsid w:val="000D76CD"/>
    <w:rsid w:val="000E3B31"/>
    <w:rsid w:val="000E54A9"/>
    <w:rsid w:val="000E57D1"/>
    <w:rsid w:val="000E6767"/>
    <w:rsid w:val="000E6AD5"/>
    <w:rsid w:val="00121B03"/>
    <w:rsid w:val="0012440A"/>
    <w:rsid w:val="00125F83"/>
    <w:rsid w:val="0013352C"/>
    <w:rsid w:val="001342FE"/>
    <w:rsid w:val="00135BD3"/>
    <w:rsid w:val="00142440"/>
    <w:rsid w:val="00142E11"/>
    <w:rsid w:val="00142F14"/>
    <w:rsid w:val="00144286"/>
    <w:rsid w:val="00144416"/>
    <w:rsid w:val="00151337"/>
    <w:rsid w:val="00153F94"/>
    <w:rsid w:val="001559F5"/>
    <w:rsid w:val="00160A4C"/>
    <w:rsid w:val="00164FA6"/>
    <w:rsid w:val="001662AD"/>
    <w:rsid w:val="00166553"/>
    <w:rsid w:val="001739F4"/>
    <w:rsid w:val="0017417E"/>
    <w:rsid w:val="00175197"/>
    <w:rsid w:val="0017526F"/>
    <w:rsid w:val="001757D2"/>
    <w:rsid w:val="0018572C"/>
    <w:rsid w:val="001872FB"/>
    <w:rsid w:val="0018785B"/>
    <w:rsid w:val="00193178"/>
    <w:rsid w:val="00193C69"/>
    <w:rsid w:val="001940B8"/>
    <w:rsid w:val="00194264"/>
    <w:rsid w:val="00194910"/>
    <w:rsid w:val="001968FD"/>
    <w:rsid w:val="001A0289"/>
    <w:rsid w:val="001A47F4"/>
    <w:rsid w:val="001A52B2"/>
    <w:rsid w:val="001A6245"/>
    <w:rsid w:val="001B6385"/>
    <w:rsid w:val="001C24F1"/>
    <w:rsid w:val="001C7B6B"/>
    <w:rsid w:val="001E1C0E"/>
    <w:rsid w:val="001E72AA"/>
    <w:rsid w:val="001F0546"/>
    <w:rsid w:val="001F3945"/>
    <w:rsid w:val="00200CD2"/>
    <w:rsid w:val="00200ED5"/>
    <w:rsid w:val="00201A21"/>
    <w:rsid w:val="002073C5"/>
    <w:rsid w:val="002077C8"/>
    <w:rsid w:val="00210543"/>
    <w:rsid w:val="00214C78"/>
    <w:rsid w:val="0021749F"/>
    <w:rsid w:val="002237FB"/>
    <w:rsid w:val="0023361B"/>
    <w:rsid w:val="0023510C"/>
    <w:rsid w:val="00236C53"/>
    <w:rsid w:val="00240CC5"/>
    <w:rsid w:val="00242AF1"/>
    <w:rsid w:val="0024354C"/>
    <w:rsid w:val="00246D05"/>
    <w:rsid w:val="002506C1"/>
    <w:rsid w:val="0025698B"/>
    <w:rsid w:val="0026300B"/>
    <w:rsid w:val="0026666A"/>
    <w:rsid w:val="00266F64"/>
    <w:rsid w:val="0027411A"/>
    <w:rsid w:val="002777E4"/>
    <w:rsid w:val="00280884"/>
    <w:rsid w:val="00284BCF"/>
    <w:rsid w:val="00290A61"/>
    <w:rsid w:val="00295D57"/>
    <w:rsid w:val="002A19F1"/>
    <w:rsid w:val="002A460F"/>
    <w:rsid w:val="002A5841"/>
    <w:rsid w:val="002B1C72"/>
    <w:rsid w:val="002B46E8"/>
    <w:rsid w:val="002B5C57"/>
    <w:rsid w:val="002B6A7D"/>
    <w:rsid w:val="002C3A57"/>
    <w:rsid w:val="002C613D"/>
    <w:rsid w:val="002D0E28"/>
    <w:rsid w:val="002E22AB"/>
    <w:rsid w:val="002E3013"/>
    <w:rsid w:val="002E441B"/>
    <w:rsid w:val="002E5FE5"/>
    <w:rsid w:val="002F03F7"/>
    <w:rsid w:val="002F48ED"/>
    <w:rsid w:val="002F7CB0"/>
    <w:rsid w:val="00310427"/>
    <w:rsid w:val="00311424"/>
    <w:rsid w:val="00315796"/>
    <w:rsid w:val="00316F1B"/>
    <w:rsid w:val="00321186"/>
    <w:rsid w:val="00321CE9"/>
    <w:rsid w:val="00333FF6"/>
    <w:rsid w:val="00344632"/>
    <w:rsid w:val="00344B80"/>
    <w:rsid w:val="00347C54"/>
    <w:rsid w:val="003522F7"/>
    <w:rsid w:val="00354915"/>
    <w:rsid w:val="00354F9E"/>
    <w:rsid w:val="00355EDE"/>
    <w:rsid w:val="00365551"/>
    <w:rsid w:val="0037289B"/>
    <w:rsid w:val="00381888"/>
    <w:rsid w:val="003823D9"/>
    <w:rsid w:val="00382AB2"/>
    <w:rsid w:val="003850F1"/>
    <w:rsid w:val="00386695"/>
    <w:rsid w:val="00387730"/>
    <w:rsid w:val="003913FE"/>
    <w:rsid w:val="00391906"/>
    <w:rsid w:val="00393403"/>
    <w:rsid w:val="003A0602"/>
    <w:rsid w:val="003A1FB3"/>
    <w:rsid w:val="003A2F22"/>
    <w:rsid w:val="003A4EE1"/>
    <w:rsid w:val="003A7748"/>
    <w:rsid w:val="003A78E4"/>
    <w:rsid w:val="003B0B98"/>
    <w:rsid w:val="003B0D56"/>
    <w:rsid w:val="003B16AC"/>
    <w:rsid w:val="003B1809"/>
    <w:rsid w:val="003B1D4B"/>
    <w:rsid w:val="003B6153"/>
    <w:rsid w:val="003B74E1"/>
    <w:rsid w:val="003B7D27"/>
    <w:rsid w:val="003C1754"/>
    <w:rsid w:val="003C343F"/>
    <w:rsid w:val="003C7D33"/>
    <w:rsid w:val="003D28DF"/>
    <w:rsid w:val="003D4368"/>
    <w:rsid w:val="003E106C"/>
    <w:rsid w:val="003E5FD3"/>
    <w:rsid w:val="003F0A5F"/>
    <w:rsid w:val="00400029"/>
    <w:rsid w:val="004045BD"/>
    <w:rsid w:val="004061A9"/>
    <w:rsid w:val="004102A7"/>
    <w:rsid w:val="0041160F"/>
    <w:rsid w:val="004128AF"/>
    <w:rsid w:val="004157DD"/>
    <w:rsid w:val="0042099E"/>
    <w:rsid w:val="00421D3A"/>
    <w:rsid w:val="004236C4"/>
    <w:rsid w:val="00425566"/>
    <w:rsid w:val="00427CA8"/>
    <w:rsid w:val="004300A2"/>
    <w:rsid w:val="00435677"/>
    <w:rsid w:val="004419E9"/>
    <w:rsid w:val="00443FC2"/>
    <w:rsid w:val="004456B8"/>
    <w:rsid w:val="00445AAA"/>
    <w:rsid w:val="004524AA"/>
    <w:rsid w:val="004530D2"/>
    <w:rsid w:val="0045568C"/>
    <w:rsid w:val="0046283C"/>
    <w:rsid w:val="0046622A"/>
    <w:rsid w:val="00471503"/>
    <w:rsid w:val="004717E0"/>
    <w:rsid w:val="00473261"/>
    <w:rsid w:val="00473A6D"/>
    <w:rsid w:val="00475BF3"/>
    <w:rsid w:val="004828C3"/>
    <w:rsid w:val="00484554"/>
    <w:rsid w:val="00491762"/>
    <w:rsid w:val="00492221"/>
    <w:rsid w:val="00492AF4"/>
    <w:rsid w:val="00496522"/>
    <w:rsid w:val="004A0249"/>
    <w:rsid w:val="004A15DA"/>
    <w:rsid w:val="004A3011"/>
    <w:rsid w:val="004B14E4"/>
    <w:rsid w:val="004B57F3"/>
    <w:rsid w:val="004C1E5D"/>
    <w:rsid w:val="004C4035"/>
    <w:rsid w:val="004C40C1"/>
    <w:rsid w:val="004C5C65"/>
    <w:rsid w:val="004C6F36"/>
    <w:rsid w:val="004D090C"/>
    <w:rsid w:val="004D1EFF"/>
    <w:rsid w:val="004D36D2"/>
    <w:rsid w:val="004E062B"/>
    <w:rsid w:val="004F3C63"/>
    <w:rsid w:val="004F730E"/>
    <w:rsid w:val="00500761"/>
    <w:rsid w:val="0051163D"/>
    <w:rsid w:val="005116B9"/>
    <w:rsid w:val="00511857"/>
    <w:rsid w:val="005127CF"/>
    <w:rsid w:val="00516A29"/>
    <w:rsid w:val="00527F5E"/>
    <w:rsid w:val="0053011E"/>
    <w:rsid w:val="00532031"/>
    <w:rsid w:val="005321FB"/>
    <w:rsid w:val="005374F5"/>
    <w:rsid w:val="00537F07"/>
    <w:rsid w:val="00542013"/>
    <w:rsid w:val="00560A55"/>
    <w:rsid w:val="00562D6A"/>
    <w:rsid w:val="00563039"/>
    <w:rsid w:val="0056507E"/>
    <w:rsid w:val="00565F8F"/>
    <w:rsid w:val="00572B71"/>
    <w:rsid w:val="00573644"/>
    <w:rsid w:val="00574260"/>
    <w:rsid w:val="00574709"/>
    <w:rsid w:val="00576B50"/>
    <w:rsid w:val="005803C8"/>
    <w:rsid w:val="005807CC"/>
    <w:rsid w:val="00580B78"/>
    <w:rsid w:val="005A020A"/>
    <w:rsid w:val="005A25AE"/>
    <w:rsid w:val="005A32FE"/>
    <w:rsid w:val="005A47C3"/>
    <w:rsid w:val="005A4E09"/>
    <w:rsid w:val="005A6CEB"/>
    <w:rsid w:val="005B1EF2"/>
    <w:rsid w:val="005B3A12"/>
    <w:rsid w:val="005B5427"/>
    <w:rsid w:val="005B5EE2"/>
    <w:rsid w:val="005C1861"/>
    <w:rsid w:val="005C43E9"/>
    <w:rsid w:val="005C717D"/>
    <w:rsid w:val="005C7C60"/>
    <w:rsid w:val="005D6EE4"/>
    <w:rsid w:val="005E2633"/>
    <w:rsid w:val="005E4BEF"/>
    <w:rsid w:val="005E64F1"/>
    <w:rsid w:val="00603465"/>
    <w:rsid w:val="0061280C"/>
    <w:rsid w:val="00621245"/>
    <w:rsid w:val="006242D9"/>
    <w:rsid w:val="006250D2"/>
    <w:rsid w:val="00626DFA"/>
    <w:rsid w:val="00635F55"/>
    <w:rsid w:val="006517A1"/>
    <w:rsid w:val="0065278B"/>
    <w:rsid w:val="006534A4"/>
    <w:rsid w:val="0065564A"/>
    <w:rsid w:val="006561BD"/>
    <w:rsid w:val="00663337"/>
    <w:rsid w:val="00666288"/>
    <w:rsid w:val="006703E0"/>
    <w:rsid w:val="00673242"/>
    <w:rsid w:val="0067606D"/>
    <w:rsid w:val="006773A8"/>
    <w:rsid w:val="00680F18"/>
    <w:rsid w:val="00681922"/>
    <w:rsid w:val="006926BA"/>
    <w:rsid w:val="0069484D"/>
    <w:rsid w:val="006955BF"/>
    <w:rsid w:val="006971FC"/>
    <w:rsid w:val="0069721C"/>
    <w:rsid w:val="006A363F"/>
    <w:rsid w:val="006B0A8E"/>
    <w:rsid w:val="006B56B5"/>
    <w:rsid w:val="006C7520"/>
    <w:rsid w:val="006D24E3"/>
    <w:rsid w:val="006D29E0"/>
    <w:rsid w:val="006D67C1"/>
    <w:rsid w:val="006F09A9"/>
    <w:rsid w:val="006F3EA9"/>
    <w:rsid w:val="006F7D39"/>
    <w:rsid w:val="00716EFE"/>
    <w:rsid w:val="007265B0"/>
    <w:rsid w:val="007303E4"/>
    <w:rsid w:val="00731442"/>
    <w:rsid w:val="00733096"/>
    <w:rsid w:val="00733735"/>
    <w:rsid w:val="00733927"/>
    <w:rsid w:val="00743D21"/>
    <w:rsid w:val="00752AEF"/>
    <w:rsid w:val="00754FFB"/>
    <w:rsid w:val="00756291"/>
    <w:rsid w:val="007610FE"/>
    <w:rsid w:val="00762F74"/>
    <w:rsid w:val="00776435"/>
    <w:rsid w:val="00777874"/>
    <w:rsid w:val="0078268A"/>
    <w:rsid w:val="00787064"/>
    <w:rsid w:val="00793155"/>
    <w:rsid w:val="00793468"/>
    <w:rsid w:val="00793F41"/>
    <w:rsid w:val="007943E9"/>
    <w:rsid w:val="0079625E"/>
    <w:rsid w:val="00797013"/>
    <w:rsid w:val="00797211"/>
    <w:rsid w:val="007A0626"/>
    <w:rsid w:val="007A2E50"/>
    <w:rsid w:val="007A6666"/>
    <w:rsid w:val="007A6ACE"/>
    <w:rsid w:val="007B0371"/>
    <w:rsid w:val="007C5131"/>
    <w:rsid w:val="007C6BBB"/>
    <w:rsid w:val="007D14D1"/>
    <w:rsid w:val="007D2C3F"/>
    <w:rsid w:val="007D51E2"/>
    <w:rsid w:val="007D7766"/>
    <w:rsid w:val="007E09A5"/>
    <w:rsid w:val="007E0E68"/>
    <w:rsid w:val="007F3D08"/>
    <w:rsid w:val="00802BBD"/>
    <w:rsid w:val="008044C6"/>
    <w:rsid w:val="00804A57"/>
    <w:rsid w:val="00810AF2"/>
    <w:rsid w:val="00812894"/>
    <w:rsid w:val="0081347D"/>
    <w:rsid w:val="0082258C"/>
    <w:rsid w:val="00827DDE"/>
    <w:rsid w:val="00836E98"/>
    <w:rsid w:val="00851880"/>
    <w:rsid w:val="0085204E"/>
    <w:rsid w:val="0085512C"/>
    <w:rsid w:val="00862C42"/>
    <w:rsid w:val="00863183"/>
    <w:rsid w:val="00867C71"/>
    <w:rsid w:val="008705D0"/>
    <w:rsid w:val="008721A5"/>
    <w:rsid w:val="00874E0E"/>
    <w:rsid w:val="008765D4"/>
    <w:rsid w:val="00876668"/>
    <w:rsid w:val="00881694"/>
    <w:rsid w:val="008816D3"/>
    <w:rsid w:val="00884BDE"/>
    <w:rsid w:val="008903D2"/>
    <w:rsid w:val="008A16EC"/>
    <w:rsid w:val="008B0130"/>
    <w:rsid w:val="008B415B"/>
    <w:rsid w:val="008C1F3C"/>
    <w:rsid w:val="008D486C"/>
    <w:rsid w:val="008D7BDC"/>
    <w:rsid w:val="008E5D24"/>
    <w:rsid w:val="008F1940"/>
    <w:rsid w:val="008F5382"/>
    <w:rsid w:val="00911052"/>
    <w:rsid w:val="00912316"/>
    <w:rsid w:val="00915067"/>
    <w:rsid w:val="00916143"/>
    <w:rsid w:val="0092097F"/>
    <w:rsid w:val="00923C39"/>
    <w:rsid w:val="009261BE"/>
    <w:rsid w:val="00927910"/>
    <w:rsid w:val="009339DA"/>
    <w:rsid w:val="00933D3E"/>
    <w:rsid w:val="0093404C"/>
    <w:rsid w:val="009370CA"/>
    <w:rsid w:val="00944B4A"/>
    <w:rsid w:val="0094643E"/>
    <w:rsid w:val="00946D2E"/>
    <w:rsid w:val="00947F72"/>
    <w:rsid w:val="00950AF8"/>
    <w:rsid w:val="00953109"/>
    <w:rsid w:val="00961191"/>
    <w:rsid w:val="00964078"/>
    <w:rsid w:val="00965A51"/>
    <w:rsid w:val="00967979"/>
    <w:rsid w:val="00971E11"/>
    <w:rsid w:val="009737FB"/>
    <w:rsid w:val="00975248"/>
    <w:rsid w:val="0098592E"/>
    <w:rsid w:val="00987D06"/>
    <w:rsid w:val="00991069"/>
    <w:rsid w:val="0099383B"/>
    <w:rsid w:val="00994D68"/>
    <w:rsid w:val="009A4D41"/>
    <w:rsid w:val="009A5881"/>
    <w:rsid w:val="009A5DED"/>
    <w:rsid w:val="009A75F8"/>
    <w:rsid w:val="009B6271"/>
    <w:rsid w:val="009B62C7"/>
    <w:rsid w:val="009C16A2"/>
    <w:rsid w:val="009D3598"/>
    <w:rsid w:val="009E0EE0"/>
    <w:rsid w:val="009F01BE"/>
    <w:rsid w:val="009F0DB4"/>
    <w:rsid w:val="009F4224"/>
    <w:rsid w:val="00A054B6"/>
    <w:rsid w:val="00A0686F"/>
    <w:rsid w:val="00A10A51"/>
    <w:rsid w:val="00A1394F"/>
    <w:rsid w:val="00A1527D"/>
    <w:rsid w:val="00A16069"/>
    <w:rsid w:val="00A170C2"/>
    <w:rsid w:val="00A23369"/>
    <w:rsid w:val="00A24E52"/>
    <w:rsid w:val="00A31854"/>
    <w:rsid w:val="00A32484"/>
    <w:rsid w:val="00A36FAB"/>
    <w:rsid w:val="00A405C6"/>
    <w:rsid w:val="00A4262E"/>
    <w:rsid w:val="00A46C9B"/>
    <w:rsid w:val="00A478B3"/>
    <w:rsid w:val="00A53A06"/>
    <w:rsid w:val="00A55350"/>
    <w:rsid w:val="00A557EF"/>
    <w:rsid w:val="00A5771B"/>
    <w:rsid w:val="00A577EC"/>
    <w:rsid w:val="00A646B6"/>
    <w:rsid w:val="00A6481B"/>
    <w:rsid w:val="00A70086"/>
    <w:rsid w:val="00A75EC2"/>
    <w:rsid w:val="00A81D73"/>
    <w:rsid w:val="00A81DF2"/>
    <w:rsid w:val="00A838B4"/>
    <w:rsid w:val="00A84B11"/>
    <w:rsid w:val="00A84D0D"/>
    <w:rsid w:val="00A962FB"/>
    <w:rsid w:val="00A96EFD"/>
    <w:rsid w:val="00AA2291"/>
    <w:rsid w:val="00AA5513"/>
    <w:rsid w:val="00AA66B2"/>
    <w:rsid w:val="00AB00F9"/>
    <w:rsid w:val="00AB0A82"/>
    <w:rsid w:val="00AB189F"/>
    <w:rsid w:val="00AB5D7C"/>
    <w:rsid w:val="00AB69B4"/>
    <w:rsid w:val="00AB6C4E"/>
    <w:rsid w:val="00AB7B5D"/>
    <w:rsid w:val="00AC1964"/>
    <w:rsid w:val="00AC365B"/>
    <w:rsid w:val="00AC3E9B"/>
    <w:rsid w:val="00AC649C"/>
    <w:rsid w:val="00AD6D29"/>
    <w:rsid w:val="00AE7351"/>
    <w:rsid w:val="00AF06E2"/>
    <w:rsid w:val="00AF09D4"/>
    <w:rsid w:val="00AF2AB8"/>
    <w:rsid w:val="00B00698"/>
    <w:rsid w:val="00B038CA"/>
    <w:rsid w:val="00B057FB"/>
    <w:rsid w:val="00B07381"/>
    <w:rsid w:val="00B07A42"/>
    <w:rsid w:val="00B07D51"/>
    <w:rsid w:val="00B11211"/>
    <w:rsid w:val="00B119E3"/>
    <w:rsid w:val="00B26501"/>
    <w:rsid w:val="00B26AA3"/>
    <w:rsid w:val="00B32066"/>
    <w:rsid w:val="00B34AD1"/>
    <w:rsid w:val="00B45C31"/>
    <w:rsid w:val="00B52ED4"/>
    <w:rsid w:val="00B54839"/>
    <w:rsid w:val="00B6556D"/>
    <w:rsid w:val="00B664E5"/>
    <w:rsid w:val="00B71417"/>
    <w:rsid w:val="00B80BBB"/>
    <w:rsid w:val="00B81557"/>
    <w:rsid w:val="00B817A0"/>
    <w:rsid w:val="00B81D48"/>
    <w:rsid w:val="00B8657E"/>
    <w:rsid w:val="00B87169"/>
    <w:rsid w:val="00B90428"/>
    <w:rsid w:val="00B911D8"/>
    <w:rsid w:val="00B913C3"/>
    <w:rsid w:val="00B934F0"/>
    <w:rsid w:val="00B96726"/>
    <w:rsid w:val="00B96854"/>
    <w:rsid w:val="00BA1892"/>
    <w:rsid w:val="00BB6C6F"/>
    <w:rsid w:val="00BC1F3C"/>
    <w:rsid w:val="00BD2A95"/>
    <w:rsid w:val="00BD749C"/>
    <w:rsid w:val="00BE43E6"/>
    <w:rsid w:val="00BE6505"/>
    <w:rsid w:val="00BE70AD"/>
    <w:rsid w:val="00BF3EE7"/>
    <w:rsid w:val="00BF44D2"/>
    <w:rsid w:val="00BF5CF1"/>
    <w:rsid w:val="00C04EF2"/>
    <w:rsid w:val="00C05C8F"/>
    <w:rsid w:val="00C075DC"/>
    <w:rsid w:val="00C10EB8"/>
    <w:rsid w:val="00C22D15"/>
    <w:rsid w:val="00C27916"/>
    <w:rsid w:val="00C27E69"/>
    <w:rsid w:val="00C32AC0"/>
    <w:rsid w:val="00C369F2"/>
    <w:rsid w:val="00C3790F"/>
    <w:rsid w:val="00C41263"/>
    <w:rsid w:val="00C4159B"/>
    <w:rsid w:val="00C431B6"/>
    <w:rsid w:val="00C5532C"/>
    <w:rsid w:val="00C71023"/>
    <w:rsid w:val="00C7210D"/>
    <w:rsid w:val="00C74861"/>
    <w:rsid w:val="00C766B7"/>
    <w:rsid w:val="00C76BB6"/>
    <w:rsid w:val="00C84CDC"/>
    <w:rsid w:val="00C87013"/>
    <w:rsid w:val="00C871BF"/>
    <w:rsid w:val="00C92FAE"/>
    <w:rsid w:val="00C9660C"/>
    <w:rsid w:val="00CB04C6"/>
    <w:rsid w:val="00CB7081"/>
    <w:rsid w:val="00CC213B"/>
    <w:rsid w:val="00CC3F07"/>
    <w:rsid w:val="00CC528F"/>
    <w:rsid w:val="00CD1E8F"/>
    <w:rsid w:val="00CD30D2"/>
    <w:rsid w:val="00CD353D"/>
    <w:rsid w:val="00CD35B2"/>
    <w:rsid w:val="00CD5978"/>
    <w:rsid w:val="00CE38AE"/>
    <w:rsid w:val="00CE72AE"/>
    <w:rsid w:val="00CF0D7B"/>
    <w:rsid w:val="00CF1411"/>
    <w:rsid w:val="00CF4DD0"/>
    <w:rsid w:val="00CF6026"/>
    <w:rsid w:val="00CF62A1"/>
    <w:rsid w:val="00D10913"/>
    <w:rsid w:val="00D12B61"/>
    <w:rsid w:val="00D22CAE"/>
    <w:rsid w:val="00D32E32"/>
    <w:rsid w:val="00D333CF"/>
    <w:rsid w:val="00D33F61"/>
    <w:rsid w:val="00D3640F"/>
    <w:rsid w:val="00D36DA4"/>
    <w:rsid w:val="00D40287"/>
    <w:rsid w:val="00D40CDA"/>
    <w:rsid w:val="00D44880"/>
    <w:rsid w:val="00D51FF5"/>
    <w:rsid w:val="00D54923"/>
    <w:rsid w:val="00D62AEE"/>
    <w:rsid w:val="00D6599D"/>
    <w:rsid w:val="00D71D26"/>
    <w:rsid w:val="00D734DC"/>
    <w:rsid w:val="00D76DF4"/>
    <w:rsid w:val="00D77B28"/>
    <w:rsid w:val="00D8655F"/>
    <w:rsid w:val="00D94933"/>
    <w:rsid w:val="00DA0A56"/>
    <w:rsid w:val="00DA1407"/>
    <w:rsid w:val="00DA6687"/>
    <w:rsid w:val="00DA716D"/>
    <w:rsid w:val="00DB5349"/>
    <w:rsid w:val="00DC7A52"/>
    <w:rsid w:val="00DD2EA1"/>
    <w:rsid w:val="00DE0F3C"/>
    <w:rsid w:val="00DE11EE"/>
    <w:rsid w:val="00DE1F73"/>
    <w:rsid w:val="00DE2189"/>
    <w:rsid w:val="00DE7504"/>
    <w:rsid w:val="00DE7951"/>
    <w:rsid w:val="00DF3D78"/>
    <w:rsid w:val="00DF5C5C"/>
    <w:rsid w:val="00DF6A76"/>
    <w:rsid w:val="00DF6DF1"/>
    <w:rsid w:val="00DF74DA"/>
    <w:rsid w:val="00DF74E5"/>
    <w:rsid w:val="00DF76AD"/>
    <w:rsid w:val="00DF7FA9"/>
    <w:rsid w:val="00E000BD"/>
    <w:rsid w:val="00E02E74"/>
    <w:rsid w:val="00E10221"/>
    <w:rsid w:val="00E10A45"/>
    <w:rsid w:val="00E12089"/>
    <w:rsid w:val="00E235CA"/>
    <w:rsid w:val="00E25339"/>
    <w:rsid w:val="00E2583A"/>
    <w:rsid w:val="00E2586A"/>
    <w:rsid w:val="00E379D0"/>
    <w:rsid w:val="00E41D7C"/>
    <w:rsid w:val="00E4430B"/>
    <w:rsid w:val="00E47A41"/>
    <w:rsid w:val="00E503BF"/>
    <w:rsid w:val="00E51909"/>
    <w:rsid w:val="00E62E69"/>
    <w:rsid w:val="00E64ED2"/>
    <w:rsid w:val="00E656D7"/>
    <w:rsid w:val="00E66315"/>
    <w:rsid w:val="00E712F1"/>
    <w:rsid w:val="00E734CD"/>
    <w:rsid w:val="00E755AF"/>
    <w:rsid w:val="00E77D1A"/>
    <w:rsid w:val="00E8366C"/>
    <w:rsid w:val="00E84192"/>
    <w:rsid w:val="00E9284B"/>
    <w:rsid w:val="00E97E84"/>
    <w:rsid w:val="00EA3D70"/>
    <w:rsid w:val="00EA5523"/>
    <w:rsid w:val="00EA7718"/>
    <w:rsid w:val="00EA7E85"/>
    <w:rsid w:val="00EB07B4"/>
    <w:rsid w:val="00EB22BB"/>
    <w:rsid w:val="00EB24D0"/>
    <w:rsid w:val="00EB2F9F"/>
    <w:rsid w:val="00EB3414"/>
    <w:rsid w:val="00EB3C1C"/>
    <w:rsid w:val="00EC0F10"/>
    <w:rsid w:val="00EC1442"/>
    <w:rsid w:val="00ED06F3"/>
    <w:rsid w:val="00ED17AB"/>
    <w:rsid w:val="00ED190C"/>
    <w:rsid w:val="00ED5604"/>
    <w:rsid w:val="00ED5669"/>
    <w:rsid w:val="00ED69FD"/>
    <w:rsid w:val="00EE16B8"/>
    <w:rsid w:val="00EE254F"/>
    <w:rsid w:val="00EE4922"/>
    <w:rsid w:val="00EE7F28"/>
    <w:rsid w:val="00EF43CC"/>
    <w:rsid w:val="00EF650E"/>
    <w:rsid w:val="00F077AA"/>
    <w:rsid w:val="00F07853"/>
    <w:rsid w:val="00F12550"/>
    <w:rsid w:val="00F155E8"/>
    <w:rsid w:val="00F15FC8"/>
    <w:rsid w:val="00F32D6C"/>
    <w:rsid w:val="00F32F08"/>
    <w:rsid w:val="00F35567"/>
    <w:rsid w:val="00F35EA2"/>
    <w:rsid w:val="00F363E2"/>
    <w:rsid w:val="00F40A45"/>
    <w:rsid w:val="00F416A1"/>
    <w:rsid w:val="00F41A02"/>
    <w:rsid w:val="00F43B98"/>
    <w:rsid w:val="00F50A2D"/>
    <w:rsid w:val="00F53DA9"/>
    <w:rsid w:val="00F60269"/>
    <w:rsid w:val="00F66252"/>
    <w:rsid w:val="00F71398"/>
    <w:rsid w:val="00F77DDE"/>
    <w:rsid w:val="00F81CEF"/>
    <w:rsid w:val="00F82016"/>
    <w:rsid w:val="00F858AA"/>
    <w:rsid w:val="00F85D0E"/>
    <w:rsid w:val="00F86B3F"/>
    <w:rsid w:val="00F87992"/>
    <w:rsid w:val="00F9214D"/>
    <w:rsid w:val="00FA03FA"/>
    <w:rsid w:val="00FA114B"/>
    <w:rsid w:val="00FB04CF"/>
    <w:rsid w:val="00FB2DF9"/>
    <w:rsid w:val="00FB6BA0"/>
    <w:rsid w:val="00FC0791"/>
    <w:rsid w:val="00FC3452"/>
    <w:rsid w:val="00FC44FF"/>
    <w:rsid w:val="00FC45FC"/>
    <w:rsid w:val="00FD22E2"/>
    <w:rsid w:val="00FE307D"/>
    <w:rsid w:val="00FE6722"/>
    <w:rsid w:val="00FF3986"/>
    <w:rsid w:val="00FF7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32214"/>
  <w15:docId w15:val="{A0577172-5485-4548-8E41-AFDC370B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13B"/>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8816D3"/>
    <w:pPr>
      <w:keepNext/>
      <w:jc w:val="center"/>
      <w:outlineLvl w:val="0"/>
    </w:pPr>
    <w:rPr>
      <w:b/>
      <w:bCs/>
      <w:lang w:val="lt-LT"/>
    </w:rPr>
  </w:style>
  <w:style w:type="paragraph" w:styleId="Heading2">
    <w:name w:val="heading 2"/>
    <w:basedOn w:val="Normal"/>
    <w:next w:val="Normal"/>
    <w:link w:val="Heading2Char"/>
    <w:qFormat/>
    <w:rsid w:val="008816D3"/>
    <w:pPr>
      <w:keepNext/>
      <w:jc w:val="center"/>
      <w:outlineLvl w:val="1"/>
    </w:pPr>
    <w:rPr>
      <w:b/>
      <w:bCs/>
      <w:sz w:val="28"/>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16D3"/>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8816D3"/>
    <w:rPr>
      <w:rFonts w:ascii="Times New Roman" w:eastAsia="Times New Roman" w:hAnsi="Times New Roman" w:cs="Times New Roman"/>
      <w:b/>
      <w:bCs/>
      <w:sz w:val="28"/>
      <w:szCs w:val="24"/>
    </w:rPr>
  </w:style>
  <w:style w:type="paragraph" w:styleId="BodyTextIndent">
    <w:name w:val="Body Text Indent"/>
    <w:basedOn w:val="Normal"/>
    <w:link w:val="BodyTextIndentChar"/>
    <w:rsid w:val="008816D3"/>
    <w:pPr>
      <w:ind w:left="2880" w:hanging="2880"/>
      <w:jc w:val="both"/>
    </w:pPr>
    <w:rPr>
      <w:lang w:val="lt-LT"/>
    </w:rPr>
  </w:style>
  <w:style w:type="character" w:customStyle="1" w:styleId="BodyTextIndentChar">
    <w:name w:val="Body Text Indent Char"/>
    <w:basedOn w:val="DefaultParagraphFont"/>
    <w:link w:val="BodyTextIndent"/>
    <w:rsid w:val="008816D3"/>
    <w:rPr>
      <w:rFonts w:ascii="Times New Roman" w:eastAsia="Times New Roman" w:hAnsi="Times New Roman" w:cs="Times New Roman"/>
      <w:sz w:val="24"/>
      <w:szCs w:val="24"/>
    </w:rPr>
  </w:style>
  <w:style w:type="paragraph" w:styleId="BodyTextIndent2">
    <w:name w:val="Body Text Indent 2"/>
    <w:basedOn w:val="Normal"/>
    <w:link w:val="BodyTextIndent2Char"/>
    <w:rsid w:val="008816D3"/>
    <w:pPr>
      <w:ind w:left="3060" w:hanging="3060"/>
      <w:jc w:val="both"/>
    </w:pPr>
    <w:rPr>
      <w:lang w:val="lt-LT"/>
    </w:rPr>
  </w:style>
  <w:style w:type="character" w:customStyle="1" w:styleId="BodyTextIndent2Char">
    <w:name w:val="Body Text Indent 2 Char"/>
    <w:basedOn w:val="DefaultParagraphFont"/>
    <w:link w:val="BodyTextIndent2"/>
    <w:rsid w:val="008816D3"/>
    <w:rPr>
      <w:rFonts w:ascii="Times New Roman" w:eastAsia="Times New Roman" w:hAnsi="Times New Roman" w:cs="Times New Roman"/>
      <w:sz w:val="24"/>
      <w:szCs w:val="24"/>
    </w:rPr>
  </w:style>
  <w:style w:type="character" w:styleId="Hyperlink">
    <w:name w:val="Hyperlink"/>
    <w:rsid w:val="008816D3"/>
    <w:rPr>
      <w:color w:val="0000FF"/>
      <w:u w:val="single"/>
    </w:rPr>
  </w:style>
  <w:style w:type="paragraph" w:styleId="Header">
    <w:name w:val="header"/>
    <w:basedOn w:val="Normal"/>
    <w:link w:val="HeaderChar"/>
    <w:uiPriority w:val="99"/>
    <w:unhideWhenUsed/>
    <w:rsid w:val="00AB69B4"/>
    <w:pPr>
      <w:tabs>
        <w:tab w:val="center" w:pos="4819"/>
        <w:tab w:val="right" w:pos="9638"/>
      </w:tabs>
    </w:pPr>
  </w:style>
  <w:style w:type="character" w:customStyle="1" w:styleId="HeaderChar">
    <w:name w:val="Header Char"/>
    <w:basedOn w:val="DefaultParagraphFont"/>
    <w:link w:val="Header"/>
    <w:uiPriority w:val="99"/>
    <w:rsid w:val="00AB69B4"/>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AB69B4"/>
    <w:pPr>
      <w:tabs>
        <w:tab w:val="center" w:pos="4819"/>
        <w:tab w:val="right" w:pos="9638"/>
      </w:tabs>
    </w:pPr>
  </w:style>
  <w:style w:type="character" w:customStyle="1" w:styleId="FooterChar">
    <w:name w:val="Footer Char"/>
    <w:basedOn w:val="DefaultParagraphFont"/>
    <w:link w:val="Footer"/>
    <w:uiPriority w:val="99"/>
    <w:rsid w:val="00AB69B4"/>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7D2C3F"/>
    <w:rPr>
      <w:rFonts w:ascii="Tahoma" w:hAnsi="Tahoma" w:cs="Tahoma"/>
      <w:sz w:val="16"/>
      <w:szCs w:val="16"/>
    </w:rPr>
  </w:style>
  <w:style w:type="character" w:customStyle="1" w:styleId="BalloonTextChar">
    <w:name w:val="Balloon Text Char"/>
    <w:basedOn w:val="DefaultParagraphFont"/>
    <w:link w:val="BalloonText"/>
    <w:uiPriority w:val="99"/>
    <w:semiHidden/>
    <w:rsid w:val="007D2C3F"/>
    <w:rPr>
      <w:rFonts w:ascii="Tahoma" w:eastAsia="Times New Roman" w:hAnsi="Tahoma" w:cs="Tahoma"/>
      <w:sz w:val="16"/>
      <w:szCs w:val="16"/>
      <w:lang w:val="en-GB"/>
    </w:rPr>
  </w:style>
  <w:style w:type="paragraph" w:styleId="BodyText2">
    <w:name w:val="Body Text 2"/>
    <w:basedOn w:val="Normal"/>
    <w:link w:val="BodyText2Char"/>
    <w:uiPriority w:val="99"/>
    <w:semiHidden/>
    <w:unhideWhenUsed/>
    <w:rsid w:val="00867C71"/>
    <w:pPr>
      <w:spacing w:after="120" w:line="480" w:lineRule="auto"/>
    </w:pPr>
  </w:style>
  <w:style w:type="character" w:customStyle="1" w:styleId="BodyText2Char">
    <w:name w:val="Body Text 2 Char"/>
    <w:basedOn w:val="DefaultParagraphFont"/>
    <w:link w:val="BodyText2"/>
    <w:uiPriority w:val="99"/>
    <w:semiHidden/>
    <w:rsid w:val="00867C71"/>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812894"/>
    <w:pPr>
      <w:spacing w:after="160" w:line="254" w:lineRule="auto"/>
      <w:ind w:left="720"/>
      <w:contextualSpacing/>
    </w:pPr>
    <w:rPr>
      <w:rFonts w:asciiTheme="minorHAnsi" w:eastAsiaTheme="minorHAnsi" w:hAnsiTheme="minorHAnsi" w:cstheme="minorBidi"/>
      <w:sz w:val="22"/>
      <w:szCs w:val="22"/>
      <w:lang w:val="lt-LT"/>
    </w:rPr>
  </w:style>
  <w:style w:type="character" w:styleId="CommentReference">
    <w:name w:val="annotation reference"/>
    <w:basedOn w:val="DefaultParagraphFont"/>
    <w:uiPriority w:val="99"/>
    <w:semiHidden/>
    <w:unhideWhenUsed/>
    <w:rsid w:val="00911052"/>
    <w:rPr>
      <w:sz w:val="16"/>
      <w:szCs w:val="16"/>
    </w:rPr>
  </w:style>
  <w:style w:type="paragraph" w:styleId="CommentText">
    <w:name w:val="annotation text"/>
    <w:basedOn w:val="Normal"/>
    <w:link w:val="CommentTextChar"/>
    <w:uiPriority w:val="99"/>
    <w:semiHidden/>
    <w:unhideWhenUsed/>
    <w:rsid w:val="00911052"/>
    <w:rPr>
      <w:sz w:val="20"/>
      <w:szCs w:val="20"/>
    </w:rPr>
  </w:style>
  <w:style w:type="character" w:customStyle="1" w:styleId="CommentTextChar">
    <w:name w:val="Comment Text Char"/>
    <w:basedOn w:val="DefaultParagraphFont"/>
    <w:link w:val="CommentText"/>
    <w:uiPriority w:val="99"/>
    <w:semiHidden/>
    <w:rsid w:val="0091105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11052"/>
    <w:rPr>
      <w:b/>
      <w:bCs/>
    </w:rPr>
  </w:style>
  <w:style w:type="character" w:customStyle="1" w:styleId="CommentSubjectChar">
    <w:name w:val="Comment Subject Char"/>
    <w:basedOn w:val="CommentTextChar"/>
    <w:link w:val="CommentSubject"/>
    <w:uiPriority w:val="99"/>
    <w:semiHidden/>
    <w:rsid w:val="00911052"/>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116554">
      <w:bodyDiv w:val="1"/>
      <w:marLeft w:val="0"/>
      <w:marRight w:val="0"/>
      <w:marTop w:val="0"/>
      <w:marBottom w:val="0"/>
      <w:divBdr>
        <w:top w:val="none" w:sz="0" w:space="0" w:color="auto"/>
        <w:left w:val="none" w:sz="0" w:space="0" w:color="auto"/>
        <w:bottom w:val="none" w:sz="0" w:space="0" w:color="auto"/>
        <w:right w:val="none" w:sz="0" w:space="0" w:color="auto"/>
      </w:divBdr>
    </w:div>
    <w:div w:id="134790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022EC-A84F-48D0-A75D-625F377AF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Pages>
  <Words>804</Words>
  <Characters>4585</Characters>
  <Application>Microsoft Office Word</Application>
  <DocSecurity>0</DocSecurity>
  <Lines>38</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RIST</dc:creator>
  <cp:lastModifiedBy>Windows User</cp:lastModifiedBy>
  <cp:revision>16</cp:revision>
  <cp:lastPrinted>2017-10-10T15:01:00Z</cp:lastPrinted>
  <dcterms:created xsi:type="dcterms:W3CDTF">2025-04-08T04:46:00Z</dcterms:created>
  <dcterms:modified xsi:type="dcterms:W3CDTF">2025-05-19T14:11:00Z</dcterms:modified>
</cp:coreProperties>
</file>