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38D6116C" w14:textId="77777777" w:rsidR="00FC49B2" w:rsidRDefault="00FC49B2" w:rsidP="00FC49B2">
      <w:pPr>
        <w:ind w:left="6480"/>
        <w:rPr>
          <w:rFonts w:eastAsia="Calibri"/>
          <w:szCs w:val="22"/>
        </w:rPr>
      </w:pPr>
      <w:r>
        <w:rPr>
          <w:rFonts w:eastAsia="Calibri"/>
          <w:szCs w:val="22"/>
        </w:rPr>
        <w:t>Pirkimo sąlygų</w:t>
      </w:r>
    </w:p>
    <w:p w14:paraId="076720F3" w14:textId="31BDE2CE" w:rsidR="00FC49B2" w:rsidRPr="00010655" w:rsidRDefault="00797AAD" w:rsidP="00FC49B2">
      <w:pPr>
        <w:ind w:left="6480"/>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0FF33AB6" w:rsidR="005A5832" w:rsidRDefault="008E7BB3">
            <w:pPr>
              <w:jc w:val="both"/>
              <w:rPr>
                <w:kern w:val="2"/>
                <w:szCs w:val="24"/>
              </w:rPr>
            </w:pPr>
            <w:r>
              <w:rPr>
                <w:kern w:val="2"/>
                <w:szCs w:val="24"/>
              </w:rPr>
              <w:t>ĮVAIRŪS MAISTO PRODUKTAI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09F706F"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40DD14D4"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635911">
              <w:rPr>
                <w:b/>
              </w:rPr>
              <w:t>maisto produktus</w:t>
            </w:r>
            <w:r w:rsidR="00635911">
              <w:t xml:space="preserve">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77777777" w:rsidR="005A5832" w:rsidRDefault="00E34C3B">
            <w:pPr>
              <w:rPr>
                <w:kern w:val="2"/>
                <w:szCs w:val="24"/>
              </w:rPr>
            </w:pPr>
            <w:r>
              <w:rPr>
                <w:kern w:val="2"/>
                <w:szCs w:val="24"/>
              </w:rPr>
              <w:t xml:space="preserve">Nr. </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 xml:space="preserve">draudžiama (be atskiro raštiško suderinimo) įvežti prekes (prekių pakuotes), prie kurių yra pridėti elektronikos prietaisai, skirti </w:t>
            </w:r>
            <w:proofErr w:type="spellStart"/>
            <w:r w:rsidR="006F6423" w:rsidRPr="00631871">
              <w:rPr>
                <w:rFonts w:eastAsia="Calibri"/>
              </w:rPr>
              <w:t>lokacijos</w:t>
            </w:r>
            <w:proofErr w:type="spellEnd"/>
            <w:r w:rsidR="006F6423" w:rsidRPr="00631871">
              <w:rPr>
                <w:rFonts w:eastAsia="Calibri"/>
              </w:rPr>
              <w:t xml:space="preserve">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085C7F05"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834587" w14:textId="34B35465" w:rsidR="006460DA" w:rsidRPr="00732605"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Pr>
                <w:color w:val="4472C4"/>
                <w:kern w:val="2"/>
                <w:szCs w:val="24"/>
              </w:rPr>
              <w:t>(nurodyti sumą skaičiais)</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sidR="00A10867">
              <w:rPr>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1FA6F3FB" w14:textId="60063347" w:rsidR="005A5832" w:rsidRDefault="00F857E5" w:rsidP="00F857E5">
            <w:pPr>
              <w:jc w:val="both"/>
              <w:rPr>
                <w:color w:val="000000"/>
                <w:kern w:val="2"/>
                <w:szCs w:val="24"/>
              </w:rPr>
            </w:pPr>
            <w:r>
              <w:rPr>
                <w:color w:val="000000"/>
                <w:kern w:val="2"/>
                <w:szCs w:val="24"/>
              </w:rPr>
              <w:t xml:space="preserve">5.2.2. </w:t>
            </w:r>
            <w:r w:rsidR="00A10867">
              <w:rPr>
                <w:color w:val="000000"/>
                <w:kern w:val="2"/>
                <w:szCs w:val="24"/>
              </w:rPr>
              <w:t>Šioje Sutartyje Pradinės Sutarties vertė yra lygi </w:t>
            </w:r>
            <w:r w:rsidR="00A10867" w:rsidRPr="005615C8">
              <w:rPr>
                <w:b/>
                <w:color w:val="000000"/>
                <w:kern w:val="2"/>
                <w:szCs w:val="24"/>
              </w:rPr>
              <w:t>Tiekėjo</w:t>
            </w:r>
            <w:r w:rsidR="00A10867">
              <w:rPr>
                <w:color w:val="000000"/>
                <w:kern w:val="2"/>
                <w:szCs w:val="24"/>
              </w:rPr>
              <w:t xml:space="preserve"> 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Pr>
                <w:kern w:val="2"/>
                <w:szCs w:val="24"/>
                <w:lang w:val="en-US"/>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6265D2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gridSpan w:val="2"/>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bookmarkStart w:id="0" w:name="_GoBack"/>
            <w:bookmarkEnd w:id="0"/>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 xml:space="preserve">Tuo atveju, kai atlikus prekės kainos perskaičiavimą pagal Valstybės duomenų agentūros pateiktą prilygintos prekės vidutinę mažmeninę kainą paaiškėja, kad </w:t>
            </w:r>
            <w:r w:rsidRPr="001059D6">
              <w:lastRenderedPageBreak/>
              <w:t>prilygintos prekės kaina viršija rinkos kainą (3-4 prekybos tinklų internetinėse parduotuvėse nurodytas kainas), kaina nebus keičiama.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77777777" w:rsidR="009F3AB0" w:rsidRDefault="009F3AB0">
            <w:pPr>
              <w:rPr>
                <w:b/>
                <w:bCs/>
                <w:kern w:val="2"/>
                <w:szCs w:val="24"/>
              </w:rPr>
            </w:pPr>
            <w:r>
              <w:rPr>
                <w:b/>
                <w:bCs/>
                <w:kern w:val="2"/>
                <w:szCs w:val="24"/>
              </w:rPr>
              <w:lastRenderedPageBreak/>
              <w:t>6.1.</w:t>
            </w:r>
            <w:r w:rsidR="00DA5322">
              <w:rPr>
                <w:b/>
                <w:bCs/>
                <w:kern w:val="2"/>
                <w:szCs w:val="24"/>
              </w:rPr>
              <w:t xml:space="preserve"> Prekių kokybė</w:t>
            </w:r>
          </w:p>
        </w:tc>
        <w:tc>
          <w:tcPr>
            <w:tcW w:w="6831" w:type="dxa"/>
            <w:gridSpan w:val="2"/>
          </w:tcPr>
          <w:p w14:paraId="4475F000" w14:textId="77777777" w:rsidR="00DA5322" w:rsidRDefault="00DA5322" w:rsidP="00DA5322">
            <w:pPr>
              <w:jc w:val="both"/>
            </w:pPr>
            <w:r>
              <w:rPr>
                <w:kern w:val="2"/>
                <w:szCs w:val="24"/>
              </w:rPr>
              <w:t xml:space="preserve">6.1.1. </w:t>
            </w:r>
            <w:r w:rsidRPr="00EB4422">
              <w:t>Prek</w:t>
            </w:r>
            <w:r>
              <w:t>ės</w:t>
            </w:r>
            <w:r w:rsidRPr="00EB4422">
              <w:t xml:space="preserve"> privalo atitikti Sutartyje ir jos prieduose </w:t>
            </w:r>
            <w:r w:rsidRPr="00C33D3A">
              <w:t xml:space="preserve">nustatytus </w:t>
            </w:r>
            <w:r w:rsidRPr="00EB4422">
              <w:t>reikalavimus.</w:t>
            </w:r>
          </w:p>
          <w:p w14:paraId="6EAE308A" w14:textId="77777777" w:rsidR="00390179" w:rsidRDefault="00DA5322" w:rsidP="00390179">
            <w:pPr>
              <w:jc w:val="both"/>
            </w:pPr>
            <w:r>
              <w:t xml:space="preserve">6.1.2. </w:t>
            </w:r>
            <w:r w:rsidR="00390179" w:rsidRPr="00F025EE">
              <w:t xml:space="preserve">Prekių ženklinimas ir ant pakuotės pateikta informacija turi atitikti 2011 m. spalio 25 d. Europos Parlamento ir Tarybos reglamento </w:t>
            </w:r>
            <w:r w:rsidR="00390179"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00390179"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rsidR="00390179">
              <w:t xml:space="preserve"> </w:t>
            </w:r>
            <w:r w:rsidR="00390179" w:rsidRPr="00F025EE">
              <w:t>ženklinimo rekvizitus ar kokybines charakteristikas tam tikriems maisto produktams, reikalavimus.</w:t>
            </w:r>
          </w:p>
          <w:p w14:paraId="37C386B4" w14:textId="0ACAC8BB" w:rsidR="00DA5322" w:rsidRDefault="00DA5322" w:rsidP="00DA5322">
            <w:pPr>
              <w:jc w:val="both"/>
            </w:pPr>
            <w:r>
              <w:t>6.1.3</w:t>
            </w:r>
            <w:r w:rsidRPr="00F025EE">
              <w:t xml:space="preserve">. Prekių kokybė vertinama ir </w:t>
            </w:r>
            <w:r>
              <w:t>p</w:t>
            </w:r>
            <w:r w:rsidRPr="00F025EE">
              <w:t>rekės priimamos p</w:t>
            </w:r>
            <w:r>
              <w:t xml:space="preserve">ristačius jas </w:t>
            </w:r>
            <w:r w:rsidR="009B45A6">
              <w:rPr>
                <w:kern w:val="2"/>
                <w:szCs w:val="24"/>
              </w:rPr>
              <w:t>Sutarties</w:t>
            </w:r>
            <w:r w:rsidR="009B45A6" w:rsidRPr="009C132C">
              <w:t xml:space="preserve"> </w:t>
            </w:r>
            <w:r w:rsidR="009C132C" w:rsidRPr="009C132C">
              <w:t>Specialiųjų sąlygų</w:t>
            </w:r>
            <w:r>
              <w:t xml:space="preserve"> 4.1. </w:t>
            </w:r>
            <w:r w:rsidR="009C132C">
              <w:t>punkte</w:t>
            </w:r>
            <w:r>
              <w:t xml:space="preserve"> nurodytu adresu</w:t>
            </w:r>
            <w:r w:rsidRPr="00F025EE">
              <w:t>.</w:t>
            </w:r>
            <w:r w:rsidR="00ED45FF">
              <w:rPr>
                <w:b/>
              </w:rPr>
              <w:t xml:space="preserve"> Tiekėjui</w:t>
            </w:r>
            <w:r w:rsidRPr="00A76AC3">
              <w:t xml:space="preserve"> pristačius prekes, </w:t>
            </w:r>
            <w:r w:rsidR="00ED45FF">
              <w:rPr>
                <w:b/>
              </w:rPr>
              <w:t>Pirkėjas</w:t>
            </w:r>
            <w:r w:rsidRPr="00A76AC3">
              <w:t xml:space="preserve"> per 24 (dvidešimt keturias) va</w:t>
            </w:r>
            <w:r w:rsidR="00ED45FF">
              <w:t xml:space="preserve">landas turi teisę nuspręsti, ar </w:t>
            </w:r>
            <w:r w:rsidR="00ED45FF" w:rsidRPr="00ED45FF">
              <w:rPr>
                <w:b/>
              </w:rPr>
              <w:t>Tiekėjo</w:t>
            </w:r>
            <w:r w:rsidRPr="00A76AC3">
              <w:t xml:space="preserve"> pristatytoms prekėms bus atliekami laboratoriniai tyrimai tam, kad būtų įsitikinta, jog prekės atitinka Sutartyje ir jos prieduose nustatytus reikalavimus</w:t>
            </w:r>
            <w:r w:rsidR="00390179">
              <w:t>.</w:t>
            </w:r>
            <w:r w:rsidR="00390179">
              <w:rPr>
                <w:color w:val="000000"/>
              </w:rPr>
              <w:t xml:space="preserve"> </w:t>
            </w:r>
            <w:r w:rsidR="00390179" w:rsidRPr="001269FE">
              <w:t>L</w:t>
            </w:r>
            <w:r w:rsidR="00390179">
              <w:t>aboratoriniams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390179">
              <w:t>) iš pasirinktos p</w:t>
            </w:r>
            <w:r w:rsidR="00390179" w:rsidRPr="001269FE">
              <w:t xml:space="preserve">rekių partijos </w:t>
            </w:r>
            <w:r w:rsidR="00390179">
              <w:t>ar tos pačios partijos siuntos.</w:t>
            </w:r>
            <w:r w:rsidR="00390179" w:rsidRPr="00F025EE">
              <w:t xml:space="preserve"> Tikslus imamas prekių kiekis, reikalingas laboratoriniams </w:t>
            </w:r>
            <w:r w:rsidR="00390179">
              <w:t>tyrimams</w:t>
            </w:r>
            <w:r w:rsidR="00390179" w:rsidRPr="00F025EE">
              <w:t xml:space="preserve"> atlikti, nustatomas atsižvelgiant į bandymą atliksiančių spec</w:t>
            </w:r>
            <w:r w:rsidR="00390179">
              <w:t>ialistų (įmonės) nurodytą kiekį</w:t>
            </w:r>
            <w:r w:rsidRPr="00E844DC">
              <w:t>.</w:t>
            </w:r>
            <w:r>
              <w:t xml:space="preserve"> Nustačius neatitikimus, p</w:t>
            </w:r>
            <w:r w:rsidRPr="00F025EE">
              <w:t>rekės nepriimamos ir laikoma</w:t>
            </w:r>
            <w:r w:rsidR="00ED45FF">
              <w:t xml:space="preserve">, kad jos nebuvo pristatytos, o </w:t>
            </w:r>
            <w:r w:rsidR="00ED45FF" w:rsidRPr="00ED45FF">
              <w:rPr>
                <w:b/>
              </w:rPr>
              <w:t>Tiekėjas</w:t>
            </w:r>
            <w:r>
              <w:t xml:space="preserve"> savo lėšomis nedelsiant p</w:t>
            </w:r>
            <w:r w:rsidR="00ED45FF">
              <w:t xml:space="preserve">rekes turi atsiimti. </w:t>
            </w:r>
            <w:r w:rsidR="00ED45FF" w:rsidRPr="00ED45FF">
              <w:rPr>
                <w:b/>
              </w:rPr>
              <w:t>Tiekė</w:t>
            </w:r>
            <w:r w:rsidRPr="00F025EE">
              <w:rPr>
                <w:b/>
              </w:rPr>
              <w:t>jui</w:t>
            </w:r>
            <w:r w:rsidRPr="00F025EE">
              <w:t xml:space="preserve"> neįvykdžiu</w:t>
            </w:r>
            <w:r>
              <w:t>s pareigos nedelsiant atsiimti p</w:t>
            </w:r>
            <w:r w:rsidRPr="00F025EE">
              <w:t xml:space="preserve">rekes, </w:t>
            </w:r>
            <w:r w:rsidR="00ED45FF">
              <w:rPr>
                <w:b/>
              </w:rPr>
              <w:t>Tiekėjas</w:t>
            </w:r>
            <w:r w:rsidRPr="00F025EE">
              <w:t xml:space="preserve"> neturi</w:t>
            </w:r>
            <w:r>
              <w:t xml:space="preserve"> teisės reikšti pretenzijų dėl p</w:t>
            </w:r>
            <w:r w:rsidRPr="00F025EE">
              <w:t>rekių žuvimo ar sugadinimo.</w:t>
            </w:r>
          </w:p>
          <w:p w14:paraId="32EEC7D7" w14:textId="142466E8" w:rsidR="008D19E4" w:rsidRPr="00433D5D" w:rsidRDefault="008D19E4" w:rsidP="008D19E4">
            <w:pPr>
              <w:contextualSpacing/>
              <w:jc w:val="both"/>
              <w:rPr>
                <w:rFonts w:eastAsiaTheme="minorHAnsi"/>
              </w:rPr>
            </w:pPr>
            <w:r>
              <w:t xml:space="preserve">6.1.4. </w:t>
            </w:r>
            <w:r w:rsidRPr="00433D5D">
              <w:rPr>
                <w:rFonts w:eastAsiaTheme="minorHAnsi"/>
              </w:rPr>
              <w:t>Jeigu laboratorinių bandymų metu patikrinus prekių atitikimą reikalavimams, nustatytiems Sutartyje ir jos priede (-</w:t>
            </w:r>
            <w:proofErr w:type="spellStart"/>
            <w:r w:rsidRPr="00433D5D">
              <w:rPr>
                <w:rFonts w:eastAsiaTheme="minorHAnsi"/>
              </w:rPr>
              <w:t>uose</w:t>
            </w:r>
            <w:proofErr w:type="spellEnd"/>
            <w:r w:rsidRPr="00433D5D">
              <w:rPr>
                <w:rFonts w:eastAsiaTheme="minorHAnsi"/>
              </w:rPr>
              <w:t xml:space="preserve">), nustatoma, kad prekės jų neatitinka, jos nepriimamos, likusios prekės (partija ir/ar siunta) grąžinamos </w:t>
            </w:r>
            <w:r w:rsidRPr="00433D5D">
              <w:rPr>
                <w:rFonts w:eastAsiaTheme="minorHAnsi"/>
                <w:b/>
              </w:rPr>
              <w:t>Pardavėju</w:t>
            </w:r>
            <w:r w:rsidRPr="00433D5D">
              <w:rPr>
                <w:rFonts w:eastAsiaTheme="minorHAnsi"/>
              </w:rPr>
              <w:t>i. Už prekes neapmokama bei laikoma, kad prekės nebuvo pristatytos. Nustačius prekių neatitikimą Sutartyje ir jos priede (-</w:t>
            </w:r>
            <w:proofErr w:type="spellStart"/>
            <w:r w:rsidRPr="00433D5D">
              <w:rPr>
                <w:rFonts w:eastAsiaTheme="minorHAnsi"/>
              </w:rPr>
              <w:t>uose</w:t>
            </w:r>
            <w:proofErr w:type="spellEnd"/>
            <w:r w:rsidRPr="00433D5D">
              <w:rPr>
                <w:rFonts w:eastAsiaTheme="minorHAnsi"/>
              </w:rPr>
              <w:t xml:space="preserv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w:t>
            </w:r>
            <w:r w:rsidRPr="00433D5D">
              <w:rPr>
                <w:rFonts w:eastAsiaTheme="minorHAnsi"/>
              </w:rPr>
              <w:lastRenderedPageBreak/>
              <w:t xml:space="preserve">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w:t>
            </w:r>
            <w:proofErr w:type="spellStart"/>
            <w:r w:rsidRPr="00433D5D">
              <w:rPr>
                <w:rFonts w:eastAsiaTheme="minorHAnsi"/>
              </w:rPr>
              <w:t>uose</w:t>
            </w:r>
            <w:proofErr w:type="spellEnd"/>
            <w:r w:rsidRPr="00433D5D">
              <w:rPr>
                <w:rFonts w:eastAsiaTheme="minorHAnsi"/>
              </w:rPr>
              <w:t>) nustatytiems reikalavimams, pristatyti naujas, Sutarties ir jos priede (-</w:t>
            </w:r>
            <w:proofErr w:type="spellStart"/>
            <w:r w:rsidRPr="00433D5D">
              <w:rPr>
                <w:rFonts w:eastAsiaTheme="minorHAnsi"/>
              </w:rPr>
              <w:t>uose</w:t>
            </w:r>
            <w:proofErr w:type="spellEnd"/>
            <w:r w:rsidRPr="00433D5D">
              <w:rPr>
                <w:rFonts w:eastAsiaTheme="minorHAnsi"/>
              </w:rPr>
              <w:t>) nustatytus reikalavimus atitinkančias prekes..</w:t>
            </w:r>
          </w:p>
          <w:p w14:paraId="0D754293" w14:textId="1C4DCF68" w:rsidR="008D19E4" w:rsidRDefault="008D19E4" w:rsidP="008D19E4">
            <w:pPr>
              <w:contextualSpacing/>
              <w:jc w:val="both"/>
              <w:rPr>
                <w:rFonts w:eastAsiaTheme="minorHAnsi"/>
              </w:rPr>
            </w:pPr>
            <w:r>
              <w:rPr>
                <w:rFonts w:eastAsiaTheme="minorHAnsi"/>
              </w:rPr>
              <w:t>6.1</w:t>
            </w:r>
            <w:r w:rsidRPr="00433D5D">
              <w:rPr>
                <w:rFonts w:eastAsiaTheme="minorHAnsi"/>
              </w:rPr>
              <w:t>.</w:t>
            </w:r>
            <w:r>
              <w:rPr>
                <w:rFonts w:eastAsiaTheme="minorHAnsi"/>
              </w:rPr>
              <w:t>5</w:t>
            </w:r>
            <w:r w:rsidRPr="00433D5D">
              <w:rPr>
                <w:rFonts w:eastAsiaTheme="minorHAnsi"/>
              </w:rPr>
              <w:t>. Jeigu laboratorinių bandymų metu patikrinus prekių atitikimą reikalavimams, nustatytiems Sutartyje ir jos priede (-</w:t>
            </w:r>
            <w:proofErr w:type="spellStart"/>
            <w:r w:rsidRPr="00433D5D">
              <w:rPr>
                <w:rFonts w:eastAsiaTheme="minorHAnsi"/>
              </w:rPr>
              <w:t>uose</w:t>
            </w:r>
            <w:proofErr w:type="spellEnd"/>
            <w:r w:rsidRPr="00433D5D">
              <w:rPr>
                <w:rFonts w:eastAsiaTheme="minorHAnsi"/>
              </w:rPr>
              <w:t xml:space="preserv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69E1FE8F" w14:textId="172A7A33" w:rsidR="00F24D18" w:rsidRDefault="00DA5322" w:rsidP="00637EA7">
            <w:pPr>
              <w:tabs>
                <w:tab w:val="left" w:pos="282"/>
              </w:tabs>
              <w:jc w:val="both"/>
            </w:pPr>
            <w:r>
              <w:t>6.1.</w:t>
            </w:r>
            <w:r w:rsidR="008D19E4">
              <w:t>6</w:t>
            </w:r>
            <w:r w:rsidRPr="00F025EE">
              <w:t xml:space="preserve">. </w:t>
            </w:r>
            <w:r w:rsidR="00ED45FF">
              <w:rPr>
                <w:b/>
              </w:rPr>
              <w:t>Pirkėjui</w:t>
            </w:r>
            <w:r>
              <w:t xml:space="preserve"> </w:t>
            </w:r>
            <w:r w:rsidR="00390179">
              <w:t>prekių priėmimo metu pastebėjus p</w:t>
            </w:r>
            <w:r w:rsidR="00390179" w:rsidRPr="00F025EE">
              <w:t>rekių įpakavimo, tinkamumo vartoti termi</w:t>
            </w:r>
            <w:r w:rsidR="00390179">
              <w:t>nų (prekių pristatymo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390179" w:rsidRPr="00F025EE">
              <w:t xml:space="preserve">neteisingai nurodyta prekės matavimo vnt. kaina, </w:t>
            </w:r>
            <w:r w:rsidR="00390179">
              <w:t xml:space="preserve">neteisingas </w:t>
            </w:r>
            <w:r w:rsidR="00390179" w:rsidRPr="00F025EE">
              <w:t xml:space="preserve">ženklinimas ir kt.), surašomas aktas, kurį pasirašo </w:t>
            </w:r>
            <w:r w:rsidR="00390179">
              <w:rPr>
                <w:b/>
              </w:rPr>
              <w:t>Pirkėjas</w:t>
            </w:r>
            <w:r w:rsidR="00390179" w:rsidRPr="00F025EE">
              <w:t xml:space="preserve"> ir prekes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390179" w:rsidRPr="00F025EE">
              <w:t>i) už tiekiamų prekių kokybę, el. paštu, pridedant akto skenuotą kopiją. Šiame punkte nurodytu</w:t>
            </w:r>
            <w:r w:rsidR="00390179">
              <w:t xml:space="preserve"> atveju p</w:t>
            </w:r>
            <w:r w:rsidR="00390179" w:rsidRPr="00F025EE">
              <w:t xml:space="preserve">rekės nepriimamos ir grąžinamos </w:t>
            </w:r>
            <w:r w:rsidR="00390179">
              <w:rPr>
                <w:b/>
              </w:rPr>
              <w:t>Tiekėjui</w:t>
            </w:r>
            <w:r w:rsidR="00390179">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5CBEEAEF" w14:textId="77777777">
        <w:trPr>
          <w:trHeight w:val="300"/>
        </w:trPr>
        <w:tc>
          <w:tcPr>
            <w:tcW w:w="2704" w:type="dxa"/>
            <w:gridSpan w:val="2"/>
          </w:tcPr>
          <w:p w14:paraId="6347EBA2" w14:textId="77777777" w:rsidR="005A5832" w:rsidRDefault="009F3AB0">
            <w:pPr>
              <w:rPr>
                <w:b/>
                <w:bCs/>
                <w:kern w:val="2"/>
                <w:szCs w:val="24"/>
              </w:rPr>
            </w:pPr>
            <w:r>
              <w:rPr>
                <w:b/>
                <w:bCs/>
                <w:kern w:val="2"/>
                <w:szCs w:val="24"/>
              </w:rPr>
              <w:lastRenderedPageBreak/>
              <w:t>6.2</w:t>
            </w:r>
            <w:r w:rsidR="00A10867">
              <w:rPr>
                <w:b/>
                <w:bCs/>
                <w:kern w:val="2"/>
                <w:szCs w:val="24"/>
              </w:rPr>
              <w:t>. Garantinis terminas</w:t>
            </w:r>
          </w:p>
        </w:tc>
        <w:tc>
          <w:tcPr>
            <w:tcW w:w="6831" w:type="dxa"/>
            <w:gridSpan w:val="2"/>
          </w:tcPr>
          <w:p w14:paraId="592788FB" w14:textId="6F078339" w:rsidR="005A5832" w:rsidRPr="00616EC2" w:rsidRDefault="00616EC2" w:rsidP="00616EC2">
            <w:pPr>
              <w:tabs>
                <w:tab w:val="left" w:pos="394"/>
                <w:tab w:val="left" w:pos="536"/>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w:t>
            </w:r>
            <w:r w:rsidR="00F409D7">
              <w:t>kių tinkamumo vartoti terminas nurodomas</w:t>
            </w:r>
            <w:r>
              <w:t xml:space="preserve"> (</w:t>
            </w:r>
            <w:r w:rsidRPr="005615C8">
              <w:rPr>
                <w:b/>
                <w:i/>
              </w:rPr>
              <w:t>Tiekėjo</w:t>
            </w:r>
            <w:r w:rsidRPr="005615C8">
              <w:rPr>
                <w:i/>
              </w:rPr>
              <w:t xml:space="preserve"> pasiūlyme nurodytas prekės tinkamumo vartoti terminas</w:t>
            </w:r>
            <w:r>
              <w:t xml:space="preserve">) </w:t>
            </w:r>
            <w:r w:rsidR="00F409D7">
              <w:t>dienomis,</w:t>
            </w:r>
            <w:r>
              <w:t xml:space="preserve"> mėnesiai</w:t>
            </w:r>
            <w:r w:rsidR="00F409D7">
              <w:t>s</w:t>
            </w:r>
            <w:r>
              <w:t>.</w:t>
            </w:r>
          </w:p>
        </w:tc>
      </w:tr>
      <w:tr w:rsidR="005A5832" w14:paraId="6A7C16F4" w14:textId="77777777">
        <w:trPr>
          <w:trHeight w:val="300"/>
        </w:trPr>
        <w:tc>
          <w:tcPr>
            <w:tcW w:w="2704" w:type="dxa"/>
            <w:gridSpan w:val="2"/>
          </w:tcPr>
          <w:p w14:paraId="2347C64A" w14:textId="77777777" w:rsidR="005A5832" w:rsidRDefault="009F3AB0">
            <w:pPr>
              <w:rPr>
                <w:b/>
                <w:bCs/>
                <w:kern w:val="2"/>
                <w:szCs w:val="24"/>
              </w:rPr>
            </w:pPr>
            <w:r>
              <w:rPr>
                <w:b/>
                <w:bCs/>
                <w:kern w:val="2"/>
                <w:szCs w:val="24"/>
              </w:rPr>
              <w:t>6.3</w:t>
            </w:r>
            <w:r w:rsidR="00A10867">
              <w:rPr>
                <w:b/>
                <w:bCs/>
                <w:kern w:val="2"/>
                <w:szCs w:val="24"/>
              </w:rPr>
              <w:t>. Garantinė priežiūra</w:t>
            </w:r>
          </w:p>
        </w:tc>
        <w:tc>
          <w:tcPr>
            <w:tcW w:w="6831" w:type="dxa"/>
            <w:gridSpan w:val="2"/>
          </w:tcPr>
          <w:p w14:paraId="138EDB34" w14:textId="7A1A657D" w:rsidR="005A5832" w:rsidRDefault="00637EA7" w:rsidP="00637EA7">
            <w:pPr>
              <w:jc w:val="both"/>
              <w:rPr>
                <w:kern w:val="2"/>
                <w:szCs w:val="24"/>
              </w:rPr>
            </w:pPr>
            <w:r w:rsidRPr="00E844DC">
              <w:t xml:space="preserve">Prekių tinkamumo vartoti termino galiojimo metu pastebėjus, kad prekių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Pr="00E844DC">
              <w:t xml:space="preserve"> turi pakeisti prekes naujomis kokybiškomis prekėmis ir kompensuoti </w:t>
            </w:r>
            <w:r w:rsidRPr="00E844DC">
              <w:rPr>
                <w:b/>
              </w:rPr>
              <w:t>Pirkėjo</w:t>
            </w:r>
            <w:r w:rsidRPr="00E844DC">
              <w:t xml:space="preserve"> patirtus nuostolius (jeigu tokie buvo).</w:t>
            </w:r>
          </w:p>
        </w:tc>
      </w:tr>
      <w:tr w:rsidR="005A5832" w14:paraId="797063AE" w14:textId="77777777">
        <w:trPr>
          <w:trHeight w:val="300"/>
        </w:trPr>
        <w:tc>
          <w:tcPr>
            <w:tcW w:w="9535" w:type="dxa"/>
            <w:gridSpan w:val="4"/>
          </w:tcPr>
          <w:p w14:paraId="35899044" w14:textId="77777777" w:rsidR="005A5832" w:rsidRDefault="00A10867">
            <w:pPr>
              <w:jc w:val="center"/>
              <w:rPr>
                <w:b/>
                <w:bCs/>
                <w:kern w:val="2"/>
                <w:szCs w:val="24"/>
              </w:rPr>
            </w:pPr>
            <w:r>
              <w:rPr>
                <w:b/>
                <w:bCs/>
                <w:kern w:val="2"/>
                <w:szCs w:val="24"/>
              </w:rPr>
              <w:t>7. SUTARTIES VYKDYMUI PASITELKIAMI SUBTIEKĖJAI</w:t>
            </w:r>
          </w:p>
        </w:tc>
      </w:tr>
      <w:tr w:rsidR="005A5832" w14:paraId="50A988D5" w14:textId="77777777">
        <w:trPr>
          <w:trHeight w:val="300"/>
        </w:trPr>
        <w:tc>
          <w:tcPr>
            <w:tcW w:w="2704" w:type="dxa"/>
            <w:gridSpan w:val="2"/>
          </w:tcPr>
          <w:p w14:paraId="67AD086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trPr>
          <w:trHeight w:val="300"/>
        </w:trPr>
        <w:tc>
          <w:tcPr>
            <w:tcW w:w="9535" w:type="dxa"/>
            <w:gridSpan w:val="4"/>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trPr>
          <w:trHeight w:val="300"/>
        </w:trPr>
        <w:tc>
          <w:tcPr>
            <w:tcW w:w="2704" w:type="dxa"/>
            <w:gridSpan w:val="2"/>
          </w:tcPr>
          <w:p w14:paraId="15D449E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77777777" w:rsidR="005A5832" w:rsidRDefault="00A10867" w:rsidP="00990445">
            <w:pPr>
              <w:rPr>
                <w:kern w:val="2"/>
                <w:szCs w:val="24"/>
              </w:rPr>
            </w:pPr>
            <w:r w:rsidRPr="00990445">
              <w:rPr>
                <w:kern w:val="2"/>
                <w:szCs w:val="24"/>
              </w:rPr>
              <w:t>Kitais Lietuvos Respublikos civiliniame kodekse ir (ar) Sutartyje nurodytais prievo</w:t>
            </w:r>
            <w:r w:rsidR="00990445" w:rsidRPr="00990445">
              <w:rPr>
                <w:kern w:val="2"/>
                <w:szCs w:val="24"/>
              </w:rPr>
              <w:t>lių įvykdymo užtikrinimo būdais.</w:t>
            </w:r>
          </w:p>
        </w:tc>
      </w:tr>
      <w:tr w:rsidR="005A5832" w14:paraId="30056A23" w14:textId="77777777">
        <w:trPr>
          <w:trHeight w:val="300"/>
        </w:trPr>
        <w:tc>
          <w:tcPr>
            <w:tcW w:w="2704" w:type="dxa"/>
            <w:gridSpan w:val="2"/>
          </w:tcPr>
          <w:p w14:paraId="150B7C3C"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trPr>
          <w:trHeight w:val="300"/>
        </w:trPr>
        <w:tc>
          <w:tcPr>
            <w:tcW w:w="9535" w:type="dxa"/>
            <w:gridSpan w:val="4"/>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trPr>
          <w:trHeight w:val="300"/>
        </w:trPr>
        <w:tc>
          <w:tcPr>
            <w:tcW w:w="2704" w:type="dxa"/>
            <w:gridSpan w:val="2"/>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7D3863">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trPr>
          <w:trHeight w:val="300"/>
        </w:trPr>
        <w:tc>
          <w:tcPr>
            <w:tcW w:w="2704" w:type="dxa"/>
            <w:gridSpan w:val="2"/>
          </w:tcPr>
          <w:p w14:paraId="61AEC7A8" w14:textId="77777777" w:rsidR="005A5832" w:rsidRDefault="00A10867">
            <w:pPr>
              <w:rPr>
                <w:b/>
                <w:bCs/>
                <w:kern w:val="2"/>
                <w:szCs w:val="24"/>
              </w:rPr>
            </w:pPr>
            <w:r>
              <w:rPr>
                <w:b/>
                <w:bCs/>
                <w:kern w:val="2"/>
                <w:szCs w:val="24"/>
              </w:rPr>
              <w:t>9.2. Tiekėjui taikomos netesybos</w:t>
            </w:r>
          </w:p>
        </w:tc>
        <w:tc>
          <w:tcPr>
            <w:tcW w:w="6831" w:type="dxa"/>
            <w:gridSpan w:val="2"/>
          </w:tcPr>
          <w:p w14:paraId="0F36C1E0" w14:textId="2B57CE0C"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7D3863">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nepristatytų/nepakeistų prekių kainos be PVM už kiekvieną uždelstą valandą, yra mažesnis nei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trPr>
          <w:trHeight w:val="300"/>
        </w:trPr>
        <w:tc>
          <w:tcPr>
            <w:tcW w:w="2704" w:type="dxa"/>
            <w:gridSpan w:val="2"/>
          </w:tcPr>
          <w:p w14:paraId="419C15EF" w14:textId="29FC39D6"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C024572" w14:textId="28B9A36D"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6061A8">
              <w:rPr>
                <w:kern w:val="2"/>
                <w:szCs w:val="24"/>
              </w:rPr>
              <w:t xml:space="preserve">11.2.1 – 11.2.12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trPr>
          <w:trHeight w:val="300"/>
        </w:trPr>
        <w:tc>
          <w:tcPr>
            <w:tcW w:w="2704" w:type="dxa"/>
            <w:gridSpan w:val="2"/>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trPr>
          <w:trHeight w:val="300"/>
        </w:trPr>
        <w:tc>
          <w:tcPr>
            <w:tcW w:w="2704" w:type="dxa"/>
            <w:gridSpan w:val="2"/>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trPr>
          <w:trHeight w:val="300"/>
        </w:trPr>
        <w:tc>
          <w:tcPr>
            <w:tcW w:w="2704" w:type="dxa"/>
            <w:gridSpan w:val="2"/>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trPr>
          <w:trHeight w:val="300"/>
        </w:trPr>
        <w:tc>
          <w:tcPr>
            <w:tcW w:w="2704" w:type="dxa"/>
            <w:gridSpan w:val="2"/>
          </w:tcPr>
          <w:p w14:paraId="3EEAFF5A" w14:textId="77777777" w:rsidR="005A5832" w:rsidRDefault="00A10867">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852E2FB" w14:textId="77777777" w:rsidR="00374887" w:rsidRDefault="00A10867" w:rsidP="00374887">
            <w:pPr>
              <w:rPr>
                <w:color w:val="4472C4"/>
                <w:kern w:val="2"/>
                <w:szCs w:val="24"/>
              </w:rPr>
            </w:pPr>
            <w:r>
              <w:rPr>
                <w:kern w:val="2"/>
                <w:szCs w:val="24"/>
              </w:rPr>
              <w:lastRenderedPageBreak/>
              <w:t xml:space="preserve">Netaikoma </w:t>
            </w:r>
          </w:p>
          <w:p w14:paraId="7EDA955D" w14:textId="77777777" w:rsidR="005A5832" w:rsidRDefault="005A5832">
            <w:pPr>
              <w:rPr>
                <w:color w:val="4472C4"/>
                <w:kern w:val="2"/>
                <w:szCs w:val="24"/>
              </w:rPr>
            </w:pPr>
          </w:p>
        </w:tc>
      </w:tr>
      <w:tr w:rsidR="005A5832" w14:paraId="27D19ACB" w14:textId="77777777">
        <w:trPr>
          <w:trHeight w:val="300"/>
        </w:trPr>
        <w:tc>
          <w:tcPr>
            <w:tcW w:w="2704" w:type="dxa"/>
            <w:gridSpan w:val="2"/>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trPr>
          <w:trHeight w:val="300"/>
        </w:trPr>
        <w:tc>
          <w:tcPr>
            <w:tcW w:w="2704" w:type="dxa"/>
            <w:gridSpan w:val="2"/>
          </w:tcPr>
          <w:p w14:paraId="2F2C1A7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3FEB101C" w:rsidR="005A5832" w:rsidRDefault="00374887" w:rsidP="006B1941">
            <w:pPr>
              <w:jc w:val="both"/>
              <w:rPr>
                <w:color w:val="4472C4"/>
                <w:kern w:val="2"/>
                <w:szCs w:val="24"/>
              </w:rPr>
            </w:pPr>
            <w:r w:rsidRPr="00063DB0">
              <w:rPr>
                <w:kern w:val="2"/>
                <w:szCs w:val="24"/>
              </w:rPr>
              <w:t xml:space="preserve">Sutartį nutraukus </w:t>
            </w:r>
            <w:r w:rsidR="009B45A6">
              <w:rPr>
                <w:kern w:val="2"/>
                <w:szCs w:val="24"/>
              </w:rPr>
              <w:t xml:space="preserve">Sutarties </w:t>
            </w:r>
            <w:r w:rsidR="006B1941">
              <w:rPr>
                <w:kern w:val="2"/>
                <w:szCs w:val="24"/>
              </w:rPr>
              <w:t xml:space="preserve">Specialiųjų sąlygų </w:t>
            </w:r>
            <w:r w:rsidR="00DF0E77">
              <w:rPr>
                <w:rFonts w:eastAsia="Arial"/>
                <w:kern w:val="2"/>
                <w:szCs w:val="24"/>
              </w:rPr>
              <w:t xml:space="preserve">11.2.13 ir 11.2.14. </w:t>
            </w:r>
            <w:r w:rsidR="006B1941">
              <w:rPr>
                <w:kern w:val="2"/>
                <w:szCs w:val="24"/>
              </w:rPr>
              <w:t>punktuos</w:t>
            </w:r>
            <w:r w:rsidR="006061A8">
              <w:rPr>
                <w:kern w:val="2"/>
                <w:szCs w:val="24"/>
              </w:rPr>
              <w:t>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 xml:space="preserve">suma </w:t>
            </w:r>
            <w:r w:rsidR="00F70274" w:rsidRPr="005615C8">
              <w:rPr>
                <w:i/>
                <w:kern w:val="2"/>
                <w:szCs w:val="24"/>
                <w:u w:val="single"/>
              </w:rPr>
              <w:t>žodžiais</w:t>
            </w:r>
            <w:r w:rsidR="00F70274">
              <w:rPr>
                <w:kern w:val="2"/>
                <w:szCs w:val="24"/>
              </w:rPr>
              <w:t xml:space="preserve">) </w:t>
            </w:r>
            <w:proofErr w:type="spellStart"/>
            <w:r w:rsidR="00F70274">
              <w:rPr>
                <w:kern w:val="2"/>
                <w:szCs w:val="24"/>
              </w:rPr>
              <w:t>Eur</w:t>
            </w:r>
            <w:proofErr w:type="spellEnd"/>
            <w:r w:rsidR="00F70274">
              <w:rPr>
                <w:kern w:val="2"/>
                <w:szCs w:val="24"/>
              </w:rPr>
              <w:t xml:space="preserve"> </w:t>
            </w:r>
            <w:r w:rsidR="00F70274" w:rsidRPr="00152500">
              <w:rPr>
                <w:i/>
                <w:kern w:val="2"/>
                <w:szCs w:val="24"/>
              </w:rPr>
              <w:t>(15 (penkiolika) procentų</w:t>
            </w:r>
            <w:r w:rsidRPr="00152500">
              <w:rPr>
                <w:i/>
                <w:kern w:val="2"/>
                <w:szCs w:val="24"/>
              </w:rPr>
              <w:t xml:space="preserve"> nuo</w:t>
            </w:r>
            <w:r w:rsidR="009B45A6" w:rsidRPr="00152500">
              <w:rPr>
                <w:i/>
                <w:kern w:val="2"/>
                <w:szCs w:val="24"/>
              </w:rPr>
              <w:t xml:space="preserve"> Sutarties</w:t>
            </w:r>
            <w:r w:rsidRPr="00152500">
              <w:rPr>
                <w:i/>
                <w:kern w:val="2"/>
                <w:szCs w:val="24"/>
              </w:rPr>
              <w:t xml:space="preserve"> </w:t>
            </w:r>
            <w:r w:rsidR="006B1941" w:rsidRPr="00152500">
              <w:rPr>
                <w:i/>
                <w:kern w:val="2"/>
                <w:szCs w:val="24"/>
              </w:rPr>
              <w:t xml:space="preserve">Specialiųjų sąlygų </w:t>
            </w:r>
            <w:r w:rsidRPr="00152500">
              <w:rPr>
                <w:i/>
                <w:kern w:val="2"/>
                <w:szCs w:val="24"/>
              </w:rPr>
              <w:t xml:space="preserve">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5A5832" w14:paraId="2923C79F" w14:textId="77777777">
        <w:trPr>
          <w:trHeight w:val="300"/>
        </w:trPr>
        <w:tc>
          <w:tcPr>
            <w:tcW w:w="9535" w:type="dxa"/>
            <w:gridSpan w:val="4"/>
          </w:tcPr>
          <w:p w14:paraId="2323A2A8" w14:textId="77777777" w:rsidR="005A5832" w:rsidRDefault="00A10867">
            <w:pPr>
              <w:jc w:val="center"/>
              <w:rPr>
                <w:b/>
                <w:bCs/>
                <w:kern w:val="2"/>
                <w:szCs w:val="24"/>
              </w:rPr>
            </w:pPr>
            <w:r>
              <w:rPr>
                <w:b/>
                <w:bCs/>
                <w:kern w:val="2"/>
                <w:szCs w:val="24"/>
              </w:rPr>
              <w:t>10. SUTARTIES GALIOJIMAS IR KEITIMAS</w:t>
            </w:r>
          </w:p>
        </w:tc>
      </w:tr>
      <w:tr w:rsidR="005A5832" w14:paraId="5FBD1A67" w14:textId="77777777">
        <w:trPr>
          <w:trHeight w:val="300"/>
        </w:trPr>
        <w:tc>
          <w:tcPr>
            <w:tcW w:w="2704" w:type="dxa"/>
            <w:gridSpan w:val="2"/>
          </w:tcPr>
          <w:p w14:paraId="5CADE844" w14:textId="77777777" w:rsidR="005A5832" w:rsidRDefault="00A10867">
            <w:pPr>
              <w:rPr>
                <w:b/>
                <w:bCs/>
                <w:kern w:val="2"/>
                <w:szCs w:val="24"/>
              </w:rPr>
            </w:pPr>
            <w:r>
              <w:rPr>
                <w:b/>
                <w:bCs/>
                <w:kern w:val="2"/>
                <w:szCs w:val="24"/>
              </w:rPr>
              <w:t>10.1. Sutarties sudarymas ir įsigaliojimas</w:t>
            </w:r>
          </w:p>
        </w:tc>
        <w:tc>
          <w:tcPr>
            <w:tcW w:w="6831" w:type="dxa"/>
            <w:gridSpan w:val="2"/>
          </w:tcPr>
          <w:p w14:paraId="16B459D0" w14:textId="13201DD8" w:rsidR="005B5FF3" w:rsidRDefault="005B5FF3" w:rsidP="00EB6870">
            <w:pPr>
              <w:jc w:val="both"/>
              <w:rPr>
                <w:kern w:val="2"/>
                <w:szCs w:val="24"/>
              </w:rPr>
            </w:pPr>
            <w:r>
              <w:rPr>
                <w:kern w:val="2"/>
                <w:szCs w:val="24"/>
              </w:rPr>
              <w:t>Ši Sutartis laikoma sudaryta ir įsigalioja nuo Sutarties pasirašymo dienos (antrosios Šalies pasirašymo dieną).</w:t>
            </w:r>
            <w:r w:rsidR="000B01CD">
              <w:rPr>
                <w:kern w:val="2"/>
                <w:szCs w:val="24"/>
              </w:rPr>
              <w:t xml:space="preserve"> </w:t>
            </w:r>
            <w:r w:rsidR="000B01CD">
              <w:rPr>
                <w:color w:val="000000"/>
                <w:kern w:val="2"/>
                <w:szCs w:val="24"/>
              </w:rPr>
              <w:t>Sutartis galioja iki visiško prievolių įvykdymo (kol bus išnaudota Pradinės Sutarties vertė, bet jos terminas negali būti ilgesnis kaip 36 (trisdešimt šeši) mėnesiai.</w:t>
            </w:r>
          </w:p>
          <w:p w14:paraId="1FE643A0" w14:textId="5CFCEDED" w:rsidR="005A5832" w:rsidRPr="00EB6870" w:rsidRDefault="005A5832" w:rsidP="00EB6870">
            <w:pPr>
              <w:jc w:val="both"/>
              <w:rPr>
                <w:bCs/>
              </w:rPr>
            </w:pPr>
          </w:p>
        </w:tc>
      </w:tr>
      <w:tr w:rsidR="005A5832" w14:paraId="2F93D6CE" w14:textId="77777777">
        <w:trPr>
          <w:trHeight w:val="300"/>
        </w:trPr>
        <w:tc>
          <w:tcPr>
            <w:tcW w:w="2704" w:type="dxa"/>
            <w:gridSpan w:val="2"/>
          </w:tcPr>
          <w:p w14:paraId="74AAD3FB" w14:textId="77777777" w:rsidR="005A5832" w:rsidRDefault="00A10867">
            <w:pPr>
              <w:rPr>
                <w:b/>
                <w:bCs/>
                <w:kern w:val="2"/>
                <w:szCs w:val="24"/>
              </w:rPr>
            </w:pPr>
            <w:r>
              <w:rPr>
                <w:b/>
                <w:bCs/>
                <w:kern w:val="2"/>
                <w:szCs w:val="24"/>
              </w:rPr>
              <w:t>10.2. Sutarties galiojimo termino pratęsimas</w:t>
            </w:r>
          </w:p>
        </w:tc>
        <w:tc>
          <w:tcPr>
            <w:tcW w:w="6831" w:type="dxa"/>
            <w:gridSpan w:val="2"/>
          </w:tcPr>
          <w:p w14:paraId="589339F8" w14:textId="77777777" w:rsidR="005A5832" w:rsidRDefault="00A10867">
            <w:pPr>
              <w:rPr>
                <w:kern w:val="2"/>
                <w:szCs w:val="24"/>
              </w:rPr>
            </w:pPr>
            <w:r>
              <w:rPr>
                <w:kern w:val="2"/>
                <w:szCs w:val="24"/>
              </w:rPr>
              <w:t>Netaikoma</w:t>
            </w:r>
          </w:p>
          <w:p w14:paraId="2323CD9D" w14:textId="77777777" w:rsidR="005A5832" w:rsidRDefault="005A5832">
            <w:pPr>
              <w:rPr>
                <w:kern w:val="2"/>
                <w:szCs w:val="24"/>
              </w:rPr>
            </w:pPr>
          </w:p>
        </w:tc>
      </w:tr>
      <w:tr w:rsidR="005A5832" w14:paraId="1D9E083C" w14:textId="77777777">
        <w:trPr>
          <w:trHeight w:val="300"/>
        </w:trPr>
        <w:tc>
          <w:tcPr>
            <w:tcW w:w="9535" w:type="dxa"/>
            <w:gridSpan w:val="4"/>
          </w:tcPr>
          <w:p w14:paraId="55A45D59" w14:textId="77777777" w:rsidR="005A5832" w:rsidRDefault="00A10867">
            <w:pPr>
              <w:jc w:val="center"/>
              <w:rPr>
                <w:b/>
                <w:bCs/>
                <w:kern w:val="2"/>
                <w:szCs w:val="24"/>
              </w:rPr>
            </w:pPr>
            <w:r>
              <w:rPr>
                <w:b/>
                <w:bCs/>
                <w:kern w:val="2"/>
                <w:szCs w:val="24"/>
              </w:rPr>
              <w:t>11. SUTARTIES NUTRAUKIMAS</w:t>
            </w:r>
          </w:p>
        </w:tc>
      </w:tr>
      <w:tr w:rsidR="005A5832" w14:paraId="5B1C7237" w14:textId="77777777">
        <w:trPr>
          <w:trHeight w:val="300"/>
        </w:trPr>
        <w:tc>
          <w:tcPr>
            <w:tcW w:w="2532" w:type="dxa"/>
          </w:tcPr>
          <w:p w14:paraId="52AEA4A9" w14:textId="77777777" w:rsidR="005A5832" w:rsidRDefault="00A10867">
            <w:pPr>
              <w:rPr>
                <w:b/>
                <w:bCs/>
                <w:kern w:val="2"/>
                <w:szCs w:val="24"/>
              </w:rPr>
            </w:pPr>
            <w:r>
              <w:rPr>
                <w:b/>
                <w:bCs/>
                <w:kern w:val="2"/>
                <w:szCs w:val="24"/>
              </w:rPr>
              <w:t>11.1. Sutarties nutraukimo pagrindai</w:t>
            </w:r>
          </w:p>
        </w:tc>
        <w:tc>
          <w:tcPr>
            <w:tcW w:w="7003" w:type="dxa"/>
            <w:gridSpan w:val="3"/>
          </w:tcPr>
          <w:p w14:paraId="0F2C34E1" w14:textId="77777777" w:rsidR="008A7CCE" w:rsidRDefault="00A10867" w:rsidP="00112B5F">
            <w:pPr>
              <w:jc w:val="both"/>
              <w:rPr>
                <w:kern w:val="2"/>
                <w:szCs w:val="24"/>
              </w:rPr>
            </w:pPr>
            <w:r>
              <w:rPr>
                <w:kern w:val="2"/>
                <w:szCs w:val="24"/>
              </w:rPr>
              <w:t xml:space="preserve">Sutartis gali būti nutraukiama rašytiniu Šalių susitarimu arba vienašališkai, </w:t>
            </w:r>
            <w:r w:rsidR="008A7CCE">
              <w:rPr>
                <w:kern w:val="2"/>
                <w:szCs w:val="24"/>
              </w:rPr>
              <w:t xml:space="preserve">Sutarties </w:t>
            </w:r>
            <w:r>
              <w:rPr>
                <w:kern w:val="2"/>
                <w:szCs w:val="24"/>
              </w:rPr>
              <w:t xml:space="preserve">Bendrosiose sąlygose </w:t>
            </w:r>
            <w:r w:rsidR="008A7CCE">
              <w:rPr>
                <w:kern w:val="2"/>
                <w:szCs w:val="24"/>
              </w:rPr>
              <w:t>ir šiais Specialiosiose sąlygose nurodytais atvejais ir nustatyta tvarka.</w:t>
            </w:r>
          </w:p>
          <w:p w14:paraId="10EFD072" w14:textId="59C495BB" w:rsidR="005A5832" w:rsidRPr="00C84807" w:rsidRDefault="005A5832">
            <w:pPr>
              <w:rPr>
                <w:kern w:val="2"/>
                <w:szCs w:val="24"/>
              </w:rPr>
            </w:pPr>
          </w:p>
        </w:tc>
      </w:tr>
      <w:tr w:rsidR="005A5832" w14:paraId="60A08D78" w14:textId="77777777">
        <w:trPr>
          <w:trHeight w:val="300"/>
        </w:trPr>
        <w:tc>
          <w:tcPr>
            <w:tcW w:w="2532" w:type="dxa"/>
          </w:tcPr>
          <w:p w14:paraId="6D5688C9" w14:textId="77777777" w:rsidR="005A5832" w:rsidRDefault="00A10867">
            <w:pPr>
              <w:rPr>
                <w:b/>
                <w:bCs/>
                <w:kern w:val="2"/>
                <w:szCs w:val="24"/>
              </w:rPr>
            </w:pPr>
            <w:r>
              <w:rPr>
                <w:b/>
                <w:bCs/>
                <w:kern w:val="2"/>
                <w:szCs w:val="24"/>
              </w:rPr>
              <w:t>11.2. Esminiai Sutarties pažeidimai</w:t>
            </w:r>
          </w:p>
          <w:p w14:paraId="2BCA7AEF" w14:textId="77777777" w:rsidR="005A5832" w:rsidRDefault="005A5832">
            <w:pPr>
              <w:rPr>
                <w:b/>
                <w:bCs/>
                <w:kern w:val="2"/>
                <w:szCs w:val="24"/>
              </w:rPr>
            </w:pPr>
          </w:p>
        </w:tc>
        <w:tc>
          <w:tcPr>
            <w:tcW w:w="7003" w:type="dxa"/>
            <w:gridSpan w:val="3"/>
          </w:tcPr>
          <w:p w14:paraId="11DAFCAB" w14:textId="208683F2" w:rsidR="00532808" w:rsidRDefault="00A10867" w:rsidP="00532808">
            <w:pPr>
              <w:jc w:val="both"/>
            </w:pPr>
            <w:r w:rsidRPr="00C84807">
              <w:rPr>
                <w:kern w:val="2"/>
                <w:szCs w:val="24"/>
              </w:rPr>
              <w:t xml:space="preserve">11.2.1. </w:t>
            </w:r>
            <w:r w:rsidR="00532808">
              <w:rPr>
                <w:b/>
              </w:rPr>
              <w:t>Tiekėjas</w:t>
            </w:r>
            <w:r w:rsidR="00532808">
              <w:t xml:space="preserve"> vėluoja pristatyti p</w:t>
            </w:r>
            <w:r w:rsidR="00532808" w:rsidRPr="00F025EE">
              <w:t xml:space="preserve">rekes daugiau kaip 48 (keturiasdešimt aštuonias) valandas nuo </w:t>
            </w:r>
            <w:r w:rsidR="008B3918">
              <w:rPr>
                <w:kern w:val="2"/>
                <w:szCs w:val="24"/>
              </w:rPr>
              <w:t xml:space="preserve">Sutarties </w:t>
            </w:r>
            <w:r w:rsidR="009C132C">
              <w:rPr>
                <w:kern w:val="2"/>
                <w:szCs w:val="24"/>
              </w:rPr>
              <w:t xml:space="preserve">Specialiųjų sąlygų </w:t>
            </w:r>
            <w:r w:rsidR="00532808">
              <w:t>4.1.</w:t>
            </w:r>
            <w:r w:rsidR="00532808" w:rsidRPr="00F025EE">
              <w:t xml:space="preserve"> punkte nustatyto termino;</w:t>
            </w:r>
          </w:p>
          <w:p w14:paraId="4B9F2E8A" w14:textId="10113980" w:rsidR="004B7C6C" w:rsidRPr="00010D70" w:rsidRDefault="004B7C6C" w:rsidP="004B7C6C">
            <w:pPr>
              <w:jc w:val="both"/>
            </w:pPr>
            <w:r>
              <w:t xml:space="preserve">11.2.2. </w:t>
            </w:r>
            <w:r>
              <w:rPr>
                <w:b/>
              </w:rPr>
              <w:t>Tiekėjas</w:t>
            </w:r>
            <w:r w:rsidRPr="00010D70">
              <w:t xml:space="preserve"> nevykdo (ar informuoja, kad negalės vykdyti) sutartinio įsipareigojimo tiekti prekes;</w:t>
            </w:r>
          </w:p>
          <w:p w14:paraId="5395F2A0" w14:textId="275431E5" w:rsidR="004B7C6C" w:rsidRDefault="004B7C6C" w:rsidP="004B7C6C">
            <w:pPr>
              <w:jc w:val="both"/>
            </w:pPr>
            <w:r>
              <w:t xml:space="preserve">11.2.3. </w:t>
            </w:r>
            <w:r>
              <w:rPr>
                <w:b/>
              </w:rPr>
              <w:t>Tiekėjas</w:t>
            </w:r>
            <w:r w:rsidRPr="00010D70">
              <w:t xml:space="preserve"> didina prekių kainas/įkainiu</w:t>
            </w:r>
            <w:r>
              <w:t xml:space="preserve">s, išskyrus </w:t>
            </w:r>
            <w:r w:rsidR="008B3918">
              <w:rPr>
                <w:kern w:val="2"/>
                <w:szCs w:val="24"/>
              </w:rPr>
              <w:t xml:space="preserve">Sutarties </w:t>
            </w:r>
            <w:r w:rsidR="009C132C">
              <w:rPr>
                <w:kern w:val="2"/>
                <w:szCs w:val="24"/>
              </w:rPr>
              <w:t xml:space="preserve">Specialiųjų sąlygų </w:t>
            </w:r>
            <w:r w:rsidR="00032A62">
              <w:t>5.3.</w:t>
            </w:r>
            <w:r w:rsidRPr="00010D70">
              <w:t xml:space="preserve"> </w:t>
            </w:r>
            <w:r w:rsidR="00032A62">
              <w:t>punkte</w:t>
            </w:r>
            <w:r>
              <w:t xml:space="preserve"> numatytus atvejus</w:t>
            </w:r>
            <w:r w:rsidRPr="00010D70">
              <w:t>;</w:t>
            </w:r>
          </w:p>
          <w:p w14:paraId="64A9C1A8" w14:textId="05092AC3" w:rsidR="00D04462" w:rsidRDefault="00D04462" w:rsidP="004B7C6C">
            <w:pPr>
              <w:jc w:val="both"/>
            </w:pPr>
            <w:r>
              <w:t xml:space="preserve">11.2.4. </w:t>
            </w:r>
            <w:r>
              <w:rPr>
                <w:b/>
              </w:rPr>
              <w:t>Tiekėjas</w:t>
            </w:r>
            <w:r w:rsidRPr="00010D70">
              <w:t xml:space="preserve"> nevykdo arba netinkamai vykdo </w:t>
            </w:r>
            <w:r w:rsidR="008B3918">
              <w:rPr>
                <w:kern w:val="2"/>
                <w:szCs w:val="24"/>
              </w:rPr>
              <w:t xml:space="preserve">Sutarties </w:t>
            </w:r>
            <w:r w:rsidR="00A056CA">
              <w:rPr>
                <w:kern w:val="2"/>
                <w:szCs w:val="24"/>
              </w:rPr>
              <w:t>Specialiųjų sąlygų 6</w:t>
            </w:r>
            <w:r w:rsidR="00F9058D">
              <w:rPr>
                <w:kern w:val="2"/>
                <w:szCs w:val="24"/>
              </w:rPr>
              <w:t>.</w:t>
            </w:r>
            <w:r w:rsidR="00A056CA">
              <w:rPr>
                <w:kern w:val="2"/>
                <w:szCs w:val="24"/>
              </w:rPr>
              <w:t>3</w:t>
            </w:r>
            <w:r w:rsidRPr="00D04462">
              <w:t xml:space="preserve"> punkte</w:t>
            </w:r>
            <w:r w:rsidRPr="00010D70">
              <w:t xml:space="preserve"> numatytus garantinius įsipareigojimus;</w:t>
            </w:r>
          </w:p>
          <w:p w14:paraId="27F1818C" w14:textId="2BE4D247" w:rsidR="0083635B" w:rsidRPr="00010D70" w:rsidRDefault="007E3D07" w:rsidP="00A10544">
            <w:pPr>
              <w:jc w:val="both"/>
            </w:pPr>
            <w:r>
              <w:t>11.2.5</w:t>
            </w:r>
            <w:r w:rsidR="004B7C6C">
              <w:t xml:space="preserve">. </w:t>
            </w:r>
            <w:r w:rsidR="00A10544">
              <w:rPr>
                <w:b/>
              </w:rPr>
              <w:t>Tiekėjo</w:t>
            </w:r>
            <w:r w:rsidR="00A10544" w:rsidRPr="00010D70">
              <w:t xml:space="preserve"> pateiktos prekės ar jų kokybė neatitinka Sutartyje ir jos priede (-</w:t>
            </w:r>
            <w:proofErr w:type="spellStart"/>
            <w:r w:rsidR="00A10544" w:rsidRPr="00010D70">
              <w:t>uose</w:t>
            </w:r>
            <w:proofErr w:type="spellEnd"/>
            <w:r w:rsidR="00A10544" w:rsidRPr="00010D70">
              <w:t>) nustatytų reikalavimų;</w:t>
            </w:r>
          </w:p>
          <w:p w14:paraId="6D4C83BC" w14:textId="09EAE63D" w:rsidR="00D14006" w:rsidRPr="00EB3B83" w:rsidRDefault="00D14006" w:rsidP="00D14006">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D14006" w:rsidRPr="00554E63" w:rsidRDefault="00D14006" w:rsidP="00D14006">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D14006" w:rsidRPr="00554E63" w:rsidRDefault="00D14006" w:rsidP="00D14006">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83635B" w:rsidRDefault="00D14006" w:rsidP="00532808">
            <w:pPr>
              <w:jc w:val="both"/>
            </w:pPr>
            <w:r>
              <w:t xml:space="preserve">11.2.9. </w:t>
            </w:r>
            <w:r w:rsidR="000735F6" w:rsidRPr="00554E63">
              <w:t>Sutarties vykdymo metu paaiškėja, kad Sutartis buvo pakeista pažeidžiant Viešųjų pirkimų įstatymo 89 straipsnį</w:t>
            </w:r>
            <w:r w:rsidR="000735F6">
              <w:t>.</w:t>
            </w:r>
          </w:p>
          <w:p w14:paraId="5359FB9F" w14:textId="511165FD" w:rsidR="00532808" w:rsidRDefault="000735F6" w:rsidP="00DC4F5A">
            <w:pPr>
              <w:suppressAutoHyphens/>
              <w:jc w:val="both"/>
            </w:pPr>
            <w:r>
              <w:t>11.2.10</w:t>
            </w:r>
            <w:r w:rsidR="00532808">
              <w:t xml:space="preserve">. </w:t>
            </w:r>
            <w:r w:rsidR="00DC4F5A" w:rsidRPr="00AD3525">
              <w:t>paaiškėja, kad yra aplinkybė, atitinkanti bent vieną iš VPĮ 45 straipsnio 2</w:t>
            </w:r>
            <w:r w:rsidR="00DC4F5A" w:rsidRPr="00AD3525">
              <w:rPr>
                <w:vertAlign w:val="superscript"/>
              </w:rPr>
              <w:t>1</w:t>
            </w:r>
            <w:r w:rsidR="00DC4F5A" w:rsidRPr="00AD3525">
              <w:t xml:space="preserve"> dalyje išvardintų sąlygų.</w:t>
            </w:r>
            <w:r w:rsidR="00DC4F5A" w:rsidRPr="00A94CC2">
              <w:t xml:space="preserve"> </w:t>
            </w:r>
          </w:p>
          <w:p w14:paraId="33EDCAA0" w14:textId="77777777" w:rsidR="0083635B" w:rsidRPr="00391233" w:rsidRDefault="0083635B" w:rsidP="0083635B">
            <w:pPr>
              <w:suppressAutoHyphens/>
              <w:jc w:val="both"/>
            </w:pPr>
            <w:r>
              <w:lastRenderedPageBreak/>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83635B" w:rsidRDefault="00F429FF" w:rsidP="00F429FF">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w:t>
            </w:r>
            <w:r w:rsidRPr="00391233">
              <w:rPr>
                <w:rFonts w:eastAsia="Arial"/>
                <w:kern w:val="2"/>
                <w:szCs w:val="24"/>
              </w:rPr>
              <w:lastRenderedPageBreak/>
              <w:t xml:space="preserve">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1A6D1A" w:rsidRPr="00F429FF" w:rsidRDefault="001A6D1A" w:rsidP="00F429FF">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rsidR="008B3918">
              <w:t xml:space="preserve"> </w:t>
            </w:r>
            <w:r w:rsidR="008B3918" w:rsidRPr="008B3918">
              <w:rPr>
                <w:rFonts w:eastAsia="Arial"/>
                <w:kern w:val="2"/>
                <w:szCs w:val="24"/>
              </w:rPr>
              <w:t>Sutarties</w:t>
            </w:r>
            <w:r w:rsidRPr="00391233">
              <w:rPr>
                <w:rFonts w:eastAsia="Arial"/>
                <w:kern w:val="2"/>
                <w:szCs w:val="24"/>
              </w:rPr>
              <w:t xml:space="preserve"> </w:t>
            </w:r>
            <w:r w:rsidR="00F9058D">
              <w:rPr>
                <w:kern w:val="2"/>
                <w:szCs w:val="24"/>
              </w:rPr>
              <w:t xml:space="preserve">Specialiųjų sąlygų </w:t>
            </w:r>
            <w:r w:rsidRPr="00391233">
              <w:rPr>
                <w:rFonts w:eastAsia="Arial"/>
                <w:kern w:val="2"/>
                <w:szCs w:val="24"/>
              </w:rPr>
              <w:t xml:space="preserve">4.1 punkte nurodytu adresu prie pristatytų </w:t>
            </w:r>
            <w:r w:rsidR="008608FF">
              <w:rPr>
                <w:rFonts w:eastAsia="Arial"/>
                <w:kern w:val="2"/>
                <w:szCs w:val="24"/>
              </w:rPr>
              <w:t>p</w:t>
            </w:r>
            <w:r w:rsidRPr="00391233">
              <w:rPr>
                <w:rFonts w:eastAsia="Arial"/>
                <w:kern w:val="2"/>
                <w:szCs w:val="24"/>
              </w:rPr>
              <w:t>rekių (</w:t>
            </w:r>
            <w:r w:rsidR="008608FF">
              <w:rPr>
                <w:rFonts w:eastAsia="Arial"/>
                <w:kern w:val="2"/>
                <w:szCs w:val="24"/>
              </w:rPr>
              <w:t>p</w:t>
            </w:r>
            <w:r w:rsidRPr="00391233">
              <w:rPr>
                <w:rFonts w:eastAsia="Arial"/>
                <w:kern w:val="2"/>
                <w:szCs w:val="24"/>
              </w:rPr>
              <w:t>rekių pakuotės)</w:t>
            </w:r>
            <w:r w:rsidR="00343914" w:rsidRPr="003B0BA1">
              <w:rPr>
                <w:bCs/>
                <w:kern w:val="2"/>
                <w:szCs w:val="24"/>
              </w:rPr>
              <w:t xml:space="preserve"> (be atskiro </w:t>
            </w:r>
            <w:r w:rsidR="00343914" w:rsidRPr="00EB1BF6">
              <w:rPr>
                <w:b/>
                <w:bCs/>
                <w:kern w:val="2"/>
                <w:szCs w:val="24"/>
              </w:rPr>
              <w:t>Pirkėjo</w:t>
            </w:r>
            <w:r w:rsidR="00343914"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4211FE" w:rsidRDefault="00CF311E" w:rsidP="00D875FC">
            <w:pPr>
              <w:spacing w:line="257" w:lineRule="auto"/>
              <w:jc w:val="both"/>
              <w:rPr>
                <w:rFonts w:eastAsia="Arial"/>
                <w:color w:val="FF0000"/>
                <w:kern w:val="2"/>
                <w:szCs w:val="24"/>
              </w:rPr>
            </w:pPr>
            <w:r>
              <w:rPr>
                <w:rFonts w:eastAsia="Arial"/>
                <w:kern w:val="2"/>
                <w:szCs w:val="24"/>
              </w:rPr>
              <w:t>11.2.14</w:t>
            </w:r>
            <w:r w:rsidR="00D875FC" w:rsidRPr="00D875FC">
              <w:rPr>
                <w:rFonts w:eastAsia="Arial"/>
                <w:color w:val="000000" w:themeColor="text1"/>
                <w:kern w:val="2"/>
                <w:szCs w:val="24"/>
              </w:rPr>
              <w:t xml:space="preserve">. </w:t>
            </w:r>
            <w:r w:rsidR="00D875FC" w:rsidRPr="00D875FC">
              <w:rPr>
                <w:bCs/>
                <w:kern w:val="2"/>
                <w:szCs w:val="24"/>
              </w:rPr>
              <w:t>paaiškėja,</w:t>
            </w:r>
            <w:r w:rsidR="00D875FC" w:rsidRPr="003B0BA1">
              <w:rPr>
                <w:bCs/>
                <w:kern w:val="2"/>
                <w:szCs w:val="24"/>
              </w:rPr>
              <w:t xml:space="preserve"> kad Sutar</w:t>
            </w:r>
            <w:r w:rsidR="00D875FC">
              <w:rPr>
                <w:bCs/>
                <w:kern w:val="2"/>
                <w:szCs w:val="24"/>
              </w:rPr>
              <w:t>ties sudarymo ir vykdymo metu atsiranda</w:t>
            </w:r>
            <w:r w:rsidR="00D875FC" w:rsidRPr="003B0BA1">
              <w:rPr>
                <w:bCs/>
                <w:kern w:val="2"/>
                <w:szCs w:val="24"/>
              </w:rPr>
              <w:t xml:space="preserve"> aplinkybių, nurodytų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Pirkėjas</w:t>
            </w:r>
            <w:r w:rsidR="00D875FC" w:rsidRPr="003B0BA1">
              <w:rPr>
                <w:bCs/>
                <w:kern w:val="2"/>
                <w:szCs w:val="24"/>
              </w:rPr>
              <w:t xml:space="preserve"> turi teisę bet kuriuo metu pareikalauti </w:t>
            </w:r>
            <w:r w:rsidR="00D875FC" w:rsidRPr="00EB1BF6">
              <w:rPr>
                <w:b/>
                <w:bCs/>
                <w:kern w:val="2"/>
                <w:szCs w:val="24"/>
              </w:rPr>
              <w:t>Tiekėjo</w:t>
            </w:r>
            <w:r w:rsidR="00D875FC" w:rsidRPr="003B0BA1">
              <w:rPr>
                <w:bCs/>
                <w:kern w:val="2"/>
                <w:szCs w:val="24"/>
              </w:rPr>
              <w:t xml:space="preserve">, pateikti pagrindžiančius dokumentus, nurodytus </w:t>
            </w:r>
            <w:r w:rsidR="00D875FC">
              <w:rPr>
                <w:bCs/>
                <w:kern w:val="2"/>
                <w:szCs w:val="24"/>
              </w:rPr>
              <w:t>VPĮ</w:t>
            </w:r>
            <w:r w:rsidR="00D875FC" w:rsidRPr="003B0BA1">
              <w:rPr>
                <w:bCs/>
                <w:kern w:val="2"/>
                <w:szCs w:val="24"/>
              </w:rPr>
              <w:t xml:space="preserve"> 51 straipsnio 12 dalyje, kad nėra sąlygų, numatytų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Tiekėjas</w:t>
            </w:r>
            <w:r w:rsidR="00D875FC" w:rsidRPr="003B0BA1">
              <w:rPr>
                <w:bCs/>
                <w:kern w:val="2"/>
                <w:szCs w:val="24"/>
              </w:rPr>
              <w:t xml:space="preserve"> privalo pateikti </w:t>
            </w:r>
            <w:r w:rsidR="00D875FC" w:rsidRPr="00EB1BF6">
              <w:rPr>
                <w:b/>
                <w:bCs/>
                <w:kern w:val="2"/>
                <w:szCs w:val="24"/>
              </w:rPr>
              <w:t>Pirkėjo</w:t>
            </w:r>
            <w:r w:rsidR="00D875FC" w:rsidRPr="003B0BA1">
              <w:rPr>
                <w:bCs/>
                <w:kern w:val="2"/>
                <w:szCs w:val="24"/>
              </w:rPr>
              <w:t xml:space="preserve"> prašomus dokumentus ne vėliau kaip per 10 darbo dienų nuo prašymo gavimo dienos.</w:t>
            </w:r>
          </w:p>
        </w:tc>
      </w:tr>
      <w:tr w:rsidR="005A5832" w14:paraId="233BBCCF" w14:textId="77777777">
        <w:trPr>
          <w:trHeight w:val="300"/>
        </w:trPr>
        <w:tc>
          <w:tcPr>
            <w:tcW w:w="9535" w:type="dxa"/>
            <w:gridSpan w:val="4"/>
          </w:tcPr>
          <w:p w14:paraId="0A6016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0048FF5" w14:textId="77777777">
        <w:trPr>
          <w:trHeight w:val="300"/>
        </w:trPr>
        <w:tc>
          <w:tcPr>
            <w:tcW w:w="2532" w:type="dxa"/>
          </w:tcPr>
          <w:p w14:paraId="45C705E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393072" w14:textId="074920D7" w:rsidR="005A5832" w:rsidRDefault="00D65B21" w:rsidP="007233B4">
            <w:pPr>
              <w:jc w:val="both"/>
              <w:rPr>
                <w:b/>
                <w:bCs/>
                <w:kern w:val="2"/>
                <w:szCs w:val="24"/>
              </w:rPr>
            </w:pPr>
            <w:r>
              <w:rPr>
                <w:color w:val="000000"/>
                <w:kern w:val="2"/>
                <w:szCs w:val="24"/>
                <w:shd w:val="clear" w:color="auto" w:fill="FFFFFF"/>
              </w:rPr>
              <w:t>Netaikoma</w:t>
            </w:r>
          </w:p>
        </w:tc>
      </w:tr>
      <w:tr w:rsidR="005A5832" w14:paraId="40D098BC" w14:textId="77777777">
        <w:trPr>
          <w:trHeight w:val="300"/>
        </w:trPr>
        <w:tc>
          <w:tcPr>
            <w:tcW w:w="2532" w:type="dxa"/>
          </w:tcPr>
          <w:p w14:paraId="5A137E4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A5832" w:rsidRDefault="00A10867">
            <w:pPr>
              <w:rPr>
                <w:kern w:val="2"/>
                <w:szCs w:val="24"/>
                <w:shd w:val="clear" w:color="auto" w:fill="FFFFFF"/>
              </w:rPr>
            </w:pPr>
            <w:r>
              <w:rPr>
                <w:kern w:val="2"/>
                <w:szCs w:val="24"/>
                <w:shd w:val="clear" w:color="auto" w:fill="FFFFFF"/>
              </w:rPr>
              <w:t>Netaikoma</w:t>
            </w:r>
          </w:p>
          <w:p w14:paraId="2D4AED8F" w14:textId="77777777" w:rsidR="005A5832" w:rsidRDefault="005A5832">
            <w:pPr>
              <w:rPr>
                <w:kern w:val="2"/>
                <w:szCs w:val="24"/>
                <w:shd w:val="clear" w:color="auto" w:fill="FFFFFF"/>
              </w:rPr>
            </w:pPr>
          </w:p>
          <w:p w14:paraId="2E885FD1" w14:textId="77777777" w:rsidR="005A5832" w:rsidRDefault="005A5832">
            <w:pPr>
              <w:rPr>
                <w:color w:val="008080"/>
                <w:szCs w:val="24"/>
              </w:rPr>
            </w:pPr>
          </w:p>
        </w:tc>
      </w:tr>
      <w:tr w:rsidR="005A5832" w14:paraId="14B1A9D1" w14:textId="77777777">
        <w:trPr>
          <w:trHeight w:val="300"/>
        </w:trPr>
        <w:tc>
          <w:tcPr>
            <w:tcW w:w="2532" w:type="dxa"/>
          </w:tcPr>
          <w:p w14:paraId="1D804C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A5832" w:rsidRPr="00D65B21" w:rsidRDefault="00D65B21" w:rsidP="00CF10A9">
            <w:pPr>
              <w:jc w:val="both"/>
              <w:rPr>
                <w:szCs w:val="24"/>
                <w:shd w:val="clear" w:color="auto" w:fill="FFFFFF"/>
              </w:rPr>
            </w:pPr>
            <w:r w:rsidRPr="00D65B21">
              <w:rPr>
                <w:kern w:val="2"/>
                <w:szCs w:val="24"/>
                <w:shd w:val="clear" w:color="auto" w:fill="FFFFFF"/>
              </w:rPr>
              <w:t>Netaikoma</w:t>
            </w:r>
          </w:p>
        </w:tc>
      </w:tr>
      <w:tr w:rsidR="005A5832" w14:paraId="22FC6818" w14:textId="77777777">
        <w:trPr>
          <w:trHeight w:val="300"/>
        </w:trPr>
        <w:tc>
          <w:tcPr>
            <w:tcW w:w="2532" w:type="dxa"/>
          </w:tcPr>
          <w:p w14:paraId="7ECC82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A5832" w:rsidRDefault="00A10867">
            <w:pPr>
              <w:rPr>
                <w:kern w:val="2"/>
                <w:szCs w:val="24"/>
              </w:rPr>
            </w:pPr>
            <w:r>
              <w:rPr>
                <w:kern w:val="2"/>
                <w:szCs w:val="24"/>
              </w:rPr>
              <w:t>Netaikoma</w:t>
            </w:r>
          </w:p>
          <w:p w14:paraId="3032ABFA" w14:textId="77777777" w:rsidR="005A5832" w:rsidRDefault="005A5832">
            <w:pPr>
              <w:rPr>
                <w:kern w:val="2"/>
                <w:szCs w:val="24"/>
              </w:rPr>
            </w:pPr>
          </w:p>
        </w:tc>
      </w:tr>
      <w:tr w:rsidR="005A5832" w14:paraId="60950AE9" w14:textId="77777777">
        <w:trPr>
          <w:trHeight w:val="300"/>
        </w:trPr>
        <w:tc>
          <w:tcPr>
            <w:tcW w:w="2532" w:type="dxa"/>
          </w:tcPr>
          <w:p w14:paraId="4832252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6C736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386CD6B" w14:textId="77777777" w:rsidR="005A5832" w:rsidRDefault="005A5832">
            <w:pPr>
              <w:rPr>
                <w:color w:val="000000"/>
                <w:kern w:val="2"/>
                <w:szCs w:val="24"/>
                <w:shd w:val="clear" w:color="auto" w:fill="FFFFFF"/>
              </w:rPr>
            </w:pPr>
          </w:p>
          <w:p w14:paraId="45837E67" w14:textId="77777777" w:rsidR="005A5832" w:rsidRPr="00C954A5" w:rsidRDefault="00C954A5">
            <w:pPr>
              <w:rPr>
                <w:color w:val="4472C4"/>
                <w:kern w:val="2"/>
                <w:szCs w:val="24"/>
                <w:shd w:val="clear" w:color="auto" w:fill="FFFFFF"/>
              </w:rPr>
            </w:pPr>
            <w:r>
              <w:rPr>
                <w:color w:val="4472C4"/>
                <w:kern w:val="2"/>
                <w:szCs w:val="24"/>
                <w:shd w:val="clear" w:color="auto" w:fill="FFFFFF"/>
              </w:rPr>
              <w:t xml:space="preserve"> </w:t>
            </w:r>
          </w:p>
        </w:tc>
      </w:tr>
      <w:tr w:rsidR="005A5832" w14:paraId="191DEC22" w14:textId="77777777">
        <w:trPr>
          <w:trHeight w:val="300"/>
        </w:trPr>
        <w:tc>
          <w:tcPr>
            <w:tcW w:w="9535" w:type="dxa"/>
            <w:gridSpan w:val="4"/>
          </w:tcPr>
          <w:p w14:paraId="50D07026" w14:textId="77777777" w:rsidR="005A5832" w:rsidRDefault="00A10867">
            <w:pPr>
              <w:jc w:val="center"/>
              <w:rPr>
                <w:b/>
                <w:bCs/>
                <w:kern w:val="2"/>
                <w:szCs w:val="24"/>
              </w:rPr>
            </w:pPr>
            <w:r>
              <w:rPr>
                <w:b/>
                <w:bCs/>
                <w:kern w:val="2"/>
                <w:szCs w:val="24"/>
              </w:rPr>
              <w:t xml:space="preserve">13. BENDRŲJŲ SĄLYGŲ PAKEITIMAI IR PAPILDYMAI </w:t>
            </w:r>
          </w:p>
          <w:p w14:paraId="676B4409" w14:textId="77777777" w:rsidR="005A5832" w:rsidRDefault="00A10867">
            <w:pPr>
              <w:jc w:val="center"/>
              <w:rPr>
                <w:kern w:val="2"/>
                <w:szCs w:val="24"/>
              </w:rPr>
            </w:pPr>
            <w:r>
              <w:rPr>
                <w:kern w:val="2"/>
                <w:szCs w:val="24"/>
              </w:rPr>
              <w:t xml:space="preserve">(jeigu būtina dėl konkretaus Sutarties dalyko specifikos) </w:t>
            </w:r>
          </w:p>
        </w:tc>
      </w:tr>
      <w:tr w:rsidR="005A5832" w14:paraId="77529E5A" w14:textId="77777777">
        <w:trPr>
          <w:trHeight w:val="300"/>
        </w:trPr>
        <w:tc>
          <w:tcPr>
            <w:tcW w:w="2532" w:type="dxa"/>
          </w:tcPr>
          <w:p w14:paraId="2BF8862E" w14:textId="77777777" w:rsidR="005A5832" w:rsidRDefault="00A10867">
            <w:pPr>
              <w:rPr>
                <w:b/>
                <w:bCs/>
                <w:kern w:val="2"/>
                <w:szCs w:val="24"/>
              </w:rPr>
            </w:pPr>
            <w:r>
              <w:rPr>
                <w:b/>
                <w:bCs/>
                <w:kern w:val="2"/>
                <w:szCs w:val="24"/>
              </w:rPr>
              <w:t xml:space="preserve">13.1. </w:t>
            </w:r>
          </w:p>
        </w:tc>
        <w:tc>
          <w:tcPr>
            <w:tcW w:w="7003" w:type="dxa"/>
            <w:gridSpan w:val="3"/>
          </w:tcPr>
          <w:p w14:paraId="595D9CBB" w14:textId="199DA11D" w:rsidR="005A5832" w:rsidRDefault="00A10867" w:rsidP="001930C8">
            <w:pPr>
              <w:jc w:val="both"/>
              <w:rPr>
                <w:kern w:val="2"/>
                <w:szCs w:val="24"/>
              </w:rPr>
            </w:pPr>
            <w:r>
              <w:rPr>
                <w:kern w:val="2"/>
                <w:szCs w:val="24"/>
              </w:rPr>
              <w:t xml:space="preserve">Šalys susitaria pakeisti nurodytą Sutarties Bendrųjų sąlygų punktą ir išdėstyti jį nauja redakcija: </w:t>
            </w:r>
            <w:r w:rsidR="00A3176D">
              <w:rPr>
                <w:kern w:val="2"/>
                <w:szCs w:val="24"/>
              </w:rPr>
              <w:t>netaikoma.</w:t>
            </w:r>
          </w:p>
        </w:tc>
      </w:tr>
      <w:tr w:rsidR="005A5832" w14:paraId="75128CC9" w14:textId="77777777">
        <w:trPr>
          <w:trHeight w:val="300"/>
        </w:trPr>
        <w:tc>
          <w:tcPr>
            <w:tcW w:w="2532" w:type="dxa"/>
          </w:tcPr>
          <w:p w14:paraId="3791DC88" w14:textId="77777777" w:rsidR="005A5832" w:rsidRDefault="00A10867">
            <w:pPr>
              <w:rPr>
                <w:b/>
                <w:bCs/>
                <w:kern w:val="2"/>
                <w:szCs w:val="24"/>
              </w:rPr>
            </w:pPr>
            <w:r>
              <w:rPr>
                <w:b/>
                <w:bCs/>
                <w:kern w:val="2"/>
                <w:szCs w:val="24"/>
              </w:rPr>
              <w:t>13.2.</w:t>
            </w:r>
          </w:p>
        </w:tc>
        <w:tc>
          <w:tcPr>
            <w:tcW w:w="7003" w:type="dxa"/>
            <w:gridSpan w:val="3"/>
          </w:tcPr>
          <w:p w14:paraId="20B1A86D" w14:textId="77777777" w:rsidR="00CB7D2A" w:rsidRDefault="00A10867" w:rsidP="00A3176D">
            <w:pPr>
              <w:rPr>
                <w:kern w:val="2"/>
                <w:szCs w:val="24"/>
              </w:rPr>
            </w:pPr>
            <w:r>
              <w:rPr>
                <w:kern w:val="2"/>
                <w:szCs w:val="24"/>
              </w:rPr>
              <w:t xml:space="preserve">Šalys susitaria papildyti Sutarties Bendrąsias sąlygas nurodytu punktu, tačiau kitų punktų numeracijos nekeisti: </w:t>
            </w:r>
          </w:p>
          <w:p w14:paraId="5622187E" w14:textId="591F8950" w:rsidR="005A5832" w:rsidRPr="00877637" w:rsidRDefault="00CB7D2A" w:rsidP="00D73341">
            <w:pPr>
              <w:jc w:val="both"/>
            </w:pPr>
            <w:r>
              <w:rPr>
                <w:kern w:val="2"/>
                <w:szCs w:val="24"/>
              </w:rPr>
              <w:lastRenderedPageBreak/>
              <w:t xml:space="preserve">23.3. </w:t>
            </w:r>
            <w:r w:rsidRPr="00D73341">
              <w:rPr>
                <w:b/>
              </w:rPr>
              <w:t>6 (šešis</w:t>
            </w:r>
            <w:r w:rsidR="00D73341" w:rsidRPr="00D73341">
              <w:rPr>
                <w:b/>
              </w:rPr>
              <w:t>)</w:t>
            </w:r>
            <w:r w:rsidRPr="00D73341">
              <w:rPr>
                <w:b/>
              </w:rPr>
              <w:t xml:space="preserve">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rsidR="00D73341">
              <w:t xml:space="preserve">(šešių) </w:t>
            </w:r>
            <w:r w:rsidRPr="0055485E">
              <w:t>mėn</w:t>
            </w:r>
            <w:r w:rsidR="00D73341">
              <w:t>esių</w:t>
            </w:r>
            <w:r>
              <w:t xml:space="preserve"> </w:t>
            </w:r>
            <w:r w:rsidRPr="0055485E">
              <w:t>nuo Sutarties į</w:t>
            </w:r>
            <w:r>
              <w:t>si</w:t>
            </w:r>
            <w:r w:rsidRPr="0055485E">
              <w:t xml:space="preserve">galiojimo. Kiekvienos prekės gamintojas gali būti keičiamas / papildomas  ne daugiau kaip 3 </w:t>
            </w:r>
            <w:r w:rsidR="00D73341">
              <w:t xml:space="preserve">(tris) </w:t>
            </w:r>
            <w:r w:rsidRPr="0055485E">
              <w:t>kartus per visą Sutarties galiojimo laiką.</w:t>
            </w:r>
          </w:p>
        </w:tc>
      </w:tr>
      <w:tr w:rsidR="005A5832" w14:paraId="2AB05CCA" w14:textId="77777777">
        <w:trPr>
          <w:trHeight w:val="300"/>
        </w:trPr>
        <w:tc>
          <w:tcPr>
            <w:tcW w:w="2532" w:type="dxa"/>
          </w:tcPr>
          <w:p w14:paraId="63AFF440" w14:textId="77777777" w:rsidR="005A5832" w:rsidRDefault="00A10867">
            <w:pPr>
              <w:rPr>
                <w:b/>
                <w:bCs/>
                <w:kern w:val="2"/>
                <w:szCs w:val="24"/>
              </w:rPr>
            </w:pPr>
            <w:r>
              <w:rPr>
                <w:b/>
                <w:bCs/>
                <w:kern w:val="2"/>
                <w:szCs w:val="24"/>
              </w:rPr>
              <w:lastRenderedPageBreak/>
              <w:t>13.3.</w:t>
            </w:r>
          </w:p>
        </w:tc>
        <w:tc>
          <w:tcPr>
            <w:tcW w:w="7003" w:type="dxa"/>
            <w:gridSpan w:val="3"/>
          </w:tcPr>
          <w:p w14:paraId="0472298B" w14:textId="1FABB524" w:rsidR="005A5832" w:rsidRDefault="00A10867" w:rsidP="001930C8">
            <w:pPr>
              <w:jc w:val="both"/>
              <w:rPr>
                <w:kern w:val="2"/>
                <w:szCs w:val="24"/>
              </w:rPr>
            </w:pPr>
            <w:r>
              <w:rPr>
                <w:kern w:val="2"/>
                <w:szCs w:val="24"/>
              </w:rPr>
              <w:t xml:space="preserve">Šalys susitaria išbraukti nurodytą Sutarties Bendrųjų sąlygų punktą, tačiau kitų punktų numeracijos nekeisti: </w:t>
            </w:r>
            <w:r w:rsidR="00A3176D">
              <w:rPr>
                <w:kern w:val="2"/>
                <w:szCs w:val="24"/>
              </w:rPr>
              <w:t>netaikoma.</w:t>
            </w:r>
          </w:p>
        </w:tc>
      </w:tr>
      <w:tr w:rsidR="005A5832" w14:paraId="521FBD47" w14:textId="77777777">
        <w:trPr>
          <w:trHeight w:val="300"/>
        </w:trPr>
        <w:tc>
          <w:tcPr>
            <w:tcW w:w="2532" w:type="dxa"/>
          </w:tcPr>
          <w:p w14:paraId="4AE47A10" w14:textId="77777777" w:rsidR="005A5832" w:rsidRDefault="00A10867">
            <w:pPr>
              <w:rPr>
                <w:b/>
                <w:bCs/>
                <w:kern w:val="2"/>
                <w:szCs w:val="24"/>
              </w:rPr>
            </w:pPr>
            <w:r>
              <w:rPr>
                <w:b/>
                <w:bCs/>
                <w:kern w:val="2"/>
                <w:szCs w:val="24"/>
              </w:rPr>
              <w:t>13.4.</w:t>
            </w:r>
          </w:p>
        </w:tc>
        <w:tc>
          <w:tcPr>
            <w:tcW w:w="7003" w:type="dxa"/>
            <w:gridSpan w:val="3"/>
          </w:tcPr>
          <w:p w14:paraId="359938AB" w14:textId="21774559" w:rsidR="005A5832" w:rsidRDefault="00A3176D" w:rsidP="001930C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A5832" w14:paraId="54500D71" w14:textId="77777777">
        <w:trPr>
          <w:trHeight w:val="300"/>
        </w:trPr>
        <w:tc>
          <w:tcPr>
            <w:tcW w:w="2532" w:type="dxa"/>
          </w:tcPr>
          <w:p w14:paraId="26AD3FBC" w14:textId="77777777" w:rsidR="005A5832" w:rsidRDefault="00A10867">
            <w:pPr>
              <w:rPr>
                <w:b/>
                <w:bCs/>
                <w:kern w:val="2"/>
                <w:szCs w:val="24"/>
              </w:rPr>
            </w:pPr>
            <w:r>
              <w:rPr>
                <w:b/>
                <w:bCs/>
                <w:kern w:val="2"/>
                <w:szCs w:val="24"/>
              </w:rPr>
              <w:t>13.5.</w:t>
            </w:r>
          </w:p>
        </w:tc>
        <w:tc>
          <w:tcPr>
            <w:tcW w:w="7003" w:type="dxa"/>
            <w:gridSpan w:val="3"/>
          </w:tcPr>
          <w:p w14:paraId="5F72DB33" w14:textId="77777777" w:rsidR="005A5832" w:rsidRDefault="00A10867" w:rsidP="001930C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58E3" w14:paraId="252DD229" w14:textId="77777777">
        <w:trPr>
          <w:trHeight w:val="300"/>
        </w:trPr>
        <w:tc>
          <w:tcPr>
            <w:tcW w:w="9535" w:type="dxa"/>
            <w:gridSpan w:val="4"/>
          </w:tcPr>
          <w:p w14:paraId="5DFF4603" w14:textId="58B8C82F" w:rsidR="004E58E3" w:rsidRDefault="003A7061">
            <w:pPr>
              <w:jc w:val="center"/>
              <w:rPr>
                <w:b/>
                <w:bCs/>
                <w:kern w:val="2"/>
                <w:szCs w:val="24"/>
              </w:rPr>
            </w:pPr>
            <w:r>
              <w:rPr>
                <w:b/>
                <w:bCs/>
                <w:kern w:val="2"/>
                <w:szCs w:val="24"/>
              </w:rPr>
              <w:t>14</w:t>
            </w:r>
            <w:r w:rsidR="004E58E3">
              <w:rPr>
                <w:b/>
                <w:bCs/>
                <w:kern w:val="2"/>
                <w:szCs w:val="24"/>
              </w:rPr>
              <w:t>. SUTARTIES PRIEDAI</w:t>
            </w:r>
          </w:p>
        </w:tc>
      </w:tr>
      <w:tr w:rsidR="005A5832" w14:paraId="02AEF11C" w14:textId="77777777">
        <w:trPr>
          <w:trHeight w:val="300"/>
        </w:trPr>
        <w:tc>
          <w:tcPr>
            <w:tcW w:w="2532" w:type="dxa"/>
          </w:tcPr>
          <w:p w14:paraId="69E4260A" w14:textId="35200694" w:rsidR="005A5832" w:rsidRDefault="003A7061" w:rsidP="002F1555">
            <w:pPr>
              <w:rPr>
                <w:b/>
                <w:bCs/>
                <w:kern w:val="2"/>
                <w:szCs w:val="24"/>
              </w:rPr>
            </w:pPr>
            <w:r>
              <w:rPr>
                <w:b/>
                <w:bCs/>
                <w:kern w:val="2"/>
                <w:szCs w:val="24"/>
              </w:rPr>
              <w:t>14</w:t>
            </w:r>
            <w:r w:rsidR="00A10867">
              <w:rPr>
                <w:b/>
                <w:bCs/>
                <w:kern w:val="2"/>
                <w:szCs w:val="24"/>
              </w:rPr>
              <w:t>.1. Priedas Nr. 1</w:t>
            </w:r>
          </w:p>
        </w:tc>
        <w:tc>
          <w:tcPr>
            <w:tcW w:w="7003" w:type="dxa"/>
            <w:gridSpan w:val="3"/>
          </w:tcPr>
          <w:p w14:paraId="709441D8" w14:textId="765FA5A2" w:rsidR="005A5832" w:rsidRDefault="00E215BB" w:rsidP="00C94FA7">
            <w:pPr>
              <w:rPr>
                <w:b/>
                <w:bCs/>
                <w:kern w:val="2"/>
                <w:szCs w:val="24"/>
              </w:rPr>
            </w:pPr>
            <w:r w:rsidRPr="00ED6F22">
              <w:t>„Prekių pavadinimai, reikalavimai, kiekiai, pristatymo dažnumas ir įkainiai“</w:t>
            </w:r>
            <w:r w:rsidRPr="00D00536">
              <w:rPr>
                <w:rFonts w:eastAsia="Calibri"/>
              </w:rPr>
              <w:t xml:space="preserve"> (</w:t>
            </w:r>
            <w:r w:rsidRPr="00713A32">
              <w:rPr>
                <w:rFonts w:eastAsia="Calibri"/>
                <w:i/>
              </w:rPr>
              <w:t>bus pridedama sudarant Sutartį</w:t>
            </w:r>
            <w:r w:rsidRPr="00D00536">
              <w:rPr>
                <w:rFonts w:eastAsia="Calibri"/>
              </w:rPr>
              <w:t>), ..........lapų;</w:t>
            </w:r>
          </w:p>
        </w:tc>
      </w:tr>
      <w:tr w:rsidR="005A5832" w14:paraId="227F4426" w14:textId="77777777">
        <w:trPr>
          <w:trHeight w:val="300"/>
        </w:trPr>
        <w:tc>
          <w:tcPr>
            <w:tcW w:w="2532" w:type="dxa"/>
          </w:tcPr>
          <w:p w14:paraId="0C64798B" w14:textId="2A0117BF" w:rsidR="005A5832" w:rsidRDefault="003A7061" w:rsidP="002F1555">
            <w:pPr>
              <w:rPr>
                <w:b/>
                <w:bCs/>
                <w:kern w:val="2"/>
                <w:szCs w:val="24"/>
              </w:rPr>
            </w:pPr>
            <w:r>
              <w:rPr>
                <w:b/>
                <w:bCs/>
                <w:kern w:val="2"/>
                <w:szCs w:val="24"/>
              </w:rPr>
              <w:t>14</w:t>
            </w:r>
            <w:r w:rsidR="00A10867">
              <w:rPr>
                <w:b/>
                <w:bCs/>
                <w:kern w:val="2"/>
                <w:szCs w:val="24"/>
              </w:rPr>
              <w:t>.2. Priedas Nr. 2</w:t>
            </w:r>
          </w:p>
        </w:tc>
        <w:tc>
          <w:tcPr>
            <w:tcW w:w="7003" w:type="dxa"/>
            <w:gridSpan w:val="3"/>
          </w:tcPr>
          <w:p w14:paraId="05979016" w14:textId="081F557E" w:rsidR="005A5832" w:rsidRPr="00C94FA7" w:rsidRDefault="00E215BB" w:rsidP="0002533A">
            <w:pPr>
              <w:jc w:val="both"/>
            </w:pPr>
            <w:r w:rsidRPr="002B2BAD">
              <w:rPr>
                <w:rFonts w:eastAsia="Calibri"/>
              </w:rPr>
              <w:t>„</w:t>
            </w:r>
            <w:r>
              <w:rPr>
                <w:rFonts w:eastAsia="Calibri"/>
              </w:rPr>
              <w:t>Užsakymas“ (forma pildymui)</w:t>
            </w:r>
            <w:r w:rsidRPr="002B2BAD">
              <w:rPr>
                <w:rFonts w:eastAsia="Calibri"/>
              </w:rPr>
              <w:t>, 1 lapas</w:t>
            </w:r>
            <w:r w:rsidR="0002533A">
              <w:rPr>
                <w:rFonts w:eastAsia="Calibri"/>
              </w:rPr>
              <w:t>;</w:t>
            </w:r>
          </w:p>
        </w:tc>
      </w:tr>
      <w:tr w:rsidR="005A5832" w14:paraId="563B0C49" w14:textId="77777777">
        <w:trPr>
          <w:trHeight w:val="300"/>
        </w:trPr>
        <w:tc>
          <w:tcPr>
            <w:tcW w:w="2532" w:type="dxa"/>
          </w:tcPr>
          <w:p w14:paraId="076617D0" w14:textId="14CFC406" w:rsidR="005A5832" w:rsidRDefault="003A7061" w:rsidP="002F1555">
            <w:pPr>
              <w:rPr>
                <w:b/>
                <w:bCs/>
                <w:kern w:val="2"/>
                <w:szCs w:val="24"/>
              </w:rPr>
            </w:pPr>
            <w:r>
              <w:rPr>
                <w:b/>
                <w:bCs/>
                <w:kern w:val="2"/>
                <w:szCs w:val="24"/>
              </w:rPr>
              <w:t>14</w:t>
            </w:r>
            <w:r w:rsidR="00A10867">
              <w:rPr>
                <w:b/>
                <w:bCs/>
                <w:kern w:val="2"/>
                <w:szCs w:val="24"/>
              </w:rPr>
              <w:t>.3. Priedas Nr. 3</w:t>
            </w:r>
          </w:p>
        </w:tc>
        <w:tc>
          <w:tcPr>
            <w:tcW w:w="7003" w:type="dxa"/>
            <w:gridSpan w:val="3"/>
          </w:tcPr>
          <w:p w14:paraId="72AC475F" w14:textId="420B68F4" w:rsidR="005A5832" w:rsidRPr="00086BC0" w:rsidRDefault="00E215BB" w:rsidP="00086BC0">
            <w:pPr>
              <w:jc w:val="both"/>
            </w:pPr>
            <w:r>
              <w:rPr>
                <w:rFonts w:eastAsia="Calibri"/>
              </w:rPr>
              <w:t>„Kainodaros taisyklės“, 3</w:t>
            </w:r>
            <w:r w:rsidRPr="002B2BAD">
              <w:rPr>
                <w:rFonts w:eastAsia="Calibri"/>
              </w:rPr>
              <w:t xml:space="preserve"> lapai.</w:t>
            </w:r>
          </w:p>
        </w:tc>
      </w:tr>
      <w:tr w:rsidR="005A5832" w14:paraId="20FD3CD9" w14:textId="77777777">
        <w:tc>
          <w:tcPr>
            <w:tcW w:w="9535" w:type="dxa"/>
            <w:gridSpan w:val="4"/>
          </w:tcPr>
          <w:p w14:paraId="08257B70" w14:textId="49F7004B" w:rsidR="005A5832" w:rsidRDefault="003A7061">
            <w:pPr>
              <w:jc w:val="center"/>
              <w:rPr>
                <w:b/>
                <w:bCs/>
                <w:kern w:val="2"/>
                <w:szCs w:val="24"/>
              </w:rPr>
            </w:pPr>
            <w:r>
              <w:rPr>
                <w:b/>
                <w:bCs/>
                <w:kern w:val="2"/>
                <w:szCs w:val="24"/>
              </w:rPr>
              <w:t>15</w:t>
            </w:r>
            <w:r w:rsidR="00A10867">
              <w:rPr>
                <w:b/>
                <w:bCs/>
                <w:kern w:val="2"/>
                <w:szCs w:val="24"/>
              </w:rPr>
              <w:t>. ŠALIŲ ATSTOVŲ PARAŠAI</w:t>
            </w:r>
          </w:p>
        </w:tc>
      </w:tr>
      <w:tr w:rsidR="005A5832" w14:paraId="5ACFD346" w14:textId="77777777">
        <w:tc>
          <w:tcPr>
            <w:tcW w:w="4788" w:type="dxa"/>
            <w:gridSpan w:val="3"/>
          </w:tcPr>
          <w:p w14:paraId="2E141D69" w14:textId="77777777" w:rsidR="005A5832" w:rsidRDefault="00A10867">
            <w:pPr>
              <w:jc w:val="center"/>
              <w:rPr>
                <w:b/>
                <w:bCs/>
                <w:kern w:val="2"/>
                <w:szCs w:val="24"/>
              </w:rPr>
            </w:pPr>
            <w:r>
              <w:rPr>
                <w:b/>
                <w:bCs/>
                <w:kern w:val="2"/>
                <w:szCs w:val="24"/>
              </w:rPr>
              <w:t>PIRKĖJAS</w:t>
            </w:r>
          </w:p>
        </w:tc>
        <w:tc>
          <w:tcPr>
            <w:tcW w:w="4747" w:type="dxa"/>
          </w:tcPr>
          <w:p w14:paraId="54B9110C" w14:textId="77777777" w:rsidR="005A5832" w:rsidRDefault="00A10867">
            <w:pPr>
              <w:jc w:val="center"/>
              <w:rPr>
                <w:b/>
                <w:bCs/>
                <w:kern w:val="2"/>
                <w:szCs w:val="24"/>
              </w:rPr>
            </w:pPr>
            <w:r>
              <w:rPr>
                <w:b/>
                <w:bCs/>
                <w:kern w:val="2"/>
                <w:szCs w:val="24"/>
              </w:rPr>
              <w:t>TIEKĖJAS</w:t>
            </w:r>
          </w:p>
        </w:tc>
      </w:tr>
      <w:tr w:rsidR="005A5832" w14:paraId="739183F2" w14:textId="77777777">
        <w:tc>
          <w:tcPr>
            <w:tcW w:w="4788" w:type="dxa"/>
            <w:gridSpan w:val="3"/>
          </w:tcPr>
          <w:p w14:paraId="71E8FD11"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24170D0" w14:textId="77777777" w:rsidR="005A5832" w:rsidRDefault="00A10867">
            <w:pPr>
              <w:jc w:val="center"/>
              <w:rPr>
                <w:b/>
                <w:bCs/>
                <w:kern w:val="2"/>
                <w:szCs w:val="24"/>
              </w:rPr>
            </w:pPr>
            <w:r>
              <w:rPr>
                <w:color w:val="4472C4"/>
                <w:kern w:val="2"/>
                <w:szCs w:val="24"/>
              </w:rPr>
              <w:t>(nurodomos atstovo pareigos, vardas, pavardė)</w:t>
            </w:r>
          </w:p>
        </w:tc>
      </w:tr>
      <w:tr w:rsidR="005A5832" w14:paraId="0AC18C6C" w14:textId="77777777">
        <w:tc>
          <w:tcPr>
            <w:tcW w:w="4788" w:type="dxa"/>
            <w:gridSpan w:val="3"/>
          </w:tcPr>
          <w:p w14:paraId="307FD772" w14:textId="77777777" w:rsidR="005A5832" w:rsidRDefault="005A5832">
            <w:pPr>
              <w:jc w:val="center"/>
              <w:rPr>
                <w:b/>
                <w:bCs/>
                <w:color w:val="4472C4"/>
                <w:kern w:val="2"/>
                <w:szCs w:val="24"/>
              </w:rPr>
            </w:pPr>
          </w:p>
          <w:p w14:paraId="3379060F" w14:textId="77777777" w:rsidR="005A5832" w:rsidRDefault="00A10867">
            <w:pPr>
              <w:jc w:val="center"/>
              <w:rPr>
                <w:b/>
                <w:bCs/>
                <w:color w:val="4472C4"/>
                <w:kern w:val="2"/>
                <w:szCs w:val="24"/>
              </w:rPr>
            </w:pPr>
            <w:r>
              <w:rPr>
                <w:b/>
                <w:bCs/>
                <w:color w:val="4472C4"/>
                <w:kern w:val="2"/>
                <w:szCs w:val="24"/>
              </w:rPr>
              <w:t>(parašas)</w:t>
            </w:r>
          </w:p>
          <w:p w14:paraId="44EA3887" w14:textId="77777777" w:rsidR="005A5832" w:rsidRDefault="005A5832">
            <w:pPr>
              <w:jc w:val="center"/>
              <w:rPr>
                <w:b/>
                <w:bCs/>
                <w:color w:val="4472C4"/>
                <w:kern w:val="2"/>
                <w:szCs w:val="24"/>
              </w:rPr>
            </w:pPr>
          </w:p>
          <w:p w14:paraId="68876D08" w14:textId="77777777" w:rsidR="005A5832" w:rsidRDefault="005A5832">
            <w:pPr>
              <w:jc w:val="center"/>
              <w:rPr>
                <w:b/>
                <w:bCs/>
                <w:color w:val="4472C4"/>
                <w:kern w:val="2"/>
                <w:szCs w:val="24"/>
              </w:rPr>
            </w:pPr>
          </w:p>
        </w:tc>
        <w:tc>
          <w:tcPr>
            <w:tcW w:w="4747" w:type="dxa"/>
          </w:tcPr>
          <w:p w14:paraId="2E6EAB84" w14:textId="77777777" w:rsidR="005A5832" w:rsidRDefault="005A5832">
            <w:pPr>
              <w:jc w:val="center"/>
              <w:rPr>
                <w:b/>
                <w:bCs/>
                <w:color w:val="4472C4"/>
                <w:kern w:val="2"/>
                <w:szCs w:val="24"/>
              </w:rPr>
            </w:pPr>
          </w:p>
          <w:p w14:paraId="66B6B819" w14:textId="77777777" w:rsidR="005A5832" w:rsidRDefault="00A10867">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0CCE7415"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w:t>
      </w:r>
      <w:r>
        <w:rPr>
          <w:szCs w:val="24"/>
        </w:rPr>
        <w:lastRenderedPageBreak/>
        <w:t>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 xml:space="preserve">Darbo diena Sutartyje reiškia bet kurią dieną, išskyrus šeštadienį, sekmadienį ir švenčių dienas </w:t>
      </w:r>
      <w:r>
        <w:rPr>
          <w:rFonts w:eastAsia="Arial"/>
          <w:szCs w:val="24"/>
        </w:rPr>
        <w:lastRenderedPageBreak/>
        <w:t>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w:t>
      </w:r>
      <w:r>
        <w:rPr>
          <w:rFonts w:eastAsia="Cambria"/>
          <w:szCs w:val="24"/>
        </w:rPr>
        <w:lastRenderedPageBreak/>
        <w:t xml:space="preserve">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lastRenderedPageBreak/>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w:t>
      </w:r>
      <w:r>
        <w:rPr>
          <w:rFonts w:eastAsia="Cambria"/>
          <w:color w:val="000000"/>
          <w:szCs w:val="24"/>
          <w:shd w:val="clear" w:color="auto" w:fill="FFFFFF"/>
        </w:rPr>
        <w:lastRenderedPageBreak/>
        <w:t xml:space="preserve">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 xml:space="preserve">12.1.6. Bankas (draudimo bendrovė) neturi teisės reikalauti, kad Pirkėjas pagrįstų savo reikalavimą. Pirkėjas pranešime bankui (draudimo bendrovei) nurodys, kad Avanso užtikrinimo suma jam priklauso </w:t>
      </w:r>
      <w:r>
        <w:rPr>
          <w:szCs w:val="24"/>
        </w:rPr>
        <w:lastRenderedPageBreak/>
        <w:t>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 xml:space="preserve">(ES) </w:t>
      </w:r>
      <w:r>
        <w:rPr>
          <w:rFonts w:eastAsia="Arial"/>
          <w:color w:val="0563C1"/>
          <w:szCs w:val="24"/>
          <w:u w:val="single"/>
          <w:lang w:eastAsia="lt-LT"/>
        </w:rPr>
        <w:lastRenderedPageBreak/>
        <w:t>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principais, nenaudojant apgaulės ar spaudimo. Šalys atskleidė viena kitai visą joms žinomą informaciją, </w:t>
      </w:r>
      <w:r>
        <w:rPr>
          <w:rFonts w:eastAsia="Arial"/>
          <w:szCs w:val="24"/>
        </w:rPr>
        <w:lastRenderedPageBreak/>
        <w:t>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 xml:space="preserve">18.1.2. dėl Europos Sąjungos valstybių veiksmų – kai prievolę pagal Sutartį įvykdyti neįmanoma dėl </w:t>
      </w:r>
      <w:r>
        <w:rPr>
          <w:szCs w:val="24"/>
        </w:rPr>
        <w:lastRenderedPageBreak/>
        <w:t>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eastAsia="Arial"/>
          <w:szCs w:val="24"/>
        </w:rPr>
        <w:lastRenderedPageBreak/>
        <w:t>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szCs w:val="24"/>
        </w:rPr>
        <w:lastRenderedPageBreak/>
        <w:t>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w:t>
      </w:r>
      <w:r>
        <w:rPr>
          <w:szCs w:val="24"/>
        </w:rPr>
        <w:lastRenderedPageBreak/>
        <w:t>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Pr>
          <w:szCs w:val="24"/>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lastRenderedPageBreak/>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BE51F" w14:textId="77777777" w:rsidR="00FA0ABD" w:rsidRDefault="00FA0ABD">
      <w:pPr>
        <w:rPr>
          <w:kern w:val="2"/>
          <w:sz w:val="22"/>
          <w:szCs w:val="22"/>
          <w:lang w:val="en-US"/>
        </w:rPr>
      </w:pPr>
      <w:r>
        <w:rPr>
          <w:kern w:val="2"/>
          <w:sz w:val="22"/>
          <w:szCs w:val="22"/>
          <w:lang w:val="en-US"/>
        </w:rPr>
        <w:separator/>
      </w:r>
    </w:p>
  </w:endnote>
  <w:endnote w:type="continuationSeparator" w:id="0">
    <w:p w14:paraId="1B68D5BC" w14:textId="77777777" w:rsidR="00FA0ABD" w:rsidRDefault="00FA0ABD">
      <w:pPr>
        <w:rPr>
          <w:kern w:val="2"/>
          <w:sz w:val="22"/>
          <w:szCs w:val="22"/>
          <w:lang w:val="en-US"/>
        </w:rPr>
      </w:pPr>
      <w:r>
        <w:rPr>
          <w:kern w:val="2"/>
          <w:sz w:val="22"/>
          <w:szCs w:val="22"/>
          <w:lang w:val="en-US"/>
        </w:rPr>
        <w:continuationSeparator/>
      </w:r>
    </w:p>
  </w:endnote>
  <w:endnote w:type="continuationNotice" w:id="1">
    <w:p w14:paraId="606B7510" w14:textId="77777777" w:rsidR="00FA0ABD" w:rsidRDefault="00FA0A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452B58" w:rsidRDefault="00452B5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452B58" w:rsidRDefault="00452B5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452B58" w:rsidRDefault="00452B5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2A061" w14:textId="77777777" w:rsidR="00FA0ABD" w:rsidRDefault="00FA0ABD">
      <w:pPr>
        <w:rPr>
          <w:kern w:val="2"/>
          <w:sz w:val="22"/>
          <w:szCs w:val="22"/>
          <w:lang w:val="en-US"/>
        </w:rPr>
      </w:pPr>
      <w:r>
        <w:rPr>
          <w:kern w:val="2"/>
          <w:sz w:val="22"/>
          <w:szCs w:val="22"/>
          <w:lang w:val="en-US"/>
        </w:rPr>
        <w:separator/>
      </w:r>
    </w:p>
  </w:footnote>
  <w:footnote w:type="continuationSeparator" w:id="0">
    <w:p w14:paraId="1B246E17" w14:textId="77777777" w:rsidR="00FA0ABD" w:rsidRDefault="00FA0ABD">
      <w:pPr>
        <w:rPr>
          <w:kern w:val="2"/>
          <w:sz w:val="22"/>
          <w:szCs w:val="22"/>
          <w:lang w:val="en-US"/>
        </w:rPr>
      </w:pPr>
      <w:r>
        <w:rPr>
          <w:kern w:val="2"/>
          <w:sz w:val="22"/>
          <w:szCs w:val="22"/>
          <w:lang w:val="en-US"/>
        </w:rPr>
        <w:continuationSeparator/>
      </w:r>
    </w:p>
  </w:footnote>
  <w:footnote w:type="continuationNotice" w:id="1">
    <w:p w14:paraId="203DFF2D" w14:textId="77777777" w:rsidR="00FA0ABD" w:rsidRDefault="00FA0A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452B58" w:rsidRDefault="00452B58">
    <w:pPr>
      <w:tabs>
        <w:tab w:val="center" w:pos="4680"/>
        <w:tab w:val="right" w:pos="9360"/>
      </w:tabs>
      <w:spacing w:after="160" w:line="259" w:lineRule="auto"/>
      <w:rPr>
        <w:kern w:val="2"/>
        <w:sz w:val="22"/>
        <w:szCs w:val="22"/>
        <w:lang w:val="en-US"/>
      </w:rPr>
    </w:pPr>
  </w:p>
  <w:p w14:paraId="76113438" w14:textId="77777777" w:rsidR="00452B58" w:rsidRDefault="00452B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17B23027" w:rsidR="00452B58" w:rsidRPr="00A10867" w:rsidRDefault="00452B58" w:rsidP="00A10867">
    <w:pPr>
      <w:tabs>
        <w:tab w:val="center" w:pos="4819"/>
        <w:tab w:val="right" w:pos="9638"/>
      </w:tabs>
      <w:jc w:val="center"/>
    </w:pPr>
    <w:r>
      <w:fldChar w:fldCharType="begin"/>
    </w:r>
    <w:r>
      <w:instrText>PAGE   \* MERGEFORMAT</w:instrText>
    </w:r>
    <w:r>
      <w:fldChar w:fldCharType="separate"/>
    </w:r>
    <w:r w:rsidR="00E74F2D">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452B58" w:rsidRDefault="00452B5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51DEE"/>
    <w:rsid w:val="0005344C"/>
    <w:rsid w:val="00053B44"/>
    <w:rsid w:val="00061C16"/>
    <w:rsid w:val="00063C01"/>
    <w:rsid w:val="000735F6"/>
    <w:rsid w:val="00075E5B"/>
    <w:rsid w:val="00086BC0"/>
    <w:rsid w:val="00087DFA"/>
    <w:rsid w:val="000917A1"/>
    <w:rsid w:val="000A6A64"/>
    <w:rsid w:val="000B01CD"/>
    <w:rsid w:val="000B6C75"/>
    <w:rsid w:val="000C68AB"/>
    <w:rsid w:val="000D7FFB"/>
    <w:rsid w:val="000E50D2"/>
    <w:rsid w:val="000E6F42"/>
    <w:rsid w:val="00103334"/>
    <w:rsid w:val="00112B5F"/>
    <w:rsid w:val="00112C66"/>
    <w:rsid w:val="00113E8A"/>
    <w:rsid w:val="00124401"/>
    <w:rsid w:val="00131329"/>
    <w:rsid w:val="00137F1D"/>
    <w:rsid w:val="00140208"/>
    <w:rsid w:val="00152500"/>
    <w:rsid w:val="0016449D"/>
    <w:rsid w:val="001744F7"/>
    <w:rsid w:val="0019041D"/>
    <w:rsid w:val="001930C8"/>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90179"/>
    <w:rsid w:val="00392D94"/>
    <w:rsid w:val="003949CD"/>
    <w:rsid w:val="003A7061"/>
    <w:rsid w:val="003B50E0"/>
    <w:rsid w:val="003C19E1"/>
    <w:rsid w:val="003D655D"/>
    <w:rsid w:val="00400682"/>
    <w:rsid w:val="00402949"/>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318D4"/>
    <w:rsid w:val="005322A9"/>
    <w:rsid w:val="00532808"/>
    <w:rsid w:val="00543616"/>
    <w:rsid w:val="00544284"/>
    <w:rsid w:val="005615C8"/>
    <w:rsid w:val="005706D0"/>
    <w:rsid w:val="005725EE"/>
    <w:rsid w:val="00594BBF"/>
    <w:rsid w:val="005A5832"/>
    <w:rsid w:val="005A6E21"/>
    <w:rsid w:val="005B5028"/>
    <w:rsid w:val="005B5FF3"/>
    <w:rsid w:val="005C6292"/>
    <w:rsid w:val="005D027A"/>
    <w:rsid w:val="005D13E4"/>
    <w:rsid w:val="005E193C"/>
    <w:rsid w:val="005F5B23"/>
    <w:rsid w:val="00600FD9"/>
    <w:rsid w:val="006061A8"/>
    <w:rsid w:val="00615CD3"/>
    <w:rsid w:val="00616EC2"/>
    <w:rsid w:val="00635911"/>
    <w:rsid w:val="00637EA7"/>
    <w:rsid w:val="006429F7"/>
    <w:rsid w:val="00642F80"/>
    <w:rsid w:val="006460DA"/>
    <w:rsid w:val="00647D09"/>
    <w:rsid w:val="0066096E"/>
    <w:rsid w:val="0067634A"/>
    <w:rsid w:val="006842F9"/>
    <w:rsid w:val="00694C05"/>
    <w:rsid w:val="006A139D"/>
    <w:rsid w:val="006B1941"/>
    <w:rsid w:val="006B487B"/>
    <w:rsid w:val="006C3515"/>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14F54"/>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4D18"/>
    <w:rsid w:val="00A81685"/>
    <w:rsid w:val="00A8328C"/>
    <w:rsid w:val="00A84861"/>
    <w:rsid w:val="00A902DE"/>
    <w:rsid w:val="00A9319E"/>
    <w:rsid w:val="00AA6E7E"/>
    <w:rsid w:val="00AB242D"/>
    <w:rsid w:val="00AC1FC1"/>
    <w:rsid w:val="00AC3FAC"/>
    <w:rsid w:val="00AD1A59"/>
    <w:rsid w:val="00AD385D"/>
    <w:rsid w:val="00AD76F7"/>
    <w:rsid w:val="00AE48AB"/>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425"/>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BA559-D193-4E47-BDA0-7951BC0F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35</Pages>
  <Words>15975</Words>
  <Characters>91062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64</cp:revision>
  <dcterms:created xsi:type="dcterms:W3CDTF">2025-05-13T11:45:00Z</dcterms:created>
  <dcterms:modified xsi:type="dcterms:W3CDTF">2025-05-20T12:28:00Z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