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508A4" w14:textId="77777777" w:rsidR="00F73563" w:rsidRDefault="00F73563"/>
    <w:tbl>
      <w:tblPr>
        <w:tblW w:w="10673" w:type="dxa"/>
        <w:tblInd w:w="-147" w:type="dxa"/>
        <w:tblLook w:val="04A0" w:firstRow="1" w:lastRow="0" w:firstColumn="1" w:lastColumn="0" w:noHBand="0" w:noVBand="1"/>
      </w:tblPr>
      <w:tblGrid>
        <w:gridCol w:w="4542"/>
        <w:gridCol w:w="1833"/>
        <w:gridCol w:w="4298"/>
      </w:tblGrid>
      <w:tr w:rsidR="00D11CA9" w:rsidRPr="00097AC7" w14:paraId="5B96C09E" w14:textId="77777777" w:rsidTr="00D245F3">
        <w:trPr>
          <w:trHeight w:val="218"/>
        </w:trPr>
        <w:tc>
          <w:tcPr>
            <w:tcW w:w="4542" w:type="dxa"/>
            <w:vMerge w:val="restart"/>
          </w:tcPr>
          <w:p w14:paraId="68DF5385" w14:textId="43467A39" w:rsidR="00D11CA9" w:rsidRPr="00097AC7" w:rsidRDefault="00C63A58" w:rsidP="000E25A3">
            <w:pPr>
              <w:spacing w:line="276" w:lineRule="auto"/>
              <w:contextualSpacing/>
              <w:rPr>
                <w:szCs w:val="24"/>
              </w:rPr>
            </w:pPr>
            <w:r>
              <w:rPr>
                <w:bCs/>
                <w:szCs w:val="24"/>
              </w:rPr>
              <w:t>Suinteresuotiems tiekėjams</w:t>
            </w:r>
          </w:p>
          <w:p w14:paraId="5A94160B" w14:textId="1E9B6F28" w:rsidR="00D11CA9" w:rsidRPr="00097AC7" w:rsidRDefault="005717CF" w:rsidP="000E25A3">
            <w:pPr>
              <w:spacing w:line="276" w:lineRule="auto"/>
              <w:contextualSpacing/>
              <w:rPr>
                <w:szCs w:val="24"/>
              </w:rPr>
            </w:pPr>
            <w:r>
              <w:rPr>
                <w:szCs w:val="24"/>
              </w:rPr>
              <w:t xml:space="preserve">Siunčiama </w:t>
            </w:r>
            <w:r w:rsidR="00D11CA9" w:rsidRPr="00097AC7">
              <w:rPr>
                <w:szCs w:val="24"/>
              </w:rPr>
              <w:t>CVP IS priemonėmis</w:t>
            </w:r>
          </w:p>
        </w:tc>
        <w:tc>
          <w:tcPr>
            <w:tcW w:w="1833" w:type="dxa"/>
          </w:tcPr>
          <w:p w14:paraId="7E1E8014" w14:textId="77777777" w:rsidR="00D11CA9" w:rsidRPr="00097AC7" w:rsidRDefault="00D11CA9" w:rsidP="000E25A3">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line="276" w:lineRule="auto"/>
              <w:contextualSpacing/>
              <w:jc w:val="right"/>
              <w:rPr>
                <w:szCs w:val="24"/>
              </w:rPr>
            </w:pPr>
            <w:r w:rsidRPr="00097AC7">
              <w:rPr>
                <w:szCs w:val="24"/>
              </w:rPr>
              <w:t xml:space="preserve">   </w:t>
            </w:r>
          </w:p>
        </w:tc>
        <w:tc>
          <w:tcPr>
            <w:tcW w:w="4298" w:type="dxa"/>
          </w:tcPr>
          <w:p w14:paraId="73248888" w14:textId="6F607520" w:rsidR="00D11CA9" w:rsidRPr="00097AC7" w:rsidRDefault="00D11CA9" w:rsidP="000E25A3">
            <w:pPr>
              <w:spacing w:line="276" w:lineRule="auto"/>
              <w:contextualSpacing/>
              <w:rPr>
                <w:szCs w:val="24"/>
              </w:rPr>
            </w:pPr>
            <w:r w:rsidRPr="00097AC7">
              <w:rPr>
                <w:szCs w:val="24"/>
              </w:rPr>
              <w:t xml:space="preserve">                      </w:t>
            </w:r>
            <w:sdt>
              <w:sdtPr>
                <w:rPr>
                  <w:szCs w:val="24"/>
                </w:rPr>
                <w:id w:val="-423728591"/>
                <w:placeholder>
                  <w:docPart w:val="2B5291AFD51E44E2BD577D4FA8DCFCBD"/>
                </w:placeholder>
                <w:date>
                  <w:dateFormat w:val="yyyy 'm.' MMMM d 'd.'"/>
                  <w:lid w:val="lt-LT"/>
                  <w:storeMappedDataAs w:val="dateTime"/>
                  <w:calendar w:val="gregorian"/>
                </w:date>
              </w:sdtPr>
              <w:sdtEndPr/>
              <w:sdtContent>
                <w:r w:rsidR="00D245F3">
                  <w:rPr>
                    <w:szCs w:val="24"/>
                  </w:rPr>
                  <w:t xml:space="preserve">2025 m. gegužės </w:t>
                </w:r>
                <w:r w:rsidR="00162AA9">
                  <w:rPr>
                    <w:szCs w:val="24"/>
                  </w:rPr>
                  <w:t xml:space="preserve">23 </w:t>
                </w:r>
                <w:r w:rsidR="00D245F3">
                  <w:rPr>
                    <w:szCs w:val="24"/>
                  </w:rPr>
                  <w:t>d.</w:t>
                </w:r>
              </w:sdtContent>
            </w:sdt>
          </w:p>
        </w:tc>
      </w:tr>
      <w:tr w:rsidR="00D11CA9" w:rsidRPr="00097AC7" w14:paraId="1AF406FC" w14:textId="77777777" w:rsidTr="00D245F3">
        <w:trPr>
          <w:trHeight w:val="307"/>
        </w:trPr>
        <w:tc>
          <w:tcPr>
            <w:tcW w:w="4542" w:type="dxa"/>
            <w:vMerge/>
          </w:tcPr>
          <w:p w14:paraId="416846F0" w14:textId="77777777" w:rsidR="00D11CA9" w:rsidRPr="00097AC7" w:rsidRDefault="00D11CA9" w:rsidP="000E25A3">
            <w:pPr>
              <w:spacing w:line="276" w:lineRule="auto"/>
              <w:contextualSpacing/>
              <w:rPr>
                <w:szCs w:val="24"/>
              </w:rPr>
            </w:pPr>
          </w:p>
        </w:tc>
        <w:tc>
          <w:tcPr>
            <w:tcW w:w="1833" w:type="dxa"/>
          </w:tcPr>
          <w:p w14:paraId="58764159" w14:textId="77777777" w:rsidR="00D11CA9" w:rsidRPr="00097AC7" w:rsidRDefault="00D11CA9" w:rsidP="000E25A3">
            <w:pPr>
              <w:spacing w:line="276" w:lineRule="auto"/>
              <w:contextualSpacing/>
              <w:jc w:val="right"/>
              <w:rPr>
                <w:szCs w:val="24"/>
              </w:rPr>
            </w:pPr>
            <w:r w:rsidRPr="00097AC7">
              <w:rPr>
                <w:szCs w:val="24"/>
              </w:rPr>
              <w:t xml:space="preserve">                      </w:t>
            </w:r>
          </w:p>
        </w:tc>
        <w:tc>
          <w:tcPr>
            <w:tcW w:w="4298" w:type="dxa"/>
          </w:tcPr>
          <w:p w14:paraId="4BB5DD35" w14:textId="77777777" w:rsidR="00D11CA9" w:rsidRPr="00097AC7" w:rsidRDefault="00D11CA9" w:rsidP="000E25A3">
            <w:pPr>
              <w:spacing w:line="276" w:lineRule="auto"/>
              <w:contextualSpacing/>
              <w:rPr>
                <w:szCs w:val="24"/>
              </w:rPr>
            </w:pPr>
            <w:r w:rsidRPr="00097AC7">
              <w:rPr>
                <w:szCs w:val="24"/>
              </w:rPr>
              <w:t xml:space="preserve"> </w:t>
            </w:r>
          </w:p>
        </w:tc>
      </w:tr>
    </w:tbl>
    <w:p w14:paraId="1EBCA506" w14:textId="77777777" w:rsidR="00D11CA9" w:rsidRPr="00097AC7" w:rsidRDefault="00D11CA9" w:rsidP="000E25A3">
      <w:pPr>
        <w:widowControl w:val="0"/>
        <w:spacing w:line="276" w:lineRule="auto"/>
        <w:jc w:val="both"/>
        <w:rPr>
          <w:b/>
          <w:bCs/>
          <w:szCs w:val="24"/>
        </w:rPr>
      </w:pPr>
    </w:p>
    <w:p w14:paraId="4613A8DA" w14:textId="0DCA2879" w:rsidR="00D11CA9" w:rsidRPr="00097AC7" w:rsidRDefault="00D11CA9" w:rsidP="000E25A3">
      <w:pPr>
        <w:pStyle w:val="Heading1"/>
        <w:spacing w:line="276" w:lineRule="auto"/>
        <w:rPr>
          <w:b/>
          <w:szCs w:val="24"/>
        </w:rPr>
      </w:pPr>
      <w:r w:rsidRPr="00097AC7">
        <w:rPr>
          <w:b/>
          <w:szCs w:val="24"/>
        </w:rPr>
        <w:t xml:space="preserve">DĖL </w:t>
      </w:r>
      <w:r w:rsidR="00C4560C">
        <w:rPr>
          <w:b/>
          <w:szCs w:val="24"/>
        </w:rPr>
        <w:t>ATSAKYMŲ Į TIEKĖJŲ KLAUSIMUS</w:t>
      </w:r>
    </w:p>
    <w:p w14:paraId="7CAFD5E3" w14:textId="77777777" w:rsidR="00097AC7" w:rsidRPr="00097AC7" w:rsidRDefault="00097AC7" w:rsidP="00097AC7">
      <w:pPr>
        <w:rPr>
          <w:szCs w:val="24"/>
        </w:rPr>
      </w:pPr>
    </w:p>
    <w:p w14:paraId="79C8DD90" w14:textId="4859FC59" w:rsidR="00097AC7" w:rsidRDefault="00097AC7" w:rsidP="00097AC7">
      <w:pPr>
        <w:ind w:firstLine="567"/>
        <w:jc w:val="both"/>
        <w:rPr>
          <w:bCs/>
          <w:iCs/>
          <w:szCs w:val="24"/>
        </w:rPr>
      </w:pPr>
      <w:r w:rsidRPr="00097AC7">
        <w:rPr>
          <w:bCs/>
          <w:iCs/>
          <w:szCs w:val="24"/>
        </w:rPr>
        <w:t>Lietuvos Respublikos ryšių reguliavimo tarnyb</w:t>
      </w:r>
      <w:r w:rsidR="00CD2098">
        <w:rPr>
          <w:bCs/>
          <w:iCs/>
          <w:szCs w:val="24"/>
        </w:rPr>
        <w:t>os Viešojo pirkimo komisija (toliau – Komisija)</w:t>
      </w:r>
      <w:r w:rsidRPr="00097AC7">
        <w:rPr>
          <w:bCs/>
          <w:iCs/>
          <w:szCs w:val="24"/>
        </w:rPr>
        <w:t xml:space="preserve"> </w:t>
      </w:r>
      <w:r w:rsidR="00CD2098">
        <w:rPr>
          <w:bCs/>
          <w:iCs/>
          <w:szCs w:val="24"/>
        </w:rPr>
        <w:t>vykdydama</w:t>
      </w:r>
      <w:r w:rsidRPr="00097AC7">
        <w:rPr>
          <w:bCs/>
          <w:iCs/>
          <w:szCs w:val="24"/>
        </w:rPr>
        <w:t xml:space="preserve"> „</w:t>
      </w:r>
      <w:r w:rsidR="00CD2098">
        <w:rPr>
          <w:b/>
          <w:bCs/>
          <w:color w:val="000000"/>
          <w:szCs w:val="24"/>
        </w:rPr>
        <w:t>Sveikatos draudimo</w:t>
      </w:r>
      <w:r w:rsidR="00D245F3" w:rsidRPr="00D245F3">
        <w:rPr>
          <w:b/>
          <w:bCs/>
          <w:color w:val="000000"/>
          <w:szCs w:val="24"/>
        </w:rPr>
        <w:t xml:space="preserve"> paslaugos</w:t>
      </w:r>
      <w:r w:rsidRPr="00097AC7">
        <w:rPr>
          <w:iCs/>
          <w:szCs w:val="24"/>
        </w:rPr>
        <w:t>“ pirkim</w:t>
      </w:r>
      <w:r w:rsidR="00C4560C">
        <w:rPr>
          <w:iCs/>
          <w:szCs w:val="24"/>
        </w:rPr>
        <w:t>ą</w:t>
      </w:r>
      <w:r w:rsidRPr="00097AC7">
        <w:rPr>
          <w:iCs/>
          <w:szCs w:val="24"/>
        </w:rPr>
        <w:t xml:space="preserve"> (</w:t>
      </w:r>
      <w:r w:rsidR="00D245F3">
        <w:rPr>
          <w:iCs/>
          <w:szCs w:val="24"/>
        </w:rPr>
        <w:t xml:space="preserve">pirkimo </w:t>
      </w:r>
      <w:r w:rsidR="00CD2098">
        <w:rPr>
          <w:iCs/>
          <w:szCs w:val="24"/>
        </w:rPr>
        <w:t>Nr.</w:t>
      </w:r>
      <w:r w:rsidR="00D245F3">
        <w:rPr>
          <w:iCs/>
          <w:szCs w:val="24"/>
        </w:rPr>
        <w:t xml:space="preserve"> </w:t>
      </w:r>
      <w:r w:rsidR="00C4560C" w:rsidRPr="00C4560C">
        <w:rPr>
          <w:iCs/>
          <w:szCs w:val="24"/>
        </w:rPr>
        <w:t>2748873</w:t>
      </w:r>
      <w:r w:rsidR="00D245F3">
        <w:rPr>
          <w:iCs/>
          <w:szCs w:val="24"/>
        </w:rPr>
        <w:t xml:space="preserve">, </w:t>
      </w:r>
      <w:r w:rsidRPr="00097AC7">
        <w:rPr>
          <w:iCs/>
          <w:szCs w:val="24"/>
        </w:rPr>
        <w:t>toliau –</w:t>
      </w:r>
      <w:r w:rsidRPr="00097AC7">
        <w:rPr>
          <w:bCs/>
          <w:iCs/>
          <w:szCs w:val="24"/>
        </w:rPr>
        <w:t xml:space="preserve"> pirkimas)</w:t>
      </w:r>
      <w:r w:rsidR="00C4560C">
        <w:rPr>
          <w:bCs/>
          <w:iCs/>
          <w:szCs w:val="24"/>
        </w:rPr>
        <w:t xml:space="preserve"> gavo  </w:t>
      </w:r>
      <w:r w:rsidR="008A0A7D">
        <w:rPr>
          <w:bCs/>
          <w:szCs w:val="24"/>
        </w:rPr>
        <w:t>AB Lietuvos draudimas</w:t>
      </w:r>
      <w:r w:rsidR="00C4560C">
        <w:rPr>
          <w:bCs/>
          <w:iCs/>
          <w:szCs w:val="24"/>
        </w:rPr>
        <w:t xml:space="preserve"> klausimus (kalba netaisyta). Komisija išnagrinėjusi klausimus, teikia atsakymus: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58"/>
        <w:gridCol w:w="3632"/>
        <w:gridCol w:w="5239"/>
      </w:tblGrid>
      <w:tr w:rsidR="00CD2098" w:rsidRPr="00C4560C" w14:paraId="3753C3CD" w14:textId="77777777" w:rsidTr="00C4560C">
        <w:tc>
          <w:tcPr>
            <w:tcW w:w="758" w:type="dxa"/>
            <w:vAlign w:val="center"/>
          </w:tcPr>
          <w:p w14:paraId="44B01A20" w14:textId="26E8C9C2" w:rsidR="00CD2098" w:rsidRPr="00C4560C" w:rsidRDefault="00CD2098" w:rsidP="00C4560C">
            <w:pPr>
              <w:jc w:val="center"/>
              <w:rPr>
                <w:b/>
                <w:iCs/>
                <w:szCs w:val="24"/>
              </w:rPr>
            </w:pPr>
            <w:r w:rsidRPr="00C4560C">
              <w:rPr>
                <w:b/>
                <w:iCs/>
                <w:szCs w:val="24"/>
              </w:rPr>
              <w:t>Eil. Nr.</w:t>
            </w:r>
          </w:p>
        </w:tc>
        <w:tc>
          <w:tcPr>
            <w:tcW w:w="3632" w:type="dxa"/>
            <w:tcMar>
              <w:top w:w="0" w:type="dxa"/>
              <w:left w:w="108" w:type="dxa"/>
              <w:bottom w:w="0" w:type="dxa"/>
              <w:right w:w="108" w:type="dxa"/>
            </w:tcMar>
            <w:vAlign w:val="center"/>
            <w:hideMark/>
          </w:tcPr>
          <w:p w14:paraId="0256EA67" w14:textId="6C485426" w:rsidR="00CD2098" w:rsidRPr="00CD2098" w:rsidRDefault="00CD2098" w:rsidP="00C4560C">
            <w:pPr>
              <w:ind w:firstLine="567"/>
              <w:jc w:val="center"/>
              <w:rPr>
                <w:b/>
                <w:iCs/>
                <w:szCs w:val="24"/>
              </w:rPr>
            </w:pPr>
            <w:r w:rsidRPr="00C4560C">
              <w:rPr>
                <w:b/>
                <w:iCs/>
                <w:szCs w:val="24"/>
              </w:rPr>
              <w:t>Tiekėjo k</w:t>
            </w:r>
            <w:r w:rsidRPr="00CD2098">
              <w:rPr>
                <w:b/>
                <w:iCs/>
                <w:szCs w:val="24"/>
              </w:rPr>
              <w:t>lausimai</w:t>
            </w:r>
          </w:p>
        </w:tc>
        <w:tc>
          <w:tcPr>
            <w:tcW w:w="5239" w:type="dxa"/>
            <w:tcMar>
              <w:top w:w="0" w:type="dxa"/>
              <w:left w:w="108" w:type="dxa"/>
              <w:bottom w:w="0" w:type="dxa"/>
              <w:right w:w="108" w:type="dxa"/>
            </w:tcMar>
            <w:vAlign w:val="center"/>
            <w:hideMark/>
          </w:tcPr>
          <w:p w14:paraId="5B6B1D66" w14:textId="108598BB" w:rsidR="00CD2098" w:rsidRPr="00CD2098" w:rsidRDefault="00CD2098" w:rsidP="00C4560C">
            <w:pPr>
              <w:ind w:firstLine="567"/>
              <w:jc w:val="center"/>
              <w:rPr>
                <w:b/>
                <w:iCs/>
                <w:szCs w:val="24"/>
              </w:rPr>
            </w:pPr>
            <w:r w:rsidRPr="00C4560C">
              <w:rPr>
                <w:b/>
                <w:iCs/>
                <w:szCs w:val="24"/>
              </w:rPr>
              <w:t>Komisijos atsakymai</w:t>
            </w:r>
          </w:p>
        </w:tc>
      </w:tr>
      <w:tr w:rsidR="00CD2098" w:rsidRPr="00CD2098" w14:paraId="2A501209" w14:textId="77777777" w:rsidTr="00C4560C">
        <w:tc>
          <w:tcPr>
            <w:tcW w:w="758" w:type="dxa"/>
          </w:tcPr>
          <w:p w14:paraId="64D2950A" w14:textId="79F4BA4E" w:rsidR="00CD2098" w:rsidRPr="00CD2098" w:rsidRDefault="00C4560C" w:rsidP="00CD2098">
            <w:pPr>
              <w:ind w:firstLine="567"/>
              <w:jc w:val="both"/>
              <w:rPr>
                <w:bCs/>
                <w:iCs/>
                <w:szCs w:val="24"/>
              </w:rPr>
            </w:pPr>
            <w:r>
              <w:rPr>
                <w:bCs/>
                <w:iCs/>
                <w:szCs w:val="24"/>
              </w:rPr>
              <w:t>1.</w:t>
            </w:r>
          </w:p>
        </w:tc>
        <w:tc>
          <w:tcPr>
            <w:tcW w:w="3632" w:type="dxa"/>
            <w:tcMar>
              <w:top w:w="0" w:type="dxa"/>
              <w:left w:w="108" w:type="dxa"/>
              <w:bottom w:w="0" w:type="dxa"/>
              <w:right w:w="108" w:type="dxa"/>
            </w:tcMar>
            <w:hideMark/>
          </w:tcPr>
          <w:p w14:paraId="0150AC0D" w14:textId="77777777" w:rsidR="00C4560C" w:rsidRDefault="00C4560C" w:rsidP="00C4560C">
            <w:pPr>
              <w:jc w:val="both"/>
              <w:rPr>
                <w:bCs/>
                <w:iCs/>
                <w:szCs w:val="24"/>
              </w:rPr>
            </w:pPr>
            <w:r>
              <w:rPr>
                <w:bCs/>
                <w:iCs/>
                <w:szCs w:val="24"/>
              </w:rPr>
              <w:t>P</w:t>
            </w:r>
            <w:r w:rsidR="00CD2098" w:rsidRPr="00CD2098">
              <w:rPr>
                <w:bCs/>
                <w:iCs/>
                <w:szCs w:val="24"/>
              </w:rPr>
              <w:t xml:space="preserve">rašome perkančiosios įmonės pateikti papildomą informaciją apie šiuo metu galiojančią sutartį, kuri draudikui padės pateikti ekonomiškai naudingiausią pasiūlymą. </w:t>
            </w:r>
          </w:p>
          <w:p w14:paraId="238B4F9D" w14:textId="66590CE5" w:rsidR="00CD2098" w:rsidRPr="00CD2098" w:rsidRDefault="00CD2098" w:rsidP="00C4560C">
            <w:pPr>
              <w:jc w:val="both"/>
              <w:rPr>
                <w:bCs/>
                <w:iCs/>
                <w:szCs w:val="24"/>
              </w:rPr>
            </w:pPr>
            <w:r w:rsidRPr="00CD2098">
              <w:rPr>
                <w:bCs/>
                <w:iCs/>
                <w:szCs w:val="24"/>
              </w:rPr>
              <w:t>Prašome patikslinti, kiek šiai dienai yra apdraustų asmenų, koks darbuotojų pasiskirstymas pagal mietus, kiek darbuotojų bent kartą pasinaudojo draudimu, kiek draudimo išmokų (pagal rizikas) išmokėjo draudikas, koks prognozuojamas sutarties rezultatas draudimo apsaugos pabaigai?</w:t>
            </w:r>
          </w:p>
        </w:tc>
        <w:tc>
          <w:tcPr>
            <w:tcW w:w="5239" w:type="dxa"/>
            <w:tcMar>
              <w:top w:w="0" w:type="dxa"/>
              <w:left w:w="108" w:type="dxa"/>
              <w:bottom w:w="0" w:type="dxa"/>
              <w:right w:w="108" w:type="dxa"/>
            </w:tcMar>
          </w:tcPr>
          <w:p w14:paraId="327A0018" w14:textId="77777777" w:rsidR="00CD2098" w:rsidRPr="00CD2098" w:rsidRDefault="00CD2098" w:rsidP="00C4560C">
            <w:pPr>
              <w:jc w:val="both"/>
              <w:rPr>
                <w:bCs/>
                <w:iCs/>
                <w:szCs w:val="24"/>
                <w:lang w:val="pt-PT"/>
              </w:rPr>
            </w:pPr>
            <w:r w:rsidRPr="00CD2098">
              <w:rPr>
                <w:bCs/>
                <w:iCs/>
                <w:szCs w:val="24"/>
                <w:lang w:val="pt-PT"/>
              </w:rPr>
              <w:t>Šiuo metu yra 153 apdraustieji.</w:t>
            </w:r>
          </w:p>
          <w:p w14:paraId="0D626C31" w14:textId="77777777" w:rsidR="00CD2098" w:rsidRPr="00CD2098" w:rsidRDefault="00CD2098" w:rsidP="00C4560C">
            <w:pPr>
              <w:jc w:val="both"/>
              <w:rPr>
                <w:bCs/>
                <w:iCs/>
                <w:szCs w:val="24"/>
              </w:rPr>
            </w:pPr>
            <w:r w:rsidRPr="00CD2098">
              <w:rPr>
                <w:bCs/>
                <w:iCs/>
                <w:szCs w:val="24"/>
              </w:rPr>
              <w:t>Šiuo metu pasiskirstymas tarp miestų:</w:t>
            </w:r>
          </w:p>
          <w:p w14:paraId="13DD549E" w14:textId="79368152" w:rsidR="00CD2098" w:rsidRPr="00C4560C" w:rsidRDefault="00CD2098" w:rsidP="00C4560C">
            <w:pPr>
              <w:pStyle w:val="ListParagraph"/>
              <w:numPr>
                <w:ilvl w:val="0"/>
                <w:numId w:val="8"/>
              </w:numPr>
              <w:ind w:left="463"/>
              <w:jc w:val="both"/>
              <w:rPr>
                <w:bCs/>
                <w:iCs/>
                <w:szCs w:val="24"/>
                <w:lang w:val="pt-PT"/>
              </w:rPr>
            </w:pPr>
            <w:r w:rsidRPr="00C4560C">
              <w:rPr>
                <w:bCs/>
                <w:iCs/>
                <w:szCs w:val="24"/>
                <w:lang w:val="pt-PT"/>
              </w:rPr>
              <w:t>Vilniuje – 138</w:t>
            </w:r>
          </w:p>
          <w:p w14:paraId="2D03E972" w14:textId="292E65E1" w:rsidR="00CD2098" w:rsidRPr="00C4560C" w:rsidRDefault="00CD2098" w:rsidP="00C4560C">
            <w:pPr>
              <w:pStyle w:val="ListParagraph"/>
              <w:numPr>
                <w:ilvl w:val="0"/>
                <w:numId w:val="8"/>
              </w:numPr>
              <w:ind w:left="463"/>
              <w:jc w:val="both"/>
              <w:rPr>
                <w:bCs/>
                <w:iCs/>
                <w:szCs w:val="24"/>
                <w:lang w:val="pt-PT"/>
              </w:rPr>
            </w:pPr>
            <w:r w:rsidRPr="00C4560C">
              <w:rPr>
                <w:bCs/>
                <w:iCs/>
                <w:szCs w:val="24"/>
                <w:lang w:val="pt-PT"/>
              </w:rPr>
              <w:t xml:space="preserve">Kaune </w:t>
            </w:r>
            <w:r w:rsidR="00C4560C" w:rsidRPr="00C4560C">
              <w:rPr>
                <w:bCs/>
                <w:iCs/>
                <w:szCs w:val="24"/>
                <w:lang w:val="pt-PT"/>
              </w:rPr>
              <w:t>–</w:t>
            </w:r>
            <w:r w:rsidRPr="00C4560C">
              <w:rPr>
                <w:bCs/>
                <w:iCs/>
                <w:szCs w:val="24"/>
                <w:lang w:val="pt-PT"/>
              </w:rPr>
              <w:t xml:space="preserve"> 8</w:t>
            </w:r>
          </w:p>
          <w:p w14:paraId="0A1F8F29" w14:textId="5C89FF4F" w:rsidR="00CD2098" w:rsidRPr="00C4560C" w:rsidRDefault="00CD2098" w:rsidP="00C4560C">
            <w:pPr>
              <w:pStyle w:val="ListParagraph"/>
              <w:numPr>
                <w:ilvl w:val="0"/>
                <w:numId w:val="8"/>
              </w:numPr>
              <w:ind w:left="463"/>
              <w:jc w:val="both"/>
              <w:rPr>
                <w:bCs/>
                <w:iCs/>
                <w:szCs w:val="24"/>
                <w:lang w:val="pt-PT"/>
              </w:rPr>
            </w:pPr>
            <w:r w:rsidRPr="00C4560C">
              <w:rPr>
                <w:bCs/>
                <w:iCs/>
                <w:szCs w:val="24"/>
                <w:lang w:val="pt-PT"/>
              </w:rPr>
              <w:t>Šiauliuose – 2</w:t>
            </w:r>
          </w:p>
          <w:p w14:paraId="77C3DC14" w14:textId="67FB051F" w:rsidR="00CD2098" w:rsidRPr="00C4560C" w:rsidRDefault="00CD2098" w:rsidP="00C4560C">
            <w:pPr>
              <w:pStyle w:val="ListParagraph"/>
              <w:numPr>
                <w:ilvl w:val="0"/>
                <w:numId w:val="8"/>
              </w:numPr>
              <w:ind w:left="463"/>
              <w:jc w:val="both"/>
              <w:rPr>
                <w:bCs/>
                <w:iCs/>
                <w:szCs w:val="24"/>
                <w:lang w:val="pt-PT"/>
              </w:rPr>
            </w:pPr>
            <w:r w:rsidRPr="00C4560C">
              <w:rPr>
                <w:bCs/>
                <w:iCs/>
                <w:szCs w:val="24"/>
                <w:lang w:val="pt-PT"/>
              </w:rPr>
              <w:t>Klaipėdoje – 3</w:t>
            </w:r>
          </w:p>
          <w:p w14:paraId="2FDED058" w14:textId="3F49459A" w:rsidR="00CD2098" w:rsidRPr="00C4560C" w:rsidRDefault="00CD2098" w:rsidP="00C4560C">
            <w:pPr>
              <w:pStyle w:val="ListParagraph"/>
              <w:numPr>
                <w:ilvl w:val="0"/>
                <w:numId w:val="8"/>
              </w:numPr>
              <w:ind w:left="463"/>
              <w:jc w:val="both"/>
              <w:rPr>
                <w:bCs/>
                <w:iCs/>
                <w:szCs w:val="24"/>
                <w:lang w:val="pt-PT"/>
              </w:rPr>
            </w:pPr>
            <w:r w:rsidRPr="00C4560C">
              <w:rPr>
                <w:bCs/>
                <w:iCs/>
                <w:szCs w:val="24"/>
                <w:lang w:val="pt-PT"/>
              </w:rPr>
              <w:t xml:space="preserve">Panevėžyje </w:t>
            </w:r>
            <w:r w:rsidR="00C4560C">
              <w:rPr>
                <w:bCs/>
                <w:iCs/>
                <w:szCs w:val="24"/>
                <w:lang w:val="pt-PT"/>
              </w:rPr>
              <w:t>–</w:t>
            </w:r>
            <w:r w:rsidRPr="00C4560C">
              <w:rPr>
                <w:bCs/>
                <w:iCs/>
                <w:szCs w:val="24"/>
                <w:lang w:val="pt-PT"/>
              </w:rPr>
              <w:t xml:space="preserve"> 2</w:t>
            </w:r>
            <w:r w:rsidR="00C4560C">
              <w:rPr>
                <w:bCs/>
                <w:iCs/>
                <w:szCs w:val="24"/>
                <w:lang w:val="pt-PT"/>
              </w:rPr>
              <w:t>.</w:t>
            </w:r>
          </w:p>
          <w:p w14:paraId="273A6DD3" w14:textId="77777777" w:rsidR="00C4560C" w:rsidRDefault="00C4560C" w:rsidP="00C4560C">
            <w:pPr>
              <w:jc w:val="both"/>
              <w:rPr>
                <w:bCs/>
                <w:iCs/>
                <w:szCs w:val="24"/>
                <w:lang w:val="pt-PT"/>
              </w:rPr>
            </w:pPr>
          </w:p>
          <w:p w14:paraId="11EB9B29" w14:textId="7397F261" w:rsidR="00CD2098" w:rsidRPr="00CD2098" w:rsidRDefault="00CD2098" w:rsidP="00C4560C">
            <w:pPr>
              <w:jc w:val="both"/>
              <w:rPr>
                <w:bCs/>
                <w:iCs/>
                <w:szCs w:val="24"/>
                <w:lang w:val="pt-PT"/>
              </w:rPr>
            </w:pPr>
            <w:r w:rsidRPr="00CD2098">
              <w:rPr>
                <w:bCs/>
                <w:iCs/>
                <w:szCs w:val="24"/>
                <w:lang w:val="pt-PT"/>
              </w:rPr>
              <w:t xml:space="preserve">Vidutinis darbuotojų amžius – 44. </w:t>
            </w:r>
          </w:p>
          <w:p w14:paraId="16AC298C" w14:textId="0D1836A3" w:rsidR="00CD2098" w:rsidRPr="00CD2098" w:rsidRDefault="00CD2098" w:rsidP="00C4560C">
            <w:pPr>
              <w:jc w:val="both"/>
              <w:rPr>
                <w:bCs/>
                <w:iCs/>
                <w:szCs w:val="24"/>
              </w:rPr>
            </w:pPr>
            <w:r w:rsidRPr="00CD2098">
              <w:rPr>
                <w:bCs/>
                <w:iCs/>
                <w:szCs w:val="24"/>
              </w:rPr>
              <w:t>Pasinaudojo draudimu bent kartą per metus – 42</w:t>
            </w:r>
            <w:r w:rsidR="00C4560C">
              <w:rPr>
                <w:bCs/>
                <w:iCs/>
                <w:szCs w:val="24"/>
              </w:rPr>
              <w:t xml:space="preserve"> </w:t>
            </w:r>
            <w:r w:rsidRPr="00CD2098">
              <w:rPr>
                <w:bCs/>
                <w:iCs/>
                <w:szCs w:val="24"/>
              </w:rPr>
              <w:t>% darbuotojų</w:t>
            </w:r>
            <w:r w:rsidR="00C4560C">
              <w:rPr>
                <w:bCs/>
                <w:iCs/>
                <w:szCs w:val="24"/>
              </w:rPr>
              <w:t>.</w:t>
            </w:r>
          </w:p>
          <w:p w14:paraId="65C2956E" w14:textId="77777777" w:rsidR="00CD2098" w:rsidRPr="00CD2098" w:rsidRDefault="00CD2098" w:rsidP="00CD2098">
            <w:pPr>
              <w:ind w:firstLine="567"/>
              <w:jc w:val="both"/>
              <w:rPr>
                <w:bCs/>
                <w:iCs/>
                <w:szCs w:val="24"/>
              </w:rPr>
            </w:pPr>
          </w:p>
          <w:p w14:paraId="74EB984A" w14:textId="6F46BB50" w:rsidR="00CD2098" w:rsidRPr="00CD2098" w:rsidRDefault="00CD2098" w:rsidP="00C4560C">
            <w:pPr>
              <w:jc w:val="both"/>
              <w:rPr>
                <w:bCs/>
                <w:iCs/>
                <w:szCs w:val="24"/>
                <w:lang w:val="pt-PT"/>
              </w:rPr>
            </w:pPr>
            <w:r w:rsidRPr="00CD2098">
              <w:rPr>
                <w:bCs/>
                <w:iCs/>
                <w:szCs w:val="24"/>
                <w:lang w:val="pt-PT"/>
              </w:rPr>
              <w:t>Informuojame, kad šiuo metu galiojanti sutartis apima tik ambulatorinio gydymo išlaidų kompensavimą.</w:t>
            </w:r>
            <w:r w:rsidRPr="00CD2098">
              <w:rPr>
                <w:bCs/>
                <w:iCs/>
                <w:szCs w:val="24"/>
                <w:lang w:val="pt-PT"/>
              </w:rPr>
              <w:br/>
              <w:t>Šiuo metu vykdomo pirkimo apimtis yra reikšmingai platesnė – įsigyjamas išplėstas sveikatos draudimo paslaugų paketas, todėl šios sutartys nėra lygintinos</w:t>
            </w:r>
            <w:r w:rsidR="00C4560C">
              <w:rPr>
                <w:bCs/>
                <w:iCs/>
                <w:szCs w:val="24"/>
                <w:lang w:val="pt-PT"/>
              </w:rPr>
              <w:t>,</w:t>
            </w:r>
            <w:r w:rsidRPr="00CD2098">
              <w:rPr>
                <w:bCs/>
                <w:iCs/>
                <w:szCs w:val="24"/>
                <w:lang w:val="pt-PT"/>
              </w:rPr>
              <w:t xml:space="preserve"> nei pagal paslaugų turinį, nei pagal draudimo rizikas, nei pagal apimtį. Dėl šios priežasties neteiktini ir neinformatyvūs tokie duomenys</w:t>
            </w:r>
            <w:r w:rsidR="00C4560C">
              <w:rPr>
                <w:bCs/>
                <w:iCs/>
                <w:szCs w:val="24"/>
                <w:lang w:val="pt-PT"/>
              </w:rPr>
              <w:t>,</w:t>
            </w:r>
            <w:r w:rsidRPr="00CD2098">
              <w:rPr>
                <w:bCs/>
                <w:iCs/>
                <w:szCs w:val="24"/>
                <w:lang w:val="pt-PT"/>
              </w:rPr>
              <w:t xml:space="preserve"> kaip žalos struktūra pagal rizikas ar išmokų pasiskirstymas, nes jie neatspindi būsimų įsipareigojimų ir neturi praktinės reikšmės rengiant pasiūlymus.</w:t>
            </w:r>
          </w:p>
          <w:p w14:paraId="0D3E4E57" w14:textId="2B485BD9" w:rsidR="00CD2098" w:rsidRPr="00CD2098" w:rsidRDefault="00CD2098" w:rsidP="00C4560C">
            <w:pPr>
              <w:jc w:val="both"/>
              <w:rPr>
                <w:bCs/>
                <w:iCs/>
                <w:szCs w:val="24"/>
              </w:rPr>
            </w:pPr>
            <w:r w:rsidRPr="00CD2098">
              <w:rPr>
                <w:bCs/>
                <w:iCs/>
                <w:szCs w:val="24"/>
                <w:lang w:val="pt-PT"/>
              </w:rPr>
              <w:t xml:space="preserve">Taip pat </w:t>
            </w:r>
            <w:r w:rsidR="00C4560C">
              <w:rPr>
                <w:bCs/>
                <w:iCs/>
                <w:szCs w:val="24"/>
                <w:lang w:val="pt-PT"/>
              </w:rPr>
              <w:t xml:space="preserve">papildomai </w:t>
            </w:r>
            <w:r w:rsidRPr="00CD2098">
              <w:rPr>
                <w:bCs/>
                <w:iCs/>
                <w:szCs w:val="24"/>
                <w:lang w:val="pt-PT"/>
              </w:rPr>
              <w:t>informuojame, kad konkreti informacija apie draudimo išmokas (pagal rizikas), žalos dydžius ar kitus finansinius rodiklius, susijusius su esama sutartimi, yra draudiko komercinio pobūdžio informacija, ji yra konfidenciali.</w:t>
            </w:r>
          </w:p>
        </w:tc>
      </w:tr>
      <w:tr w:rsidR="00CD2098" w:rsidRPr="00CD2098" w14:paraId="72B8EB75" w14:textId="77777777" w:rsidTr="00C4560C">
        <w:tc>
          <w:tcPr>
            <w:tcW w:w="758" w:type="dxa"/>
          </w:tcPr>
          <w:p w14:paraId="61FC4AEA" w14:textId="51BCF95D" w:rsidR="00CD2098" w:rsidRPr="00CD2098" w:rsidRDefault="00C4560C" w:rsidP="00CD2098">
            <w:pPr>
              <w:ind w:firstLine="567"/>
              <w:jc w:val="both"/>
              <w:rPr>
                <w:bCs/>
                <w:iCs/>
                <w:szCs w:val="24"/>
              </w:rPr>
            </w:pPr>
            <w:r>
              <w:rPr>
                <w:bCs/>
                <w:iCs/>
                <w:szCs w:val="24"/>
              </w:rPr>
              <w:lastRenderedPageBreak/>
              <w:t>2.</w:t>
            </w:r>
          </w:p>
        </w:tc>
        <w:tc>
          <w:tcPr>
            <w:tcW w:w="3632" w:type="dxa"/>
            <w:tcMar>
              <w:top w:w="0" w:type="dxa"/>
              <w:left w:w="108" w:type="dxa"/>
              <w:bottom w:w="0" w:type="dxa"/>
              <w:right w:w="108" w:type="dxa"/>
            </w:tcMar>
            <w:hideMark/>
          </w:tcPr>
          <w:p w14:paraId="5CD0A01C" w14:textId="40F9E576" w:rsidR="00CD2098" w:rsidRPr="00CD2098" w:rsidRDefault="00CD2098" w:rsidP="00C4560C">
            <w:pPr>
              <w:jc w:val="both"/>
              <w:rPr>
                <w:bCs/>
                <w:iCs/>
                <w:szCs w:val="24"/>
              </w:rPr>
            </w:pPr>
            <w:r w:rsidRPr="00CD2098">
              <w:rPr>
                <w:bCs/>
                <w:iCs/>
                <w:szCs w:val="24"/>
              </w:rPr>
              <w:t xml:space="preserve">1. Prašome iš 4.1.6 punkto pašalinti dalį:“ </w:t>
            </w:r>
            <w:proofErr w:type="spellStart"/>
            <w:r w:rsidRPr="00CD2098">
              <w:rPr>
                <w:bCs/>
                <w:iCs/>
                <w:szCs w:val="24"/>
              </w:rPr>
              <w:t>botulino</w:t>
            </w:r>
            <w:proofErr w:type="spellEnd"/>
            <w:r w:rsidRPr="00CD2098">
              <w:rPr>
                <w:bCs/>
                <w:iCs/>
                <w:szCs w:val="24"/>
              </w:rPr>
              <w:t xml:space="preserve"> toksino procedūra esant kitoms degeneracinės pamatinių </w:t>
            </w:r>
            <w:proofErr w:type="spellStart"/>
            <w:r w:rsidRPr="00CD2098">
              <w:rPr>
                <w:bCs/>
                <w:iCs/>
                <w:szCs w:val="24"/>
              </w:rPr>
              <w:t>ganglijų</w:t>
            </w:r>
            <w:proofErr w:type="spellEnd"/>
            <w:r w:rsidRPr="00CD2098">
              <w:rPr>
                <w:bCs/>
                <w:iCs/>
                <w:szCs w:val="24"/>
              </w:rPr>
              <w:t xml:space="preserve"> ligoms“.</w:t>
            </w:r>
            <w:r w:rsidRPr="00CD2098">
              <w:rPr>
                <w:bCs/>
                <w:iCs/>
                <w:szCs w:val="24"/>
              </w:rPr>
              <w:br/>
              <w:t>2. Prašome pašalinti 5.5 punktą, nes tarp Jūsų prašomų variantų nėra limito „Profilaktiniai sveikatos patikrinimai ir skiepai“, tad šio limito aprašymas prie nedraudžiamųjų įvykių nėra aktualus.</w:t>
            </w:r>
            <w:r w:rsidRPr="00CD2098">
              <w:rPr>
                <w:bCs/>
                <w:iCs/>
                <w:szCs w:val="24"/>
              </w:rPr>
              <w:br/>
              <w:t>3. Prašome patikslinti 5.8.6 punkto dalį: „laisvalaikiui įsigijimas“. Kokios prekės / paslaugos būtų neapmokamos?</w:t>
            </w:r>
            <w:r w:rsidRPr="00CD2098">
              <w:rPr>
                <w:bCs/>
                <w:iCs/>
                <w:szCs w:val="24"/>
              </w:rPr>
              <w:br/>
              <w:t>4. Prašome patikslinti, ar limitui optika (iš limito dantys + optika) bus taikomi tik draudiko nedraudžiamieji įvykiai?</w:t>
            </w:r>
          </w:p>
        </w:tc>
        <w:tc>
          <w:tcPr>
            <w:tcW w:w="5239" w:type="dxa"/>
            <w:tcMar>
              <w:top w:w="0" w:type="dxa"/>
              <w:left w:w="108" w:type="dxa"/>
              <w:bottom w:w="0" w:type="dxa"/>
              <w:right w:w="108" w:type="dxa"/>
            </w:tcMar>
          </w:tcPr>
          <w:p w14:paraId="4A9B3EE4" w14:textId="6E61C8D8" w:rsidR="00CD2098" w:rsidRPr="00CD2098" w:rsidRDefault="00CD2098" w:rsidP="00C4560C">
            <w:pPr>
              <w:jc w:val="both"/>
              <w:rPr>
                <w:bCs/>
                <w:iCs/>
                <w:szCs w:val="24"/>
              </w:rPr>
            </w:pPr>
            <w:r w:rsidRPr="00CD2098">
              <w:rPr>
                <w:bCs/>
                <w:iCs/>
                <w:szCs w:val="24"/>
              </w:rPr>
              <w:t>1.</w:t>
            </w:r>
            <w:r w:rsidR="00C4560C">
              <w:rPr>
                <w:bCs/>
                <w:iCs/>
                <w:szCs w:val="24"/>
              </w:rPr>
              <w:t xml:space="preserve"> Atsižvelgiant į tiekėjo siūlymą, techninėje specifik</w:t>
            </w:r>
            <w:r w:rsidR="0050118A">
              <w:rPr>
                <w:bCs/>
                <w:iCs/>
                <w:szCs w:val="24"/>
              </w:rPr>
              <w:t>aci</w:t>
            </w:r>
            <w:r w:rsidR="00C4560C">
              <w:rPr>
                <w:bCs/>
                <w:iCs/>
                <w:szCs w:val="24"/>
              </w:rPr>
              <w:t>joje</w:t>
            </w:r>
            <w:r w:rsidRPr="00CD2098">
              <w:rPr>
                <w:bCs/>
                <w:iCs/>
                <w:szCs w:val="24"/>
              </w:rPr>
              <w:t xml:space="preserve"> </w:t>
            </w:r>
            <w:r w:rsidR="00C4560C">
              <w:rPr>
                <w:bCs/>
                <w:iCs/>
                <w:szCs w:val="24"/>
              </w:rPr>
              <w:t>4.1.6 punkt</w:t>
            </w:r>
            <w:r w:rsidR="006A7A7D">
              <w:rPr>
                <w:bCs/>
                <w:iCs/>
                <w:szCs w:val="24"/>
              </w:rPr>
              <w:t>as patikslintas</w:t>
            </w:r>
            <w:r w:rsidR="00C4560C">
              <w:rPr>
                <w:bCs/>
                <w:iCs/>
                <w:szCs w:val="24"/>
              </w:rPr>
              <w:t>.</w:t>
            </w:r>
          </w:p>
          <w:p w14:paraId="40C8A02C" w14:textId="31F01E85" w:rsidR="00CD2098" w:rsidRPr="00CD2098" w:rsidRDefault="00CD2098" w:rsidP="00C4560C">
            <w:pPr>
              <w:jc w:val="both"/>
              <w:rPr>
                <w:bCs/>
                <w:iCs/>
                <w:szCs w:val="24"/>
              </w:rPr>
            </w:pPr>
            <w:r w:rsidRPr="00CD2098">
              <w:rPr>
                <w:bCs/>
                <w:iCs/>
                <w:szCs w:val="24"/>
              </w:rPr>
              <w:t xml:space="preserve">2. </w:t>
            </w:r>
            <w:r w:rsidR="00C4560C">
              <w:rPr>
                <w:bCs/>
                <w:iCs/>
                <w:szCs w:val="24"/>
              </w:rPr>
              <w:t>Atsižvelgiant į tiekėjo siūlymą, techninėje specifi</w:t>
            </w:r>
            <w:r w:rsidR="0050118A">
              <w:rPr>
                <w:bCs/>
                <w:iCs/>
                <w:szCs w:val="24"/>
              </w:rPr>
              <w:t>kaci</w:t>
            </w:r>
            <w:r w:rsidR="00C4560C">
              <w:rPr>
                <w:bCs/>
                <w:iCs/>
                <w:szCs w:val="24"/>
              </w:rPr>
              <w:t>joje</w:t>
            </w:r>
            <w:r w:rsidR="00C4560C" w:rsidRPr="00CD2098">
              <w:rPr>
                <w:bCs/>
                <w:iCs/>
                <w:szCs w:val="24"/>
              </w:rPr>
              <w:t xml:space="preserve"> </w:t>
            </w:r>
            <w:r w:rsidR="00C4560C">
              <w:rPr>
                <w:bCs/>
                <w:iCs/>
                <w:szCs w:val="24"/>
              </w:rPr>
              <w:t>5.5 punktas</w:t>
            </w:r>
            <w:r w:rsidR="006A7A7D">
              <w:rPr>
                <w:bCs/>
                <w:iCs/>
                <w:szCs w:val="24"/>
              </w:rPr>
              <w:t xml:space="preserve"> ir 5.5.1 </w:t>
            </w:r>
            <w:proofErr w:type="spellStart"/>
            <w:r w:rsidR="006A7A7D">
              <w:rPr>
                <w:bCs/>
                <w:iCs/>
                <w:szCs w:val="24"/>
              </w:rPr>
              <w:t>pp</w:t>
            </w:r>
            <w:proofErr w:type="spellEnd"/>
            <w:r w:rsidR="006A7A7D">
              <w:rPr>
                <w:bCs/>
                <w:iCs/>
                <w:szCs w:val="24"/>
              </w:rPr>
              <w:t>.</w:t>
            </w:r>
            <w:r w:rsidR="00C4560C">
              <w:rPr>
                <w:bCs/>
                <w:iCs/>
                <w:szCs w:val="24"/>
              </w:rPr>
              <w:t xml:space="preserve"> panaikint</w:t>
            </w:r>
            <w:r w:rsidR="006A7A7D">
              <w:rPr>
                <w:bCs/>
                <w:iCs/>
                <w:szCs w:val="24"/>
              </w:rPr>
              <w:t>i</w:t>
            </w:r>
            <w:r w:rsidR="00C4560C">
              <w:rPr>
                <w:bCs/>
                <w:iCs/>
                <w:szCs w:val="24"/>
              </w:rPr>
              <w:t>.</w:t>
            </w:r>
          </w:p>
          <w:p w14:paraId="6BB58EAD" w14:textId="1338861B" w:rsidR="00CD2098" w:rsidRPr="00CD2098" w:rsidRDefault="00CD2098" w:rsidP="00C4560C">
            <w:pPr>
              <w:jc w:val="both"/>
              <w:rPr>
                <w:bCs/>
                <w:iCs/>
                <w:szCs w:val="24"/>
              </w:rPr>
            </w:pPr>
            <w:r w:rsidRPr="00CD2098">
              <w:rPr>
                <w:bCs/>
                <w:iCs/>
                <w:szCs w:val="24"/>
              </w:rPr>
              <w:t>3. 5.8.6 punkte</w:t>
            </w:r>
            <w:r w:rsidR="006A7A7D">
              <w:rPr>
                <w:bCs/>
                <w:iCs/>
                <w:szCs w:val="24"/>
              </w:rPr>
              <w:t xml:space="preserve"> (aktualioje redakcijoje tapo 5.6.6 p.)</w:t>
            </w:r>
            <w:r w:rsidRPr="00CD2098">
              <w:rPr>
                <w:bCs/>
                <w:iCs/>
                <w:szCs w:val="24"/>
              </w:rPr>
              <w:t xml:space="preserve"> nurodytu „apsauginių akinių laisvalaikiui įsigijimu“ laikomi akiniai, skirti naudoti ne darbo aplinkoje, pavyzdžiui, dviračių sportui, slidinėjimui, vandens sportui, bėgimui ir pan., kai akinių paskirtis – apsauga nuo dulkių, vėjo, smūgių ar kitų išorinių veiksnių</w:t>
            </w:r>
            <w:r w:rsidR="009323ED">
              <w:rPr>
                <w:bCs/>
                <w:iCs/>
                <w:szCs w:val="24"/>
              </w:rPr>
              <w:t>.</w:t>
            </w:r>
          </w:p>
          <w:p w14:paraId="56966AC1" w14:textId="77777777" w:rsidR="00F73563" w:rsidRDefault="00CD2098" w:rsidP="00F73563">
            <w:pPr>
              <w:jc w:val="both"/>
              <w:rPr>
                <w:bCs/>
                <w:iCs/>
                <w:szCs w:val="24"/>
              </w:rPr>
            </w:pPr>
            <w:r w:rsidRPr="00CD2098">
              <w:rPr>
                <w:bCs/>
                <w:iCs/>
                <w:szCs w:val="24"/>
              </w:rPr>
              <w:t>Tai neapima madingų, stiliaus elementu pasirenkamų akinių ar akinių, neturinčių apsauginės funkcijos (pvz., dizainerių prekės ženklų akiniai, skirti estetikai be apsaugos funkcijos).</w:t>
            </w:r>
          </w:p>
          <w:p w14:paraId="47EC7322" w14:textId="5D294751" w:rsidR="00CD2098" w:rsidRDefault="00F73563" w:rsidP="00F73563">
            <w:pPr>
              <w:jc w:val="both"/>
              <w:rPr>
                <w:bCs/>
                <w:iCs/>
                <w:szCs w:val="24"/>
              </w:rPr>
            </w:pPr>
            <w:bookmarkStart w:id="0" w:name="_Hlk198823930"/>
            <w:r>
              <w:rPr>
                <w:bCs/>
                <w:iCs/>
                <w:szCs w:val="24"/>
              </w:rPr>
              <w:t>K</w:t>
            </w:r>
            <w:r w:rsidR="00CD2098" w:rsidRPr="00CD2098">
              <w:rPr>
                <w:bCs/>
                <w:iCs/>
                <w:szCs w:val="24"/>
              </w:rPr>
              <w:t>ompensuojamos tik funkcinės, apsauginės paskirties prekės, kai jos skirtos laisvalaikio veikloms, susijusioms su galimu regos</w:t>
            </w:r>
            <w:r w:rsidR="00102EE0">
              <w:rPr>
                <w:bCs/>
                <w:iCs/>
                <w:szCs w:val="24"/>
              </w:rPr>
              <w:t xml:space="preserve"> pažeidimu</w:t>
            </w:r>
            <w:r w:rsidR="00CD2098" w:rsidRPr="00CD2098">
              <w:rPr>
                <w:bCs/>
                <w:iCs/>
                <w:szCs w:val="24"/>
              </w:rPr>
              <w:t>.</w:t>
            </w:r>
            <w:bookmarkEnd w:id="0"/>
          </w:p>
          <w:p w14:paraId="7A9A3A66" w14:textId="157E6848" w:rsidR="009323ED" w:rsidRDefault="009323ED" w:rsidP="00F73563">
            <w:pPr>
              <w:jc w:val="both"/>
              <w:rPr>
                <w:bCs/>
                <w:iCs/>
                <w:szCs w:val="24"/>
              </w:rPr>
            </w:pPr>
            <w:r>
              <w:rPr>
                <w:bCs/>
                <w:iCs/>
                <w:szCs w:val="24"/>
              </w:rPr>
              <w:t>Atsižvelgiant į tai, tiksliname 5.6.6 p. ir išdėstome taip:</w:t>
            </w:r>
          </w:p>
          <w:p w14:paraId="39F86CE3" w14:textId="49A2CFB3" w:rsidR="009323ED" w:rsidRPr="009323ED" w:rsidRDefault="009323ED" w:rsidP="009323ED">
            <w:pPr>
              <w:pStyle w:val="ListParagraph"/>
              <w:ind w:left="0"/>
              <w:jc w:val="both"/>
              <w:rPr>
                <w:lang w:eastAsia="lt-LT"/>
              </w:rPr>
            </w:pPr>
            <w:r>
              <w:rPr>
                <w:bCs/>
                <w:iCs/>
                <w:szCs w:val="24"/>
              </w:rPr>
              <w:t>„</w:t>
            </w:r>
            <w:r w:rsidRPr="007A09E9">
              <w:rPr>
                <w:lang w:eastAsia="lt-LT"/>
              </w:rPr>
              <w:t>5.6.6. apsauginių akinių sportui</w:t>
            </w:r>
            <w:r>
              <w:rPr>
                <w:lang w:eastAsia="lt-LT"/>
              </w:rPr>
              <w:t xml:space="preserve"> (</w:t>
            </w:r>
            <w:r w:rsidRPr="007A09E9">
              <w:rPr>
                <w:lang w:eastAsia="lt-LT"/>
              </w:rPr>
              <w:t>išskyrus akinius su korekciniais lęšiais</w:t>
            </w:r>
            <w:r>
              <w:rPr>
                <w:lang w:eastAsia="lt-LT"/>
              </w:rPr>
              <w:t>)</w:t>
            </w:r>
            <w:r w:rsidRPr="007A09E9">
              <w:rPr>
                <w:lang w:eastAsia="lt-LT"/>
              </w:rPr>
              <w:t>, laisvalaikiui įsigijimas, akinių dėklų, aksesuarų, akinių nuo saulės įsigijimas (išskyrus akinius nuo saulės su korekciniais lęšiais);</w:t>
            </w:r>
            <w:r w:rsidRPr="007A09E9">
              <w:t xml:space="preserve"> akinių priežiūros priemonių įsigijimas</w:t>
            </w:r>
            <w:r>
              <w:t>“.</w:t>
            </w:r>
          </w:p>
          <w:p w14:paraId="5509C434" w14:textId="292CBB8B" w:rsidR="00CD2098" w:rsidRPr="00CD2098" w:rsidRDefault="00CD2098" w:rsidP="00F73563">
            <w:pPr>
              <w:jc w:val="both"/>
              <w:rPr>
                <w:bCs/>
                <w:iCs/>
                <w:szCs w:val="24"/>
              </w:rPr>
            </w:pPr>
            <w:r w:rsidRPr="00CD2098">
              <w:rPr>
                <w:bCs/>
                <w:iCs/>
                <w:szCs w:val="24"/>
              </w:rPr>
              <w:t>4. Nurodytas bendras limitas optikai ir odontologijai (dantims) taikomas tik toms paslaugoms ar prekėms, kurios yra laikomos draudžiamaisiais įvykiais pagal draudimo taisykles, t. y. kurios atitinka apibrėžtas apmokėjimo sąlygas ir yra nurodytos</w:t>
            </w:r>
            <w:r w:rsidR="00C4560C">
              <w:rPr>
                <w:bCs/>
                <w:iCs/>
                <w:szCs w:val="24"/>
              </w:rPr>
              <w:t>,</w:t>
            </w:r>
            <w:r w:rsidRPr="00CD2098">
              <w:rPr>
                <w:bCs/>
                <w:iCs/>
                <w:szCs w:val="24"/>
              </w:rPr>
              <w:t xml:space="preserve"> kaip kompensuojamos.</w:t>
            </w:r>
          </w:p>
        </w:tc>
      </w:tr>
      <w:tr w:rsidR="008A0A7D" w:rsidRPr="00CD2098" w14:paraId="0E89C7B5" w14:textId="77777777" w:rsidTr="008A0A7D">
        <w:tc>
          <w:tcPr>
            <w:tcW w:w="758" w:type="dxa"/>
            <w:tcBorders>
              <w:top w:val="single" w:sz="4" w:space="0" w:color="auto"/>
              <w:left w:val="single" w:sz="4" w:space="0" w:color="auto"/>
              <w:bottom w:val="single" w:sz="4" w:space="0" w:color="auto"/>
              <w:right w:val="single" w:sz="4" w:space="0" w:color="auto"/>
            </w:tcBorders>
          </w:tcPr>
          <w:p w14:paraId="5730BED4" w14:textId="77777777" w:rsidR="008A0A7D" w:rsidRDefault="008A0A7D" w:rsidP="00401012">
            <w:pPr>
              <w:ind w:firstLine="567"/>
              <w:jc w:val="both"/>
              <w:rPr>
                <w:bCs/>
                <w:iCs/>
                <w:szCs w:val="24"/>
              </w:rPr>
            </w:pPr>
            <w:r>
              <w:rPr>
                <w:bCs/>
                <w:iCs/>
                <w:szCs w:val="24"/>
              </w:rPr>
              <w:t>3.</w:t>
            </w:r>
          </w:p>
        </w:tc>
        <w:tc>
          <w:tcPr>
            <w:tcW w:w="36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15B2A5" w14:textId="77777777" w:rsidR="008A0A7D" w:rsidRPr="00CD2098" w:rsidRDefault="008A0A7D" w:rsidP="00401012">
            <w:pPr>
              <w:jc w:val="both"/>
              <w:rPr>
                <w:bCs/>
                <w:iCs/>
                <w:szCs w:val="24"/>
              </w:rPr>
            </w:pPr>
            <w:r w:rsidRPr="00D671E7">
              <w:rPr>
                <w:bCs/>
                <w:iCs/>
                <w:szCs w:val="24"/>
              </w:rPr>
              <w:t>Norėtume paprašyti pateikti praėjusių metų darbuotojų naudojimosi statistiką. Draudimo bendrovės įprastai pateikia tokią informaciją, ji yra reikalinga rizikai įvertinti.</w:t>
            </w:r>
          </w:p>
        </w:tc>
        <w:tc>
          <w:tcPr>
            <w:tcW w:w="5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31F6F" w14:textId="77777777" w:rsidR="008A0A7D" w:rsidRPr="00CD2098" w:rsidRDefault="008A0A7D" w:rsidP="00401012">
            <w:pPr>
              <w:jc w:val="both"/>
              <w:rPr>
                <w:bCs/>
                <w:iCs/>
                <w:szCs w:val="24"/>
              </w:rPr>
            </w:pPr>
            <w:r>
              <w:rPr>
                <w:bCs/>
                <w:iCs/>
                <w:szCs w:val="24"/>
              </w:rPr>
              <w:t>Atsakymas pateiktas šios lentelės 2 punkte.</w:t>
            </w:r>
          </w:p>
        </w:tc>
      </w:tr>
    </w:tbl>
    <w:p w14:paraId="2389D397" w14:textId="77777777" w:rsidR="008A0A7D" w:rsidRDefault="008A0A7D" w:rsidP="00097AC7">
      <w:pPr>
        <w:ind w:firstLine="567"/>
        <w:jc w:val="both"/>
        <w:rPr>
          <w:bCs/>
          <w:iCs/>
          <w:szCs w:val="24"/>
        </w:rPr>
      </w:pPr>
    </w:p>
    <w:p w14:paraId="20D2849B" w14:textId="29364F38" w:rsidR="00097AC7" w:rsidRDefault="00C4560C" w:rsidP="00097AC7">
      <w:pPr>
        <w:ind w:firstLine="567"/>
        <w:jc w:val="both"/>
        <w:rPr>
          <w:bCs/>
          <w:iCs/>
          <w:szCs w:val="24"/>
        </w:rPr>
      </w:pPr>
      <w:r>
        <w:rPr>
          <w:bCs/>
          <w:iCs/>
          <w:szCs w:val="24"/>
        </w:rPr>
        <w:t>Pridedama:</w:t>
      </w:r>
    </w:p>
    <w:p w14:paraId="0ECA50CD" w14:textId="586C2457" w:rsidR="00C4560C" w:rsidRPr="00C4560C" w:rsidRDefault="00C4560C" w:rsidP="00C4560C">
      <w:pPr>
        <w:pStyle w:val="ListParagraph"/>
        <w:numPr>
          <w:ilvl w:val="0"/>
          <w:numId w:val="6"/>
        </w:numPr>
        <w:jc w:val="both"/>
        <w:rPr>
          <w:iCs/>
          <w:szCs w:val="24"/>
        </w:rPr>
      </w:pPr>
      <w:r>
        <w:rPr>
          <w:iCs/>
          <w:szCs w:val="24"/>
        </w:rPr>
        <w:t>1 priedas Techninė specifikacija Aktuali redakcija.</w:t>
      </w:r>
    </w:p>
    <w:p w14:paraId="457E6E41" w14:textId="77777777" w:rsidR="00DC1999" w:rsidRPr="00097AC7" w:rsidRDefault="00DC1999" w:rsidP="000E25A3">
      <w:pPr>
        <w:spacing w:line="276" w:lineRule="auto"/>
        <w:ind w:firstLine="567"/>
        <w:jc w:val="both"/>
        <w:rPr>
          <w:iCs/>
          <w:szCs w:val="24"/>
        </w:rPr>
      </w:pPr>
    </w:p>
    <w:p w14:paraId="23382FF9" w14:textId="4A92FB10" w:rsidR="00DC1999" w:rsidRPr="00097AC7" w:rsidRDefault="00C4560C" w:rsidP="000E25A3">
      <w:pPr>
        <w:spacing w:line="276" w:lineRule="auto"/>
        <w:ind w:firstLine="567"/>
        <w:jc w:val="right"/>
        <w:rPr>
          <w:iCs/>
          <w:szCs w:val="24"/>
        </w:rPr>
      </w:pPr>
      <w:r>
        <w:rPr>
          <w:iCs/>
          <w:szCs w:val="24"/>
        </w:rPr>
        <w:t>Viešojo pirkimo komisija</w:t>
      </w:r>
    </w:p>
    <w:p w14:paraId="658F1608" w14:textId="77777777" w:rsidR="00C4560C" w:rsidRDefault="00C4560C" w:rsidP="005717CF">
      <w:pPr>
        <w:spacing w:line="276" w:lineRule="auto"/>
        <w:rPr>
          <w:iCs/>
          <w:sz w:val="20"/>
        </w:rPr>
      </w:pPr>
    </w:p>
    <w:p w14:paraId="625F9522" w14:textId="77777777" w:rsidR="00F73563" w:rsidRDefault="00F73563" w:rsidP="005717CF">
      <w:pPr>
        <w:spacing w:line="276" w:lineRule="auto"/>
        <w:rPr>
          <w:iCs/>
          <w:sz w:val="20"/>
        </w:rPr>
      </w:pPr>
    </w:p>
    <w:p w14:paraId="4FA4C662" w14:textId="77777777" w:rsidR="009323ED" w:rsidRDefault="009323ED" w:rsidP="005717CF">
      <w:pPr>
        <w:spacing w:line="276" w:lineRule="auto"/>
        <w:rPr>
          <w:iCs/>
          <w:sz w:val="20"/>
        </w:rPr>
      </w:pPr>
    </w:p>
    <w:p w14:paraId="16A88CE9" w14:textId="77777777" w:rsidR="00F73563" w:rsidRDefault="00F73563" w:rsidP="005717CF">
      <w:pPr>
        <w:spacing w:line="276" w:lineRule="auto"/>
        <w:rPr>
          <w:iCs/>
          <w:sz w:val="20"/>
        </w:rPr>
      </w:pPr>
    </w:p>
    <w:p w14:paraId="3D160B52" w14:textId="77777777" w:rsidR="00F73563" w:rsidRDefault="00F73563" w:rsidP="005717CF">
      <w:pPr>
        <w:spacing w:line="276" w:lineRule="auto"/>
        <w:rPr>
          <w:iCs/>
          <w:sz w:val="20"/>
        </w:rPr>
      </w:pPr>
    </w:p>
    <w:p w14:paraId="1C6294A4" w14:textId="77777777" w:rsidR="00F73563" w:rsidRDefault="00F73563" w:rsidP="005717CF">
      <w:pPr>
        <w:spacing w:line="276" w:lineRule="auto"/>
        <w:rPr>
          <w:iCs/>
          <w:sz w:val="20"/>
        </w:rPr>
      </w:pPr>
    </w:p>
    <w:p w14:paraId="5A2B2CA2" w14:textId="77777777" w:rsidR="009323ED" w:rsidRDefault="009323ED" w:rsidP="005717CF">
      <w:pPr>
        <w:spacing w:line="276" w:lineRule="auto"/>
        <w:rPr>
          <w:iCs/>
          <w:sz w:val="20"/>
        </w:rPr>
      </w:pPr>
    </w:p>
    <w:p w14:paraId="4E547483" w14:textId="0CED2283" w:rsidR="005717CF" w:rsidRPr="005717CF" w:rsidRDefault="005717CF" w:rsidP="005717CF">
      <w:pPr>
        <w:spacing w:line="276" w:lineRule="auto"/>
        <w:rPr>
          <w:iCs/>
          <w:sz w:val="20"/>
        </w:rPr>
      </w:pPr>
      <w:r w:rsidRPr="005717CF">
        <w:rPr>
          <w:iCs/>
          <w:sz w:val="20"/>
        </w:rPr>
        <w:t xml:space="preserve">Parengė: Lina Bukavickienė, tel. Nr. +370 691 01036, el. p. </w:t>
      </w:r>
      <w:hyperlink r:id="rId12" w:history="1">
        <w:r w:rsidRPr="005717CF">
          <w:rPr>
            <w:rStyle w:val="Hyperlink"/>
            <w:iCs/>
            <w:sz w:val="20"/>
          </w:rPr>
          <w:t>lina.bukavickiene@rrt.lt</w:t>
        </w:r>
      </w:hyperlink>
      <w:r w:rsidRPr="005717CF">
        <w:rPr>
          <w:iCs/>
          <w:sz w:val="20"/>
        </w:rPr>
        <w:t xml:space="preserve"> </w:t>
      </w:r>
    </w:p>
    <w:sectPr w:rsidR="005717CF" w:rsidRPr="005717CF" w:rsidSect="00C4560C">
      <w:headerReference w:type="even" r:id="rId13"/>
      <w:headerReference w:type="default" r:id="rId14"/>
      <w:footerReference w:type="even" r:id="rId15"/>
      <w:headerReference w:type="first" r:id="rId16"/>
      <w:footerReference w:type="first" r:id="rId17"/>
      <w:pgSz w:w="11907" w:h="16840" w:code="9"/>
      <w:pgMar w:top="1134" w:right="567" w:bottom="1134" w:left="1701" w:header="1134" w:footer="113" w:gutter="0"/>
      <w:pgNumType w:start="1"/>
      <w:cols w:space="1296"/>
      <w:titlePg/>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82D7B" w14:textId="77777777" w:rsidR="009E28B8" w:rsidRDefault="009E28B8">
      <w:r>
        <w:separator/>
      </w:r>
    </w:p>
  </w:endnote>
  <w:endnote w:type="continuationSeparator" w:id="0">
    <w:p w14:paraId="28191BDA" w14:textId="77777777" w:rsidR="009E28B8" w:rsidRDefault="009E2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A2ED1" w14:textId="77777777" w:rsidR="00C4560C" w:rsidRDefault="00C4560C" w:rsidP="00C4560C">
    <w:pPr>
      <w:pStyle w:val="Header"/>
      <w:tabs>
        <w:tab w:val="clear" w:pos="4320"/>
        <w:tab w:val="clear" w:pos="8640"/>
        <w:tab w:val="right" w:leader="underscore" w:pos="9639"/>
      </w:tabs>
      <w:rPr>
        <w:sz w:val="16"/>
        <w:szCs w:val="16"/>
      </w:rPr>
    </w:pPr>
    <w:r>
      <w:rPr>
        <w:sz w:val="16"/>
        <w:szCs w:val="16"/>
      </w:rPr>
      <w:tab/>
    </w:r>
  </w:p>
  <w:tbl>
    <w:tblPr>
      <w:tblW w:w="9781" w:type="dxa"/>
      <w:tblLayout w:type="fixed"/>
      <w:tblLook w:val="0000" w:firstRow="0" w:lastRow="0" w:firstColumn="0" w:lastColumn="0" w:noHBand="0" w:noVBand="0"/>
    </w:tblPr>
    <w:tblGrid>
      <w:gridCol w:w="2694"/>
      <w:gridCol w:w="850"/>
      <w:gridCol w:w="2977"/>
      <w:gridCol w:w="3260"/>
    </w:tblGrid>
    <w:tr w:rsidR="00C4560C" w:rsidRPr="008413D1" w14:paraId="12093D30" w14:textId="77777777" w:rsidTr="00401012">
      <w:trPr>
        <w:trHeight w:val="318"/>
      </w:trPr>
      <w:tc>
        <w:tcPr>
          <w:tcW w:w="2694" w:type="dxa"/>
        </w:tcPr>
        <w:p w14:paraId="4EE2E07E" w14:textId="77777777" w:rsidR="00C4560C" w:rsidRPr="00734BB2" w:rsidRDefault="00C4560C" w:rsidP="00C4560C">
          <w:pPr>
            <w:pStyle w:val="Footer"/>
            <w:tabs>
              <w:tab w:val="clear" w:pos="4153"/>
              <w:tab w:val="clear" w:pos="8306"/>
            </w:tabs>
            <w:spacing w:before="60"/>
            <w:rPr>
              <w:bCs/>
              <w:sz w:val="20"/>
            </w:rPr>
          </w:pPr>
          <w:r w:rsidRPr="00734BB2">
            <w:rPr>
              <w:bCs/>
              <w:sz w:val="20"/>
            </w:rPr>
            <w:t>Biudžetinė įstaiga</w:t>
          </w:r>
        </w:p>
        <w:p w14:paraId="70CB1012" w14:textId="77777777" w:rsidR="00C4560C" w:rsidRPr="00734BB2" w:rsidRDefault="00C4560C" w:rsidP="00C4560C">
          <w:pPr>
            <w:pStyle w:val="Footer"/>
            <w:rPr>
              <w:bCs/>
              <w:sz w:val="20"/>
            </w:rPr>
          </w:pPr>
          <w:r w:rsidRPr="00734BB2">
            <w:rPr>
              <w:bCs/>
              <w:sz w:val="20"/>
            </w:rPr>
            <w:t>Mortos g. 14</w:t>
          </w:r>
        </w:p>
        <w:p w14:paraId="39347BA0" w14:textId="77777777" w:rsidR="00C4560C" w:rsidRPr="00734BB2" w:rsidRDefault="00C4560C" w:rsidP="00C4560C">
          <w:pPr>
            <w:pStyle w:val="Footer"/>
            <w:tabs>
              <w:tab w:val="clear" w:pos="4153"/>
              <w:tab w:val="clear" w:pos="8306"/>
            </w:tabs>
            <w:rPr>
              <w:bCs/>
              <w:sz w:val="20"/>
            </w:rPr>
          </w:pPr>
          <w:r w:rsidRPr="00734BB2">
            <w:rPr>
              <w:bCs/>
              <w:sz w:val="20"/>
            </w:rPr>
            <w:t>LT-03219 Vilnius</w:t>
          </w:r>
        </w:p>
      </w:tc>
      <w:tc>
        <w:tcPr>
          <w:tcW w:w="850" w:type="dxa"/>
        </w:tcPr>
        <w:p w14:paraId="2D7770FC" w14:textId="77777777" w:rsidR="00C4560C" w:rsidRPr="00734BB2" w:rsidRDefault="00C4560C" w:rsidP="00C4560C">
          <w:pPr>
            <w:pStyle w:val="Footer"/>
            <w:tabs>
              <w:tab w:val="clear" w:pos="4153"/>
              <w:tab w:val="clear" w:pos="8306"/>
            </w:tabs>
            <w:rPr>
              <w:bCs/>
              <w:sz w:val="20"/>
            </w:rPr>
          </w:pPr>
        </w:p>
      </w:tc>
      <w:tc>
        <w:tcPr>
          <w:tcW w:w="2977" w:type="dxa"/>
        </w:tcPr>
        <w:p w14:paraId="5A362E70" w14:textId="77777777" w:rsidR="00C4560C" w:rsidRPr="00734BB2" w:rsidRDefault="00C4560C" w:rsidP="00C4560C">
          <w:pPr>
            <w:tabs>
              <w:tab w:val="left" w:pos="792"/>
              <w:tab w:val="right" w:pos="8306"/>
            </w:tabs>
            <w:rPr>
              <w:bCs/>
              <w:sz w:val="20"/>
              <w:szCs w:val="24"/>
              <w:lang w:val="en-GB"/>
            </w:rPr>
          </w:pPr>
          <w:r w:rsidRPr="00734BB2">
            <w:rPr>
              <w:bCs/>
              <w:sz w:val="20"/>
              <w:szCs w:val="24"/>
              <w:lang w:val="en-GB"/>
            </w:rPr>
            <w:t xml:space="preserve">Tel. + </w:t>
          </w:r>
          <w:r>
            <w:rPr>
              <w:bCs/>
              <w:sz w:val="20"/>
              <w:szCs w:val="24"/>
              <w:lang w:val="en-GB"/>
            </w:rPr>
            <w:t xml:space="preserve">370 </w:t>
          </w:r>
          <w:proofErr w:type="gramStart"/>
          <w:r>
            <w:rPr>
              <w:bCs/>
              <w:sz w:val="20"/>
              <w:szCs w:val="24"/>
              <w:lang w:val="en-GB"/>
            </w:rPr>
            <w:t>800  20</w:t>
          </w:r>
          <w:proofErr w:type="gramEnd"/>
          <w:r>
            <w:rPr>
              <w:bCs/>
              <w:sz w:val="20"/>
              <w:szCs w:val="24"/>
              <w:lang w:val="en-GB"/>
            </w:rPr>
            <w:t xml:space="preserve"> 030</w:t>
          </w:r>
        </w:p>
        <w:p w14:paraId="6BA0760C" w14:textId="77777777" w:rsidR="00C4560C" w:rsidRPr="00734BB2" w:rsidRDefault="00C4560C" w:rsidP="00C4560C">
          <w:pPr>
            <w:tabs>
              <w:tab w:val="left" w:pos="792"/>
              <w:tab w:val="right" w:pos="8306"/>
            </w:tabs>
            <w:rPr>
              <w:bCs/>
              <w:sz w:val="20"/>
              <w:szCs w:val="24"/>
              <w:lang w:val="en-GB"/>
            </w:rPr>
          </w:pPr>
          <w:r w:rsidRPr="009B3033">
            <w:rPr>
              <w:sz w:val="20"/>
            </w:rPr>
            <w:t>Faks.</w:t>
          </w:r>
          <w:r w:rsidRPr="00734BB2">
            <w:rPr>
              <w:bCs/>
              <w:sz w:val="20"/>
              <w:szCs w:val="24"/>
              <w:lang w:val="en-GB"/>
            </w:rPr>
            <w:t xml:space="preserve"> + 370 </w:t>
          </w:r>
          <w:proofErr w:type="gramStart"/>
          <w:r w:rsidRPr="00734BB2">
            <w:rPr>
              <w:bCs/>
              <w:sz w:val="20"/>
              <w:szCs w:val="24"/>
              <w:lang w:val="en-GB"/>
            </w:rPr>
            <w:t>5  216</w:t>
          </w:r>
          <w:proofErr w:type="gramEnd"/>
          <w:r w:rsidRPr="00734BB2">
            <w:rPr>
              <w:bCs/>
              <w:sz w:val="20"/>
              <w:szCs w:val="24"/>
              <w:lang w:val="en-GB"/>
            </w:rPr>
            <w:t xml:space="preserve"> 1564</w:t>
          </w:r>
        </w:p>
        <w:p w14:paraId="05DD91C4" w14:textId="77777777" w:rsidR="00C4560C" w:rsidRPr="00734BB2" w:rsidRDefault="00C4560C" w:rsidP="00C4560C">
          <w:pPr>
            <w:pStyle w:val="Footer"/>
            <w:tabs>
              <w:tab w:val="clear" w:pos="4153"/>
              <w:tab w:val="clear" w:pos="8306"/>
            </w:tabs>
            <w:rPr>
              <w:bCs/>
              <w:sz w:val="20"/>
            </w:rPr>
          </w:pPr>
          <w:r w:rsidRPr="00734BB2">
            <w:rPr>
              <w:bCs/>
              <w:sz w:val="20"/>
            </w:rPr>
            <w:t>El. p. rrt@rrt.lt</w:t>
          </w:r>
        </w:p>
        <w:p w14:paraId="202DB2CB" w14:textId="77777777" w:rsidR="00C4560C" w:rsidRPr="00734BB2" w:rsidRDefault="00C4560C" w:rsidP="00C4560C">
          <w:pPr>
            <w:pStyle w:val="Footer"/>
            <w:tabs>
              <w:tab w:val="clear" w:pos="4153"/>
              <w:tab w:val="clear" w:pos="8306"/>
            </w:tabs>
            <w:rPr>
              <w:bCs/>
              <w:sz w:val="20"/>
            </w:rPr>
          </w:pPr>
          <w:r w:rsidRPr="00734BB2">
            <w:rPr>
              <w:bCs/>
              <w:sz w:val="20"/>
            </w:rPr>
            <w:t>http://www.rrt.lt</w:t>
          </w:r>
        </w:p>
      </w:tc>
      <w:tc>
        <w:tcPr>
          <w:tcW w:w="3260" w:type="dxa"/>
        </w:tcPr>
        <w:p w14:paraId="1430DE21" w14:textId="77777777" w:rsidR="00C4560C" w:rsidRPr="00734BB2" w:rsidRDefault="00C4560C" w:rsidP="00C4560C">
          <w:pPr>
            <w:pStyle w:val="Footer"/>
            <w:tabs>
              <w:tab w:val="clear" w:pos="4153"/>
              <w:tab w:val="clear" w:pos="8306"/>
            </w:tabs>
            <w:spacing w:before="60"/>
            <w:rPr>
              <w:bCs/>
              <w:sz w:val="20"/>
            </w:rPr>
          </w:pPr>
          <w:r w:rsidRPr="00734BB2">
            <w:rPr>
              <w:bCs/>
              <w:sz w:val="20"/>
            </w:rPr>
            <w:t>Duomenys kaupiami ir saugomi</w:t>
          </w:r>
        </w:p>
        <w:p w14:paraId="31C65D4C" w14:textId="77777777" w:rsidR="00C4560C" w:rsidRPr="00734BB2" w:rsidRDefault="00C4560C" w:rsidP="00C4560C">
          <w:pPr>
            <w:pStyle w:val="Footer"/>
            <w:tabs>
              <w:tab w:val="clear" w:pos="4153"/>
              <w:tab w:val="clear" w:pos="8306"/>
            </w:tabs>
            <w:rPr>
              <w:bCs/>
              <w:sz w:val="20"/>
            </w:rPr>
          </w:pPr>
          <w:r w:rsidRPr="00734BB2">
            <w:rPr>
              <w:bCs/>
              <w:sz w:val="20"/>
            </w:rPr>
            <w:t>Juridinių asmenų registre</w:t>
          </w:r>
        </w:p>
        <w:p w14:paraId="21F60720" w14:textId="77777777" w:rsidR="00C4560C" w:rsidRPr="00734BB2" w:rsidRDefault="00C4560C" w:rsidP="00C4560C">
          <w:pPr>
            <w:pStyle w:val="Footer"/>
            <w:tabs>
              <w:tab w:val="clear" w:pos="4153"/>
              <w:tab w:val="clear" w:pos="8306"/>
            </w:tabs>
            <w:rPr>
              <w:bCs/>
              <w:sz w:val="20"/>
            </w:rPr>
          </w:pPr>
          <w:r w:rsidRPr="00734BB2">
            <w:rPr>
              <w:bCs/>
              <w:sz w:val="20"/>
            </w:rPr>
            <w:t>Kodas 121442211</w:t>
          </w:r>
        </w:p>
        <w:p w14:paraId="767C1A48" w14:textId="77777777" w:rsidR="00C4560C" w:rsidRPr="00734BB2" w:rsidRDefault="00C4560C" w:rsidP="00C4560C">
          <w:pPr>
            <w:pStyle w:val="Footer"/>
            <w:tabs>
              <w:tab w:val="clear" w:pos="4153"/>
              <w:tab w:val="clear" w:pos="8306"/>
            </w:tabs>
            <w:rPr>
              <w:bCs/>
              <w:sz w:val="20"/>
            </w:rPr>
          </w:pPr>
          <w:r w:rsidRPr="00734BB2">
            <w:rPr>
              <w:bCs/>
              <w:sz w:val="20"/>
            </w:rPr>
            <w:t>PVM mokėtojo kodas LT214422113</w:t>
          </w:r>
        </w:p>
      </w:tc>
    </w:tr>
  </w:tbl>
  <w:p w14:paraId="295BD646" w14:textId="77777777" w:rsidR="00C4560C" w:rsidRDefault="00C456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71887" w14:textId="77777777" w:rsidR="0006498A" w:rsidRDefault="0006498A" w:rsidP="0006498A">
    <w:pPr>
      <w:pStyle w:val="Header"/>
      <w:tabs>
        <w:tab w:val="clear" w:pos="4320"/>
        <w:tab w:val="clear" w:pos="8640"/>
        <w:tab w:val="right" w:leader="underscore" w:pos="9639"/>
      </w:tabs>
      <w:rPr>
        <w:sz w:val="16"/>
        <w:szCs w:val="16"/>
      </w:rPr>
    </w:pPr>
    <w:r>
      <w:rPr>
        <w:sz w:val="16"/>
        <w:szCs w:val="16"/>
      </w:rPr>
      <w:tab/>
    </w:r>
  </w:p>
  <w:tbl>
    <w:tblPr>
      <w:tblW w:w="9781" w:type="dxa"/>
      <w:tblLayout w:type="fixed"/>
      <w:tblLook w:val="0000" w:firstRow="0" w:lastRow="0" w:firstColumn="0" w:lastColumn="0" w:noHBand="0" w:noVBand="0"/>
    </w:tblPr>
    <w:tblGrid>
      <w:gridCol w:w="2694"/>
      <w:gridCol w:w="850"/>
      <w:gridCol w:w="2977"/>
      <w:gridCol w:w="3260"/>
    </w:tblGrid>
    <w:tr w:rsidR="008A0136" w:rsidRPr="008413D1" w14:paraId="4BF62295" w14:textId="77777777" w:rsidTr="00C37B4F">
      <w:trPr>
        <w:trHeight w:val="318"/>
      </w:trPr>
      <w:tc>
        <w:tcPr>
          <w:tcW w:w="2694" w:type="dxa"/>
        </w:tcPr>
        <w:p w14:paraId="01E4A89F" w14:textId="77777777" w:rsidR="008A0136" w:rsidRPr="00734BB2" w:rsidRDefault="008A0136" w:rsidP="008A0136">
          <w:pPr>
            <w:pStyle w:val="Footer"/>
            <w:tabs>
              <w:tab w:val="clear" w:pos="4153"/>
              <w:tab w:val="clear" w:pos="8306"/>
            </w:tabs>
            <w:spacing w:before="60"/>
            <w:rPr>
              <w:bCs/>
              <w:sz w:val="20"/>
            </w:rPr>
          </w:pPr>
          <w:r w:rsidRPr="00734BB2">
            <w:rPr>
              <w:bCs/>
              <w:sz w:val="20"/>
            </w:rPr>
            <w:t>Biudžetinė įstaiga</w:t>
          </w:r>
        </w:p>
        <w:p w14:paraId="3C258A5E" w14:textId="77777777" w:rsidR="008A0136" w:rsidRPr="00734BB2" w:rsidRDefault="008A0136" w:rsidP="008A0136">
          <w:pPr>
            <w:pStyle w:val="Footer"/>
            <w:rPr>
              <w:bCs/>
              <w:sz w:val="20"/>
            </w:rPr>
          </w:pPr>
          <w:r w:rsidRPr="00734BB2">
            <w:rPr>
              <w:bCs/>
              <w:sz w:val="20"/>
            </w:rPr>
            <w:t>Mortos g. 14</w:t>
          </w:r>
        </w:p>
        <w:p w14:paraId="073A113F" w14:textId="77777777" w:rsidR="008A0136" w:rsidRPr="00734BB2" w:rsidRDefault="008A0136" w:rsidP="008A0136">
          <w:pPr>
            <w:pStyle w:val="Footer"/>
            <w:tabs>
              <w:tab w:val="clear" w:pos="4153"/>
              <w:tab w:val="clear" w:pos="8306"/>
            </w:tabs>
            <w:rPr>
              <w:bCs/>
              <w:sz w:val="20"/>
            </w:rPr>
          </w:pPr>
          <w:r w:rsidRPr="00734BB2">
            <w:rPr>
              <w:bCs/>
              <w:sz w:val="20"/>
            </w:rPr>
            <w:t>LT-03219 Vilnius</w:t>
          </w:r>
        </w:p>
      </w:tc>
      <w:tc>
        <w:tcPr>
          <w:tcW w:w="850" w:type="dxa"/>
        </w:tcPr>
        <w:p w14:paraId="59B440E1" w14:textId="77777777" w:rsidR="008A0136" w:rsidRPr="00734BB2" w:rsidRDefault="008A0136" w:rsidP="008A0136">
          <w:pPr>
            <w:pStyle w:val="Footer"/>
            <w:tabs>
              <w:tab w:val="clear" w:pos="4153"/>
              <w:tab w:val="clear" w:pos="8306"/>
            </w:tabs>
            <w:rPr>
              <w:bCs/>
              <w:sz w:val="20"/>
            </w:rPr>
          </w:pPr>
        </w:p>
      </w:tc>
      <w:tc>
        <w:tcPr>
          <w:tcW w:w="2977" w:type="dxa"/>
        </w:tcPr>
        <w:p w14:paraId="7329CAE8" w14:textId="32275419" w:rsidR="00E24B49" w:rsidRPr="00734BB2" w:rsidRDefault="00E24B49" w:rsidP="00E24B49">
          <w:pPr>
            <w:tabs>
              <w:tab w:val="left" w:pos="792"/>
              <w:tab w:val="right" w:pos="8306"/>
            </w:tabs>
            <w:rPr>
              <w:bCs/>
              <w:sz w:val="20"/>
              <w:szCs w:val="24"/>
              <w:lang w:val="en-GB"/>
            </w:rPr>
          </w:pPr>
          <w:r w:rsidRPr="00734BB2">
            <w:rPr>
              <w:bCs/>
              <w:sz w:val="20"/>
              <w:szCs w:val="24"/>
              <w:lang w:val="en-GB"/>
            </w:rPr>
            <w:t xml:space="preserve">Tel. + </w:t>
          </w:r>
          <w:r w:rsidR="00ED0691">
            <w:rPr>
              <w:bCs/>
              <w:sz w:val="20"/>
              <w:szCs w:val="24"/>
              <w:lang w:val="en-GB"/>
            </w:rPr>
            <w:t xml:space="preserve">370 </w:t>
          </w:r>
          <w:proofErr w:type="gramStart"/>
          <w:r w:rsidR="00ED0691">
            <w:rPr>
              <w:bCs/>
              <w:sz w:val="20"/>
              <w:szCs w:val="24"/>
              <w:lang w:val="en-GB"/>
            </w:rPr>
            <w:t>800</w:t>
          </w:r>
          <w:r w:rsidR="00F403CC">
            <w:rPr>
              <w:bCs/>
              <w:sz w:val="20"/>
              <w:szCs w:val="24"/>
              <w:lang w:val="en-GB"/>
            </w:rPr>
            <w:t xml:space="preserve"> </w:t>
          </w:r>
          <w:r w:rsidR="00ED0691">
            <w:rPr>
              <w:bCs/>
              <w:sz w:val="20"/>
              <w:szCs w:val="24"/>
              <w:lang w:val="en-GB"/>
            </w:rPr>
            <w:t xml:space="preserve"> 20</w:t>
          </w:r>
          <w:proofErr w:type="gramEnd"/>
          <w:r w:rsidR="00F403CC">
            <w:rPr>
              <w:bCs/>
              <w:sz w:val="20"/>
              <w:szCs w:val="24"/>
              <w:lang w:val="en-GB"/>
            </w:rPr>
            <w:t xml:space="preserve"> </w:t>
          </w:r>
          <w:r w:rsidR="00ED0691">
            <w:rPr>
              <w:bCs/>
              <w:sz w:val="20"/>
              <w:szCs w:val="24"/>
              <w:lang w:val="en-GB"/>
            </w:rPr>
            <w:t>030</w:t>
          </w:r>
        </w:p>
        <w:p w14:paraId="255A17F3" w14:textId="209D352D" w:rsidR="00E24B49" w:rsidRPr="00734BB2" w:rsidRDefault="009B3033" w:rsidP="00E24B49">
          <w:pPr>
            <w:tabs>
              <w:tab w:val="left" w:pos="792"/>
              <w:tab w:val="right" w:pos="8306"/>
            </w:tabs>
            <w:rPr>
              <w:bCs/>
              <w:sz w:val="20"/>
              <w:szCs w:val="24"/>
              <w:lang w:val="en-GB"/>
            </w:rPr>
          </w:pPr>
          <w:r w:rsidRPr="009B3033">
            <w:rPr>
              <w:sz w:val="20"/>
            </w:rPr>
            <w:t>Faks.</w:t>
          </w:r>
          <w:r w:rsidR="00E24B49" w:rsidRPr="00734BB2">
            <w:rPr>
              <w:bCs/>
              <w:sz w:val="20"/>
              <w:szCs w:val="24"/>
              <w:lang w:val="en-GB"/>
            </w:rPr>
            <w:t xml:space="preserve"> + 370 </w:t>
          </w:r>
          <w:proofErr w:type="gramStart"/>
          <w:r w:rsidR="00E24B49" w:rsidRPr="00734BB2">
            <w:rPr>
              <w:bCs/>
              <w:sz w:val="20"/>
              <w:szCs w:val="24"/>
              <w:lang w:val="en-GB"/>
            </w:rPr>
            <w:t>5  216</w:t>
          </w:r>
          <w:proofErr w:type="gramEnd"/>
          <w:r w:rsidR="00E24B49" w:rsidRPr="00734BB2">
            <w:rPr>
              <w:bCs/>
              <w:sz w:val="20"/>
              <w:szCs w:val="24"/>
              <w:lang w:val="en-GB"/>
            </w:rPr>
            <w:t xml:space="preserve"> 1564</w:t>
          </w:r>
        </w:p>
        <w:p w14:paraId="0C558DE3" w14:textId="77777777" w:rsidR="008A0136" w:rsidRPr="00734BB2" w:rsidRDefault="008A0136" w:rsidP="008A0136">
          <w:pPr>
            <w:pStyle w:val="Footer"/>
            <w:tabs>
              <w:tab w:val="clear" w:pos="4153"/>
              <w:tab w:val="clear" w:pos="8306"/>
            </w:tabs>
            <w:rPr>
              <w:bCs/>
              <w:sz w:val="20"/>
            </w:rPr>
          </w:pPr>
          <w:r w:rsidRPr="00734BB2">
            <w:rPr>
              <w:bCs/>
              <w:sz w:val="20"/>
            </w:rPr>
            <w:t>El. p. rrt@rrt.lt</w:t>
          </w:r>
        </w:p>
        <w:p w14:paraId="4930F151" w14:textId="77777777" w:rsidR="008A0136" w:rsidRPr="00734BB2" w:rsidRDefault="008A0136" w:rsidP="008A0136">
          <w:pPr>
            <w:pStyle w:val="Footer"/>
            <w:tabs>
              <w:tab w:val="clear" w:pos="4153"/>
              <w:tab w:val="clear" w:pos="8306"/>
            </w:tabs>
            <w:rPr>
              <w:bCs/>
              <w:sz w:val="20"/>
            </w:rPr>
          </w:pPr>
          <w:r w:rsidRPr="00734BB2">
            <w:rPr>
              <w:bCs/>
              <w:sz w:val="20"/>
            </w:rPr>
            <w:t>http://www.rrt.lt</w:t>
          </w:r>
        </w:p>
      </w:tc>
      <w:tc>
        <w:tcPr>
          <w:tcW w:w="3260" w:type="dxa"/>
        </w:tcPr>
        <w:p w14:paraId="75A67E93" w14:textId="77777777" w:rsidR="008A0136" w:rsidRPr="00734BB2" w:rsidRDefault="008A0136" w:rsidP="008A0136">
          <w:pPr>
            <w:pStyle w:val="Footer"/>
            <w:tabs>
              <w:tab w:val="clear" w:pos="4153"/>
              <w:tab w:val="clear" w:pos="8306"/>
            </w:tabs>
            <w:spacing w:before="60"/>
            <w:rPr>
              <w:bCs/>
              <w:sz w:val="20"/>
            </w:rPr>
          </w:pPr>
          <w:r w:rsidRPr="00734BB2">
            <w:rPr>
              <w:bCs/>
              <w:sz w:val="20"/>
            </w:rPr>
            <w:t>Duomenys kaupiami ir saugomi</w:t>
          </w:r>
        </w:p>
        <w:p w14:paraId="0F52B88E" w14:textId="77777777" w:rsidR="008A0136" w:rsidRPr="00734BB2" w:rsidRDefault="008A0136" w:rsidP="008A0136">
          <w:pPr>
            <w:pStyle w:val="Footer"/>
            <w:tabs>
              <w:tab w:val="clear" w:pos="4153"/>
              <w:tab w:val="clear" w:pos="8306"/>
            </w:tabs>
            <w:rPr>
              <w:bCs/>
              <w:sz w:val="20"/>
            </w:rPr>
          </w:pPr>
          <w:r w:rsidRPr="00734BB2">
            <w:rPr>
              <w:bCs/>
              <w:sz w:val="20"/>
            </w:rPr>
            <w:t>Juridinių asmenų registre</w:t>
          </w:r>
        </w:p>
        <w:p w14:paraId="737EC978" w14:textId="77777777" w:rsidR="008A0136" w:rsidRPr="00734BB2" w:rsidRDefault="008A0136" w:rsidP="008A0136">
          <w:pPr>
            <w:pStyle w:val="Footer"/>
            <w:tabs>
              <w:tab w:val="clear" w:pos="4153"/>
              <w:tab w:val="clear" w:pos="8306"/>
            </w:tabs>
            <w:rPr>
              <w:bCs/>
              <w:sz w:val="20"/>
            </w:rPr>
          </w:pPr>
          <w:r w:rsidRPr="00734BB2">
            <w:rPr>
              <w:bCs/>
              <w:sz w:val="20"/>
            </w:rPr>
            <w:t>Kodas 121442211</w:t>
          </w:r>
        </w:p>
        <w:p w14:paraId="6203EF09" w14:textId="77777777" w:rsidR="008A0136" w:rsidRPr="00734BB2" w:rsidRDefault="008A0136" w:rsidP="008A0136">
          <w:pPr>
            <w:pStyle w:val="Footer"/>
            <w:tabs>
              <w:tab w:val="clear" w:pos="4153"/>
              <w:tab w:val="clear" w:pos="8306"/>
            </w:tabs>
            <w:rPr>
              <w:bCs/>
              <w:sz w:val="20"/>
            </w:rPr>
          </w:pPr>
          <w:r w:rsidRPr="00734BB2">
            <w:rPr>
              <w:bCs/>
              <w:sz w:val="20"/>
            </w:rPr>
            <w:t>PVM mokėtojo kodas LT214422113</w:t>
          </w:r>
        </w:p>
      </w:tc>
    </w:tr>
  </w:tbl>
  <w:p w14:paraId="3C9980B3" w14:textId="77777777" w:rsidR="008A0136" w:rsidRPr="00C37B4F" w:rsidRDefault="008A0136" w:rsidP="008A0136">
    <w:pPr>
      <w:pStyle w:val="Footer"/>
      <w:rPr>
        <w:b/>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D7DA8" w14:textId="77777777" w:rsidR="009E28B8" w:rsidRDefault="009E28B8">
      <w:r>
        <w:separator/>
      </w:r>
    </w:p>
  </w:footnote>
  <w:footnote w:type="continuationSeparator" w:id="0">
    <w:p w14:paraId="1244F32E" w14:textId="77777777" w:rsidR="009E28B8" w:rsidRDefault="009E2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C2396" w14:textId="24E4BEB0" w:rsidR="006B5D86" w:rsidRDefault="006B5D8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B7719">
      <w:rPr>
        <w:rStyle w:val="PageNumber"/>
        <w:noProof/>
      </w:rPr>
      <w:t>1</w:t>
    </w:r>
    <w:r>
      <w:rPr>
        <w:rStyle w:val="PageNumber"/>
      </w:rPr>
      <w:fldChar w:fldCharType="end"/>
    </w:r>
  </w:p>
  <w:p w14:paraId="14AE2B41" w14:textId="77777777" w:rsidR="006B5D86" w:rsidRDefault="006B5D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06909" w14:textId="77777777" w:rsidR="006B5D86" w:rsidRPr="00D052C6" w:rsidRDefault="006B5D86">
    <w:pPr>
      <w:pStyle w:val="Header"/>
      <w:framePr w:wrap="around" w:vAnchor="text" w:hAnchor="margin" w:xAlign="center" w:y="1"/>
      <w:rPr>
        <w:rStyle w:val="PageNumber"/>
        <w:b w:val="0"/>
        <w:bCs/>
      </w:rPr>
    </w:pPr>
    <w:r w:rsidRPr="00D052C6">
      <w:rPr>
        <w:rStyle w:val="PageNumber"/>
        <w:b w:val="0"/>
        <w:bCs/>
      </w:rPr>
      <w:fldChar w:fldCharType="begin"/>
    </w:r>
    <w:r w:rsidRPr="00D052C6">
      <w:rPr>
        <w:rStyle w:val="PageNumber"/>
        <w:b w:val="0"/>
        <w:bCs/>
      </w:rPr>
      <w:instrText xml:space="preserve">PAGE  </w:instrText>
    </w:r>
    <w:r w:rsidRPr="00D052C6">
      <w:rPr>
        <w:rStyle w:val="PageNumber"/>
        <w:b w:val="0"/>
        <w:bCs/>
      </w:rPr>
      <w:fldChar w:fldCharType="separate"/>
    </w:r>
    <w:r w:rsidR="00C37B4F" w:rsidRPr="00D052C6">
      <w:rPr>
        <w:rStyle w:val="PageNumber"/>
        <w:b w:val="0"/>
        <w:bCs/>
        <w:noProof/>
      </w:rPr>
      <w:t>2</w:t>
    </w:r>
    <w:r w:rsidRPr="00D052C6">
      <w:rPr>
        <w:rStyle w:val="PageNumber"/>
        <w:b w:val="0"/>
        <w:bCs/>
      </w:rPr>
      <w:fldChar w:fldCharType="end"/>
    </w:r>
  </w:p>
  <w:p w14:paraId="067A52B8" w14:textId="77777777" w:rsidR="006B5D86" w:rsidRDefault="006B5D86">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69EBC" w14:textId="15DCB3C2" w:rsidR="006B5D86" w:rsidRDefault="00B85039" w:rsidP="005F480D">
    <w:pPr>
      <w:pStyle w:val="Header"/>
      <w:tabs>
        <w:tab w:val="left" w:pos="5760"/>
      </w:tabs>
      <w:jc w:val="center"/>
    </w:pPr>
    <w:r>
      <w:rPr>
        <w:noProof/>
        <w:lang w:val="en-US"/>
      </w:rPr>
      <w:drawing>
        <wp:inline distT="0" distB="0" distL="0" distR="0" wp14:anchorId="09D89437" wp14:editId="4BB5BB3B">
          <wp:extent cx="504190" cy="617220"/>
          <wp:effectExtent l="0" t="0" r="0" b="0"/>
          <wp:docPr id="1" name="Picture 1" descr="ValstHtaikomi_ver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lstHtaikomi_ver_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190" cy="617220"/>
                  </a:xfrm>
                  <a:prstGeom prst="rect">
                    <a:avLst/>
                  </a:prstGeom>
                  <a:noFill/>
                  <a:ln>
                    <a:noFill/>
                  </a:ln>
                </pic:spPr>
              </pic:pic>
            </a:graphicData>
          </a:graphic>
        </wp:inline>
      </w:drawing>
    </w:r>
  </w:p>
  <w:p w14:paraId="0D04458D" w14:textId="77777777" w:rsidR="006B5D86" w:rsidRDefault="006B5D86" w:rsidP="0006498A">
    <w:pPr>
      <w:pStyle w:val="Header"/>
    </w:pPr>
  </w:p>
  <w:p w14:paraId="77ECEEFD" w14:textId="77777777" w:rsidR="00111BE7" w:rsidRPr="007D1602" w:rsidRDefault="006B5D86" w:rsidP="00C03E8A">
    <w:pPr>
      <w:pStyle w:val="Header"/>
      <w:jc w:val="center"/>
      <w:rPr>
        <w:bCs/>
        <w:caps/>
        <w:szCs w:val="24"/>
      </w:rPr>
    </w:pPr>
    <w:r w:rsidRPr="007D1602">
      <w:rPr>
        <w:bCs/>
        <w:caps/>
        <w:szCs w:val="24"/>
      </w:rPr>
      <w:t>LIETUVOS RESPUBLIKOS</w:t>
    </w:r>
  </w:p>
  <w:p w14:paraId="579945A9" w14:textId="77777777" w:rsidR="006B5D86" w:rsidRPr="007D1602" w:rsidRDefault="006B5D86" w:rsidP="00C03E8A">
    <w:pPr>
      <w:pStyle w:val="Header"/>
      <w:jc w:val="center"/>
      <w:rPr>
        <w:bCs/>
        <w:szCs w:val="24"/>
      </w:rPr>
    </w:pPr>
    <w:r w:rsidRPr="007D1602">
      <w:rPr>
        <w:bCs/>
        <w:szCs w:val="24"/>
      </w:rPr>
      <w:t>RYŠIŲ REGULIAVIMO TARNYBA</w:t>
    </w:r>
  </w:p>
  <w:p w14:paraId="2E125803" w14:textId="77777777" w:rsidR="00335509" w:rsidRDefault="00335509">
    <w:pPr>
      <w:pStyle w:val="Header"/>
      <w:jc w:val="center"/>
      <w:rPr>
        <w:b w:val="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84102"/>
    <w:multiLevelType w:val="hybridMultilevel"/>
    <w:tmpl w:val="5962625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253178A1"/>
    <w:multiLevelType w:val="hybridMultilevel"/>
    <w:tmpl w:val="B96ACB84"/>
    <w:lvl w:ilvl="0" w:tplc="0DAE3E6C">
      <w:start w:val="1"/>
      <w:numFmt w:val="decimal"/>
      <w:lvlText w:val="%1."/>
      <w:lvlJc w:val="left"/>
      <w:pPr>
        <w:ind w:left="927" w:hanging="360"/>
      </w:pPr>
      <w:rPr>
        <w:rFonts w:ascii="Times New Roman" w:eastAsia="Times New Roman"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32FC254D"/>
    <w:multiLevelType w:val="hybridMultilevel"/>
    <w:tmpl w:val="3496B40E"/>
    <w:lvl w:ilvl="0" w:tplc="04270005">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 w15:restartNumberingAfterBreak="0">
    <w:nsid w:val="36DD06BA"/>
    <w:multiLevelType w:val="hybridMultilevel"/>
    <w:tmpl w:val="BDAAB630"/>
    <w:lvl w:ilvl="0" w:tplc="D77EB1C6">
      <w:start w:val="1"/>
      <w:numFmt w:val="decimal"/>
      <w:lvlText w:val="%1."/>
      <w:lvlJc w:val="left"/>
      <w:pPr>
        <w:ind w:left="927" w:hanging="360"/>
      </w:pPr>
      <w:rPr>
        <w:rFonts w:ascii="Times New Roman" w:eastAsia="Times New Roman"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42B43512"/>
    <w:multiLevelType w:val="hybridMultilevel"/>
    <w:tmpl w:val="82BE29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5C971F7"/>
    <w:multiLevelType w:val="hybridMultilevel"/>
    <w:tmpl w:val="BE4AC326"/>
    <w:lvl w:ilvl="0" w:tplc="DC98463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67637E1B"/>
    <w:multiLevelType w:val="hybridMultilevel"/>
    <w:tmpl w:val="1902C3E4"/>
    <w:lvl w:ilvl="0" w:tplc="968C0E88">
      <w:start w:val="1"/>
      <w:numFmt w:val="decimal"/>
      <w:lvlText w:val="%1."/>
      <w:lvlJc w:val="left"/>
      <w:pPr>
        <w:ind w:left="927" w:hanging="360"/>
      </w:pPr>
      <w:rPr>
        <w:rFonts w:ascii="Times New Roman" w:eastAsia="Times New Roman"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7E960475"/>
    <w:multiLevelType w:val="hybridMultilevel"/>
    <w:tmpl w:val="2994903A"/>
    <w:lvl w:ilvl="0" w:tplc="7AF6CCC6">
      <w:start w:val="1"/>
      <w:numFmt w:val="decimal"/>
      <w:lvlText w:val="%1."/>
      <w:lvlJc w:val="left"/>
      <w:pPr>
        <w:ind w:left="927" w:hanging="360"/>
      </w:pPr>
      <w:rPr>
        <w:rFonts w:ascii="Times New Roman" w:eastAsia="Times New Roman"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73086581">
    <w:abstractNumId w:val="4"/>
  </w:num>
  <w:num w:numId="2" w16cid:durableId="1478302012">
    <w:abstractNumId w:val="7"/>
  </w:num>
  <w:num w:numId="3" w16cid:durableId="1210723804">
    <w:abstractNumId w:val="1"/>
  </w:num>
  <w:num w:numId="4" w16cid:durableId="90591512">
    <w:abstractNumId w:val="3"/>
  </w:num>
  <w:num w:numId="5" w16cid:durableId="1257709755">
    <w:abstractNumId w:val="6"/>
  </w:num>
  <w:num w:numId="6" w16cid:durableId="1023170298">
    <w:abstractNumId w:val="5"/>
  </w:num>
  <w:num w:numId="7" w16cid:durableId="619580049">
    <w:abstractNumId w:val="0"/>
  </w:num>
  <w:num w:numId="8" w16cid:durableId="9395315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evenAndOddHeaders/>
  <w:drawingGridHorizontalSpacing w:val="241"/>
  <w:displayHorizontalDrawingGridEvery w:val="0"/>
  <w:displayVerticalDrawingGridEvery w:val="0"/>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2F5"/>
    <w:rsid w:val="00005197"/>
    <w:rsid w:val="00014CAB"/>
    <w:rsid w:val="00053499"/>
    <w:rsid w:val="00056855"/>
    <w:rsid w:val="0006427D"/>
    <w:rsid w:val="0006498A"/>
    <w:rsid w:val="00066F88"/>
    <w:rsid w:val="0007567B"/>
    <w:rsid w:val="0008234C"/>
    <w:rsid w:val="00095C85"/>
    <w:rsid w:val="00097AC7"/>
    <w:rsid w:val="000B1342"/>
    <w:rsid w:val="000B320B"/>
    <w:rsid w:val="000C0CEB"/>
    <w:rsid w:val="000E25A3"/>
    <w:rsid w:val="00102EE0"/>
    <w:rsid w:val="00111BE7"/>
    <w:rsid w:val="00114409"/>
    <w:rsid w:val="00115227"/>
    <w:rsid w:val="001217E2"/>
    <w:rsid w:val="001247EF"/>
    <w:rsid w:val="00162AA9"/>
    <w:rsid w:val="00166182"/>
    <w:rsid w:val="001778A9"/>
    <w:rsid w:val="001A3BD8"/>
    <w:rsid w:val="001B5CEE"/>
    <w:rsid w:val="001C017B"/>
    <w:rsid w:val="001C5B3C"/>
    <w:rsid w:val="001F2FBF"/>
    <w:rsid w:val="002023C0"/>
    <w:rsid w:val="00203D79"/>
    <w:rsid w:val="0021655C"/>
    <w:rsid w:val="002222E2"/>
    <w:rsid w:val="00224B58"/>
    <w:rsid w:val="00225D92"/>
    <w:rsid w:val="00227AC7"/>
    <w:rsid w:val="00236E2C"/>
    <w:rsid w:val="00250E3F"/>
    <w:rsid w:val="00251C8A"/>
    <w:rsid w:val="00260188"/>
    <w:rsid w:val="00271A86"/>
    <w:rsid w:val="002837EE"/>
    <w:rsid w:val="00287ECE"/>
    <w:rsid w:val="00293465"/>
    <w:rsid w:val="002B535E"/>
    <w:rsid w:val="002D156E"/>
    <w:rsid w:val="002D57FE"/>
    <w:rsid w:val="0030497A"/>
    <w:rsid w:val="0030734C"/>
    <w:rsid w:val="003127A1"/>
    <w:rsid w:val="00325660"/>
    <w:rsid w:val="00326930"/>
    <w:rsid w:val="00333B7D"/>
    <w:rsid w:val="00335509"/>
    <w:rsid w:val="0034377C"/>
    <w:rsid w:val="00350168"/>
    <w:rsid w:val="00351066"/>
    <w:rsid w:val="00351B78"/>
    <w:rsid w:val="00355332"/>
    <w:rsid w:val="00355404"/>
    <w:rsid w:val="0035686F"/>
    <w:rsid w:val="003640CD"/>
    <w:rsid w:val="00386733"/>
    <w:rsid w:val="003A24E1"/>
    <w:rsid w:val="003A7987"/>
    <w:rsid w:val="003D05A7"/>
    <w:rsid w:val="003D3C52"/>
    <w:rsid w:val="003D3E9B"/>
    <w:rsid w:val="003F156D"/>
    <w:rsid w:val="0040481A"/>
    <w:rsid w:val="00417A7C"/>
    <w:rsid w:val="00424FA9"/>
    <w:rsid w:val="00427064"/>
    <w:rsid w:val="00437DD7"/>
    <w:rsid w:val="00444AC3"/>
    <w:rsid w:val="00446552"/>
    <w:rsid w:val="004472C6"/>
    <w:rsid w:val="00460E42"/>
    <w:rsid w:val="004646D2"/>
    <w:rsid w:val="00464FED"/>
    <w:rsid w:val="00465466"/>
    <w:rsid w:val="00472A8D"/>
    <w:rsid w:val="00476A59"/>
    <w:rsid w:val="00483FF9"/>
    <w:rsid w:val="004852C7"/>
    <w:rsid w:val="004B7226"/>
    <w:rsid w:val="004C5276"/>
    <w:rsid w:val="004D0850"/>
    <w:rsid w:val="004E34CC"/>
    <w:rsid w:val="004F0EC8"/>
    <w:rsid w:val="004F4418"/>
    <w:rsid w:val="004F586B"/>
    <w:rsid w:val="0050118A"/>
    <w:rsid w:val="005062E1"/>
    <w:rsid w:val="00510013"/>
    <w:rsid w:val="00536C5A"/>
    <w:rsid w:val="00541778"/>
    <w:rsid w:val="00542555"/>
    <w:rsid w:val="00555B0D"/>
    <w:rsid w:val="005717CF"/>
    <w:rsid w:val="0057719D"/>
    <w:rsid w:val="005826A1"/>
    <w:rsid w:val="005870C6"/>
    <w:rsid w:val="005A5169"/>
    <w:rsid w:val="005B7EE2"/>
    <w:rsid w:val="005C18FC"/>
    <w:rsid w:val="005C192B"/>
    <w:rsid w:val="005C31BF"/>
    <w:rsid w:val="005D56EC"/>
    <w:rsid w:val="005D7EF7"/>
    <w:rsid w:val="005E0AF1"/>
    <w:rsid w:val="005E4182"/>
    <w:rsid w:val="005F480D"/>
    <w:rsid w:val="006008D4"/>
    <w:rsid w:val="00601753"/>
    <w:rsid w:val="00612A4B"/>
    <w:rsid w:val="0063132C"/>
    <w:rsid w:val="0063154E"/>
    <w:rsid w:val="006346DF"/>
    <w:rsid w:val="00675675"/>
    <w:rsid w:val="006858C8"/>
    <w:rsid w:val="00696A8F"/>
    <w:rsid w:val="00696CA7"/>
    <w:rsid w:val="006A7A7D"/>
    <w:rsid w:val="006B2381"/>
    <w:rsid w:val="006B4DCF"/>
    <w:rsid w:val="006B5D86"/>
    <w:rsid w:val="006C052B"/>
    <w:rsid w:val="006C5088"/>
    <w:rsid w:val="006E755F"/>
    <w:rsid w:val="006F3EE7"/>
    <w:rsid w:val="00705065"/>
    <w:rsid w:val="00712229"/>
    <w:rsid w:val="00734924"/>
    <w:rsid w:val="00734BB2"/>
    <w:rsid w:val="00740219"/>
    <w:rsid w:val="007430EE"/>
    <w:rsid w:val="007572A1"/>
    <w:rsid w:val="007648B6"/>
    <w:rsid w:val="00777589"/>
    <w:rsid w:val="00782029"/>
    <w:rsid w:val="007851E3"/>
    <w:rsid w:val="00786B97"/>
    <w:rsid w:val="007920C6"/>
    <w:rsid w:val="007A4C01"/>
    <w:rsid w:val="007A72D0"/>
    <w:rsid w:val="007B071E"/>
    <w:rsid w:val="007C5108"/>
    <w:rsid w:val="007D1602"/>
    <w:rsid w:val="007D52F7"/>
    <w:rsid w:val="007D598B"/>
    <w:rsid w:val="007D7CC1"/>
    <w:rsid w:val="00806C4C"/>
    <w:rsid w:val="00813BB5"/>
    <w:rsid w:val="008413D1"/>
    <w:rsid w:val="00844066"/>
    <w:rsid w:val="008506E8"/>
    <w:rsid w:val="00854AE6"/>
    <w:rsid w:val="00861AD2"/>
    <w:rsid w:val="008762EA"/>
    <w:rsid w:val="008957AA"/>
    <w:rsid w:val="008A0136"/>
    <w:rsid w:val="008A0A7D"/>
    <w:rsid w:val="008B2E2D"/>
    <w:rsid w:val="008B3316"/>
    <w:rsid w:val="008D4505"/>
    <w:rsid w:val="008E2852"/>
    <w:rsid w:val="00903C01"/>
    <w:rsid w:val="00910FD0"/>
    <w:rsid w:val="0091167B"/>
    <w:rsid w:val="00913091"/>
    <w:rsid w:val="009322D3"/>
    <w:rsid w:val="009323ED"/>
    <w:rsid w:val="009458CB"/>
    <w:rsid w:val="00955C80"/>
    <w:rsid w:val="00972BE4"/>
    <w:rsid w:val="009841EF"/>
    <w:rsid w:val="009956C0"/>
    <w:rsid w:val="00995B3B"/>
    <w:rsid w:val="009B3033"/>
    <w:rsid w:val="009B5332"/>
    <w:rsid w:val="009D409A"/>
    <w:rsid w:val="009E28B8"/>
    <w:rsid w:val="009E4F1A"/>
    <w:rsid w:val="009F73A5"/>
    <w:rsid w:val="00A023CD"/>
    <w:rsid w:val="00A026B2"/>
    <w:rsid w:val="00A252D7"/>
    <w:rsid w:val="00A30667"/>
    <w:rsid w:val="00A546E0"/>
    <w:rsid w:val="00A61A8C"/>
    <w:rsid w:val="00A62648"/>
    <w:rsid w:val="00A729F6"/>
    <w:rsid w:val="00A8055B"/>
    <w:rsid w:val="00A872F5"/>
    <w:rsid w:val="00A923BE"/>
    <w:rsid w:val="00AA6647"/>
    <w:rsid w:val="00AB2DC2"/>
    <w:rsid w:val="00AC01EB"/>
    <w:rsid w:val="00AD72A9"/>
    <w:rsid w:val="00AE784B"/>
    <w:rsid w:val="00AF0C33"/>
    <w:rsid w:val="00B0314D"/>
    <w:rsid w:val="00B1222F"/>
    <w:rsid w:val="00B144B8"/>
    <w:rsid w:val="00B17D6E"/>
    <w:rsid w:val="00B402AF"/>
    <w:rsid w:val="00B63F5F"/>
    <w:rsid w:val="00B85039"/>
    <w:rsid w:val="00B87363"/>
    <w:rsid w:val="00B92B26"/>
    <w:rsid w:val="00BB656C"/>
    <w:rsid w:val="00BB7719"/>
    <w:rsid w:val="00BB7FF6"/>
    <w:rsid w:val="00BD2274"/>
    <w:rsid w:val="00BD6E4D"/>
    <w:rsid w:val="00BE0BFF"/>
    <w:rsid w:val="00C03E8A"/>
    <w:rsid w:val="00C16C0A"/>
    <w:rsid w:val="00C17330"/>
    <w:rsid w:val="00C20E96"/>
    <w:rsid w:val="00C37B4F"/>
    <w:rsid w:val="00C4560C"/>
    <w:rsid w:val="00C600A6"/>
    <w:rsid w:val="00C63A58"/>
    <w:rsid w:val="00C651B4"/>
    <w:rsid w:val="00C858C8"/>
    <w:rsid w:val="00C867EE"/>
    <w:rsid w:val="00C90E93"/>
    <w:rsid w:val="00CC513A"/>
    <w:rsid w:val="00CD2098"/>
    <w:rsid w:val="00CD2C60"/>
    <w:rsid w:val="00CF14E0"/>
    <w:rsid w:val="00D020D6"/>
    <w:rsid w:val="00D03520"/>
    <w:rsid w:val="00D052C6"/>
    <w:rsid w:val="00D105CA"/>
    <w:rsid w:val="00D11CA9"/>
    <w:rsid w:val="00D17343"/>
    <w:rsid w:val="00D245F3"/>
    <w:rsid w:val="00D2579B"/>
    <w:rsid w:val="00D32CB3"/>
    <w:rsid w:val="00D33E13"/>
    <w:rsid w:val="00D41063"/>
    <w:rsid w:val="00D46BBC"/>
    <w:rsid w:val="00D5094C"/>
    <w:rsid w:val="00D606EF"/>
    <w:rsid w:val="00D7060C"/>
    <w:rsid w:val="00D73D83"/>
    <w:rsid w:val="00D73F24"/>
    <w:rsid w:val="00D77463"/>
    <w:rsid w:val="00D86BC0"/>
    <w:rsid w:val="00DA19D9"/>
    <w:rsid w:val="00DA3C7F"/>
    <w:rsid w:val="00DC1999"/>
    <w:rsid w:val="00DD0DFD"/>
    <w:rsid w:val="00DD361A"/>
    <w:rsid w:val="00DD681D"/>
    <w:rsid w:val="00DE4D23"/>
    <w:rsid w:val="00E15A32"/>
    <w:rsid w:val="00E21599"/>
    <w:rsid w:val="00E24B49"/>
    <w:rsid w:val="00E27F34"/>
    <w:rsid w:val="00E3643B"/>
    <w:rsid w:val="00E37829"/>
    <w:rsid w:val="00E6190B"/>
    <w:rsid w:val="00E7648C"/>
    <w:rsid w:val="00E77473"/>
    <w:rsid w:val="00E9259C"/>
    <w:rsid w:val="00EB3666"/>
    <w:rsid w:val="00EC5FE5"/>
    <w:rsid w:val="00ED0691"/>
    <w:rsid w:val="00ED66D0"/>
    <w:rsid w:val="00ED7D44"/>
    <w:rsid w:val="00EF3B7F"/>
    <w:rsid w:val="00F005FC"/>
    <w:rsid w:val="00F14842"/>
    <w:rsid w:val="00F16C03"/>
    <w:rsid w:val="00F2262F"/>
    <w:rsid w:val="00F26E80"/>
    <w:rsid w:val="00F32D5A"/>
    <w:rsid w:val="00F364F8"/>
    <w:rsid w:val="00F36884"/>
    <w:rsid w:val="00F403CC"/>
    <w:rsid w:val="00F41B8A"/>
    <w:rsid w:val="00F44497"/>
    <w:rsid w:val="00F474FD"/>
    <w:rsid w:val="00F63626"/>
    <w:rsid w:val="00F73563"/>
    <w:rsid w:val="00F7519E"/>
    <w:rsid w:val="00F75DF2"/>
    <w:rsid w:val="00F8320A"/>
    <w:rsid w:val="00FA0842"/>
    <w:rsid w:val="00FA08FF"/>
    <w:rsid w:val="00FA2B20"/>
    <w:rsid w:val="00FA5070"/>
    <w:rsid w:val="00FB29B0"/>
    <w:rsid w:val="00FC1892"/>
    <w:rsid w:val="00FD0C66"/>
    <w:rsid w:val="00FD2685"/>
    <w:rsid w:val="00FD6F3E"/>
    <w:rsid w:val="00FF09D8"/>
    <w:rsid w:val="00FF2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176F7D60"/>
  <w15:chartTrackingRefBased/>
  <w15:docId w15:val="{5EEB2D52-8EDA-43E1-9719-121F45140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560C"/>
    <w:rPr>
      <w:sz w:val="24"/>
      <w:lang w:val="lt-LT"/>
    </w:rPr>
  </w:style>
  <w:style w:type="paragraph" w:styleId="Heading1">
    <w:name w:val="heading 1"/>
    <w:basedOn w:val="Normal"/>
    <w:next w:val="Normal"/>
    <w:qFormat/>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b/>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Strong">
    <w:name w:val="Strong"/>
    <w:uiPriority w:val="22"/>
    <w:qFormat/>
    <w:rPr>
      <w:b/>
      <w:bCs/>
    </w:rPr>
  </w:style>
  <w:style w:type="character" w:styleId="Hyperlink">
    <w:name w:val="Hyperlink"/>
    <w:rsid w:val="00C651B4"/>
    <w:rPr>
      <w:color w:val="0000FF"/>
      <w:u w:val="single"/>
    </w:rPr>
  </w:style>
  <w:style w:type="paragraph" w:styleId="BalloonText">
    <w:name w:val="Balloon Text"/>
    <w:basedOn w:val="Normal"/>
    <w:link w:val="BalloonTextChar"/>
    <w:rsid w:val="00111BE7"/>
    <w:rPr>
      <w:rFonts w:ascii="Tahoma" w:hAnsi="Tahoma" w:cs="Tahoma"/>
      <w:sz w:val="16"/>
      <w:szCs w:val="16"/>
    </w:rPr>
  </w:style>
  <w:style w:type="character" w:customStyle="1" w:styleId="BalloonTextChar">
    <w:name w:val="Balloon Text Char"/>
    <w:link w:val="BalloonText"/>
    <w:rsid w:val="00111BE7"/>
    <w:rPr>
      <w:rFonts w:ascii="Tahoma" w:hAnsi="Tahoma" w:cs="Tahoma"/>
      <w:b/>
      <w:sz w:val="16"/>
      <w:szCs w:val="16"/>
      <w:lang w:eastAsia="en-US"/>
    </w:rPr>
  </w:style>
  <w:style w:type="character" w:customStyle="1" w:styleId="HeaderChar">
    <w:name w:val="Header Char"/>
    <w:link w:val="Header"/>
    <w:uiPriority w:val="99"/>
    <w:rsid w:val="00111BE7"/>
    <w:rPr>
      <w:sz w:val="24"/>
      <w:lang w:eastAsia="en-US"/>
    </w:rPr>
  </w:style>
  <w:style w:type="character" w:customStyle="1" w:styleId="FooterChar">
    <w:name w:val="Footer Char"/>
    <w:link w:val="Footer"/>
    <w:uiPriority w:val="99"/>
    <w:rsid w:val="000B1342"/>
    <w:rPr>
      <w:b/>
      <w:sz w:val="24"/>
      <w:lang w:eastAsia="en-US"/>
    </w:rPr>
  </w:style>
  <w:style w:type="paragraph" w:styleId="BodyText">
    <w:name w:val="Body Text"/>
    <w:basedOn w:val="Normal"/>
    <w:link w:val="BodyTextChar"/>
    <w:rsid w:val="00F44497"/>
    <w:pPr>
      <w:jc w:val="both"/>
    </w:pPr>
    <w:rPr>
      <w:b/>
      <w:bCs/>
    </w:rPr>
  </w:style>
  <w:style w:type="character" w:customStyle="1" w:styleId="BodyTextChar">
    <w:name w:val="Body Text Char"/>
    <w:link w:val="BodyText"/>
    <w:rsid w:val="00F44497"/>
    <w:rPr>
      <w:bCs/>
      <w:sz w:val="24"/>
      <w:lang w:eastAsia="en-US"/>
    </w:rPr>
  </w:style>
  <w:style w:type="character" w:styleId="UnresolvedMention">
    <w:name w:val="Unresolved Mention"/>
    <w:uiPriority w:val="99"/>
    <w:semiHidden/>
    <w:unhideWhenUsed/>
    <w:rsid w:val="00734BB2"/>
    <w:rPr>
      <w:color w:val="605E5C"/>
      <w:shd w:val="clear" w:color="auto" w:fill="E1DFDD"/>
    </w:rPr>
  </w:style>
  <w:style w:type="character" w:styleId="CommentReference">
    <w:name w:val="annotation reference"/>
    <w:rsid w:val="002023C0"/>
    <w:rPr>
      <w:sz w:val="16"/>
      <w:szCs w:val="16"/>
    </w:rPr>
  </w:style>
  <w:style w:type="paragraph" w:styleId="CommentText">
    <w:name w:val="annotation text"/>
    <w:basedOn w:val="Normal"/>
    <w:link w:val="CommentTextChar"/>
    <w:rsid w:val="002023C0"/>
    <w:rPr>
      <w:sz w:val="20"/>
    </w:rPr>
  </w:style>
  <w:style w:type="character" w:customStyle="1" w:styleId="CommentTextChar">
    <w:name w:val="Comment Text Char"/>
    <w:link w:val="CommentText"/>
    <w:rsid w:val="002023C0"/>
    <w:rPr>
      <w:lang w:val="lt-LT"/>
    </w:rPr>
  </w:style>
  <w:style w:type="paragraph" w:styleId="CommentSubject">
    <w:name w:val="annotation subject"/>
    <w:basedOn w:val="CommentText"/>
    <w:next w:val="CommentText"/>
    <w:link w:val="CommentSubjectChar"/>
    <w:rsid w:val="002023C0"/>
    <w:rPr>
      <w:b/>
      <w:bCs/>
    </w:rPr>
  </w:style>
  <w:style w:type="character" w:customStyle="1" w:styleId="CommentSubjectChar">
    <w:name w:val="Comment Subject Char"/>
    <w:link w:val="CommentSubject"/>
    <w:rsid w:val="002023C0"/>
    <w:rPr>
      <w:b/>
      <w:bCs/>
      <w:lang w:val="lt-LT"/>
    </w:rPr>
  </w:style>
  <w:style w:type="paragraph" w:styleId="BodyTextIndent2">
    <w:name w:val="Body Text Indent 2"/>
    <w:basedOn w:val="Normal"/>
    <w:link w:val="BodyTextIndent2Char"/>
    <w:rsid w:val="00B85039"/>
    <w:pPr>
      <w:spacing w:after="120" w:line="480" w:lineRule="auto"/>
      <w:ind w:left="360"/>
    </w:pPr>
  </w:style>
  <w:style w:type="character" w:customStyle="1" w:styleId="BodyTextIndent2Char">
    <w:name w:val="Body Text Indent 2 Char"/>
    <w:basedOn w:val="DefaultParagraphFont"/>
    <w:link w:val="BodyTextIndent2"/>
    <w:rsid w:val="00B85039"/>
    <w:rPr>
      <w:sz w:val="24"/>
      <w:lang w:val="lt-LT"/>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lp"/>
    <w:basedOn w:val="Normal"/>
    <w:link w:val="ListParagraphChar"/>
    <w:qFormat/>
    <w:rsid w:val="00C4560C"/>
    <w:pPr>
      <w:ind w:left="720"/>
      <w:contextualSpacing/>
    </w:p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qFormat/>
    <w:locked/>
    <w:rsid w:val="009323ED"/>
    <w:rPr>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293144">
      <w:bodyDiv w:val="1"/>
      <w:marLeft w:val="0"/>
      <w:marRight w:val="0"/>
      <w:marTop w:val="0"/>
      <w:marBottom w:val="0"/>
      <w:divBdr>
        <w:top w:val="none" w:sz="0" w:space="0" w:color="auto"/>
        <w:left w:val="none" w:sz="0" w:space="0" w:color="auto"/>
        <w:bottom w:val="none" w:sz="0" w:space="0" w:color="auto"/>
        <w:right w:val="none" w:sz="0" w:space="0" w:color="auto"/>
      </w:divBdr>
    </w:div>
    <w:div w:id="937177254">
      <w:bodyDiv w:val="1"/>
      <w:marLeft w:val="0"/>
      <w:marRight w:val="0"/>
      <w:marTop w:val="0"/>
      <w:marBottom w:val="0"/>
      <w:divBdr>
        <w:top w:val="none" w:sz="0" w:space="0" w:color="auto"/>
        <w:left w:val="none" w:sz="0" w:space="0" w:color="auto"/>
        <w:bottom w:val="none" w:sz="0" w:space="0" w:color="auto"/>
        <w:right w:val="none" w:sz="0" w:space="0" w:color="auto"/>
      </w:divBdr>
    </w:div>
    <w:div w:id="1077287859">
      <w:bodyDiv w:val="1"/>
      <w:marLeft w:val="0"/>
      <w:marRight w:val="0"/>
      <w:marTop w:val="0"/>
      <w:marBottom w:val="0"/>
      <w:divBdr>
        <w:top w:val="none" w:sz="0" w:space="0" w:color="auto"/>
        <w:left w:val="none" w:sz="0" w:space="0" w:color="auto"/>
        <w:bottom w:val="none" w:sz="0" w:space="0" w:color="auto"/>
        <w:right w:val="none" w:sz="0" w:space="0" w:color="auto"/>
      </w:divBdr>
    </w:div>
    <w:div w:id="1315257894">
      <w:bodyDiv w:val="1"/>
      <w:marLeft w:val="0"/>
      <w:marRight w:val="0"/>
      <w:marTop w:val="0"/>
      <w:marBottom w:val="0"/>
      <w:divBdr>
        <w:top w:val="none" w:sz="0" w:space="0" w:color="auto"/>
        <w:left w:val="none" w:sz="0" w:space="0" w:color="auto"/>
        <w:bottom w:val="none" w:sz="0" w:space="0" w:color="auto"/>
        <w:right w:val="none" w:sz="0" w:space="0" w:color="auto"/>
      </w:divBdr>
    </w:div>
    <w:div w:id="1360279614">
      <w:bodyDiv w:val="1"/>
      <w:marLeft w:val="0"/>
      <w:marRight w:val="0"/>
      <w:marTop w:val="0"/>
      <w:marBottom w:val="0"/>
      <w:divBdr>
        <w:top w:val="none" w:sz="0" w:space="0" w:color="auto"/>
        <w:left w:val="none" w:sz="0" w:space="0" w:color="auto"/>
        <w:bottom w:val="none" w:sz="0" w:space="0" w:color="auto"/>
        <w:right w:val="none" w:sz="0" w:space="0" w:color="auto"/>
      </w:divBdr>
    </w:div>
    <w:div w:id="1794669037">
      <w:bodyDiv w:val="1"/>
      <w:marLeft w:val="0"/>
      <w:marRight w:val="0"/>
      <w:marTop w:val="0"/>
      <w:marBottom w:val="0"/>
      <w:divBdr>
        <w:top w:val="none" w:sz="0" w:space="0" w:color="auto"/>
        <w:left w:val="none" w:sz="0" w:space="0" w:color="auto"/>
        <w:bottom w:val="none" w:sz="0" w:space="0" w:color="auto"/>
        <w:right w:val="none" w:sz="0" w:space="0" w:color="auto"/>
      </w:divBdr>
    </w:div>
    <w:div w:id="191589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lina.bukavickiene@rrt.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blankas+RRT.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5291AFD51E44E2BD577D4FA8DCFCBD"/>
        <w:category>
          <w:name w:val="General"/>
          <w:gallery w:val="placeholder"/>
        </w:category>
        <w:types>
          <w:type w:val="bbPlcHdr"/>
        </w:types>
        <w:behaviors>
          <w:behavior w:val="content"/>
        </w:behaviors>
        <w:guid w:val="{49ECCBB3-678B-4EB9-8EB6-6150C97AA426}"/>
      </w:docPartPr>
      <w:docPartBody>
        <w:p w:rsidR="00E268B1" w:rsidRDefault="00D62BB5" w:rsidP="00D62BB5">
          <w:pPr>
            <w:pStyle w:val="2B5291AFD51E44E2BD577D4FA8DCFCBD"/>
          </w:pPr>
          <w:r w:rsidRPr="00052A86">
            <w:rPr>
              <w:rFonts w:ascii="Arial" w:hAnsi="Arial" w:cs="Arial"/>
              <w:bCs/>
              <w:color w:val="FF0000"/>
              <w:sz w:val="20"/>
              <w:szCs w:val="20"/>
            </w:rPr>
            <w:t>Protokolo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487"/>
    <w:rsid w:val="002E1B1C"/>
    <w:rsid w:val="004D6495"/>
    <w:rsid w:val="005D56EC"/>
    <w:rsid w:val="006346DF"/>
    <w:rsid w:val="00782029"/>
    <w:rsid w:val="007F3721"/>
    <w:rsid w:val="00827487"/>
    <w:rsid w:val="00844066"/>
    <w:rsid w:val="00903C01"/>
    <w:rsid w:val="00913091"/>
    <w:rsid w:val="009D3B2F"/>
    <w:rsid w:val="00D62BB5"/>
    <w:rsid w:val="00E268B1"/>
    <w:rsid w:val="00E37829"/>
    <w:rsid w:val="00E93528"/>
    <w:rsid w:val="00EB3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5291AFD51E44E2BD577D4FA8DCFCBD">
    <w:name w:val="2B5291AFD51E44E2BD577D4FA8DCFCBD"/>
    <w:rsid w:val="00D62BB5"/>
  </w:style>
  <w:style w:type="character" w:styleId="PlaceholderText">
    <w:name w:val="Placeholder Text"/>
    <w:basedOn w:val="DefaultParagraphFont"/>
    <w:uiPriority w:val="99"/>
    <w:semiHidden/>
    <w:rsid w:val="00D62BB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4EDE9AC5390346A0391B0B457DC0A7" ma:contentTypeVersion="0" ma:contentTypeDescription="Create a new document." ma:contentTypeScope="" ma:versionID="bba6f56b4ba4f7ba17be1a80391ee34f">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7C5E88-756F-44DE-9537-100D12EB19FD}">
  <ds:schemaRefs>
    <ds:schemaRef ds:uri="http://schemas.microsoft.com/office/2006/metadata/longProperties"/>
  </ds:schemaRefs>
</ds:datastoreItem>
</file>

<file path=customXml/itemProps2.xml><?xml version="1.0" encoding="utf-8"?>
<ds:datastoreItem xmlns:ds="http://schemas.openxmlformats.org/officeDocument/2006/customXml" ds:itemID="{71279FEE-C38B-4279-BCA0-3CED78C3C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D2F4039-E370-4ACE-A1B6-5EEE00B9EEAA}">
  <ds:schemaRefs>
    <ds:schemaRef ds:uri="http://schemas.openxmlformats.org/officeDocument/2006/bibliography"/>
  </ds:schemaRefs>
</ds:datastoreItem>
</file>

<file path=customXml/itemProps4.xml><?xml version="1.0" encoding="utf-8"?>
<ds:datastoreItem xmlns:ds="http://schemas.openxmlformats.org/officeDocument/2006/customXml" ds:itemID="{C12B0329-0952-41CE-B91F-EDA42E15034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CEED5D7-9BD1-4171-BEC0-3B44967295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blankas+RRT</Template>
  <TotalTime>106</TotalTime>
  <Pages>2</Pages>
  <Words>539</Words>
  <Characters>3872</Characters>
  <Application>Microsoft Office Word</Application>
  <DocSecurity>0</DocSecurity>
  <Lines>32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Lietuvos Respublikos susisiekimo ministerijai</vt:lpstr>
    </vt:vector>
  </TitlesOfParts>
  <Company>RRT</Company>
  <LinksUpToDate>false</LinksUpToDate>
  <CharactersWithSpaces>4403</CharactersWithSpaces>
  <SharedDoc>false</SharedDoc>
  <HLinks>
    <vt:vector size="6" baseType="variant">
      <vt:variant>
        <vt:i4>6422535</vt:i4>
      </vt:variant>
      <vt:variant>
        <vt:i4>2814</vt:i4>
      </vt:variant>
      <vt:variant>
        <vt:i4>1025</vt:i4>
      </vt:variant>
      <vt:variant>
        <vt:i4>1</vt:i4>
      </vt:variant>
      <vt:variant>
        <vt:lpwstr>cid:image001.png@01D82EF3.8B143E80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RRT</dc:creator>
  <cp:keywords/>
  <cp:lastModifiedBy>Lina Bukavickienė</cp:lastModifiedBy>
  <cp:revision>17</cp:revision>
  <cp:lastPrinted>2023-03-30T06:54:00Z</cp:lastPrinted>
  <dcterms:created xsi:type="dcterms:W3CDTF">2023-12-06T13:09:00Z</dcterms:created>
  <dcterms:modified xsi:type="dcterms:W3CDTF">2025-05-23T06:38:00Z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rrentDate">
    <vt:lpwstr>2015-02-04T00:00:00Z</vt:lpwstr>
  </property>
  <property fmtid="{D5CDD505-2E9C-101B-9397-08002B2CF9AE}" pid="3" name="ContentTypeId">
    <vt:lpwstr>0x010100ED4EDE9AC5390346A0391B0B457DC0A7</vt:lpwstr>
  </property>
</Properties>
</file>