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CE685" w14:textId="7D8AF93A" w:rsidR="008A66FC" w:rsidRPr="00BF78EC" w:rsidRDefault="00AD0BBB" w:rsidP="00AD0BBB">
      <w:pPr>
        <w:spacing w:after="160" w:line="259" w:lineRule="auto"/>
        <w:jc w:val="right"/>
        <w:rPr>
          <w:b/>
          <w:lang w:eastAsia="lt-LT"/>
        </w:rPr>
      </w:pPr>
      <w:r>
        <w:rPr>
          <w:b/>
          <w:lang w:eastAsia="lt-LT"/>
        </w:rPr>
        <w:t>Pirkimo sąlygų 4 priedas</w:t>
      </w:r>
    </w:p>
    <w:p w14:paraId="1B34411A" w14:textId="5722CE6E" w:rsidR="00567B19" w:rsidRPr="00BF78EC" w:rsidRDefault="00A800FD" w:rsidP="007D0AEE">
      <w:pPr>
        <w:spacing w:after="0" w:line="240" w:lineRule="auto"/>
        <w:jc w:val="center"/>
        <w:outlineLvl w:val="0"/>
        <w:rPr>
          <w:b/>
          <w:lang w:eastAsia="lt-LT"/>
        </w:rPr>
      </w:pPr>
      <w:r>
        <w:rPr>
          <w:b/>
          <w:lang w:eastAsia="lt-LT"/>
        </w:rPr>
        <w:t>TARNYBINĖS STOTIES</w:t>
      </w:r>
      <w:r w:rsidR="00883FEB">
        <w:rPr>
          <w:b/>
          <w:lang w:eastAsia="lt-LT"/>
        </w:rPr>
        <w:t xml:space="preserve"> </w:t>
      </w:r>
      <w:r w:rsidR="00567B19" w:rsidRPr="00BF78EC">
        <w:rPr>
          <w:b/>
          <w:lang w:eastAsia="lt-LT"/>
        </w:rPr>
        <w:t xml:space="preserve">TECHNINĖ SPECIFIKACIJA </w:t>
      </w:r>
    </w:p>
    <w:p w14:paraId="05B62168" w14:textId="5B627DB0" w:rsidR="00041592" w:rsidRPr="00BF78EC" w:rsidRDefault="00041592" w:rsidP="00BF78EC">
      <w:pPr>
        <w:spacing w:after="0" w:line="240" w:lineRule="auto"/>
        <w:rPr>
          <w:b/>
        </w:rPr>
      </w:pPr>
    </w:p>
    <w:p w14:paraId="372C56AB" w14:textId="77777777" w:rsidR="00041592" w:rsidRPr="00BF78EC" w:rsidRDefault="00041592" w:rsidP="00041592">
      <w:pPr>
        <w:pStyle w:val="ListParagraph"/>
        <w:autoSpaceDE w:val="0"/>
        <w:autoSpaceDN w:val="0"/>
        <w:adjustRightInd w:val="0"/>
        <w:spacing w:after="0" w:line="240" w:lineRule="auto"/>
        <w:rPr>
          <w:b/>
          <w:color w:val="000000"/>
        </w:rPr>
      </w:pPr>
    </w:p>
    <w:tbl>
      <w:tblPr>
        <w:tblW w:w="935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1984"/>
        <w:gridCol w:w="6804"/>
      </w:tblGrid>
      <w:tr w:rsidR="00BF78EC" w:rsidRPr="00BF78EC" w14:paraId="6748B49D" w14:textId="77777777" w:rsidTr="00BF78EC">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5A754" w14:textId="77777777" w:rsidR="00BF78EC" w:rsidRPr="00BF78EC" w:rsidRDefault="00BF78EC" w:rsidP="00041592">
            <w:pPr>
              <w:spacing w:after="0" w:line="240" w:lineRule="auto"/>
              <w:ind w:right="-137"/>
              <w:rPr>
                <w:b/>
              </w:rPr>
            </w:pPr>
            <w:r w:rsidRPr="00BF78EC">
              <w:rPr>
                <w:b/>
              </w:rPr>
              <w:t>Eil. Nr.</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106BF" w14:textId="77777777" w:rsidR="00BF78EC" w:rsidRPr="00BF78EC" w:rsidRDefault="00BF78EC" w:rsidP="00041592">
            <w:pPr>
              <w:spacing w:after="0" w:line="240" w:lineRule="auto"/>
              <w:rPr>
                <w:rFonts w:eastAsia="Times New Roman"/>
                <w:b/>
              </w:rPr>
            </w:pPr>
            <w:r w:rsidRPr="00BF78EC">
              <w:rPr>
                <w:rFonts w:eastAsia="Times New Roman"/>
                <w:b/>
              </w:rPr>
              <w:t>Komponento pavadinimas</w:t>
            </w:r>
          </w:p>
        </w:tc>
        <w:tc>
          <w:tcPr>
            <w:tcW w:w="680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CC74B" w14:textId="77777777" w:rsidR="00BF78EC" w:rsidRPr="00BF78EC" w:rsidRDefault="00BF78EC" w:rsidP="00041592">
            <w:pPr>
              <w:spacing w:after="0" w:line="240" w:lineRule="auto"/>
              <w:rPr>
                <w:rFonts w:eastAsia="Times New Roman"/>
                <w:b/>
              </w:rPr>
            </w:pPr>
            <w:r w:rsidRPr="00BF78EC">
              <w:rPr>
                <w:rFonts w:eastAsia="Times New Roman"/>
                <w:b/>
              </w:rPr>
              <w:t>Reikalaujama charakteristika</w:t>
            </w:r>
          </w:p>
        </w:tc>
      </w:tr>
      <w:tr w:rsidR="00BF78EC" w:rsidRPr="00BF78EC" w14:paraId="60E33003" w14:textId="77777777" w:rsidTr="00BF78EC">
        <w:trPr>
          <w:trHeight w:val="255"/>
        </w:trPr>
        <w:tc>
          <w:tcPr>
            <w:tcW w:w="568" w:type="dxa"/>
            <w:vAlign w:val="center"/>
          </w:tcPr>
          <w:p w14:paraId="6B45E684" w14:textId="77777777" w:rsidR="00BF78EC" w:rsidRPr="00BF78EC" w:rsidRDefault="00BF78EC" w:rsidP="00FD69DA">
            <w:pPr>
              <w:spacing w:after="0" w:line="240" w:lineRule="auto"/>
              <w:ind w:right="-173"/>
            </w:pPr>
            <w:r w:rsidRPr="00BF78EC">
              <w:t>1.</w:t>
            </w:r>
          </w:p>
        </w:tc>
        <w:tc>
          <w:tcPr>
            <w:tcW w:w="1984" w:type="dxa"/>
            <w:vAlign w:val="center"/>
          </w:tcPr>
          <w:p w14:paraId="73A93CFA" w14:textId="1F747D51" w:rsidR="00BF78EC" w:rsidRPr="00BF78EC" w:rsidRDefault="00BF78EC" w:rsidP="00FD69DA">
            <w:pPr>
              <w:spacing w:after="0" w:line="240" w:lineRule="auto"/>
            </w:pPr>
            <w:r w:rsidRPr="00BF78EC">
              <w:t>Gamintojas  ir modelis</w:t>
            </w:r>
          </w:p>
        </w:tc>
        <w:tc>
          <w:tcPr>
            <w:tcW w:w="6804" w:type="dxa"/>
            <w:vAlign w:val="center"/>
          </w:tcPr>
          <w:p w14:paraId="3E9539BB" w14:textId="0F3BEA47" w:rsidR="00BF78EC" w:rsidRPr="00BF78EC" w:rsidRDefault="00BF78EC" w:rsidP="00FD69DA">
            <w:pPr>
              <w:spacing w:after="0" w:line="240" w:lineRule="auto"/>
            </w:pPr>
            <w:r w:rsidRPr="00BF78EC">
              <w:t xml:space="preserve">Privalo būti nurodytas gamintojas ir tikslus siūlomos tarnybinės stoties modelis. </w:t>
            </w:r>
          </w:p>
        </w:tc>
      </w:tr>
      <w:tr w:rsidR="00BF78EC" w:rsidRPr="00BF78EC" w14:paraId="7223D7A8" w14:textId="77777777" w:rsidTr="00BF78EC">
        <w:trPr>
          <w:trHeight w:val="20"/>
        </w:trPr>
        <w:tc>
          <w:tcPr>
            <w:tcW w:w="568" w:type="dxa"/>
            <w:tcBorders>
              <w:bottom w:val="single" w:sz="4" w:space="0" w:color="auto"/>
            </w:tcBorders>
            <w:vAlign w:val="center"/>
          </w:tcPr>
          <w:p w14:paraId="5069DF01" w14:textId="4628341D" w:rsidR="00BF78EC" w:rsidRPr="00BF78EC" w:rsidRDefault="00BF78EC" w:rsidP="00FD69DA">
            <w:pPr>
              <w:spacing w:after="0" w:line="240" w:lineRule="auto"/>
              <w:ind w:right="-173"/>
            </w:pPr>
            <w:r w:rsidRPr="00BF78EC">
              <w:t>2.</w:t>
            </w:r>
          </w:p>
        </w:tc>
        <w:tc>
          <w:tcPr>
            <w:tcW w:w="1984" w:type="dxa"/>
            <w:tcBorders>
              <w:bottom w:val="single" w:sz="4" w:space="0" w:color="auto"/>
            </w:tcBorders>
            <w:vAlign w:val="center"/>
          </w:tcPr>
          <w:p w14:paraId="089CF9C4" w14:textId="77777777" w:rsidR="00BF78EC" w:rsidRPr="00BF78EC" w:rsidRDefault="00BF78EC" w:rsidP="00FD69DA">
            <w:pPr>
              <w:spacing w:after="0" w:line="240" w:lineRule="auto"/>
            </w:pPr>
            <w:r w:rsidRPr="00BF78EC">
              <w:t>Procesorius</w:t>
            </w:r>
          </w:p>
        </w:tc>
        <w:tc>
          <w:tcPr>
            <w:tcW w:w="6804" w:type="dxa"/>
            <w:tcBorders>
              <w:bottom w:val="single" w:sz="4" w:space="0" w:color="auto"/>
            </w:tcBorders>
            <w:vAlign w:val="center"/>
          </w:tcPr>
          <w:p w14:paraId="78F89393" w14:textId="663ABEC5" w:rsidR="00BF78EC" w:rsidRPr="00BF78EC" w:rsidRDefault="00BF78EC" w:rsidP="00FD69DA">
            <w:pPr>
              <w:spacing w:after="0" w:line="240" w:lineRule="auto"/>
              <w:rPr>
                <w:lang w:eastAsia="lt-LT"/>
              </w:rPr>
            </w:pPr>
            <w:r w:rsidRPr="00BF78EC">
              <w:t>X86 architektūros, turi palaikyti 64 bitų instrukcijų išplėtimą</w:t>
            </w:r>
            <w:r w:rsidRPr="00BF78EC">
              <w:rPr>
                <w:rFonts w:eastAsia="SimSun"/>
              </w:rPr>
              <w:t xml:space="preserve">, virtualizavimo instrukcijas aparatiniu lygmeniu, </w:t>
            </w:r>
            <w:r w:rsidRPr="00BF78EC">
              <w:t xml:space="preserve">procesoriaus paskelbimo (ang. </w:t>
            </w:r>
            <w:r w:rsidR="00AB1C12">
              <w:t>„</w:t>
            </w:r>
            <w:r w:rsidRPr="00BF78EC">
              <w:t>announcement</w:t>
            </w:r>
            <w:r w:rsidR="00AB1C12">
              <w:t>“</w:t>
            </w:r>
            <w:r w:rsidRPr="00BF78EC">
              <w:t>) data ne anksčiau nei 2023</w:t>
            </w:r>
            <w:r w:rsidR="004E1170">
              <w:t xml:space="preserve"> </w:t>
            </w:r>
            <w:r w:rsidRPr="00BF78EC">
              <w:rPr>
                <w:snapToGrid w:val="0"/>
              </w:rPr>
              <w:t>m.</w:t>
            </w:r>
            <w:r w:rsidRPr="00BF78EC">
              <w:rPr>
                <w:lang w:eastAsia="lt-LT"/>
              </w:rPr>
              <w:t xml:space="preserve"> Ne mažiau kaip 16</w:t>
            </w:r>
            <w:r w:rsidR="00AB1C12">
              <w:rPr>
                <w:lang w:eastAsia="lt-LT"/>
              </w:rPr>
              <w:t xml:space="preserve"> </w:t>
            </w:r>
            <w:r w:rsidRPr="00BF78EC">
              <w:rPr>
                <w:lang w:eastAsia="lt-LT"/>
              </w:rPr>
              <w:t>vnt. fizinių branduolių (</w:t>
            </w:r>
            <w:r w:rsidRPr="00BF78EC">
              <w:t xml:space="preserve">ang. </w:t>
            </w:r>
            <w:r w:rsidR="00AB1C12">
              <w:t>„</w:t>
            </w:r>
            <w:r w:rsidRPr="00BF78EC">
              <w:rPr>
                <w:lang w:eastAsia="lt-LT"/>
              </w:rPr>
              <w:t>core</w:t>
            </w:r>
            <w:r w:rsidR="00AB1C12">
              <w:rPr>
                <w:lang w:eastAsia="lt-LT"/>
              </w:rPr>
              <w:t>“</w:t>
            </w:r>
            <w:r w:rsidRPr="00BF78EC">
              <w:rPr>
                <w:lang w:eastAsia="lt-LT"/>
              </w:rPr>
              <w:t>), ne mažiau kaip 3,60</w:t>
            </w:r>
            <w:r w:rsidR="00AB1C12">
              <w:rPr>
                <w:lang w:eastAsia="lt-LT"/>
              </w:rPr>
              <w:t xml:space="preserve"> </w:t>
            </w:r>
            <w:r w:rsidRPr="00BF78EC">
              <w:rPr>
                <w:lang w:eastAsia="lt-LT"/>
              </w:rPr>
              <w:t>GHz kiekvieno fizinio branduolio bazinis taktinis dažnis (</w:t>
            </w:r>
            <w:r w:rsidRPr="00BF78EC">
              <w:t xml:space="preserve">ang. </w:t>
            </w:r>
            <w:r w:rsidR="00AB1C12">
              <w:t>„</w:t>
            </w:r>
            <w:r w:rsidRPr="00BF78EC">
              <w:rPr>
                <w:lang w:eastAsia="lt-LT"/>
              </w:rPr>
              <w:t>processor base frequency</w:t>
            </w:r>
            <w:r w:rsidR="00AB1C12">
              <w:rPr>
                <w:lang w:eastAsia="lt-LT"/>
              </w:rPr>
              <w:t>“</w:t>
            </w:r>
            <w:r w:rsidRPr="00BF78EC">
              <w:rPr>
                <w:lang w:eastAsia="lt-LT"/>
              </w:rPr>
              <w:t>), ne mažiau kaip 45</w:t>
            </w:r>
            <w:r w:rsidR="00AB1C12">
              <w:rPr>
                <w:lang w:eastAsia="lt-LT"/>
              </w:rPr>
              <w:t xml:space="preserve"> </w:t>
            </w:r>
            <w:r w:rsidRPr="00BF78EC">
              <w:rPr>
                <w:lang w:eastAsia="lt-LT"/>
              </w:rPr>
              <w:t>MB spartinančios atmintinės (</w:t>
            </w:r>
            <w:r w:rsidRPr="00BF78EC">
              <w:t xml:space="preserve">ang. </w:t>
            </w:r>
            <w:r w:rsidR="00AB1C12">
              <w:t>„</w:t>
            </w:r>
            <w:r w:rsidRPr="00BF78EC">
              <w:rPr>
                <w:lang w:eastAsia="lt-LT"/>
              </w:rPr>
              <w:t>cache</w:t>
            </w:r>
            <w:r w:rsidR="00AB1C12">
              <w:rPr>
                <w:lang w:eastAsia="lt-LT"/>
              </w:rPr>
              <w:t>“</w:t>
            </w:r>
            <w:r w:rsidRPr="00BF78EC">
              <w:rPr>
                <w:lang w:eastAsia="lt-LT"/>
              </w:rPr>
              <w:t xml:space="preserve">). </w:t>
            </w:r>
          </w:p>
          <w:p w14:paraId="259D567B" w14:textId="2991EE16" w:rsidR="00BF78EC" w:rsidRPr="00BF78EC" w:rsidRDefault="00BF78EC" w:rsidP="00FD69DA">
            <w:pPr>
              <w:spacing w:after="0" w:line="240" w:lineRule="auto"/>
            </w:pPr>
            <w:r w:rsidRPr="00BF78EC">
              <w:t>Nurodyti procesoriaus gamintoją, modelį, bazinį taktinį dažnį, branduolių skaičių, spartinančiosios atminties dydį.</w:t>
            </w:r>
          </w:p>
        </w:tc>
      </w:tr>
      <w:tr w:rsidR="00BF78EC" w:rsidRPr="00BF78EC" w14:paraId="4096C9C8" w14:textId="77777777" w:rsidTr="00BF78EC">
        <w:trPr>
          <w:trHeight w:val="1783"/>
        </w:trPr>
        <w:tc>
          <w:tcPr>
            <w:tcW w:w="568" w:type="dxa"/>
            <w:tcBorders>
              <w:top w:val="single" w:sz="4" w:space="0" w:color="auto"/>
              <w:bottom w:val="single" w:sz="4" w:space="0" w:color="auto"/>
            </w:tcBorders>
            <w:vAlign w:val="center"/>
          </w:tcPr>
          <w:p w14:paraId="64152DEF" w14:textId="0D8D349F" w:rsidR="00BF78EC" w:rsidRPr="00BF78EC" w:rsidRDefault="00BF78EC" w:rsidP="00707A85">
            <w:pPr>
              <w:spacing w:after="0" w:line="240" w:lineRule="auto"/>
              <w:ind w:right="-173"/>
            </w:pPr>
            <w:bookmarkStart w:id="0" w:name="_Hlk195478037"/>
            <w:r w:rsidRPr="00BF78EC">
              <w:t>3.</w:t>
            </w:r>
          </w:p>
        </w:tc>
        <w:tc>
          <w:tcPr>
            <w:tcW w:w="1984" w:type="dxa"/>
            <w:tcBorders>
              <w:top w:val="single" w:sz="4" w:space="0" w:color="auto"/>
              <w:bottom w:val="single" w:sz="4" w:space="0" w:color="auto"/>
            </w:tcBorders>
            <w:vAlign w:val="center"/>
          </w:tcPr>
          <w:p w14:paraId="1B9004DD" w14:textId="77777777" w:rsidR="00BF78EC" w:rsidRPr="00BF78EC" w:rsidRDefault="00BF78EC" w:rsidP="00707A85">
            <w:pPr>
              <w:spacing w:after="0" w:line="240" w:lineRule="auto"/>
            </w:pPr>
            <w:r w:rsidRPr="00BF78EC">
              <w:t>Procesorių našumas</w:t>
            </w:r>
          </w:p>
        </w:tc>
        <w:tc>
          <w:tcPr>
            <w:tcW w:w="6804" w:type="dxa"/>
            <w:tcBorders>
              <w:top w:val="single" w:sz="4" w:space="0" w:color="auto"/>
              <w:bottom w:val="single" w:sz="4" w:space="0" w:color="auto"/>
            </w:tcBorders>
            <w:vAlign w:val="center"/>
          </w:tcPr>
          <w:p w14:paraId="7F17605B" w14:textId="15226F68" w:rsidR="00BF78EC" w:rsidRPr="00BF78EC" w:rsidRDefault="00BF78EC" w:rsidP="00707A85">
            <w:pPr>
              <w:spacing w:after="0" w:line="240" w:lineRule="auto"/>
            </w:pPr>
            <w:r w:rsidRPr="00BF78EC">
              <w:t xml:space="preserve">Našumo rodikliai nurodyti dviejų procesorių (32 branduolių) sistemai. Siūlomo procesoriaus našumo parametrai turi būti skelbiami </w:t>
            </w:r>
            <w:hyperlink r:id="rId7" w:history="1">
              <w:r w:rsidRPr="00BF78EC">
                <w:rPr>
                  <w:color w:val="0000FF"/>
                  <w:u w:val="single"/>
                </w:rPr>
                <w:t>www.spec.org</w:t>
              </w:r>
            </w:hyperlink>
            <w:r w:rsidRPr="00BF78EC">
              <w:t xml:space="preserve"> puslapyje. Procesoriaus testas privalo būti atliktas siūlomos tarnybinės stoties gamintojo aparatinėje platformoje ir turi atitikti siūlomos sistemos procesoriaus bazinio našumo rodiklį. Jis turi būti ne mažesnis nei </w:t>
            </w:r>
            <w:hyperlink r:id="rId8" w:anchor="SPECrate2017intbase" w:history="1">
              <w:r w:rsidRPr="00BF78EC">
                <w:rPr>
                  <w:rStyle w:val="Hyperlink"/>
                  <w:color w:val="auto"/>
                  <w:u w:val="none"/>
                </w:rPr>
                <w:t>SPECrate2017_int_base</w:t>
              </w:r>
            </w:hyperlink>
            <w:r w:rsidRPr="00BF78EC">
              <w:t xml:space="preserve"> = 385 ir </w:t>
            </w:r>
            <w:hyperlink r:id="rId9" w:anchor="SPECrate2017fpbase" w:history="1">
              <w:r w:rsidRPr="00BF78EC">
                <w:rPr>
                  <w:rStyle w:val="Hyperlink"/>
                  <w:color w:val="auto"/>
                  <w:u w:val="none"/>
                </w:rPr>
                <w:t>SPECrate2017_fp_base</w:t>
              </w:r>
            </w:hyperlink>
            <w:r w:rsidRPr="00BF78EC">
              <w:t xml:space="preserve"> = 555. Testų metu procesoriaus sparta negali būti dirbtinai padidinta.</w:t>
            </w:r>
          </w:p>
        </w:tc>
      </w:tr>
      <w:bookmarkEnd w:id="0"/>
      <w:tr w:rsidR="00BF78EC" w:rsidRPr="00BF78EC" w14:paraId="3DAAD07A" w14:textId="77777777" w:rsidTr="00BF78EC">
        <w:trPr>
          <w:trHeight w:val="20"/>
        </w:trPr>
        <w:tc>
          <w:tcPr>
            <w:tcW w:w="568" w:type="dxa"/>
            <w:tcBorders>
              <w:top w:val="single" w:sz="4" w:space="0" w:color="auto"/>
              <w:bottom w:val="single" w:sz="4" w:space="0" w:color="auto"/>
            </w:tcBorders>
            <w:vAlign w:val="center"/>
          </w:tcPr>
          <w:p w14:paraId="73C7D685" w14:textId="10F7A83C" w:rsidR="00BF78EC" w:rsidRPr="00BF78EC" w:rsidRDefault="00BF78EC" w:rsidP="00FD69DA">
            <w:pPr>
              <w:spacing w:after="0" w:line="240" w:lineRule="auto"/>
              <w:ind w:right="-173"/>
            </w:pPr>
            <w:r w:rsidRPr="00BF78EC">
              <w:t>4.</w:t>
            </w:r>
          </w:p>
        </w:tc>
        <w:tc>
          <w:tcPr>
            <w:tcW w:w="1984" w:type="dxa"/>
            <w:tcBorders>
              <w:top w:val="single" w:sz="4" w:space="0" w:color="auto"/>
              <w:bottom w:val="single" w:sz="4" w:space="0" w:color="auto"/>
            </w:tcBorders>
            <w:vAlign w:val="center"/>
          </w:tcPr>
          <w:p w14:paraId="547D967D" w14:textId="77777777" w:rsidR="00BF78EC" w:rsidRPr="00BF78EC" w:rsidRDefault="00BF78EC" w:rsidP="00FD69DA">
            <w:pPr>
              <w:spacing w:after="0" w:line="240" w:lineRule="auto"/>
            </w:pPr>
            <w:r w:rsidRPr="00BF78EC">
              <w:t>Procesorių kiekis</w:t>
            </w:r>
          </w:p>
        </w:tc>
        <w:tc>
          <w:tcPr>
            <w:tcW w:w="6804" w:type="dxa"/>
            <w:tcBorders>
              <w:top w:val="single" w:sz="4" w:space="0" w:color="auto"/>
              <w:bottom w:val="single" w:sz="4" w:space="0" w:color="auto"/>
            </w:tcBorders>
            <w:vAlign w:val="center"/>
          </w:tcPr>
          <w:p w14:paraId="71032215" w14:textId="728936AA" w:rsidR="00BF78EC" w:rsidRPr="00BF78EC" w:rsidRDefault="00BF78EC" w:rsidP="00FD69DA">
            <w:pPr>
              <w:spacing w:after="0" w:line="240" w:lineRule="auto"/>
            </w:pPr>
            <w:r w:rsidRPr="00BF78EC">
              <w:t>Ne mažiau kaip 2</w:t>
            </w:r>
            <w:r w:rsidR="0089250C">
              <w:t xml:space="preserve"> </w:t>
            </w:r>
            <w:r w:rsidRPr="00BF78EC">
              <w:t xml:space="preserve">vnt. </w:t>
            </w:r>
          </w:p>
        </w:tc>
      </w:tr>
      <w:tr w:rsidR="00BF78EC" w:rsidRPr="00BF78EC" w14:paraId="0041406F" w14:textId="77777777" w:rsidTr="00BF78EC">
        <w:trPr>
          <w:trHeight w:val="20"/>
        </w:trPr>
        <w:tc>
          <w:tcPr>
            <w:tcW w:w="568" w:type="dxa"/>
            <w:tcBorders>
              <w:top w:val="single" w:sz="4" w:space="0" w:color="auto"/>
              <w:bottom w:val="single" w:sz="4" w:space="0" w:color="auto"/>
            </w:tcBorders>
            <w:vAlign w:val="center"/>
          </w:tcPr>
          <w:p w14:paraId="5D0CA3FF" w14:textId="2C4EFD61" w:rsidR="00BF78EC" w:rsidRPr="00BF78EC" w:rsidRDefault="00BF78EC" w:rsidP="00FD69DA">
            <w:pPr>
              <w:spacing w:after="0" w:line="240" w:lineRule="auto"/>
              <w:ind w:right="-173"/>
            </w:pPr>
            <w:r w:rsidRPr="00BF78EC">
              <w:t>5.</w:t>
            </w:r>
          </w:p>
        </w:tc>
        <w:tc>
          <w:tcPr>
            <w:tcW w:w="1984" w:type="dxa"/>
            <w:tcBorders>
              <w:top w:val="single" w:sz="4" w:space="0" w:color="auto"/>
              <w:bottom w:val="single" w:sz="4" w:space="0" w:color="auto"/>
            </w:tcBorders>
            <w:vAlign w:val="center"/>
          </w:tcPr>
          <w:p w14:paraId="48FC5902" w14:textId="77777777" w:rsidR="00BF78EC" w:rsidRPr="00BF78EC" w:rsidRDefault="00BF78EC" w:rsidP="00FD69DA">
            <w:pPr>
              <w:spacing w:after="0" w:line="240" w:lineRule="auto"/>
            </w:pPr>
            <w:r w:rsidRPr="00BF78EC">
              <w:t>Operatyvinė atmintis</w:t>
            </w:r>
          </w:p>
        </w:tc>
        <w:tc>
          <w:tcPr>
            <w:tcW w:w="6804" w:type="dxa"/>
            <w:tcBorders>
              <w:top w:val="single" w:sz="4" w:space="0" w:color="auto"/>
              <w:bottom w:val="single" w:sz="4" w:space="0" w:color="auto"/>
            </w:tcBorders>
            <w:vAlign w:val="center"/>
          </w:tcPr>
          <w:p w14:paraId="13EF86BC" w14:textId="122B11B2" w:rsidR="00BF78EC" w:rsidRPr="00BF78EC" w:rsidRDefault="00BF78EC" w:rsidP="00FD69DA">
            <w:pPr>
              <w:autoSpaceDE w:val="0"/>
              <w:autoSpaceDN w:val="0"/>
              <w:adjustRightInd w:val="0"/>
              <w:spacing w:after="0" w:line="240" w:lineRule="auto"/>
            </w:pPr>
            <w:r w:rsidRPr="00BF78EC">
              <w:t>Ne mažiau kaip 1024</w:t>
            </w:r>
            <w:r w:rsidR="00AB1C12">
              <w:t xml:space="preserve"> </w:t>
            </w:r>
            <w:r w:rsidRPr="00BF78EC">
              <w:t>GB DDR5 5600MT/s ECC RDIMM</w:t>
            </w:r>
            <w:r w:rsidRPr="00BF78EC">
              <w:rPr>
                <w:rFonts w:eastAsia="Times New Roman"/>
              </w:rPr>
              <w:t xml:space="preserve"> arba lygiavertė</w:t>
            </w:r>
            <w:r w:rsidRPr="00BF78EC">
              <w:t>, suformuota ne mažesniais kaip 64</w:t>
            </w:r>
            <w:r w:rsidR="00AB1C12">
              <w:t xml:space="preserve"> </w:t>
            </w:r>
            <w:r w:rsidRPr="00BF78EC">
              <w:t>GB moduliais. Visi atminties moduliai tarnybinėje stotyje turi būti vienodos talpos. Bendras atminties lizdų skaičius ne mažiau kaip 32</w:t>
            </w:r>
            <w:r w:rsidR="00AB1C12">
              <w:t xml:space="preserve"> </w:t>
            </w:r>
            <w:r w:rsidRPr="00BF78EC">
              <w:t>vnt. Galimybė išplėsti operatyvinę atmintį iki ne mažiau kaip 4</w:t>
            </w:r>
            <w:r w:rsidR="00AB1C12">
              <w:t xml:space="preserve"> </w:t>
            </w:r>
            <w:r w:rsidRPr="00BF78EC">
              <w:t>TB talpos.</w:t>
            </w:r>
          </w:p>
        </w:tc>
      </w:tr>
      <w:tr w:rsidR="00BF78EC" w:rsidRPr="00BF78EC" w14:paraId="4A28FFB8" w14:textId="77777777" w:rsidTr="00BF78EC">
        <w:trPr>
          <w:trHeight w:val="20"/>
        </w:trPr>
        <w:tc>
          <w:tcPr>
            <w:tcW w:w="568" w:type="dxa"/>
            <w:tcBorders>
              <w:top w:val="single" w:sz="4" w:space="0" w:color="auto"/>
              <w:bottom w:val="single" w:sz="4" w:space="0" w:color="auto"/>
            </w:tcBorders>
            <w:vAlign w:val="center"/>
          </w:tcPr>
          <w:p w14:paraId="62519BA5" w14:textId="5F12D482" w:rsidR="00BF78EC" w:rsidRPr="00BF78EC" w:rsidRDefault="00BF78EC" w:rsidP="00FD69DA">
            <w:pPr>
              <w:spacing w:after="0" w:line="240" w:lineRule="auto"/>
              <w:ind w:right="-173"/>
            </w:pPr>
            <w:r w:rsidRPr="00BF78EC">
              <w:t>6.</w:t>
            </w:r>
          </w:p>
        </w:tc>
        <w:tc>
          <w:tcPr>
            <w:tcW w:w="1984" w:type="dxa"/>
            <w:tcBorders>
              <w:top w:val="single" w:sz="4" w:space="0" w:color="auto"/>
              <w:bottom w:val="single" w:sz="4" w:space="0" w:color="auto"/>
            </w:tcBorders>
            <w:vAlign w:val="center"/>
          </w:tcPr>
          <w:p w14:paraId="6FCCE10E" w14:textId="1C035FF4" w:rsidR="00BF78EC" w:rsidRPr="00BF78EC" w:rsidRDefault="00BF78EC" w:rsidP="00FD69DA">
            <w:pPr>
              <w:spacing w:after="0" w:line="240" w:lineRule="auto"/>
            </w:pPr>
            <w:r w:rsidRPr="00BF78EC">
              <w:t>Diskinių kaupiklių posistemė virtualizacijos platformai</w:t>
            </w:r>
          </w:p>
        </w:tc>
        <w:tc>
          <w:tcPr>
            <w:tcW w:w="6804" w:type="dxa"/>
            <w:tcBorders>
              <w:top w:val="single" w:sz="4" w:space="0" w:color="auto"/>
              <w:bottom w:val="single" w:sz="4" w:space="0" w:color="auto"/>
            </w:tcBorders>
            <w:vAlign w:val="center"/>
          </w:tcPr>
          <w:p w14:paraId="21E2D5B1" w14:textId="22437E8B" w:rsidR="00BF78EC" w:rsidRPr="00BF78EC" w:rsidRDefault="00BF78EC" w:rsidP="00FD69DA">
            <w:pPr>
              <w:pStyle w:val="BodyText"/>
              <w:spacing w:after="0" w:line="240" w:lineRule="auto"/>
              <w:rPr>
                <w:lang w:val="lt-LT"/>
              </w:rPr>
            </w:pPr>
            <w:r w:rsidRPr="00BF78EC">
              <w:rPr>
                <w:lang w:val="lt-LT" w:eastAsia="ar-SA"/>
              </w:rPr>
              <w:t>Turi būti vidinis PCIe tipo modulis su ne mažiau kaip 2 vnt.</w:t>
            </w:r>
            <w:r w:rsidR="00AB1C12" w:rsidRPr="00BF78EC">
              <w:rPr>
                <w:lang w:val="lt-LT" w:eastAsia="ar-SA"/>
              </w:rPr>
              <w:t xml:space="preserve"> diskinių kaupiklių</w:t>
            </w:r>
            <w:r w:rsidR="00AB1C12">
              <w:rPr>
                <w:lang w:val="lt-LT" w:eastAsia="ar-SA"/>
              </w:rPr>
              <w:t>, kurių kiekvienas yra</w:t>
            </w:r>
            <w:r w:rsidRPr="00BF78EC">
              <w:rPr>
                <w:lang w:val="lt-LT" w:eastAsia="ar-SA"/>
              </w:rPr>
              <w:t xml:space="preserve"> ne </w:t>
            </w:r>
            <w:r w:rsidR="00AB1C12">
              <w:rPr>
                <w:lang w:val="lt-LT" w:eastAsia="ar-SA"/>
              </w:rPr>
              <w:t>mažiau</w:t>
            </w:r>
            <w:r w:rsidRPr="00BF78EC">
              <w:rPr>
                <w:lang w:val="lt-LT" w:eastAsia="ar-SA"/>
              </w:rPr>
              <w:t xml:space="preserve"> kaip 480</w:t>
            </w:r>
            <w:r w:rsidR="00AB1C12">
              <w:rPr>
                <w:lang w:val="lt-LT" w:eastAsia="ar-SA"/>
              </w:rPr>
              <w:t xml:space="preserve"> </w:t>
            </w:r>
            <w:r w:rsidRPr="00BF78EC">
              <w:rPr>
                <w:lang w:val="lt-LT" w:eastAsia="ar-SA"/>
              </w:rPr>
              <w:t>GB talpos M.2 NVMe, dubliuojančių ir aparatiškai pakeičiančių vienas kitą gedimo atveju (RAID 1).</w:t>
            </w:r>
          </w:p>
        </w:tc>
      </w:tr>
      <w:tr w:rsidR="00BF78EC" w:rsidRPr="00BF78EC" w14:paraId="4343F03F" w14:textId="77777777" w:rsidTr="00BF78EC">
        <w:trPr>
          <w:trHeight w:val="20"/>
        </w:trPr>
        <w:tc>
          <w:tcPr>
            <w:tcW w:w="568" w:type="dxa"/>
            <w:tcBorders>
              <w:top w:val="single" w:sz="4" w:space="0" w:color="auto"/>
              <w:bottom w:val="single" w:sz="4" w:space="0" w:color="auto"/>
            </w:tcBorders>
            <w:vAlign w:val="center"/>
          </w:tcPr>
          <w:p w14:paraId="21E72351" w14:textId="7FA979F1" w:rsidR="00BF78EC" w:rsidRPr="00BF78EC" w:rsidRDefault="00BF78EC" w:rsidP="00FD69DA">
            <w:pPr>
              <w:spacing w:after="0" w:line="240" w:lineRule="auto"/>
              <w:ind w:right="-173"/>
            </w:pPr>
            <w:r w:rsidRPr="00BF78EC">
              <w:t>7.</w:t>
            </w:r>
          </w:p>
        </w:tc>
        <w:tc>
          <w:tcPr>
            <w:tcW w:w="1984" w:type="dxa"/>
            <w:tcBorders>
              <w:top w:val="single" w:sz="4" w:space="0" w:color="auto"/>
              <w:bottom w:val="single" w:sz="4" w:space="0" w:color="auto"/>
            </w:tcBorders>
            <w:vAlign w:val="center"/>
          </w:tcPr>
          <w:p w14:paraId="3B429C5D" w14:textId="0D8688C3" w:rsidR="00BF78EC" w:rsidRPr="00BF78EC" w:rsidRDefault="00BF78EC" w:rsidP="00FD69DA">
            <w:pPr>
              <w:spacing w:after="0" w:line="240" w:lineRule="auto"/>
            </w:pPr>
            <w:r w:rsidRPr="00BF78EC">
              <w:t>Diskinių kaupiklių posistemė programoms ir duomenims</w:t>
            </w:r>
          </w:p>
        </w:tc>
        <w:tc>
          <w:tcPr>
            <w:tcW w:w="6804" w:type="dxa"/>
            <w:tcBorders>
              <w:top w:val="single" w:sz="4" w:space="0" w:color="auto"/>
              <w:bottom w:val="single" w:sz="4" w:space="0" w:color="auto"/>
            </w:tcBorders>
            <w:vAlign w:val="center"/>
          </w:tcPr>
          <w:p w14:paraId="6C144722" w14:textId="359813E8" w:rsidR="00BF78EC" w:rsidRPr="00BF78EC" w:rsidRDefault="00BF78EC" w:rsidP="00FD69DA">
            <w:pPr>
              <w:spacing w:after="0" w:line="240" w:lineRule="auto"/>
              <w:rPr>
                <w:bCs/>
              </w:rPr>
            </w:pPr>
            <w:r w:rsidRPr="00BF78EC">
              <w:t>Diskinių kaupiklių posistemė privalo būti prijungta prie aparatinio RAID valdiklio, nurodyto 8 punkte. Diskinių kaupiklių posistemės plėtros palaikymas ne mažiau kaip iki 24</w:t>
            </w:r>
            <w:r w:rsidR="00586ADC">
              <w:t xml:space="preserve"> </w:t>
            </w:r>
            <w:r w:rsidRPr="00BF78EC">
              <w:t xml:space="preserve">vnt. </w:t>
            </w:r>
            <w:r w:rsidRPr="00BF78EC">
              <w:rPr>
                <w:rFonts w:eastAsia="Times New Roman"/>
                <w:lang w:eastAsia="lt-LT"/>
              </w:rPr>
              <w:t xml:space="preserve">diskinių kaupiklių. </w:t>
            </w:r>
            <w:r w:rsidRPr="00BF78EC">
              <w:rPr>
                <w:lang w:eastAsia="ar-SA"/>
              </w:rPr>
              <w:t>SED (angl. „self-encrypting hard drive</w:t>
            </w:r>
            <w:r w:rsidR="00883FEB">
              <w:rPr>
                <w:lang w:eastAsia="ar-SA"/>
              </w:rPr>
              <w:t>“</w:t>
            </w:r>
            <w:r w:rsidRPr="00BF78EC">
              <w:rPr>
                <w:lang w:eastAsia="ar-SA"/>
              </w:rPr>
              <w:t>) tipo diskinių kaupiklių palaikymas.</w:t>
            </w:r>
          </w:p>
          <w:p w14:paraId="0124A71F" w14:textId="67B8D375" w:rsidR="00BF78EC" w:rsidRPr="00B208DE" w:rsidRDefault="00BF78EC" w:rsidP="00FD69DA">
            <w:pPr>
              <w:spacing w:after="0" w:line="240" w:lineRule="auto"/>
              <w:rPr>
                <w:bCs/>
                <w:color w:val="000000" w:themeColor="text1"/>
              </w:rPr>
            </w:pPr>
            <w:r w:rsidRPr="00B208DE">
              <w:rPr>
                <w:bCs/>
                <w:color w:val="000000" w:themeColor="text1"/>
              </w:rPr>
              <w:t>Komplekte privalo būti ne mažiau kaip 11 vnt.</w:t>
            </w:r>
            <w:r w:rsidR="00B208DE" w:rsidRPr="00B208DE">
              <w:rPr>
                <w:bCs/>
                <w:color w:val="000000" w:themeColor="text1"/>
              </w:rPr>
              <w:t xml:space="preserve"> diskinių kaupiklių, kurių kiekvienas yra ne </w:t>
            </w:r>
            <w:r w:rsidRPr="00B208DE">
              <w:rPr>
                <w:bCs/>
                <w:color w:val="000000" w:themeColor="text1"/>
              </w:rPr>
              <w:t>mažiau kaip 3,84</w:t>
            </w:r>
            <w:r w:rsidR="00E87FC7" w:rsidRPr="00B208DE">
              <w:rPr>
                <w:bCs/>
                <w:color w:val="000000" w:themeColor="text1"/>
              </w:rPr>
              <w:t xml:space="preserve"> </w:t>
            </w:r>
            <w:r w:rsidRPr="00B208DE">
              <w:rPr>
                <w:bCs/>
                <w:color w:val="000000" w:themeColor="text1"/>
              </w:rPr>
              <w:t>TB talpos SATA SSD</w:t>
            </w:r>
            <w:r w:rsidR="00B208DE" w:rsidRPr="00B208DE">
              <w:rPr>
                <w:bCs/>
                <w:color w:val="000000" w:themeColor="text1"/>
              </w:rPr>
              <w:t xml:space="preserve">. </w:t>
            </w:r>
          </w:p>
          <w:p w14:paraId="05756FA2" w14:textId="420E37A5" w:rsidR="00BF78EC" w:rsidRPr="00BF78EC" w:rsidRDefault="00BF78EC" w:rsidP="00FD69DA">
            <w:pPr>
              <w:spacing w:after="0" w:line="240" w:lineRule="auto"/>
              <w:jc w:val="both"/>
            </w:pPr>
            <w:r w:rsidRPr="00BF78EC">
              <w:rPr>
                <w:rFonts w:eastAsia="Times New Roman"/>
                <w:lang w:eastAsia="lt-LT"/>
              </w:rPr>
              <w:t>Diskiniai kaupikliai turi būti sukonfigūruoti RAID 6 režimu su aparatiniu RAID valdikliu (</w:t>
            </w:r>
            <w:r w:rsidRPr="00B208DE">
              <w:rPr>
                <w:rFonts w:eastAsia="Times New Roman"/>
                <w:b/>
                <w:bCs/>
                <w:lang w:eastAsia="lt-LT"/>
              </w:rPr>
              <w:t>negalima siūlyti RAID konfigūracijų, kurios konfigūruojamos operacinės sistemos lygio programinės įrangos priemonėmis</w:t>
            </w:r>
            <w:r w:rsidRPr="00BF78EC">
              <w:rPr>
                <w:rFonts w:eastAsia="Times New Roman"/>
                <w:lang w:eastAsia="lt-LT"/>
              </w:rPr>
              <w:t xml:space="preserve">). </w:t>
            </w:r>
          </w:p>
        </w:tc>
      </w:tr>
      <w:tr w:rsidR="00BF78EC" w:rsidRPr="00BF78EC" w14:paraId="06F929B0" w14:textId="77777777" w:rsidTr="00BF78EC">
        <w:trPr>
          <w:trHeight w:val="20"/>
        </w:trPr>
        <w:tc>
          <w:tcPr>
            <w:tcW w:w="568" w:type="dxa"/>
            <w:tcBorders>
              <w:top w:val="single" w:sz="4" w:space="0" w:color="auto"/>
              <w:bottom w:val="single" w:sz="4" w:space="0" w:color="auto"/>
            </w:tcBorders>
            <w:vAlign w:val="center"/>
          </w:tcPr>
          <w:p w14:paraId="20647782" w14:textId="6621D9F7" w:rsidR="00BF78EC" w:rsidRPr="00BF78EC" w:rsidRDefault="00BF78EC" w:rsidP="00FD69DA">
            <w:pPr>
              <w:spacing w:after="0" w:line="240" w:lineRule="auto"/>
              <w:ind w:right="-173"/>
            </w:pPr>
            <w:r w:rsidRPr="00BF78EC">
              <w:t>8.</w:t>
            </w:r>
          </w:p>
        </w:tc>
        <w:tc>
          <w:tcPr>
            <w:tcW w:w="1984" w:type="dxa"/>
            <w:tcBorders>
              <w:top w:val="single" w:sz="4" w:space="0" w:color="auto"/>
              <w:bottom w:val="single" w:sz="4" w:space="0" w:color="auto"/>
            </w:tcBorders>
            <w:vAlign w:val="center"/>
          </w:tcPr>
          <w:p w14:paraId="494968CE" w14:textId="2C439174" w:rsidR="00BF78EC" w:rsidRPr="00BF78EC" w:rsidRDefault="00BF78EC" w:rsidP="00FD69DA">
            <w:pPr>
              <w:spacing w:after="0" w:line="240" w:lineRule="auto"/>
            </w:pPr>
            <w:r w:rsidRPr="00BF78EC">
              <w:t>RAID diskinių kaupiklių valdiklis</w:t>
            </w:r>
          </w:p>
        </w:tc>
        <w:tc>
          <w:tcPr>
            <w:tcW w:w="6804" w:type="dxa"/>
            <w:tcBorders>
              <w:top w:val="single" w:sz="4" w:space="0" w:color="auto"/>
              <w:bottom w:val="single" w:sz="4" w:space="0" w:color="auto"/>
            </w:tcBorders>
            <w:vAlign w:val="center"/>
          </w:tcPr>
          <w:p w14:paraId="2046719E" w14:textId="62EAE1C4" w:rsidR="00BF78EC" w:rsidRPr="00BF78EC" w:rsidRDefault="00BF78EC" w:rsidP="008E6700">
            <w:pPr>
              <w:spacing w:after="0" w:line="240" w:lineRule="auto"/>
              <w:jc w:val="both"/>
            </w:pPr>
            <w:r w:rsidRPr="00BF78EC">
              <w:t xml:space="preserve">Aparatinis </w:t>
            </w:r>
            <w:r w:rsidRPr="00BF78EC">
              <w:rPr>
                <w:iCs/>
                <w:lang w:eastAsia="ar-SA"/>
              </w:rPr>
              <w:t>RAID diskinių kaupiklių valdiklis,</w:t>
            </w:r>
            <w:r w:rsidRPr="00BF78EC">
              <w:t xml:space="preserve"> ne mažiau kaip </w:t>
            </w:r>
            <w:r w:rsidRPr="00BF78EC">
              <w:rPr>
                <w:iCs/>
                <w:lang w:eastAsia="ar-SA"/>
              </w:rPr>
              <w:t>8</w:t>
            </w:r>
            <w:r w:rsidR="00B208DE">
              <w:rPr>
                <w:iCs/>
                <w:lang w:eastAsia="ar-SA"/>
              </w:rPr>
              <w:t xml:space="preserve"> </w:t>
            </w:r>
            <w:r w:rsidRPr="00BF78EC">
              <w:rPr>
                <w:iCs/>
                <w:lang w:eastAsia="ar-SA"/>
              </w:rPr>
              <w:t xml:space="preserve">GB spartinančios atminties, flash atmintinė, užtikrinanti duomenų išsaugojimą dingus maitinimo įtampai neribotą laiką, </w:t>
            </w:r>
            <w:r w:rsidRPr="00BF78EC">
              <w:t>RAID 0,</w:t>
            </w:r>
            <w:r w:rsidR="0089250C">
              <w:t xml:space="preserve"> </w:t>
            </w:r>
            <w:r w:rsidRPr="00BF78EC">
              <w:t>1,</w:t>
            </w:r>
            <w:r w:rsidR="0089250C">
              <w:t xml:space="preserve"> </w:t>
            </w:r>
            <w:r w:rsidRPr="00BF78EC">
              <w:t>5,</w:t>
            </w:r>
            <w:r w:rsidR="0089250C">
              <w:t xml:space="preserve"> </w:t>
            </w:r>
            <w:r w:rsidRPr="00BF78EC">
              <w:t>6,</w:t>
            </w:r>
            <w:r w:rsidR="0089250C">
              <w:t xml:space="preserve"> </w:t>
            </w:r>
            <w:r w:rsidRPr="00BF78EC">
              <w:t>10,</w:t>
            </w:r>
            <w:r w:rsidR="0089250C">
              <w:t xml:space="preserve"> </w:t>
            </w:r>
            <w:r w:rsidRPr="00BF78EC">
              <w:t>50,</w:t>
            </w:r>
            <w:r w:rsidR="0089250C">
              <w:t xml:space="preserve"> </w:t>
            </w:r>
            <w:r w:rsidRPr="00BF78EC">
              <w:t>60 diskų apjungimo tipų palaikymas.</w:t>
            </w:r>
          </w:p>
        </w:tc>
      </w:tr>
      <w:tr w:rsidR="00BF78EC" w:rsidRPr="00BF78EC" w14:paraId="5D9F590D" w14:textId="77777777" w:rsidTr="00BF78EC">
        <w:trPr>
          <w:trHeight w:val="20"/>
        </w:trPr>
        <w:tc>
          <w:tcPr>
            <w:tcW w:w="568" w:type="dxa"/>
            <w:tcBorders>
              <w:top w:val="single" w:sz="4" w:space="0" w:color="auto"/>
              <w:bottom w:val="single" w:sz="4" w:space="0" w:color="auto"/>
            </w:tcBorders>
            <w:vAlign w:val="center"/>
          </w:tcPr>
          <w:p w14:paraId="1FC0EE3A" w14:textId="7909EEDF" w:rsidR="00BF78EC" w:rsidRPr="00BF78EC" w:rsidRDefault="00BF78EC" w:rsidP="00FD69DA">
            <w:pPr>
              <w:spacing w:after="0" w:line="240" w:lineRule="auto"/>
              <w:ind w:right="-173"/>
            </w:pPr>
            <w:r w:rsidRPr="00BF78EC">
              <w:t>9.</w:t>
            </w:r>
          </w:p>
        </w:tc>
        <w:tc>
          <w:tcPr>
            <w:tcW w:w="1984" w:type="dxa"/>
            <w:tcBorders>
              <w:top w:val="single" w:sz="4" w:space="0" w:color="auto"/>
              <w:bottom w:val="single" w:sz="4" w:space="0" w:color="auto"/>
            </w:tcBorders>
            <w:vAlign w:val="center"/>
          </w:tcPr>
          <w:p w14:paraId="477FDDC5" w14:textId="76EE3791" w:rsidR="00BF78EC" w:rsidRPr="00BF78EC" w:rsidRDefault="00BF78EC" w:rsidP="00FD69DA">
            <w:pPr>
              <w:spacing w:after="0" w:line="240" w:lineRule="auto"/>
            </w:pPr>
            <w:r w:rsidRPr="00BF78EC">
              <w:t>Video kontroleris</w:t>
            </w:r>
          </w:p>
        </w:tc>
        <w:tc>
          <w:tcPr>
            <w:tcW w:w="6804" w:type="dxa"/>
            <w:tcBorders>
              <w:top w:val="single" w:sz="4" w:space="0" w:color="auto"/>
              <w:bottom w:val="single" w:sz="4" w:space="0" w:color="auto"/>
            </w:tcBorders>
            <w:vAlign w:val="center"/>
          </w:tcPr>
          <w:p w14:paraId="0F6B98F9" w14:textId="6699A513" w:rsidR="00BF78EC" w:rsidRPr="00BF78EC" w:rsidRDefault="00BF78EC" w:rsidP="00FD69DA">
            <w:pPr>
              <w:autoSpaceDE w:val="0"/>
              <w:autoSpaceDN w:val="0"/>
              <w:adjustRightInd w:val="0"/>
              <w:spacing w:after="0" w:line="240" w:lineRule="auto"/>
              <w:rPr>
                <w:rFonts w:eastAsia="Calibri"/>
              </w:rPr>
            </w:pPr>
            <w:r w:rsidRPr="00BF78EC">
              <w:rPr>
                <w:lang w:eastAsia="ar-SA"/>
              </w:rPr>
              <w:t xml:space="preserve">Integruotas, ne mažiau 16 MB </w:t>
            </w:r>
            <w:r w:rsidRPr="00BF78EC">
              <w:t>vaizdo atminties.</w:t>
            </w:r>
          </w:p>
        </w:tc>
      </w:tr>
      <w:tr w:rsidR="00BF78EC" w:rsidRPr="00BF78EC" w14:paraId="4C1FEFC7" w14:textId="77777777" w:rsidTr="00BF78EC">
        <w:trPr>
          <w:trHeight w:val="20"/>
        </w:trPr>
        <w:tc>
          <w:tcPr>
            <w:tcW w:w="568" w:type="dxa"/>
            <w:tcBorders>
              <w:top w:val="single" w:sz="4" w:space="0" w:color="auto"/>
              <w:bottom w:val="single" w:sz="4" w:space="0" w:color="auto"/>
            </w:tcBorders>
            <w:vAlign w:val="center"/>
          </w:tcPr>
          <w:p w14:paraId="45283BDD" w14:textId="4B6D4E26" w:rsidR="00BF78EC" w:rsidRPr="00BF78EC" w:rsidRDefault="00BF78EC" w:rsidP="00FD69DA">
            <w:pPr>
              <w:spacing w:after="0" w:line="240" w:lineRule="auto"/>
              <w:ind w:right="-173"/>
            </w:pPr>
            <w:r w:rsidRPr="00BF78EC">
              <w:t>10.</w:t>
            </w:r>
          </w:p>
        </w:tc>
        <w:tc>
          <w:tcPr>
            <w:tcW w:w="1984" w:type="dxa"/>
            <w:tcBorders>
              <w:top w:val="single" w:sz="4" w:space="0" w:color="auto"/>
              <w:bottom w:val="single" w:sz="4" w:space="0" w:color="auto"/>
            </w:tcBorders>
            <w:vAlign w:val="center"/>
          </w:tcPr>
          <w:p w14:paraId="338D5598" w14:textId="77777777" w:rsidR="00BF78EC" w:rsidRPr="00BF78EC" w:rsidRDefault="00BF78EC" w:rsidP="00FD69DA">
            <w:pPr>
              <w:spacing w:after="0" w:line="240" w:lineRule="auto"/>
            </w:pPr>
            <w:r w:rsidRPr="00BF78EC">
              <w:t>Tinklo adapteriai</w:t>
            </w:r>
          </w:p>
        </w:tc>
        <w:tc>
          <w:tcPr>
            <w:tcW w:w="6804" w:type="dxa"/>
            <w:tcBorders>
              <w:top w:val="single" w:sz="4" w:space="0" w:color="auto"/>
              <w:bottom w:val="single" w:sz="4" w:space="0" w:color="auto"/>
            </w:tcBorders>
            <w:vAlign w:val="center"/>
          </w:tcPr>
          <w:p w14:paraId="5019668F" w14:textId="5F66C775" w:rsidR="00BF78EC" w:rsidRPr="00BF78EC" w:rsidRDefault="00BF78EC" w:rsidP="00FD69DA">
            <w:pPr>
              <w:spacing w:after="0" w:line="240" w:lineRule="auto"/>
              <w:jc w:val="both"/>
            </w:pPr>
            <w:r w:rsidRPr="00BF78EC">
              <w:rPr>
                <w:lang w:eastAsia="ar-SA"/>
              </w:rPr>
              <w:t>Ne mažiau kaip 10 vnt. RJ45 10/100/1000 Base-T prievadų, iš jų ne mažiau kaip 4 vnt. RJ45 10/100/1000 Base-T prievadų neužimančių PCIe lizdų.</w:t>
            </w:r>
          </w:p>
        </w:tc>
      </w:tr>
      <w:tr w:rsidR="00BF78EC" w:rsidRPr="00BF78EC" w14:paraId="2D9E08A3" w14:textId="77777777" w:rsidTr="00BF78EC">
        <w:trPr>
          <w:trHeight w:val="20"/>
        </w:trPr>
        <w:tc>
          <w:tcPr>
            <w:tcW w:w="568" w:type="dxa"/>
            <w:tcBorders>
              <w:top w:val="single" w:sz="4" w:space="0" w:color="auto"/>
              <w:bottom w:val="single" w:sz="4" w:space="0" w:color="auto"/>
            </w:tcBorders>
            <w:vAlign w:val="center"/>
          </w:tcPr>
          <w:p w14:paraId="003E83A2" w14:textId="4DD57528" w:rsidR="00BF78EC" w:rsidRPr="00BF78EC" w:rsidRDefault="00BF78EC" w:rsidP="00FD69DA">
            <w:pPr>
              <w:spacing w:after="0" w:line="240" w:lineRule="auto"/>
              <w:ind w:right="-173"/>
            </w:pPr>
            <w:r w:rsidRPr="00BF78EC">
              <w:lastRenderedPageBreak/>
              <w:t>11.</w:t>
            </w:r>
          </w:p>
        </w:tc>
        <w:tc>
          <w:tcPr>
            <w:tcW w:w="1984" w:type="dxa"/>
            <w:tcBorders>
              <w:top w:val="single" w:sz="4" w:space="0" w:color="auto"/>
              <w:bottom w:val="single" w:sz="4" w:space="0" w:color="auto"/>
            </w:tcBorders>
            <w:vAlign w:val="center"/>
          </w:tcPr>
          <w:p w14:paraId="794C8543" w14:textId="77777777" w:rsidR="00BF78EC" w:rsidRPr="00BF78EC" w:rsidRDefault="00BF78EC" w:rsidP="00FD69DA">
            <w:pPr>
              <w:spacing w:after="0" w:line="240" w:lineRule="auto"/>
            </w:pPr>
            <w:r w:rsidRPr="00BF78EC">
              <w:t>PCI-Express jungtys</w:t>
            </w:r>
          </w:p>
        </w:tc>
        <w:tc>
          <w:tcPr>
            <w:tcW w:w="6804" w:type="dxa"/>
            <w:tcBorders>
              <w:top w:val="single" w:sz="4" w:space="0" w:color="auto"/>
              <w:bottom w:val="single" w:sz="4" w:space="0" w:color="auto"/>
            </w:tcBorders>
            <w:vAlign w:val="center"/>
          </w:tcPr>
          <w:p w14:paraId="07A14A04" w14:textId="5E288209" w:rsidR="00BF78EC" w:rsidRPr="00BF78EC" w:rsidRDefault="00BF78EC" w:rsidP="00FD69DA">
            <w:pPr>
              <w:spacing w:after="0" w:line="240" w:lineRule="auto"/>
            </w:pPr>
            <w:r w:rsidRPr="00BF78EC">
              <w:rPr>
                <w:lang w:eastAsia="ar-SA"/>
              </w:rPr>
              <w:t>Ne mažiau kaip 4 vnt. PCIe 5.0.</w:t>
            </w:r>
            <w:r w:rsidR="004E1170">
              <w:rPr>
                <w:lang w:eastAsia="ar-SA"/>
              </w:rPr>
              <w:t xml:space="preserve"> arba lygiavertės.</w:t>
            </w:r>
          </w:p>
        </w:tc>
      </w:tr>
      <w:tr w:rsidR="00BF78EC" w:rsidRPr="00BF78EC" w14:paraId="7C40427B" w14:textId="77777777" w:rsidTr="00BF78EC">
        <w:trPr>
          <w:trHeight w:val="20"/>
        </w:trPr>
        <w:tc>
          <w:tcPr>
            <w:tcW w:w="568" w:type="dxa"/>
            <w:tcBorders>
              <w:top w:val="single" w:sz="4" w:space="0" w:color="auto"/>
              <w:bottom w:val="single" w:sz="4" w:space="0" w:color="auto"/>
            </w:tcBorders>
            <w:vAlign w:val="center"/>
          </w:tcPr>
          <w:p w14:paraId="22BE22C5" w14:textId="3E562828" w:rsidR="00BF78EC" w:rsidRPr="00BF78EC" w:rsidRDefault="00BF78EC" w:rsidP="00FD69DA">
            <w:pPr>
              <w:spacing w:after="0" w:line="240" w:lineRule="auto"/>
              <w:ind w:right="-173"/>
            </w:pPr>
            <w:r w:rsidRPr="00BF78EC">
              <w:t>12.</w:t>
            </w:r>
          </w:p>
        </w:tc>
        <w:tc>
          <w:tcPr>
            <w:tcW w:w="1984" w:type="dxa"/>
            <w:tcBorders>
              <w:top w:val="single" w:sz="4" w:space="0" w:color="auto"/>
              <w:bottom w:val="single" w:sz="4" w:space="0" w:color="auto"/>
            </w:tcBorders>
            <w:vAlign w:val="center"/>
          </w:tcPr>
          <w:p w14:paraId="734892F7" w14:textId="77777777" w:rsidR="00BF78EC" w:rsidRPr="00BF78EC" w:rsidRDefault="00BF78EC" w:rsidP="00FD69DA">
            <w:pPr>
              <w:spacing w:after="0" w:line="240" w:lineRule="auto"/>
            </w:pPr>
            <w:r w:rsidRPr="00BF78EC">
              <w:t>Prievadai</w:t>
            </w:r>
          </w:p>
        </w:tc>
        <w:tc>
          <w:tcPr>
            <w:tcW w:w="6804" w:type="dxa"/>
            <w:tcBorders>
              <w:top w:val="single" w:sz="4" w:space="0" w:color="auto"/>
              <w:bottom w:val="single" w:sz="4" w:space="0" w:color="auto"/>
            </w:tcBorders>
            <w:vAlign w:val="center"/>
          </w:tcPr>
          <w:p w14:paraId="423AFECC" w14:textId="150309A7" w:rsidR="00BF78EC" w:rsidRPr="00BF78EC" w:rsidRDefault="00BF78EC" w:rsidP="00FD69DA">
            <w:pPr>
              <w:spacing w:after="0" w:line="240" w:lineRule="auto"/>
            </w:pPr>
            <w:r w:rsidRPr="00BF78EC">
              <w:rPr>
                <w:lang w:eastAsia="ar-SA"/>
              </w:rPr>
              <w:t>Integruoti: ne mažiau kaip 3</w:t>
            </w:r>
            <w:r w:rsidR="0089250C">
              <w:rPr>
                <w:lang w:eastAsia="ar-SA"/>
              </w:rPr>
              <w:t xml:space="preserve"> </w:t>
            </w:r>
            <w:r w:rsidRPr="00BF78EC">
              <w:rPr>
                <w:lang w:eastAsia="ar-SA"/>
              </w:rPr>
              <w:t>vnt.</w:t>
            </w:r>
            <w:r w:rsidRPr="00BF78EC">
              <w:rPr>
                <w:bCs/>
                <w:lang w:eastAsia="ar-SA"/>
              </w:rPr>
              <w:t xml:space="preserve"> USB (iš jų ne mažiau kaip 1vnt. turi būti priekinėje panelėje), ne mažiau kaip 1vnt. VGA</w:t>
            </w:r>
            <w:r w:rsidRPr="00BF78EC">
              <w:t>.</w:t>
            </w:r>
          </w:p>
        </w:tc>
      </w:tr>
      <w:tr w:rsidR="00BF78EC" w:rsidRPr="00BF78EC" w14:paraId="4A6A60DD" w14:textId="77777777" w:rsidTr="00BF78EC">
        <w:trPr>
          <w:trHeight w:val="20"/>
        </w:trPr>
        <w:tc>
          <w:tcPr>
            <w:tcW w:w="568" w:type="dxa"/>
            <w:tcBorders>
              <w:top w:val="single" w:sz="4" w:space="0" w:color="auto"/>
              <w:bottom w:val="single" w:sz="4" w:space="0" w:color="auto"/>
            </w:tcBorders>
            <w:vAlign w:val="center"/>
          </w:tcPr>
          <w:p w14:paraId="48435A33" w14:textId="1F87ACD6" w:rsidR="00BF78EC" w:rsidRPr="00BF78EC" w:rsidRDefault="00BF78EC" w:rsidP="00FD69DA">
            <w:pPr>
              <w:spacing w:after="0" w:line="240" w:lineRule="auto"/>
              <w:ind w:right="-173"/>
            </w:pPr>
            <w:r w:rsidRPr="00BF78EC">
              <w:t>13.</w:t>
            </w:r>
          </w:p>
        </w:tc>
        <w:tc>
          <w:tcPr>
            <w:tcW w:w="1984" w:type="dxa"/>
            <w:tcBorders>
              <w:top w:val="single" w:sz="4" w:space="0" w:color="auto"/>
              <w:bottom w:val="single" w:sz="4" w:space="0" w:color="auto"/>
            </w:tcBorders>
            <w:vAlign w:val="center"/>
          </w:tcPr>
          <w:p w14:paraId="5AE8378F" w14:textId="4DA012AC" w:rsidR="00BF78EC" w:rsidRPr="00BF78EC" w:rsidRDefault="00BF78EC" w:rsidP="00FD69DA">
            <w:pPr>
              <w:spacing w:after="0" w:line="240" w:lineRule="auto"/>
            </w:pPr>
            <w:r w:rsidRPr="00BF78EC">
              <w:t>Konstrukcija</w:t>
            </w:r>
          </w:p>
        </w:tc>
        <w:tc>
          <w:tcPr>
            <w:tcW w:w="6804" w:type="dxa"/>
            <w:tcBorders>
              <w:top w:val="single" w:sz="4" w:space="0" w:color="auto"/>
              <w:bottom w:val="single" w:sz="4" w:space="0" w:color="auto"/>
            </w:tcBorders>
            <w:vAlign w:val="center"/>
          </w:tcPr>
          <w:p w14:paraId="6861A22E" w14:textId="5B64B71F" w:rsidR="00BF78EC" w:rsidRPr="00BF78EC" w:rsidRDefault="00BF78EC" w:rsidP="00FD69DA">
            <w:pPr>
              <w:spacing w:after="0" w:line="240" w:lineRule="auto"/>
              <w:rPr>
                <w:rFonts w:eastAsia="Times New Roman"/>
              </w:rPr>
            </w:pPr>
            <w:r w:rsidRPr="00BF78EC">
              <w:rPr>
                <w:rFonts w:eastAsia="Times New Roman"/>
              </w:rPr>
              <w:t>Ne didesnio nei 2U aukščio, m</w:t>
            </w:r>
            <w:r w:rsidRPr="00BF78EC">
              <w:t xml:space="preserve">ontuojama į standartinę 19” spintą. </w:t>
            </w:r>
            <w:r w:rsidRPr="00BF78EC">
              <w:rPr>
                <w:rFonts w:eastAsia="Times New Roman"/>
                <w:lang w:eastAsia="lt-LT"/>
              </w:rPr>
              <w:t xml:space="preserve">Komplektuojama su bėgeliais pritaikytais greitam tarnybinės stoties montavimui ir ištraukimui iš spintos, kabelių tvarkymo alkūne. </w:t>
            </w:r>
          </w:p>
        </w:tc>
      </w:tr>
      <w:tr w:rsidR="00BF78EC" w:rsidRPr="00BF78EC" w14:paraId="1772DA1B" w14:textId="77777777" w:rsidTr="00BF78EC">
        <w:trPr>
          <w:trHeight w:val="20"/>
        </w:trPr>
        <w:tc>
          <w:tcPr>
            <w:tcW w:w="568" w:type="dxa"/>
            <w:tcBorders>
              <w:top w:val="single" w:sz="4" w:space="0" w:color="auto"/>
              <w:left w:val="single" w:sz="4" w:space="0" w:color="000000"/>
              <w:bottom w:val="single" w:sz="4" w:space="0" w:color="auto"/>
              <w:right w:val="single" w:sz="4" w:space="0" w:color="000000"/>
            </w:tcBorders>
            <w:vAlign w:val="center"/>
          </w:tcPr>
          <w:p w14:paraId="6E12DB0B" w14:textId="61AB1566" w:rsidR="00BF78EC" w:rsidRPr="00BF78EC" w:rsidRDefault="00BF78EC" w:rsidP="00FD69DA">
            <w:pPr>
              <w:spacing w:after="0" w:line="240" w:lineRule="auto"/>
              <w:ind w:right="-173"/>
            </w:pPr>
            <w:r w:rsidRPr="00BF78EC">
              <w:t>14.</w:t>
            </w:r>
          </w:p>
        </w:tc>
        <w:tc>
          <w:tcPr>
            <w:tcW w:w="1984" w:type="dxa"/>
            <w:tcBorders>
              <w:top w:val="single" w:sz="4" w:space="0" w:color="auto"/>
              <w:left w:val="single" w:sz="4" w:space="0" w:color="000000"/>
              <w:bottom w:val="single" w:sz="4" w:space="0" w:color="auto"/>
              <w:right w:val="single" w:sz="4" w:space="0" w:color="000000"/>
            </w:tcBorders>
            <w:vAlign w:val="center"/>
          </w:tcPr>
          <w:p w14:paraId="646A3040" w14:textId="34480795" w:rsidR="00BF78EC" w:rsidRPr="00BF78EC" w:rsidRDefault="00BF78EC" w:rsidP="00FD69DA">
            <w:pPr>
              <w:spacing w:after="0" w:line="240" w:lineRule="auto"/>
            </w:pPr>
            <w:r w:rsidRPr="00BF78EC">
              <w:t>Maitinimo sistema</w:t>
            </w:r>
          </w:p>
        </w:tc>
        <w:tc>
          <w:tcPr>
            <w:tcW w:w="6804" w:type="dxa"/>
            <w:tcBorders>
              <w:top w:val="single" w:sz="4" w:space="0" w:color="auto"/>
              <w:left w:val="single" w:sz="4" w:space="0" w:color="000000"/>
              <w:bottom w:val="single" w:sz="4" w:space="0" w:color="auto"/>
              <w:right w:val="single" w:sz="4" w:space="0" w:color="000000"/>
            </w:tcBorders>
            <w:vAlign w:val="center"/>
          </w:tcPr>
          <w:p w14:paraId="58C9FFCF" w14:textId="67E40A45" w:rsidR="00BF78EC" w:rsidRPr="00BF78EC" w:rsidRDefault="00BF78EC" w:rsidP="00FD69DA">
            <w:pPr>
              <w:spacing w:after="0" w:line="240" w:lineRule="auto"/>
            </w:pPr>
            <w:r w:rsidRPr="00BF78EC">
              <w:rPr>
                <w:bCs/>
              </w:rPr>
              <w:t xml:space="preserve">Dubliuota, ne mažiau </w:t>
            </w:r>
            <w:r w:rsidR="00B208DE">
              <w:rPr>
                <w:bCs/>
              </w:rPr>
              <w:t xml:space="preserve">kaip </w:t>
            </w:r>
            <w:r w:rsidRPr="00BF78EC">
              <w:rPr>
                <w:bCs/>
              </w:rPr>
              <w:t>2</w:t>
            </w:r>
            <w:r w:rsidR="0089250C">
              <w:rPr>
                <w:bCs/>
              </w:rPr>
              <w:t xml:space="preserve"> </w:t>
            </w:r>
            <w:r w:rsidRPr="00BF78EC">
              <w:rPr>
                <w:bCs/>
              </w:rPr>
              <w:t xml:space="preserve">vnt. </w:t>
            </w:r>
            <w:r w:rsidRPr="00BF78EC">
              <w:t>„</w:t>
            </w:r>
            <w:r w:rsidRPr="00BF78EC">
              <w:rPr>
                <w:bCs/>
              </w:rPr>
              <w:t>karšto keitimo</w:t>
            </w:r>
            <w:r w:rsidR="00B208DE">
              <w:rPr>
                <w:bCs/>
              </w:rPr>
              <w:t>“</w:t>
            </w:r>
            <w:r w:rsidRPr="00BF78EC">
              <w:rPr>
                <w:bCs/>
              </w:rPr>
              <w:t xml:space="preserve"> maitinimo šaltinių sistema, užtikrinanti visų instaliuotų komponentų galios poreikius ir tarnybinės stoties darbą sugedus vienam maitinimo šaltiniui. Maitinimo šaltiniai turi būti ne mažiau kaip 1800</w:t>
            </w:r>
            <w:r w:rsidR="00B208DE">
              <w:rPr>
                <w:bCs/>
              </w:rPr>
              <w:t xml:space="preserve"> </w:t>
            </w:r>
            <w:r w:rsidRPr="00BF78EC">
              <w:rPr>
                <w:bCs/>
              </w:rPr>
              <w:t xml:space="preserve">W +-5% galingumo ir </w:t>
            </w:r>
            <w:r w:rsidRPr="00BF78EC">
              <w:rPr>
                <w:rFonts w:eastAsia="Times New Roman"/>
                <w:lang w:eastAsia="lt-LT"/>
              </w:rPr>
              <w:t>ne prastesnės kaip Titanium efektyvumo klasės, pritaikyti dirbti iš 230</w:t>
            </w:r>
            <w:r w:rsidR="00B208DE">
              <w:rPr>
                <w:rFonts w:eastAsia="Times New Roman"/>
                <w:lang w:eastAsia="lt-LT"/>
              </w:rPr>
              <w:t xml:space="preserve"> </w:t>
            </w:r>
            <w:r w:rsidRPr="00BF78EC">
              <w:rPr>
                <w:rFonts w:eastAsia="Times New Roman"/>
                <w:lang w:eastAsia="lt-LT"/>
              </w:rPr>
              <w:t xml:space="preserve">V 50Hz kintamos srovės elektros tinklo. </w:t>
            </w:r>
          </w:p>
        </w:tc>
      </w:tr>
      <w:tr w:rsidR="00BF78EC" w:rsidRPr="00BF78EC" w14:paraId="6090AFC3" w14:textId="77777777" w:rsidTr="00BF78EC">
        <w:trPr>
          <w:trHeight w:val="20"/>
        </w:trPr>
        <w:tc>
          <w:tcPr>
            <w:tcW w:w="568" w:type="dxa"/>
            <w:tcBorders>
              <w:top w:val="single" w:sz="4" w:space="0" w:color="auto"/>
              <w:bottom w:val="single" w:sz="4" w:space="0" w:color="auto"/>
            </w:tcBorders>
            <w:vAlign w:val="center"/>
          </w:tcPr>
          <w:p w14:paraId="2C260C2F" w14:textId="4C840021" w:rsidR="00BF78EC" w:rsidRPr="00BF78EC" w:rsidRDefault="00BF78EC" w:rsidP="00FD69DA">
            <w:pPr>
              <w:spacing w:after="0" w:line="240" w:lineRule="auto"/>
              <w:ind w:right="-173"/>
            </w:pPr>
            <w:r w:rsidRPr="00BF78EC">
              <w:t>15.</w:t>
            </w:r>
          </w:p>
        </w:tc>
        <w:tc>
          <w:tcPr>
            <w:tcW w:w="1984" w:type="dxa"/>
            <w:tcBorders>
              <w:top w:val="single" w:sz="4" w:space="0" w:color="auto"/>
              <w:bottom w:val="single" w:sz="4" w:space="0" w:color="auto"/>
            </w:tcBorders>
            <w:vAlign w:val="center"/>
          </w:tcPr>
          <w:p w14:paraId="4AAE40C3" w14:textId="521717F6" w:rsidR="00BF78EC" w:rsidRPr="00BF78EC" w:rsidRDefault="00BF78EC" w:rsidP="00FD69DA">
            <w:pPr>
              <w:spacing w:after="0" w:line="240" w:lineRule="auto"/>
            </w:pPr>
            <w:r w:rsidRPr="00BF78EC">
              <w:t>Aušinimo sistema</w:t>
            </w:r>
          </w:p>
        </w:tc>
        <w:tc>
          <w:tcPr>
            <w:tcW w:w="6804" w:type="dxa"/>
            <w:tcBorders>
              <w:top w:val="single" w:sz="4" w:space="0" w:color="auto"/>
              <w:bottom w:val="single" w:sz="4" w:space="0" w:color="auto"/>
            </w:tcBorders>
            <w:vAlign w:val="center"/>
          </w:tcPr>
          <w:p w14:paraId="19F762F1" w14:textId="44CB6F3D" w:rsidR="00BF78EC" w:rsidRPr="00BF78EC" w:rsidRDefault="00BF78EC" w:rsidP="00FD69DA">
            <w:pPr>
              <w:spacing w:after="0" w:line="240" w:lineRule="auto"/>
            </w:pPr>
            <w:r w:rsidRPr="00BF78EC">
              <w:t>Dubliuot</w:t>
            </w:r>
            <w:r w:rsidR="00B208DE">
              <w:t>a</w:t>
            </w:r>
            <w:r w:rsidRPr="00BF78EC">
              <w:t xml:space="preserve"> „karšto keitimo</w:t>
            </w:r>
            <w:r w:rsidR="00B208DE">
              <w:t>“</w:t>
            </w:r>
            <w:r w:rsidRPr="00BF78EC">
              <w:t xml:space="preserve"> aušinimo ventiliatorių sistema.</w:t>
            </w:r>
          </w:p>
        </w:tc>
      </w:tr>
      <w:tr w:rsidR="00BF78EC" w:rsidRPr="00BF78EC" w14:paraId="230A1BDE" w14:textId="77777777" w:rsidTr="00BF78EC">
        <w:trPr>
          <w:trHeight w:val="20"/>
        </w:trPr>
        <w:tc>
          <w:tcPr>
            <w:tcW w:w="568" w:type="dxa"/>
            <w:tcBorders>
              <w:top w:val="single" w:sz="4" w:space="0" w:color="auto"/>
              <w:bottom w:val="single" w:sz="4" w:space="0" w:color="auto"/>
            </w:tcBorders>
            <w:vAlign w:val="center"/>
          </w:tcPr>
          <w:p w14:paraId="29B3C500" w14:textId="1A302F4C" w:rsidR="00BF78EC" w:rsidRPr="00BF78EC" w:rsidRDefault="00BF78EC" w:rsidP="00FD69DA">
            <w:pPr>
              <w:spacing w:after="0" w:line="240" w:lineRule="auto"/>
              <w:ind w:right="-173"/>
            </w:pPr>
            <w:r w:rsidRPr="00BF78EC">
              <w:t>16.</w:t>
            </w:r>
          </w:p>
        </w:tc>
        <w:tc>
          <w:tcPr>
            <w:tcW w:w="1984" w:type="dxa"/>
            <w:tcBorders>
              <w:top w:val="single" w:sz="4" w:space="0" w:color="auto"/>
              <w:bottom w:val="single" w:sz="4" w:space="0" w:color="auto"/>
            </w:tcBorders>
            <w:vAlign w:val="center"/>
          </w:tcPr>
          <w:p w14:paraId="70995FD2" w14:textId="5A0EB5B9" w:rsidR="00BF78EC" w:rsidRPr="00BF78EC" w:rsidRDefault="00BF78EC" w:rsidP="00FD69DA">
            <w:pPr>
              <w:spacing w:after="0" w:line="240" w:lineRule="auto"/>
            </w:pPr>
            <w:r w:rsidRPr="00BF78EC">
              <w:rPr>
                <w:lang w:eastAsia="ar-SA"/>
              </w:rPr>
              <w:t>Valdymo sistema</w:t>
            </w:r>
          </w:p>
        </w:tc>
        <w:tc>
          <w:tcPr>
            <w:tcW w:w="6804" w:type="dxa"/>
            <w:tcBorders>
              <w:top w:val="single" w:sz="4" w:space="0" w:color="auto"/>
              <w:bottom w:val="single" w:sz="4" w:space="0" w:color="auto"/>
            </w:tcBorders>
          </w:tcPr>
          <w:p w14:paraId="20246219" w14:textId="1ECA73CC" w:rsidR="00BF78EC" w:rsidRPr="00BF78EC" w:rsidRDefault="00BF78EC" w:rsidP="00FD69DA">
            <w:pPr>
              <w:spacing w:after="0" w:line="240" w:lineRule="auto"/>
              <w:jc w:val="both"/>
              <w:rPr>
                <w:lang w:eastAsia="ar-SA"/>
              </w:rPr>
            </w:pPr>
            <w:r w:rsidRPr="00BF78EC">
              <w:rPr>
                <w:lang w:eastAsia="ar-SA"/>
              </w:rPr>
              <w:t xml:space="preserve">Ne prasčiau nei  dedikuotas valdymo kontroleris, nepriklausantis nuo operacinės sistemos, turintis dedikuotą valdymo tinklo jungtį Gigabit Ethernet RJ-45. Ethernet ryšys turi būti apsaugotas ne prastesniu nei 128 bitų raktu (SSL). </w:t>
            </w:r>
          </w:p>
          <w:p w14:paraId="399E051F" w14:textId="77777777" w:rsidR="00BF78EC" w:rsidRPr="00BF78EC" w:rsidRDefault="00BF78EC" w:rsidP="00FD69DA">
            <w:pPr>
              <w:spacing w:after="0" w:line="240" w:lineRule="auto"/>
              <w:jc w:val="both"/>
              <w:rPr>
                <w:lang w:eastAsia="ar-SA"/>
              </w:rPr>
            </w:pPr>
            <w:r w:rsidRPr="00BF78EC">
              <w:rPr>
                <w:lang w:eastAsia="ar-SA"/>
              </w:rPr>
              <w:t xml:space="preserve">Valdymo kontroleris turi gauti ir registruoti pranešimus apie procesoriaus, atminties, diskų valdiklio, diskų ir kitų sistemos dalių darbo parametrų nukrypimus nuo normos. </w:t>
            </w:r>
          </w:p>
          <w:p w14:paraId="70B6AE80" w14:textId="77777777" w:rsidR="00BF78EC" w:rsidRPr="00BF78EC" w:rsidRDefault="00BF78EC" w:rsidP="00FD69DA">
            <w:pPr>
              <w:spacing w:after="0" w:line="240" w:lineRule="auto"/>
              <w:jc w:val="both"/>
              <w:rPr>
                <w:lang w:eastAsia="ar-SA"/>
              </w:rPr>
            </w:pPr>
            <w:r w:rsidRPr="00BF78EC">
              <w:rPr>
                <w:lang w:eastAsia="ar-SA"/>
              </w:rPr>
              <w:t xml:space="preserve">Turi palaikyti automatinio informavimo apie sistemos sutrikimus siuntimą elektroniniu paštu. </w:t>
            </w:r>
          </w:p>
          <w:p w14:paraId="41DBF333" w14:textId="625DE3C3" w:rsidR="00BF78EC" w:rsidRPr="00BF78EC" w:rsidRDefault="00BF78EC" w:rsidP="00FD69DA">
            <w:pPr>
              <w:spacing w:after="0" w:line="240" w:lineRule="auto"/>
              <w:jc w:val="both"/>
              <w:rPr>
                <w:lang w:eastAsia="ar-SA"/>
              </w:rPr>
            </w:pPr>
            <w:r w:rsidRPr="00BF78EC">
              <w:rPr>
                <w:lang w:eastAsia="ar-SA"/>
              </w:rPr>
              <w:t xml:space="preserve">Valdymo kontroleris turi stebėti bei palaikyti tarnybinės stoties sisteminio kodo (ang. </w:t>
            </w:r>
            <w:r w:rsidR="00B208DE">
              <w:rPr>
                <w:lang w:eastAsia="ar-SA"/>
              </w:rPr>
              <w:t>„</w:t>
            </w:r>
            <w:r w:rsidRPr="00BF78EC">
              <w:rPr>
                <w:lang w:eastAsia="ar-SA"/>
              </w:rPr>
              <w:t>firmware</w:t>
            </w:r>
            <w:r w:rsidR="00B208DE">
              <w:rPr>
                <w:lang w:eastAsia="ar-SA"/>
              </w:rPr>
              <w:t>“</w:t>
            </w:r>
            <w:r w:rsidRPr="00BF78EC">
              <w:rPr>
                <w:lang w:eastAsia="ar-SA"/>
              </w:rPr>
              <w:t xml:space="preserve">)  atnaujinimus. </w:t>
            </w:r>
          </w:p>
          <w:p w14:paraId="2E0DB183" w14:textId="47B17AAD" w:rsidR="00BF78EC" w:rsidRPr="00BF78EC" w:rsidRDefault="00BF78EC" w:rsidP="00FD69DA">
            <w:pPr>
              <w:spacing w:after="0" w:line="240" w:lineRule="auto"/>
              <w:jc w:val="both"/>
              <w:rPr>
                <w:lang w:eastAsia="ar-SA"/>
              </w:rPr>
            </w:pPr>
            <w:r w:rsidRPr="00BF78EC">
              <w:rPr>
                <w:lang w:eastAsia="ar-SA"/>
              </w:rPr>
              <w:t>Turi būti „KVM over IP</w:t>
            </w:r>
            <w:r w:rsidR="00B208DE">
              <w:rPr>
                <w:lang w:eastAsia="ar-SA"/>
              </w:rPr>
              <w:t>“</w:t>
            </w:r>
            <w:r w:rsidRPr="00BF78EC">
              <w:rPr>
                <w:lang w:eastAsia="ar-SA"/>
              </w:rPr>
              <w:t xml:space="preserve"> funkcionalumas (grafinė nepriklausoma nuo operacinės sistemos sąsaja, virtuali grafinė konsolė, virtualių lokalių CD-ROM įrenginių valdymas).</w:t>
            </w:r>
          </w:p>
          <w:p w14:paraId="5E5FBB17" w14:textId="77777777" w:rsidR="00BF78EC" w:rsidRPr="00BF78EC" w:rsidRDefault="00BF78EC" w:rsidP="00FD69DA">
            <w:pPr>
              <w:spacing w:after="0" w:line="240" w:lineRule="auto"/>
              <w:jc w:val="both"/>
              <w:rPr>
                <w:lang w:eastAsia="ar-SA"/>
              </w:rPr>
            </w:pPr>
            <w:r w:rsidRPr="00BF78EC">
              <w:rPr>
                <w:lang w:eastAsia="ar-SA"/>
              </w:rPr>
              <w:t>HTML 5 arba lygiavertė vartotojo sąsaja tiek vartotojo aplinkai, tiek virtualiai konsolei.</w:t>
            </w:r>
          </w:p>
          <w:p w14:paraId="291E80B4" w14:textId="5BC3B399" w:rsidR="00BF78EC" w:rsidRPr="00BF78EC" w:rsidRDefault="00BF78EC" w:rsidP="00FD69DA">
            <w:pPr>
              <w:spacing w:after="0" w:line="240" w:lineRule="auto"/>
              <w:jc w:val="both"/>
              <w:rPr>
                <w:lang w:eastAsia="ar-SA"/>
              </w:rPr>
            </w:pPr>
            <w:r w:rsidRPr="00BF78EC">
              <w:rPr>
                <w:lang w:eastAsia="ar-SA"/>
              </w:rPr>
              <w:t>Turi palaikyti nuotolinį pilną tarnybinės stoties įtampos išjungimą.</w:t>
            </w:r>
          </w:p>
          <w:p w14:paraId="123C51A9" w14:textId="27855582" w:rsidR="00BF78EC" w:rsidRPr="00BF78EC" w:rsidRDefault="00BF78EC" w:rsidP="00FD69DA">
            <w:pPr>
              <w:spacing w:after="0" w:line="240" w:lineRule="auto"/>
              <w:jc w:val="both"/>
              <w:rPr>
                <w:lang w:eastAsia="ar-SA"/>
              </w:rPr>
            </w:pPr>
            <w:r w:rsidRPr="00BF78EC">
              <w:rPr>
                <w:lang w:eastAsia="ar-SA"/>
              </w:rPr>
              <w:t xml:space="preserve">Turi palaikyti saugų visišką duomenų sunaikinimą nuotoliniu būdu visų tipų laikmenose. </w:t>
            </w:r>
          </w:p>
          <w:p w14:paraId="46FDFECA" w14:textId="180AA074" w:rsidR="00BF78EC" w:rsidRPr="00BF78EC" w:rsidRDefault="00BF78EC" w:rsidP="00BC0A85">
            <w:pPr>
              <w:spacing w:after="0" w:line="240" w:lineRule="auto"/>
              <w:jc w:val="both"/>
              <w:rPr>
                <w:lang w:eastAsia="ar-SA"/>
              </w:rPr>
            </w:pPr>
            <w:r w:rsidRPr="00BF78EC">
              <w:rPr>
                <w:lang w:eastAsia="ar-SA"/>
              </w:rPr>
              <w:t>Turi palaikyti pilną sistemos nustatymų, bei sisteminio kodo atnaujinimų užrakinimą nuo neautorizuotų veiksmų.</w:t>
            </w:r>
          </w:p>
        </w:tc>
      </w:tr>
      <w:tr w:rsidR="00BF78EC" w:rsidRPr="00BF78EC" w14:paraId="5C2B0962" w14:textId="77777777" w:rsidTr="00BF78EC">
        <w:trPr>
          <w:trHeight w:val="20"/>
        </w:trPr>
        <w:tc>
          <w:tcPr>
            <w:tcW w:w="568" w:type="dxa"/>
            <w:tcBorders>
              <w:top w:val="single" w:sz="4" w:space="0" w:color="auto"/>
              <w:bottom w:val="single" w:sz="4" w:space="0" w:color="auto"/>
            </w:tcBorders>
            <w:vAlign w:val="center"/>
          </w:tcPr>
          <w:p w14:paraId="55DBC7DF" w14:textId="3F52AFC5" w:rsidR="00BF78EC" w:rsidRPr="00BF78EC" w:rsidRDefault="00BF78EC" w:rsidP="00EC1A97">
            <w:pPr>
              <w:spacing w:after="0" w:line="240" w:lineRule="auto"/>
              <w:ind w:right="-173"/>
            </w:pPr>
            <w:r w:rsidRPr="00BF78EC">
              <w:t>17.</w:t>
            </w:r>
          </w:p>
        </w:tc>
        <w:tc>
          <w:tcPr>
            <w:tcW w:w="1984" w:type="dxa"/>
            <w:tcBorders>
              <w:top w:val="single" w:sz="4" w:space="0" w:color="auto"/>
              <w:bottom w:val="single" w:sz="4" w:space="0" w:color="auto"/>
            </w:tcBorders>
            <w:vAlign w:val="center"/>
          </w:tcPr>
          <w:p w14:paraId="6B8FA700" w14:textId="77777777" w:rsidR="00BF78EC" w:rsidRPr="00BF78EC" w:rsidRDefault="00BF78EC" w:rsidP="00EC1A97">
            <w:pPr>
              <w:spacing w:after="0" w:line="240" w:lineRule="auto"/>
            </w:pPr>
            <w:r w:rsidRPr="00BF78EC">
              <w:rPr>
                <w:rFonts w:eastAsia="Calibri"/>
                <w:lang w:bidi="lo-LA"/>
              </w:rPr>
              <w:t>Saugumo funkcijos</w:t>
            </w:r>
          </w:p>
        </w:tc>
        <w:tc>
          <w:tcPr>
            <w:tcW w:w="6804" w:type="dxa"/>
            <w:tcBorders>
              <w:top w:val="single" w:sz="4" w:space="0" w:color="auto"/>
              <w:bottom w:val="single" w:sz="4" w:space="0" w:color="auto"/>
            </w:tcBorders>
            <w:vAlign w:val="center"/>
          </w:tcPr>
          <w:p w14:paraId="0106A7E9" w14:textId="37EF41A8" w:rsidR="00BF78EC" w:rsidRPr="00BF78EC" w:rsidRDefault="00BF78EC" w:rsidP="00EC1A97">
            <w:pPr>
              <w:spacing w:after="0" w:line="240" w:lineRule="auto"/>
            </w:pPr>
            <w:r w:rsidRPr="00BF78EC">
              <w:rPr>
                <w:rFonts w:eastAsia="Times New Roman"/>
              </w:rPr>
              <w:t xml:space="preserve">Integruotas Trusted Platform Module 2.0 (TPM 2.0) arba lygiaverčio funkcionalumo modulis. </w:t>
            </w:r>
          </w:p>
        </w:tc>
      </w:tr>
      <w:tr w:rsidR="00BF78EC" w:rsidRPr="00BF78EC" w14:paraId="39E91EF1" w14:textId="77777777" w:rsidTr="00BF78EC">
        <w:trPr>
          <w:trHeight w:val="20"/>
        </w:trPr>
        <w:tc>
          <w:tcPr>
            <w:tcW w:w="568" w:type="dxa"/>
            <w:tcBorders>
              <w:top w:val="single" w:sz="4" w:space="0" w:color="auto"/>
              <w:bottom w:val="single" w:sz="4" w:space="0" w:color="auto"/>
            </w:tcBorders>
            <w:vAlign w:val="center"/>
          </w:tcPr>
          <w:p w14:paraId="5E22F610" w14:textId="14BF93BA" w:rsidR="00BF78EC" w:rsidRPr="00BF78EC" w:rsidRDefault="00BF78EC" w:rsidP="00EC1A97">
            <w:pPr>
              <w:spacing w:after="0" w:line="240" w:lineRule="auto"/>
              <w:ind w:right="-173"/>
            </w:pPr>
            <w:r w:rsidRPr="00BF78EC">
              <w:t>18.</w:t>
            </w:r>
          </w:p>
        </w:tc>
        <w:tc>
          <w:tcPr>
            <w:tcW w:w="1984" w:type="dxa"/>
            <w:tcBorders>
              <w:top w:val="single" w:sz="4" w:space="0" w:color="auto"/>
              <w:bottom w:val="single" w:sz="4" w:space="0" w:color="auto"/>
            </w:tcBorders>
            <w:vAlign w:val="center"/>
          </w:tcPr>
          <w:p w14:paraId="7E46AC1C" w14:textId="159A5089" w:rsidR="00BF78EC" w:rsidRPr="00BF78EC" w:rsidRDefault="00BF78EC" w:rsidP="00EC1A97">
            <w:pPr>
              <w:spacing w:after="0" w:line="240" w:lineRule="auto"/>
            </w:pPr>
            <w:r w:rsidRPr="00BF78EC">
              <w:t>Tarnybinės stoties būsenos indikacija</w:t>
            </w:r>
          </w:p>
        </w:tc>
        <w:tc>
          <w:tcPr>
            <w:tcW w:w="6804" w:type="dxa"/>
            <w:tcBorders>
              <w:top w:val="single" w:sz="4" w:space="0" w:color="auto"/>
              <w:bottom w:val="single" w:sz="4" w:space="0" w:color="auto"/>
            </w:tcBorders>
            <w:vAlign w:val="center"/>
          </w:tcPr>
          <w:p w14:paraId="7845A860" w14:textId="7FFE5E80" w:rsidR="00BF78EC" w:rsidRPr="00BF78EC" w:rsidRDefault="00BF78EC" w:rsidP="00EC1A97">
            <w:pPr>
              <w:autoSpaceDE w:val="0"/>
              <w:autoSpaceDN w:val="0"/>
              <w:adjustRightInd w:val="0"/>
              <w:spacing w:after="0" w:line="240" w:lineRule="auto"/>
            </w:pPr>
            <w:r w:rsidRPr="00BF78EC">
              <w:t>Šviesinė LED arba LCD gedimų indikacijos ir lokalizacijos sistema korpuso išorėje (priekinėje tarnybinės stoties panelėje). Sistema turi leisti nustatyti tarnybinės stoties parametrus ir atvaizduoti tarnybinės stoties būseną.</w:t>
            </w:r>
          </w:p>
        </w:tc>
      </w:tr>
      <w:tr w:rsidR="00BF78EC" w:rsidRPr="00BF78EC" w14:paraId="5A02AED1" w14:textId="77777777" w:rsidTr="00BF78EC">
        <w:trPr>
          <w:trHeight w:val="20"/>
        </w:trPr>
        <w:tc>
          <w:tcPr>
            <w:tcW w:w="568" w:type="dxa"/>
            <w:tcBorders>
              <w:top w:val="single" w:sz="4" w:space="0" w:color="auto"/>
              <w:bottom w:val="single" w:sz="4" w:space="0" w:color="auto"/>
            </w:tcBorders>
            <w:vAlign w:val="center"/>
          </w:tcPr>
          <w:p w14:paraId="7A13E01F" w14:textId="682D31E5" w:rsidR="00BF78EC" w:rsidRPr="00BF78EC" w:rsidRDefault="00BF78EC" w:rsidP="00EC1A97">
            <w:pPr>
              <w:spacing w:after="0" w:line="240" w:lineRule="auto"/>
              <w:ind w:right="-173"/>
            </w:pPr>
            <w:r w:rsidRPr="00BF78EC">
              <w:t>19.</w:t>
            </w:r>
          </w:p>
        </w:tc>
        <w:tc>
          <w:tcPr>
            <w:tcW w:w="1984" w:type="dxa"/>
            <w:tcBorders>
              <w:top w:val="single" w:sz="4" w:space="0" w:color="auto"/>
              <w:bottom w:val="single" w:sz="4" w:space="0" w:color="auto"/>
            </w:tcBorders>
            <w:vAlign w:val="center"/>
          </w:tcPr>
          <w:p w14:paraId="6789F833" w14:textId="77777777" w:rsidR="00BF78EC" w:rsidRPr="00BF78EC" w:rsidRDefault="00BF78EC" w:rsidP="00EC1A97">
            <w:pPr>
              <w:spacing w:after="0" w:line="240" w:lineRule="auto"/>
            </w:pPr>
            <w:r w:rsidRPr="00BF78EC">
              <w:t>Suderinamumas su operacinėmis sistemomis ir virtualizacijos platformomis</w:t>
            </w:r>
          </w:p>
        </w:tc>
        <w:tc>
          <w:tcPr>
            <w:tcW w:w="6804" w:type="dxa"/>
            <w:tcBorders>
              <w:top w:val="single" w:sz="4" w:space="0" w:color="auto"/>
              <w:bottom w:val="single" w:sz="4" w:space="0" w:color="auto"/>
            </w:tcBorders>
            <w:vAlign w:val="center"/>
          </w:tcPr>
          <w:p w14:paraId="0E658822" w14:textId="77777777" w:rsidR="00B208DE" w:rsidRDefault="00BF78EC" w:rsidP="00EC1A97">
            <w:pPr>
              <w:autoSpaceDE w:val="0"/>
              <w:autoSpaceDN w:val="0"/>
              <w:adjustRightInd w:val="0"/>
              <w:spacing w:after="0" w:line="240" w:lineRule="auto"/>
              <w:rPr>
                <w:bCs/>
                <w:lang w:eastAsia="ar-SA"/>
              </w:rPr>
            </w:pPr>
            <w:r w:rsidRPr="00BF78EC">
              <w:rPr>
                <w:bCs/>
                <w:lang w:eastAsia="ar-SA"/>
              </w:rPr>
              <w:t>Siūlomas tarnybinės stoties modelis privalo būti sertifikuotas darbui su operacinėmis sistemomis ir virtualizacijos platformomis Microsoft Windows Server, Red Hat Enterprise Linux, SUSE LINUX Enterprise Server, VMware ESXi.</w:t>
            </w:r>
          </w:p>
          <w:p w14:paraId="3303AEF2" w14:textId="09D0FBB9" w:rsidR="00BF78EC" w:rsidRPr="00BF78EC" w:rsidRDefault="00BF78EC" w:rsidP="00EC1A97">
            <w:pPr>
              <w:autoSpaceDE w:val="0"/>
              <w:autoSpaceDN w:val="0"/>
              <w:adjustRightInd w:val="0"/>
              <w:spacing w:after="0" w:line="240" w:lineRule="auto"/>
            </w:pPr>
            <w:r w:rsidRPr="00BF78EC">
              <w:rPr>
                <w:bCs/>
                <w:lang w:eastAsia="ar-SA"/>
              </w:rPr>
              <w:t xml:space="preserve"> </w:t>
            </w:r>
            <w:r w:rsidRPr="00B208DE">
              <w:rPr>
                <w:bCs/>
                <w:color w:val="000000" w:themeColor="text1"/>
                <w:lang w:eastAsia="ar-SA"/>
              </w:rPr>
              <w:t>Informacija apie sertifikavimą turi būti pateikta oficialiame gamintojo tinklapyje</w:t>
            </w:r>
            <w:r w:rsidR="00E87FC7" w:rsidRPr="00B208DE">
              <w:rPr>
                <w:bCs/>
                <w:color w:val="000000" w:themeColor="text1"/>
                <w:lang w:eastAsia="ar-SA"/>
              </w:rPr>
              <w:t xml:space="preserve"> ir</w:t>
            </w:r>
            <w:r w:rsidR="00B208DE">
              <w:rPr>
                <w:bCs/>
                <w:color w:val="000000" w:themeColor="text1"/>
                <w:lang w:eastAsia="ar-SA"/>
              </w:rPr>
              <w:t xml:space="preserve"> / ar</w:t>
            </w:r>
            <w:r w:rsidR="00E87FC7" w:rsidRPr="00B208DE">
              <w:rPr>
                <w:bCs/>
                <w:color w:val="000000" w:themeColor="text1"/>
                <w:lang w:eastAsia="ar-SA"/>
              </w:rPr>
              <w:t xml:space="preserve"> su pasiūlymų pateiktuose dokumentuose</w:t>
            </w:r>
            <w:r w:rsidRPr="00B208DE">
              <w:rPr>
                <w:bCs/>
                <w:color w:val="000000" w:themeColor="text1"/>
                <w:lang w:eastAsia="ar-SA"/>
              </w:rPr>
              <w:t>.</w:t>
            </w:r>
          </w:p>
        </w:tc>
      </w:tr>
      <w:tr w:rsidR="00BF78EC" w:rsidRPr="00BF78EC" w14:paraId="687BF35E" w14:textId="77777777" w:rsidTr="00BF78EC">
        <w:trPr>
          <w:trHeight w:val="20"/>
        </w:trPr>
        <w:tc>
          <w:tcPr>
            <w:tcW w:w="568" w:type="dxa"/>
            <w:tcBorders>
              <w:top w:val="single" w:sz="4" w:space="0" w:color="auto"/>
              <w:bottom w:val="single" w:sz="4" w:space="0" w:color="auto"/>
            </w:tcBorders>
            <w:vAlign w:val="center"/>
          </w:tcPr>
          <w:p w14:paraId="0C777889" w14:textId="38BE7D14" w:rsidR="00BF78EC" w:rsidRPr="00BF78EC" w:rsidRDefault="00BF78EC" w:rsidP="00EC1A97">
            <w:pPr>
              <w:spacing w:after="0" w:line="240" w:lineRule="auto"/>
              <w:ind w:right="-173"/>
            </w:pPr>
            <w:r w:rsidRPr="00BF78EC">
              <w:t>20.</w:t>
            </w:r>
          </w:p>
        </w:tc>
        <w:tc>
          <w:tcPr>
            <w:tcW w:w="1984" w:type="dxa"/>
            <w:tcBorders>
              <w:top w:val="single" w:sz="4" w:space="0" w:color="auto"/>
              <w:bottom w:val="single" w:sz="4" w:space="0" w:color="auto"/>
            </w:tcBorders>
            <w:vAlign w:val="center"/>
          </w:tcPr>
          <w:p w14:paraId="5E57CA67" w14:textId="2D84E488" w:rsidR="00BF78EC" w:rsidRPr="00BF78EC" w:rsidRDefault="00BF78EC" w:rsidP="00EC1A97">
            <w:pPr>
              <w:spacing w:after="0" w:line="240" w:lineRule="auto"/>
            </w:pPr>
            <w:r w:rsidRPr="00BF78EC">
              <w:t>Papildoma komplektacija</w:t>
            </w:r>
          </w:p>
        </w:tc>
        <w:tc>
          <w:tcPr>
            <w:tcW w:w="6804" w:type="dxa"/>
            <w:tcBorders>
              <w:top w:val="single" w:sz="4" w:space="0" w:color="auto"/>
              <w:bottom w:val="single" w:sz="4" w:space="0" w:color="auto"/>
            </w:tcBorders>
            <w:vAlign w:val="center"/>
          </w:tcPr>
          <w:p w14:paraId="56AD9BE7" w14:textId="5EBF3AF8" w:rsidR="00BF78EC" w:rsidRPr="00BF78EC" w:rsidRDefault="00BF78EC" w:rsidP="00EC1A97">
            <w:pPr>
              <w:spacing w:after="0" w:line="240" w:lineRule="auto"/>
            </w:pPr>
            <w:r w:rsidRPr="00BF78EC">
              <w:rPr>
                <w:color w:val="000000"/>
              </w:rPr>
              <w:t>Komplekte privalo būti ne mažiau kaip 10</w:t>
            </w:r>
            <w:r w:rsidR="00B208DE">
              <w:rPr>
                <w:color w:val="000000"/>
              </w:rPr>
              <w:t xml:space="preserve"> </w:t>
            </w:r>
            <w:r w:rsidRPr="00BF78EC">
              <w:rPr>
                <w:bCs/>
              </w:rPr>
              <w:t xml:space="preserve">vnt. tinklinių neekranuotų komutacinių kabelių, ne mažiau </w:t>
            </w:r>
            <w:r w:rsidR="00B208DE">
              <w:rPr>
                <w:bCs/>
              </w:rPr>
              <w:t xml:space="preserve">kaip </w:t>
            </w:r>
            <w:r w:rsidRPr="00BF78EC">
              <w:rPr>
                <w:bCs/>
              </w:rPr>
              <w:t>5</w:t>
            </w:r>
            <w:r w:rsidR="007F6798">
              <w:rPr>
                <w:bCs/>
              </w:rPr>
              <w:t xml:space="preserve"> </w:t>
            </w:r>
            <w:r w:rsidRPr="00BF78EC">
              <w:rPr>
                <w:bCs/>
              </w:rPr>
              <w:t xml:space="preserve">m. ilgio, Cat5E kategorijos, RJ45/RJ45 tipo jungtys. </w:t>
            </w:r>
            <w:r w:rsidRPr="00BF78EC">
              <w:t>Komplektuojami komutaciniai kabeliai gali būti bet kurio kito gamintojo.</w:t>
            </w:r>
          </w:p>
        </w:tc>
      </w:tr>
      <w:tr w:rsidR="00BF78EC" w:rsidRPr="00BF78EC" w14:paraId="73859ACA" w14:textId="77777777" w:rsidTr="00BF78EC">
        <w:trPr>
          <w:trHeight w:val="20"/>
        </w:trPr>
        <w:tc>
          <w:tcPr>
            <w:tcW w:w="568" w:type="dxa"/>
            <w:tcBorders>
              <w:top w:val="single" w:sz="4" w:space="0" w:color="auto"/>
              <w:bottom w:val="single" w:sz="4" w:space="0" w:color="auto"/>
            </w:tcBorders>
            <w:vAlign w:val="center"/>
          </w:tcPr>
          <w:p w14:paraId="33F95DF2" w14:textId="3E492751" w:rsidR="00BF78EC" w:rsidRPr="00BF78EC" w:rsidRDefault="00BF78EC" w:rsidP="00EC1A97">
            <w:pPr>
              <w:spacing w:after="0" w:line="240" w:lineRule="auto"/>
              <w:ind w:right="-173"/>
            </w:pPr>
            <w:r w:rsidRPr="00BF78EC">
              <w:t>21.</w:t>
            </w:r>
          </w:p>
        </w:tc>
        <w:tc>
          <w:tcPr>
            <w:tcW w:w="1984" w:type="dxa"/>
            <w:tcBorders>
              <w:top w:val="single" w:sz="4" w:space="0" w:color="auto"/>
              <w:bottom w:val="single" w:sz="4" w:space="0" w:color="auto"/>
            </w:tcBorders>
            <w:vAlign w:val="center"/>
          </w:tcPr>
          <w:p w14:paraId="0095D47A" w14:textId="77777777" w:rsidR="00BF78EC" w:rsidRPr="00BF78EC" w:rsidRDefault="00BF78EC" w:rsidP="00EC1A97">
            <w:pPr>
              <w:spacing w:after="0" w:line="240" w:lineRule="auto"/>
            </w:pPr>
            <w:r w:rsidRPr="00BF78EC">
              <w:t>Surinkimo reikalavimai</w:t>
            </w:r>
          </w:p>
        </w:tc>
        <w:tc>
          <w:tcPr>
            <w:tcW w:w="6804" w:type="dxa"/>
            <w:tcBorders>
              <w:top w:val="single" w:sz="4" w:space="0" w:color="auto"/>
              <w:bottom w:val="single" w:sz="4" w:space="0" w:color="auto"/>
            </w:tcBorders>
            <w:vAlign w:val="center"/>
          </w:tcPr>
          <w:p w14:paraId="718038E5" w14:textId="77777777" w:rsidR="00BF78EC" w:rsidRPr="00BF78EC" w:rsidRDefault="00BF78EC" w:rsidP="00EC1A97">
            <w:pPr>
              <w:spacing w:after="0" w:line="240" w:lineRule="auto"/>
            </w:pPr>
            <w:r w:rsidRPr="00BF78EC">
              <w:rPr>
                <w:rFonts w:eastAsia="Times New Roman"/>
                <w:lang w:eastAsia="lt-LT"/>
              </w:rPr>
              <w:t>Visos komplektuojančios tarnybinės stoties dalys privalo būti komplektuojamos tarnybinės stoties gamintojo ir pažymėtos gamintojo kodais</w:t>
            </w:r>
            <w:r w:rsidRPr="00BF78EC">
              <w:t>, siekiant sumažinti administravimo, garantinio aptarnavimo ir eksploatavimo išlaidas ir privalo būti pilnai sumontuotos į tarnybinę stotį gamintojo gamykloje.</w:t>
            </w:r>
          </w:p>
          <w:p w14:paraId="40AAA6BA" w14:textId="48A6E382" w:rsidR="00BF78EC" w:rsidRPr="00BF78EC" w:rsidRDefault="00BF78EC" w:rsidP="00EC1A97">
            <w:pPr>
              <w:spacing w:after="0" w:line="240" w:lineRule="auto"/>
            </w:pPr>
            <w:r w:rsidRPr="00BF78EC">
              <w:lastRenderedPageBreak/>
              <w:t>Visa siūloma įranga turi būti nauja, negalima siūlyti naudotos arba naudotos ir atnaujintos (angl. „remarketed</w:t>
            </w:r>
            <w:r w:rsidR="00883FEB">
              <w:t>“</w:t>
            </w:r>
            <w:r w:rsidRPr="00BF78EC">
              <w:t>, „refurbished</w:t>
            </w:r>
            <w:r w:rsidR="00883FEB">
              <w:t>“</w:t>
            </w:r>
            <w:r w:rsidRPr="00BF78EC">
              <w:t>) įrangos.</w:t>
            </w:r>
          </w:p>
          <w:p w14:paraId="0DB81F66" w14:textId="7CFD66FD" w:rsidR="00BF78EC" w:rsidRPr="00BF78EC" w:rsidRDefault="00BF78EC" w:rsidP="00EC1A97">
            <w:pPr>
              <w:spacing w:after="0" w:line="240" w:lineRule="auto"/>
            </w:pPr>
            <w:r w:rsidRPr="00BF78EC">
              <w:t>Komplekte turi būti pateikti visi reikiami jungiamieji kabeliai tarnybinės stoties pajungimui prie IT infrastruktūros.</w:t>
            </w:r>
          </w:p>
        </w:tc>
      </w:tr>
      <w:tr w:rsidR="00BF78EC" w:rsidRPr="00BF78EC" w14:paraId="1FEC3802" w14:textId="77777777" w:rsidTr="00BF78EC">
        <w:trPr>
          <w:trHeight w:val="20"/>
        </w:trPr>
        <w:tc>
          <w:tcPr>
            <w:tcW w:w="568" w:type="dxa"/>
            <w:tcBorders>
              <w:top w:val="single" w:sz="4" w:space="0" w:color="auto"/>
              <w:bottom w:val="single" w:sz="4" w:space="0" w:color="auto"/>
            </w:tcBorders>
            <w:vAlign w:val="center"/>
          </w:tcPr>
          <w:p w14:paraId="67901DA8" w14:textId="286FA759" w:rsidR="00BF78EC" w:rsidRPr="00BF78EC" w:rsidRDefault="00BF78EC" w:rsidP="00EC1A97">
            <w:pPr>
              <w:spacing w:after="0" w:line="240" w:lineRule="auto"/>
              <w:ind w:right="-173"/>
            </w:pPr>
            <w:r w:rsidRPr="00BF78EC">
              <w:lastRenderedPageBreak/>
              <w:t>22.</w:t>
            </w:r>
          </w:p>
        </w:tc>
        <w:tc>
          <w:tcPr>
            <w:tcW w:w="1984" w:type="dxa"/>
            <w:tcBorders>
              <w:top w:val="single" w:sz="4" w:space="0" w:color="auto"/>
              <w:bottom w:val="single" w:sz="4" w:space="0" w:color="auto"/>
            </w:tcBorders>
            <w:vAlign w:val="center"/>
          </w:tcPr>
          <w:p w14:paraId="1ECEB3FD" w14:textId="09F69F5C" w:rsidR="00BF78EC" w:rsidRPr="00BF78EC" w:rsidRDefault="00BF78EC" w:rsidP="00EC1A97">
            <w:pPr>
              <w:spacing w:after="0" w:line="240" w:lineRule="auto"/>
            </w:pPr>
            <w:r w:rsidRPr="00BF78EC">
              <w:t>Garantija ir aptarnavimas</w:t>
            </w:r>
          </w:p>
        </w:tc>
        <w:tc>
          <w:tcPr>
            <w:tcW w:w="6804" w:type="dxa"/>
            <w:tcBorders>
              <w:top w:val="single" w:sz="4" w:space="0" w:color="auto"/>
              <w:bottom w:val="single" w:sz="4" w:space="0" w:color="auto"/>
            </w:tcBorders>
            <w:vAlign w:val="center"/>
          </w:tcPr>
          <w:p w14:paraId="38054892" w14:textId="7E03F4B8" w:rsidR="00BF78EC" w:rsidRPr="00FB202F" w:rsidRDefault="00BF78EC" w:rsidP="00EC1A97">
            <w:pPr>
              <w:spacing w:after="0" w:line="240" w:lineRule="auto"/>
              <w:rPr>
                <w:bCs/>
                <w:color w:val="000000" w:themeColor="text1"/>
                <w:lang w:eastAsia="ar-SA"/>
              </w:rPr>
            </w:pPr>
            <w:r w:rsidRPr="00BF78EC">
              <w:t xml:space="preserve">Visai siūlomai įrangai turi būti taikoma </w:t>
            </w:r>
            <w:r w:rsidRPr="00FB202F">
              <w:rPr>
                <w:color w:val="000000" w:themeColor="text1"/>
              </w:rPr>
              <w:t xml:space="preserve">gamintojo </w:t>
            </w:r>
            <w:r w:rsidRPr="00BF78EC">
              <w:t>ne trumpesnė kaip 3 metų garantija</w:t>
            </w:r>
            <w:r w:rsidRPr="00BF78EC">
              <w:rPr>
                <w:bCs/>
                <w:lang w:eastAsia="ar-SA"/>
              </w:rPr>
              <w:t xml:space="preserve">, aptarnaujant įrangos </w:t>
            </w:r>
            <w:r w:rsidRPr="00BF78EC">
              <w:t xml:space="preserve">instaliacijos vietoje (ang. </w:t>
            </w:r>
            <w:r w:rsidR="00FB202F">
              <w:t>„</w:t>
            </w:r>
            <w:r w:rsidRPr="00BF78EC">
              <w:t>On-site</w:t>
            </w:r>
            <w:r w:rsidR="00FB202F">
              <w:t>“</w:t>
            </w:r>
            <w:r w:rsidRPr="00BF78EC">
              <w:t xml:space="preserve">). </w:t>
            </w:r>
            <w:r w:rsidRPr="00BF78EC">
              <w:rPr>
                <w:bCs/>
                <w:lang w:eastAsia="ar-SA"/>
              </w:rPr>
              <w:t xml:space="preserve">Turi būti užtikrintas gedimų registravimas gamintojo </w:t>
            </w:r>
            <w:r w:rsidR="00FB202F">
              <w:rPr>
                <w:bCs/>
                <w:lang w:eastAsia="ar-SA"/>
              </w:rPr>
              <w:t xml:space="preserve">atstovo </w:t>
            </w:r>
            <w:r w:rsidRPr="00BF78EC">
              <w:rPr>
                <w:bCs/>
                <w:lang w:eastAsia="ar-SA"/>
              </w:rPr>
              <w:t xml:space="preserve">palaikymo linijoje 24x7x365. Nesant galimybei problemos išspręsti nuotoliniu būdu, </w:t>
            </w:r>
            <w:r w:rsidRPr="00FB202F">
              <w:rPr>
                <w:bCs/>
                <w:color w:val="000000" w:themeColor="text1"/>
                <w:lang w:eastAsia="ar-SA"/>
              </w:rPr>
              <w:t>gamintoj</w:t>
            </w:r>
            <w:r w:rsidR="00FB202F" w:rsidRPr="00FB202F">
              <w:rPr>
                <w:bCs/>
                <w:color w:val="000000" w:themeColor="text1"/>
                <w:lang w:eastAsia="ar-SA"/>
              </w:rPr>
              <w:t>o</w:t>
            </w:r>
            <w:r w:rsidRPr="00FB202F">
              <w:rPr>
                <w:bCs/>
                <w:color w:val="000000" w:themeColor="text1"/>
                <w:lang w:eastAsia="ar-SA"/>
              </w:rPr>
              <w:t xml:space="preserve"> </w:t>
            </w:r>
            <w:r w:rsidR="002E187B" w:rsidRPr="00FB202F">
              <w:rPr>
                <w:bCs/>
                <w:color w:val="000000" w:themeColor="text1"/>
                <w:lang w:eastAsia="ar-SA"/>
              </w:rPr>
              <w:t xml:space="preserve">atstovas Lietuvoje </w:t>
            </w:r>
            <w:r w:rsidRPr="00BF78EC">
              <w:rPr>
                <w:bCs/>
                <w:lang w:eastAsia="ar-SA"/>
              </w:rPr>
              <w:t>turi užtikrinti specialisto atvykimą į perkančiosios organizacijos nurodytą įrangos instaliacijos vietą  ne vėliau kaip sekančią darbo dieną nuo gedimo nustatymo</w:t>
            </w:r>
            <w:r w:rsidRPr="00FB202F">
              <w:rPr>
                <w:bCs/>
                <w:color w:val="000000" w:themeColor="text1"/>
                <w:lang w:eastAsia="ar-SA"/>
              </w:rPr>
              <w:t>. Į garantinį aptarnavimą turi būti  įtraukti nemokam</w:t>
            </w:r>
            <w:r w:rsidR="00FB202F" w:rsidRPr="00FB202F">
              <w:rPr>
                <w:bCs/>
                <w:color w:val="000000" w:themeColor="text1"/>
                <w:lang w:eastAsia="ar-SA"/>
              </w:rPr>
              <w:t>os</w:t>
            </w:r>
            <w:r w:rsidRPr="00FB202F">
              <w:rPr>
                <w:bCs/>
                <w:color w:val="000000" w:themeColor="text1"/>
                <w:lang w:eastAsia="ar-SA"/>
              </w:rPr>
              <w:t xml:space="preserve"> remonto </w:t>
            </w:r>
            <w:r w:rsidR="00FB202F" w:rsidRPr="00FB202F">
              <w:rPr>
                <w:bCs/>
                <w:color w:val="000000" w:themeColor="text1"/>
                <w:lang w:eastAsia="ar-SA"/>
              </w:rPr>
              <w:t>paslaugos</w:t>
            </w:r>
            <w:r w:rsidRPr="00FB202F">
              <w:rPr>
                <w:bCs/>
                <w:color w:val="000000" w:themeColor="text1"/>
                <w:lang w:eastAsia="ar-SA"/>
              </w:rPr>
              <w:t xml:space="preserve"> ir nemokamas sugedusių komponentų pakeitimas.</w:t>
            </w:r>
          </w:p>
          <w:p w14:paraId="3B1FFC0F" w14:textId="77777777" w:rsidR="00BF78EC" w:rsidRPr="00BF78EC" w:rsidRDefault="00BF78EC" w:rsidP="00EC1A97">
            <w:pPr>
              <w:spacing w:after="0" w:line="240" w:lineRule="auto"/>
              <w:rPr>
                <w:bCs/>
                <w:lang w:eastAsia="ar-SA"/>
              </w:rPr>
            </w:pPr>
            <w:r w:rsidRPr="00BF78EC">
              <w:rPr>
                <w:bCs/>
                <w:lang w:eastAsia="ar-SA"/>
              </w:rPr>
              <w:t>Garantija turi apimti  ne tik aparatinę bet ir kartu su tarnybine stotimi įsigyjamos operacinės sistemos aptarnavimą.</w:t>
            </w:r>
          </w:p>
          <w:p w14:paraId="3BA14D40" w14:textId="1A565C1B" w:rsidR="00BF78EC" w:rsidRPr="00BF78EC" w:rsidRDefault="00BF78EC" w:rsidP="00EC1A97">
            <w:pPr>
              <w:spacing w:after="0" w:line="240" w:lineRule="auto"/>
              <w:rPr>
                <w:bCs/>
                <w:lang w:eastAsia="ar-SA"/>
              </w:rPr>
            </w:pPr>
            <w:r w:rsidRPr="00BF78EC">
              <w:rPr>
                <w:bCs/>
                <w:lang w:eastAsia="ar-SA"/>
              </w:rPr>
              <w:t>Turi būti galimybė patikrinti įrangos garantiją gamintojo interneto svetainėje.</w:t>
            </w:r>
          </w:p>
        </w:tc>
      </w:tr>
      <w:tr w:rsidR="00FB202F" w:rsidRPr="00FB202F" w14:paraId="56334498" w14:textId="77777777" w:rsidTr="00BF78EC">
        <w:trPr>
          <w:trHeight w:val="20"/>
        </w:trPr>
        <w:tc>
          <w:tcPr>
            <w:tcW w:w="568" w:type="dxa"/>
            <w:tcBorders>
              <w:top w:val="single" w:sz="4" w:space="0" w:color="auto"/>
              <w:bottom w:val="single" w:sz="4" w:space="0" w:color="auto"/>
            </w:tcBorders>
            <w:vAlign w:val="center"/>
          </w:tcPr>
          <w:p w14:paraId="16D2724D" w14:textId="1836F783" w:rsidR="00BF78EC" w:rsidRPr="00FB202F" w:rsidRDefault="00BF78EC" w:rsidP="00EC1A97">
            <w:pPr>
              <w:spacing w:after="0" w:line="240" w:lineRule="auto"/>
              <w:ind w:right="-173"/>
              <w:rPr>
                <w:color w:val="000000" w:themeColor="text1"/>
              </w:rPr>
            </w:pPr>
            <w:r w:rsidRPr="00FB202F">
              <w:rPr>
                <w:color w:val="000000" w:themeColor="text1"/>
              </w:rPr>
              <w:t>23.</w:t>
            </w:r>
          </w:p>
        </w:tc>
        <w:tc>
          <w:tcPr>
            <w:tcW w:w="1984" w:type="dxa"/>
            <w:tcBorders>
              <w:top w:val="single" w:sz="4" w:space="0" w:color="auto"/>
              <w:bottom w:val="single" w:sz="4" w:space="0" w:color="auto"/>
            </w:tcBorders>
            <w:vAlign w:val="center"/>
          </w:tcPr>
          <w:p w14:paraId="488CF976" w14:textId="77777777" w:rsidR="00BF78EC" w:rsidRPr="00FB202F" w:rsidRDefault="00BF78EC" w:rsidP="00EC1A97">
            <w:pPr>
              <w:spacing w:after="0" w:line="240" w:lineRule="auto"/>
              <w:rPr>
                <w:color w:val="000000" w:themeColor="text1"/>
              </w:rPr>
            </w:pPr>
            <w:r w:rsidRPr="00FB202F">
              <w:rPr>
                <w:color w:val="000000" w:themeColor="text1"/>
              </w:rPr>
              <w:t>Gamintojo kodai ir aprašymai</w:t>
            </w:r>
          </w:p>
          <w:p w14:paraId="2277A8E0" w14:textId="78D03625" w:rsidR="00E87FC7" w:rsidRPr="00FB202F" w:rsidRDefault="00E87FC7" w:rsidP="00EC1A97">
            <w:pPr>
              <w:spacing w:after="0" w:line="240" w:lineRule="auto"/>
              <w:rPr>
                <w:color w:val="000000" w:themeColor="text1"/>
              </w:rPr>
            </w:pPr>
          </w:p>
        </w:tc>
        <w:tc>
          <w:tcPr>
            <w:tcW w:w="6804" w:type="dxa"/>
            <w:tcBorders>
              <w:top w:val="single" w:sz="4" w:space="0" w:color="auto"/>
              <w:bottom w:val="single" w:sz="4" w:space="0" w:color="auto"/>
            </w:tcBorders>
            <w:vAlign w:val="center"/>
          </w:tcPr>
          <w:p w14:paraId="639655FD" w14:textId="66CE0145" w:rsidR="00BF78EC" w:rsidRPr="00FB202F" w:rsidRDefault="00FB202F" w:rsidP="00EC1A97">
            <w:pPr>
              <w:spacing w:after="0" w:line="240" w:lineRule="auto"/>
              <w:rPr>
                <w:color w:val="000000" w:themeColor="text1"/>
              </w:rPr>
            </w:pPr>
            <w:r>
              <w:rPr>
                <w:color w:val="000000" w:themeColor="text1"/>
              </w:rPr>
              <w:t>T</w:t>
            </w:r>
            <w:r w:rsidR="00BF78EC" w:rsidRPr="00FB202F">
              <w:rPr>
                <w:color w:val="000000" w:themeColor="text1"/>
              </w:rPr>
              <w:t>uri būti pateikti siūlomos įrangos komponenčių kodai (ang. Part Number)</w:t>
            </w:r>
            <w:r w:rsidR="009A66E0">
              <w:rPr>
                <w:color w:val="000000" w:themeColor="text1"/>
              </w:rPr>
              <w:t>, aprašymai</w:t>
            </w:r>
            <w:r w:rsidR="009E4AB7">
              <w:rPr>
                <w:color w:val="000000" w:themeColor="text1"/>
              </w:rPr>
              <w:t xml:space="preserve"> </w:t>
            </w:r>
            <w:r w:rsidR="00BF78EC" w:rsidRPr="00FB202F">
              <w:rPr>
                <w:color w:val="000000" w:themeColor="text1"/>
              </w:rPr>
              <w:t>ir kiekiai.</w:t>
            </w:r>
          </w:p>
          <w:p w14:paraId="196DC918" w14:textId="10D51698" w:rsidR="00BF78EC" w:rsidRPr="00FB202F" w:rsidRDefault="00BF78EC" w:rsidP="00EC1A97">
            <w:pPr>
              <w:spacing w:after="0" w:line="240" w:lineRule="auto"/>
              <w:rPr>
                <w:color w:val="000000" w:themeColor="text1"/>
              </w:rPr>
            </w:pPr>
            <w:r w:rsidRPr="00FB202F">
              <w:rPr>
                <w:snapToGrid w:val="0"/>
                <w:color w:val="000000" w:themeColor="text1"/>
              </w:rPr>
              <w:t>Pateikti nuorodą į techninę dokumentaciją gamintojo interneto svetainėje, kurioje pateikiama informacija apie siūlomos tarnybinės stoties pagrindines charakteristikas ir atitikimą techninės specifikacijos reikalavimams.</w:t>
            </w:r>
          </w:p>
        </w:tc>
      </w:tr>
      <w:tr w:rsidR="00BF78EC" w:rsidRPr="00BF78EC" w14:paraId="38CDB857" w14:textId="77777777" w:rsidTr="00BF78EC">
        <w:trPr>
          <w:trHeight w:val="20"/>
        </w:trPr>
        <w:tc>
          <w:tcPr>
            <w:tcW w:w="568" w:type="dxa"/>
            <w:tcBorders>
              <w:top w:val="single" w:sz="4" w:space="0" w:color="auto"/>
              <w:bottom w:val="single" w:sz="4" w:space="0" w:color="auto"/>
            </w:tcBorders>
            <w:vAlign w:val="center"/>
          </w:tcPr>
          <w:p w14:paraId="544C4DDB" w14:textId="240EA0EB" w:rsidR="00BF78EC" w:rsidRPr="00BF78EC" w:rsidRDefault="00BF78EC" w:rsidP="00EC1A97">
            <w:pPr>
              <w:spacing w:after="0" w:line="240" w:lineRule="auto"/>
              <w:ind w:right="-173"/>
            </w:pPr>
            <w:r w:rsidRPr="00BF78EC">
              <w:t>24.</w:t>
            </w:r>
          </w:p>
        </w:tc>
        <w:tc>
          <w:tcPr>
            <w:tcW w:w="1984" w:type="dxa"/>
            <w:tcBorders>
              <w:top w:val="single" w:sz="4" w:space="0" w:color="auto"/>
              <w:bottom w:val="single" w:sz="4" w:space="0" w:color="auto"/>
            </w:tcBorders>
            <w:vAlign w:val="center"/>
          </w:tcPr>
          <w:p w14:paraId="0E53B8A2" w14:textId="77777777" w:rsidR="00BF78EC" w:rsidRPr="00BF78EC" w:rsidRDefault="00BF78EC" w:rsidP="00EC1A97">
            <w:pPr>
              <w:spacing w:after="0" w:line="240" w:lineRule="auto"/>
            </w:pPr>
            <w:r w:rsidRPr="00BF78EC">
              <w:t>Operacinė sistema</w:t>
            </w:r>
          </w:p>
        </w:tc>
        <w:tc>
          <w:tcPr>
            <w:tcW w:w="6804" w:type="dxa"/>
            <w:tcBorders>
              <w:top w:val="single" w:sz="4" w:space="0" w:color="auto"/>
              <w:bottom w:val="single" w:sz="4" w:space="0" w:color="auto"/>
            </w:tcBorders>
            <w:vAlign w:val="center"/>
          </w:tcPr>
          <w:p w14:paraId="3CDECBCF" w14:textId="5CC517B0" w:rsidR="00BF78EC" w:rsidRPr="00BF78EC" w:rsidRDefault="00BF78EC" w:rsidP="00EC1A97">
            <w:pPr>
              <w:spacing w:after="0" w:line="240" w:lineRule="auto"/>
            </w:pPr>
            <w:r w:rsidRPr="00BF78EC">
              <w:rPr>
                <w:bCs/>
                <w:lang w:eastAsia="ar-SA"/>
              </w:rPr>
              <w:t xml:space="preserve">Turi būti pateikta ne prasčiau kaip: Microsoft Windows Server 2025 Datacenter programinės įrangos licencijos. Programinės įrangos licencijos turi licencijuoti visus siūlomos tarnybinės stoties fizinius branduolius (ang. </w:t>
            </w:r>
            <w:r w:rsidR="00284DB0">
              <w:rPr>
                <w:bCs/>
                <w:lang w:eastAsia="ar-SA"/>
              </w:rPr>
              <w:t>„</w:t>
            </w:r>
            <w:r w:rsidRPr="00BF78EC">
              <w:rPr>
                <w:bCs/>
                <w:lang w:eastAsia="ar-SA"/>
              </w:rPr>
              <w:t>core</w:t>
            </w:r>
            <w:r w:rsidR="00284DB0">
              <w:rPr>
                <w:bCs/>
                <w:lang w:eastAsia="ar-SA"/>
              </w:rPr>
              <w:t>“</w:t>
            </w:r>
            <w:r w:rsidRPr="00BF78EC">
              <w:rPr>
                <w:bCs/>
                <w:lang w:eastAsia="ar-SA"/>
              </w:rPr>
              <w:t xml:space="preserve">). </w:t>
            </w:r>
            <w:r w:rsidRPr="00BF78EC">
              <w:t xml:space="preserve">Turi būti suteikta </w:t>
            </w:r>
            <w:r w:rsidRPr="00BF78EC">
              <w:rPr>
                <w:bCs/>
              </w:rPr>
              <w:t xml:space="preserve">nuolatinė (angl. </w:t>
            </w:r>
            <w:r w:rsidR="00284DB0">
              <w:rPr>
                <w:bCs/>
              </w:rPr>
              <w:t>„</w:t>
            </w:r>
            <w:r w:rsidRPr="00BF78EC">
              <w:rPr>
                <w:bCs/>
              </w:rPr>
              <w:t>perpetual</w:t>
            </w:r>
            <w:r w:rsidR="00284DB0">
              <w:rPr>
                <w:bCs/>
              </w:rPr>
              <w:t>“</w:t>
            </w:r>
            <w:r w:rsidRPr="00BF78EC">
              <w:rPr>
                <w:bCs/>
              </w:rPr>
              <w:t xml:space="preserve">) teisė naudoti programinės įrangos licencijas. </w:t>
            </w:r>
            <w:r w:rsidRPr="00BF78EC">
              <w:t>Turi būti suteikta licencinė teisė naudoti neribotą skaičių virtualių tarnybinių stočių su Windows Server arba lygiaverte tarnybinių stočių operacine sistema fizinėje tarnybinėje stotyje, kurios fizinius branduolius licencijuoja ir kurioje pilnai licencijuojami visi fiziniai branduoliai.</w:t>
            </w:r>
          </w:p>
        </w:tc>
      </w:tr>
      <w:tr w:rsidR="00BF78EC" w:rsidRPr="00BF78EC" w14:paraId="6F39000F" w14:textId="77777777" w:rsidTr="00BF78EC">
        <w:trPr>
          <w:trHeight w:val="20"/>
        </w:trPr>
        <w:tc>
          <w:tcPr>
            <w:tcW w:w="568" w:type="dxa"/>
            <w:tcBorders>
              <w:top w:val="single" w:sz="4" w:space="0" w:color="auto"/>
              <w:bottom w:val="single" w:sz="4" w:space="0" w:color="auto"/>
            </w:tcBorders>
            <w:vAlign w:val="center"/>
          </w:tcPr>
          <w:p w14:paraId="3C2368DF" w14:textId="15572836" w:rsidR="00BF78EC" w:rsidRPr="00BF78EC" w:rsidRDefault="00BF78EC" w:rsidP="00EC1A97">
            <w:pPr>
              <w:spacing w:after="0" w:line="240" w:lineRule="auto"/>
              <w:ind w:right="-173"/>
            </w:pPr>
            <w:bookmarkStart w:id="1" w:name="_Hlk152016926"/>
            <w:r w:rsidRPr="00BF78EC">
              <w:t>25.</w:t>
            </w:r>
          </w:p>
        </w:tc>
        <w:tc>
          <w:tcPr>
            <w:tcW w:w="1984" w:type="dxa"/>
            <w:tcBorders>
              <w:top w:val="single" w:sz="4" w:space="0" w:color="auto"/>
              <w:bottom w:val="single" w:sz="4" w:space="0" w:color="auto"/>
            </w:tcBorders>
            <w:vAlign w:val="center"/>
          </w:tcPr>
          <w:p w14:paraId="357B01C3" w14:textId="155E430B" w:rsidR="00BF78EC" w:rsidRPr="00BF78EC" w:rsidRDefault="00BF78EC" w:rsidP="00EC1A97">
            <w:pPr>
              <w:spacing w:after="0" w:line="240" w:lineRule="auto"/>
            </w:pPr>
            <w:r w:rsidRPr="00BF78EC">
              <w:t xml:space="preserve">Diegimo </w:t>
            </w:r>
            <w:r w:rsidR="009E4AB7">
              <w:t>paslaugos</w:t>
            </w:r>
          </w:p>
        </w:tc>
        <w:tc>
          <w:tcPr>
            <w:tcW w:w="6804" w:type="dxa"/>
            <w:tcBorders>
              <w:top w:val="single" w:sz="4" w:space="0" w:color="auto"/>
              <w:bottom w:val="single" w:sz="4" w:space="0" w:color="auto"/>
            </w:tcBorders>
            <w:vAlign w:val="center"/>
          </w:tcPr>
          <w:p w14:paraId="6C0A0AD3" w14:textId="77777777" w:rsidR="00BF78EC" w:rsidRPr="00BF78EC" w:rsidRDefault="00BF78EC" w:rsidP="00EC1A97">
            <w:pPr>
              <w:spacing w:after="0" w:line="240" w:lineRule="auto"/>
            </w:pPr>
            <w:bookmarkStart w:id="2" w:name="_Hlk152014345"/>
            <w:r w:rsidRPr="00284DB0">
              <w:rPr>
                <w:color w:val="000000" w:themeColor="text1"/>
              </w:rPr>
              <w:t xml:space="preserve">Tarnybinė stotis </w:t>
            </w:r>
            <w:r w:rsidRPr="00BF78EC">
              <w:t>turi būti sumontuota perkančiosios organizacijos serverinėje tam skirtoje spintoje, prijungta prie duomenų ir valdymo tinklų visais tam numatytais prievadais, atnaujinta iki paskutinės sertifikuotos mikrokodų versijos, paruošta darbui pagal gamintojo rekomenduojamas gerąsias praktikas.</w:t>
            </w:r>
          </w:p>
          <w:p w14:paraId="584E2B59" w14:textId="656F3777" w:rsidR="00BF78EC" w:rsidRPr="00BF78EC" w:rsidRDefault="00BF78EC" w:rsidP="00EC1A97">
            <w:pPr>
              <w:spacing w:after="0" w:line="240" w:lineRule="auto"/>
              <w:jc w:val="both"/>
            </w:pPr>
            <w:r w:rsidRPr="00BF78EC">
              <w:t>Tarnybinė stotis turi būti užregistruota gamintojo serviso portale ir sukonfigūruota pranešimų apie įrangos techninę būklę siuntimui gamintoj</w:t>
            </w:r>
            <w:r w:rsidR="00284DB0">
              <w:t>o atstovui</w:t>
            </w:r>
            <w:r w:rsidRPr="00BF78EC">
              <w:t xml:space="preserve"> režimu </w:t>
            </w:r>
            <w:r w:rsidRPr="00BF78EC">
              <w:rPr>
                <w:bCs/>
                <w:lang w:eastAsia="ar-SA"/>
              </w:rPr>
              <w:t>24x7x365</w:t>
            </w:r>
            <w:r w:rsidRPr="00BF78EC">
              <w:t>.</w:t>
            </w:r>
          </w:p>
          <w:p w14:paraId="49E1E859" w14:textId="13E2FE62" w:rsidR="00BF78EC" w:rsidRPr="00BF78EC" w:rsidRDefault="00BF78EC" w:rsidP="00EC1A97">
            <w:pPr>
              <w:spacing w:after="0" w:line="240" w:lineRule="auto"/>
              <w:jc w:val="both"/>
            </w:pPr>
            <w:r w:rsidRPr="00BF78EC">
              <w:t xml:space="preserve">Pagal perkančiosios organizacijos pateiktus reikalavimus turi būti įdiegtas VMware virtualizacijos hipervizorius su valdymo įrankiais. </w:t>
            </w:r>
          </w:p>
          <w:p w14:paraId="4EBF64B7" w14:textId="3679959A" w:rsidR="00BF78EC" w:rsidRPr="00BF78EC" w:rsidRDefault="00BF78EC" w:rsidP="009B346C">
            <w:pPr>
              <w:spacing w:after="0" w:line="240" w:lineRule="auto"/>
            </w:pPr>
            <w:r w:rsidRPr="00BF78EC">
              <w:t xml:space="preserve">Turi būti atlikta virtualių mašinų (apie 70 vnt.), dabar veikiančių VMware klasteryje ir atskirame VMware serveryje, migracija į naują tarnybinę stotį nesutrikdant kritiškai svarbių  virtualių mašinų darbo.       </w:t>
            </w:r>
          </w:p>
          <w:p w14:paraId="7A9B7133" w14:textId="77777777" w:rsidR="00BF78EC" w:rsidRPr="00BF78EC" w:rsidRDefault="00BF78EC" w:rsidP="00EC1A97">
            <w:pPr>
              <w:spacing w:after="0" w:line="240" w:lineRule="auto"/>
              <w:rPr>
                <w:bCs/>
              </w:rPr>
            </w:pPr>
            <w:r w:rsidRPr="00BF78EC">
              <w:rPr>
                <w:bCs/>
              </w:rPr>
              <w:t xml:space="preserve">Įrangos diegimas ir integracija į esamą </w:t>
            </w:r>
            <w:r w:rsidRPr="00BF78EC">
              <w:t>perkančiosios organizacijos</w:t>
            </w:r>
            <w:r w:rsidRPr="00BF78EC">
              <w:rPr>
                <w:bCs/>
              </w:rPr>
              <w:t xml:space="preserve"> IT infrastruktūrą privalo būti atlikti suderintu su perkančiąja organizacija laiku, perkančiosios organizacijos patalpose.</w:t>
            </w:r>
          </w:p>
          <w:p w14:paraId="43DF5E38" w14:textId="6E83D713" w:rsidR="00BF78EC" w:rsidRPr="00BF78EC" w:rsidRDefault="00284DB0" w:rsidP="00EC1A97">
            <w:pPr>
              <w:spacing w:after="0" w:line="240" w:lineRule="auto"/>
            </w:pPr>
            <w:r w:rsidRPr="00284DB0">
              <w:rPr>
                <w:color w:val="000000" w:themeColor="text1"/>
              </w:rPr>
              <w:t>Paslaugos</w:t>
            </w:r>
            <w:r w:rsidR="00BF78EC" w:rsidRPr="00284DB0">
              <w:rPr>
                <w:color w:val="000000" w:themeColor="text1"/>
              </w:rPr>
              <w:t xml:space="preserve"> </w:t>
            </w:r>
            <w:r w:rsidR="00BF78EC" w:rsidRPr="00BF78EC">
              <w:t xml:space="preserve">turi būti </w:t>
            </w:r>
            <w:r>
              <w:t>suteiktos</w:t>
            </w:r>
            <w:r w:rsidR="00BF78EC" w:rsidRPr="00BF78EC">
              <w:t xml:space="preserve"> taip, kad nebūtų pažeisti garantinio aptarnavimo ar licencijavimo reikalavimai. </w:t>
            </w:r>
            <w:bookmarkEnd w:id="2"/>
          </w:p>
        </w:tc>
      </w:tr>
      <w:bookmarkEnd w:id="1"/>
    </w:tbl>
    <w:p w14:paraId="4EAC1D1A" w14:textId="77777777" w:rsidR="00284DB0" w:rsidRDefault="00284DB0" w:rsidP="005C40F5">
      <w:pPr>
        <w:spacing w:after="0" w:line="240" w:lineRule="auto"/>
      </w:pPr>
    </w:p>
    <w:p w14:paraId="04068811" w14:textId="77777777" w:rsidR="00284DB0" w:rsidRDefault="00E87FC7" w:rsidP="005C40F5">
      <w:pPr>
        <w:spacing w:after="0" w:line="240" w:lineRule="auto"/>
      </w:pPr>
      <w:r>
        <w:t>Parengė</w:t>
      </w:r>
      <w:r w:rsidR="00284DB0">
        <w:t>:</w:t>
      </w:r>
    </w:p>
    <w:p w14:paraId="5EA44D9E" w14:textId="041B786D" w:rsidR="002E5F00" w:rsidRPr="00BF78EC" w:rsidRDefault="00284DB0" w:rsidP="005C40F5">
      <w:pPr>
        <w:spacing w:after="0" w:line="240" w:lineRule="auto"/>
      </w:pPr>
      <w:r w:rsidRPr="00284DB0">
        <w:t>Informacinių technologijų sistemų administratorius</w:t>
      </w:r>
      <w:r>
        <w:t xml:space="preserve">                                     Dainius Jakutis</w:t>
      </w:r>
    </w:p>
    <w:sectPr w:rsidR="002E5F00" w:rsidRPr="00BF78EC" w:rsidSect="00832894">
      <w:pgSz w:w="11906" w:h="16838"/>
      <w:pgMar w:top="567" w:right="567" w:bottom="568"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03D84" w14:textId="77777777" w:rsidR="008D20F2" w:rsidRDefault="008D20F2" w:rsidP="00567FA1">
      <w:pPr>
        <w:spacing w:after="0" w:line="240" w:lineRule="auto"/>
      </w:pPr>
      <w:r>
        <w:separator/>
      </w:r>
    </w:p>
  </w:endnote>
  <w:endnote w:type="continuationSeparator" w:id="0">
    <w:p w14:paraId="55DFD86F" w14:textId="77777777" w:rsidR="008D20F2" w:rsidRDefault="008D20F2" w:rsidP="00567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461BF" w14:textId="77777777" w:rsidR="008D20F2" w:rsidRDefault="008D20F2" w:rsidP="00567FA1">
      <w:pPr>
        <w:spacing w:after="0" w:line="240" w:lineRule="auto"/>
      </w:pPr>
      <w:r>
        <w:separator/>
      </w:r>
    </w:p>
  </w:footnote>
  <w:footnote w:type="continuationSeparator" w:id="0">
    <w:p w14:paraId="40289D95" w14:textId="77777777" w:rsidR="008D20F2" w:rsidRDefault="008D20F2" w:rsidP="00567F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52B3"/>
    <w:multiLevelType w:val="multilevel"/>
    <w:tmpl w:val="CA34B40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83501FF"/>
    <w:multiLevelType w:val="hybridMultilevel"/>
    <w:tmpl w:val="47AAC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3F2551"/>
    <w:multiLevelType w:val="multilevel"/>
    <w:tmpl w:val="BA40C198"/>
    <w:lvl w:ilvl="0">
      <w:start w:val="1"/>
      <w:numFmt w:val="decimal"/>
      <w:lvlText w:val="%1."/>
      <w:lvlJc w:val="left"/>
      <w:pPr>
        <w:ind w:left="420" w:hanging="360"/>
      </w:pPr>
      <w:rPr>
        <w:rFonts w:ascii="Times New Roman" w:hAnsi="Times New Roman" w:cs="Times New Roman"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ascii="Times New Roman" w:hAnsi="Times New Roman" w:cs="Times New Roman" w:hint="default"/>
        <w:sz w:val="22"/>
        <w:szCs w:val="22"/>
      </w:rPr>
    </w:lvl>
    <w:lvl w:ilvl="3">
      <w:start w:val="1"/>
      <w:numFmt w:val="decimal"/>
      <w:isLgl/>
      <w:lvlText w:val="%1.%2.%3.%4."/>
      <w:lvlJc w:val="left"/>
      <w:pPr>
        <w:ind w:left="780" w:hanging="720"/>
      </w:pPr>
      <w:rPr>
        <w:rFonts w:ascii="Times New Roman" w:hAnsi="Times New Roman" w:cs="Times New Roman" w:hint="default"/>
        <w:sz w:val="22"/>
        <w:szCs w:val="22"/>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3" w15:restartNumberingAfterBreak="0">
    <w:nsid w:val="0F7E0FEC"/>
    <w:multiLevelType w:val="multilevel"/>
    <w:tmpl w:val="271EF03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16BD0C26"/>
    <w:multiLevelType w:val="multilevel"/>
    <w:tmpl w:val="CA34B40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E6246E6"/>
    <w:multiLevelType w:val="multilevel"/>
    <w:tmpl w:val="BA40C198"/>
    <w:lvl w:ilvl="0">
      <w:start w:val="1"/>
      <w:numFmt w:val="decimal"/>
      <w:lvlText w:val="%1."/>
      <w:lvlJc w:val="left"/>
      <w:pPr>
        <w:ind w:left="420" w:hanging="360"/>
      </w:pPr>
      <w:rPr>
        <w:rFonts w:ascii="Times New Roman" w:hAnsi="Times New Roman" w:cs="Times New Roman"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ascii="Times New Roman" w:hAnsi="Times New Roman" w:cs="Times New Roman" w:hint="default"/>
        <w:sz w:val="22"/>
        <w:szCs w:val="22"/>
      </w:rPr>
    </w:lvl>
    <w:lvl w:ilvl="3">
      <w:start w:val="1"/>
      <w:numFmt w:val="decimal"/>
      <w:isLgl/>
      <w:lvlText w:val="%1.%2.%3.%4."/>
      <w:lvlJc w:val="left"/>
      <w:pPr>
        <w:ind w:left="780" w:hanging="720"/>
      </w:pPr>
      <w:rPr>
        <w:rFonts w:ascii="Times New Roman" w:hAnsi="Times New Roman" w:cs="Times New Roman" w:hint="default"/>
        <w:sz w:val="22"/>
        <w:szCs w:val="22"/>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200F2496"/>
    <w:multiLevelType w:val="hybridMultilevel"/>
    <w:tmpl w:val="6660C5D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72E4DFC"/>
    <w:multiLevelType w:val="multilevel"/>
    <w:tmpl w:val="271EF03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8" w15:restartNumberingAfterBreak="0">
    <w:nsid w:val="29345A79"/>
    <w:multiLevelType w:val="hybridMultilevel"/>
    <w:tmpl w:val="2CE221E4"/>
    <w:lvl w:ilvl="0" w:tplc="6DC6C208">
      <w:start w:val="1"/>
      <w:numFmt w:val="bullet"/>
      <w:suff w:val="space"/>
      <w:lvlText w:val=""/>
      <w:lvlJc w:val="left"/>
      <w:pPr>
        <w:ind w:left="360" w:hanging="360"/>
      </w:pPr>
      <w:rPr>
        <w:rFonts w:ascii="Symbol"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Times New Roman" w:hint="default"/>
      </w:rPr>
    </w:lvl>
    <w:lvl w:ilvl="3" w:tplc="04090001">
      <w:start w:val="1"/>
      <w:numFmt w:val="bullet"/>
      <w:lvlText w:val=""/>
      <w:lvlJc w:val="left"/>
      <w:pPr>
        <w:ind w:left="2880" w:hanging="360"/>
      </w:pPr>
      <w:rPr>
        <w:rFonts w:ascii="Symbol" w:hAnsi="Symbol" w:cs="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Times New Roman" w:hint="default"/>
      </w:rPr>
    </w:lvl>
    <w:lvl w:ilvl="6" w:tplc="04090001">
      <w:start w:val="1"/>
      <w:numFmt w:val="bullet"/>
      <w:lvlText w:val=""/>
      <w:lvlJc w:val="left"/>
      <w:pPr>
        <w:ind w:left="5040" w:hanging="360"/>
      </w:pPr>
      <w:rPr>
        <w:rFonts w:ascii="Symbol" w:hAnsi="Symbol" w:cs="Times New Roman"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Times New Roman" w:hint="default"/>
      </w:rPr>
    </w:lvl>
  </w:abstractNum>
  <w:abstractNum w:abstractNumId="9" w15:restartNumberingAfterBreak="0">
    <w:nsid w:val="2D3B79D1"/>
    <w:multiLevelType w:val="multilevel"/>
    <w:tmpl w:val="BA40C198"/>
    <w:lvl w:ilvl="0">
      <w:start w:val="1"/>
      <w:numFmt w:val="decimal"/>
      <w:lvlText w:val="%1."/>
      <w:lvlJc w:val="left"/>
      <w:pPr>
        <w:ind w:left="420" w:hanging="360"/>
      </w:pPr>
      <w:rPr>
        <w:rFonts w:ascii="Times New Roman" w:hAnsi="Times New Roman" w:cs="Times New Roman"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ascii="Times New Roman" w:hAnsi="Times New Roman" w:cs="Times New Roman" w:hint="default"/>
        <w:sz w:val="22"/>
        <w:szCs w:val="22"/>
      </w:rPr>
    </w:lvl>
    <w:lvl w:ilvl="3">
      <w:start w:val="1"/>
      <w:numFmt w:val="decimal"/>
      <w:isLgl/>
      <w:lvlText w:val="%1.%2.%3.%4."/>
      <w:lvlJc w:val="left"/>
      <w:pPr>
        <w:ind w:left="780" w:hanging="720"/>
      </w:pPr>
      <w:rPr>
        <w:rFonts w:ascii="Times New Roman" w:hAnsi="Times New Roman" w:cs="Times New Roman" w:hint="default"/>
        <w:sz w:val="22"/>
        <w:szCs w:val="22"/>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0" w15:restartNumberingAfterBreak="0">
    <w:nsid w:val="36EA7488"/>
    <w:multiLevelType w:val="multilevel"/>
    <w:tmpl w:val="271EF03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1" w15:restartNumberingAfterBreak="0">
    <w:nsid w:val="3F2E77AE"/>
    <w:multiLevelType w:val="hybridMultilevel"/>
    <w:tmpl w:val="EB26CBB0"/>
    <w:lvl w:ilvl="0" w:tplc="647C4AE6">
      <w:start w:val="1"/>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F560B26"/>
    <w:multiLevelType w:val="hybridMultilevel"/>
    <w:tmpl w:val="DD186C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213150E"/>
    <w:multiLevelType w:val="multilevel"/>
    <w:tmpl w:val="CA34B40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29E5863"/>
    <w:multiLevelType w:val="multilevel"/>
    <w:tmpl w:val="BA40C198"/>
    <w:lvl w:ilvl="0">
      <w:start w:val="1"/>
      <w:numFmt w:val="decimal"/>
      <w:lvlText w:val="%1."/>
      <w:lvlJc w:val="left"/>
      <w:pPr>
        <w:ind w:left="420" w:hanging="360"/>
      </w:pPr>
      <w:rPr>
        <w:rFonts w:ascii="Times New Roman" w:hAnsi="Times New Roman" w:cs="Times New Roman"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ascii="Times New Roman" w:hAnsi="Times New Roman" w:cs="Times New Roman" w:hint="default"/>
        <w:sz w:val="22"/>
        <w:szCs w:val="22"/>
      </w:rPr>
    </w:lvl>
    <w:lvl w:ilvl="3">
      <w:start w:val="1"/>
      <w:numFmt w:val="decimal"/>
      <w:isLgl/>
      <w:lvlText w:val="%1.%2.%3.%4."/>
      <w:lvlJc w:val="left"/>
      <w:pPr>
        <w:ind w:left="780" w:hanging="720"/>
      </w:pPr>
      <w:rPr>
        <w:rFonts w:ascii="Times New Roman" w:hAnsi="Times New Roman" w:cs="Times New Roman" w:hint="default"/>
        <w:sz w:val="22"/>
        <w:szCs w:val="22"/>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5" w15:restartNumberingAfterBreak="0">
    <w:nsid w:val="4D77082A"/>
    <w:multiLevelType w:val="multilevel"/>
    <w:tmpl w:val="BA40C198"/>
    <w:lvl w:ilvl="0">
      <w:start w:val="1"/>
      <w:numFmt w:val="decimal"/>
      <w:lvlText w:val="%1."/>
      <w:lvlJc w:val="left"/>
      <w:pPr>
        <w:ind w:left="420" w:hanging="360"/>
      </w:pPr>
      <w:rPr>
        <w:rFonts w:ascii="Times New Roman" w:hAnsi="Times New Roman" w:cs="Times New Roman" w:hint="default"/>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ascii="Times New Roman" w:hAnsi="Times New Roman" w:cs="Times New Roman" w:hint="default"/>
        <w:sz w:val="22"/>
        <w:szCs w:val="22"/>
      </w:rPr>
    </w:lvl>
    <w:lvl w:ilvl="3">
      <w:start w:val="1"/>
      <w:numFmt w:val="decimal"/>
      <w:isLgl/>
      <w:lvlText w:val="%1.%2.%3.%4."/>
      <w:lvlJc w:val="left"/>
      <w:pPr>
        <w:ind w:left="780" w:hanging="720"/>
      </w:pPr>
      <w:rPr>
        <w:rFonts w:ascii="Times New Roman" w:hAnsi="Times New Roman" w:cs="Times New Roman" w:hint="default"/>
        <w:sz w:val="22"/>
        <w:szCs w:val="22"/>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6" w15:restartNumberingAfterBreak="0">
    <w:nsid w:val="50896545"/>
    <w:multiLevelType w:val="hybridMultilevel"/>
    <w:tmpl w:val="634E3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5E0FAB"/>
    <w:multiLevelType w:val="multilevel"/>
    <w:tmpl w:val="271EF03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8" w15:restartNumberingAfterBreak="0">
    <w:nsid w:val="6B9756E9"/>
    <w:multiLevelType w:val="hybridMultilevel"/>
    <w:tmpl w:val="C53056F2"/>
    <w:lvl w:ilvl="0" w:tplc="5D9E0CD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E15E1F"/>
    <w:multiLevelType w:val="hybridMultilevel"/>
    <w:tmpl w:val="634E38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0938EB"/>
    <w:multiLevelType w:val="multilevel"/>
    <w:tmpl w:val="A6AA31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56613DE"/>
    <w:multiLevelType w:val="hybridMultilevel"/>
    <w:tmpl w:val="CBF4D784"/>
    <w:lvl w:ilvl="0" w:tplc="72A0EE9C">
      <w:start w:val="2015"/>
      <w:numFmt w:val="bullet"/>
      <w:lvlText w:val="-"/>
      <w:lvlJc w:val="left"/>
      <w:pPr>
        <w:ind w:left="720" w:hanging="360"/>
      </w:pPr>
      <w:rPr>
        <w:rFonts w:ascii="Times New Roman" w:hAnsi="Times New Roman" w:cs="Times New Roman" w:hint="default"/>
        <w:i/>
        <w:spacing w:val="0"/>
        <w:position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EDB5D6A"/>
    <w:multiLevelType w:val="hybridMultilevel"/>
    <w:tmpl w:val="634E38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79820022">
    <w:abstractNumId w:val="1"/>
  </w:num>
  <w:num w:numId="2" w16cid:durableId="1682928374">
    <w:abstractNumId w:val="13"/>
  </w:num>
  <w:num w:numId="3" w16cid:durableId="1403990501">
    <w:abstractNumId w:val="0"/>
  </w:num>
  <w:num w:numId="4" w16cid:durableId="1735658423">
    <w:abstractNumId w:val="10"/>
  </w:num>
  <w:num w:numId="5" w16cid:durableId="782725639">
    <w:abstractNumId w:val="4"/>
  </w:num>
  <w:num w:numId="6" w16cid:durableId="2076194185">
    <w:abstractNumId w:val="8"/>
  </w:num>
  <w:num w:numId="7" w16cid:durableId="1445658982">
    <w:abstractNumId w:val="7"/>
  </w:num>
  <w:num w:numId="8" w16cid:durableId="169563588">
    <w:abstractNumId w:val="17"/>
  </w:num>
  <w:num w:numId="9" w16cid:durableId="1337726958">
    <w:abstractNumId w:val="3"/>
  </w:num>
  <w:num w:numId="10" w16cid:durableId="1261060857">
    <w:abstractNumId w:val="16"/>
  </w:num>
  <w:num w:numId="11" w16cid:durableId="831146586">
    <w:abstractNumId w:val="19"/>
  </w:num>
  <w:num w:numId="12" w16cid:durableId="2073699842">
    <w:abstractNumId w:val="18"/>
  </w:num>
  <w:num w:numId="13" w16cid:durableId="1493525418">
    <w:abstractNumId w:val="20"/>
  </w:num>
  <w:num w:numId="14" w16cid:durableId="469978409">
    <w:abstractNumId w:val="6"/>
  </w:num>
  <w:num w:numId="15" w16cid:durableId="223683839">
    <w:abstractNumId w:val="21"/>
  </w:num>
  <w:num w:numId="16" w16cid:durableId="1714769507">
    <w:abstractNumId w:val="22"/>
  </w:num>
  <w:num w:numId="17" w16cid:durableId="735905559">
    <w:abstractNumId w:val="15"/>
  </w:num>
  <w:num w:numId="18" w16cid:durableId="304624828">
    <w:abstractNumId w:val="14"/>
  </w:num>
  <w:num w:numId="19" w16cid:durableId="392775531">
    <w:abstractNumId w:val="9"/>
  </w:num>
  <w:num w:numId="20" w16cid:durableId="570312621">
    <w:abstractNumId w:val="5"/>
  </w:num>
  <w:num w:numId="21" w16cid:durableId="1192495033">
    <w:abstractNumId w:val="2"/>
  </w:num>
  <w:num w:numId="22" w16cid:durableId="376784347">
    <w:abstractNumId w:val="11"/>
  </w:num>
  <w:num w:numId="23" w16cid:durableId="1444419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B19"/>
    <w:rsid w:val="0000029C"/>
    <w:rsid w:val="00002D39"/>
    <w:rsid w:val="000076F8"/>
    <w:rsid w:val="000160DF"/>
    <w:rsid w:val="0002062C"/>
    <w:rsid w:val="000219FE"/>
    <w:rsid w:val="00021AFE"/>
    <w:rsid w:val="00026303"/>
    <w:rsid w:val="00027BDA"/>
    <w:rsid w:val="00034094"/>
    <w:rsid w:val="00041592"/>
    <w:rsid w:val="00041B9D"/>
    <w:rsid w:val="000500F6"/>
    <w:rsid w:val="00050F35"/>
    <w:rsid w:val="00057E14"/>
    <w:rsid w:val="0006020C"/>
    <w:rsid w:val="000711E5"/>
    <w:rsid w:val="000A5979"/>
    <w:rsid w:val="000B1635"/>
    <w:rsid w:val="000C2EC2"/>
    <w:rsid w:val="000D5C55"/>
    <w:rsid w:val="000E2137"/>
    <w:rsid w:val="001016B5"/>
    <w:rsid w:val="00111D3F"/>
    <w:rsid w:val="00114B0B"/>
    <w:rsid w:val="001167E0"/>
    <w:rsid w:val="0013586A"/>
    <w:rsid w:val="00142F6B"/>
    <w:rsid w:val="00146D71"/>
    <w:rsid w:val="0015537B"/>
    <w:rsid w:val="00172392"/>
    <w:rsid w:val="00175594"/>
    <w:rsid w:val="00177B23"/>
    <w:rsid w:val="001829FA"/>
    <w:rsid w:val="00187B09"/>
    <w:rsid w:val="001A07A5"/>
    <w:rsid w:val="001B388C"/>
    <w:rsid w:val="001C1BA3"/>
    <w:rsid w:val="001C4EF4"/>
    <w:rsid w:val="001C5B0D"/>
    <w:rsid w:val="001D41B5"/>
    <w:rsid w:val="001D5C18"/>
    <w:rsid w:val="001E0247"/>
    <w:rsid w:val="001E3AB4"/>
    <w:rsid w:val="001E66C4"/>
    <w:rsid w:val="0021271A"/>
    <w:rsid w:val="00220A9B"/>
    <w:rsid w:val="00222EA3"/>
    <w:rsid w:val="002246F3"/>
    <w:rsid w:val="00262E04"/>
    <w:rsid w:val="002715FE"/>
    <w:rsid w:val="00276ADF"/>
    <w:rsid w:val="002828F4"/>
    <w:rsid w:val="00284DB0"/>
    <w:rsid w:val="00286B0E"/>
    <w:rsid w:val="00295412"/>
    <w:rsid w:val="002A1B4C"/>
    <w:rsid w:val="002B52CA"/>
    <w:rsid w:val="002C4152"/>
    <w:rsid w:val="002D064E"/>
    <w:rsid w:val="002E1059"/>
    <w:rsid w:val="002E187B"/>
    <w:rsid w:val="002E5F00"/>
    <w:rsid w:val="002E5FDD"/>
    <w:rsid w:val="002F035C"/>
    <w:rsid w:val="002F4088"/>
    <w:rsid w:val="003019C7"/>
    <w:rsid w:val="00303178"/>
    <w:rsid w:val="0031475E"/>
    <w:rsid w:val="003155F2"/>
    <w:rsid w:val="003248B5"/>
    <w:rsid w:val="003248D9"/>
    <w:rsid w:val="00333DFC"/>
    <w:rsid w:val="00335D5C"/>
    <w:rsid w:val="003514B5"/>
    <w:rsid w:val="0035626A"/>
    <w:rsid w:val="003716EF"/>
    <w:rsid w:val="00384508"/>
    <w:rsid w:val="00386FB6"/>
    <w:rsid w:val="00393231"/>
    <w:rsid w:val="0039587E"/>
    <w:rsid w:val="003A3A84"/>
    <w:rsid w:val="003B1901"/>
    <w:rsid w:val="003B796F"/>
    <w:rsid w:val="003D1F8A"/>
    <w:rsid w:val="003D3375"/>
    <w:rsid w:val="003D49BE"/>
    <w:rsid w:val="003E37F4"/>
    <w:rsid w:val="003E5582"/>
    <w:rsid w:val="003F7F71"/>
    <w:rsid w:val="00407506"/>
    <w:rsid w:val="004121A3"/>
    <w:rsid w:val="004212FB"/>
    <w:rsid w:val="004215D0"/>
    <w:rsid w:val="00421970"/>
    <w:rsid w:val="004245D0"/>
    <w:rsid w:val="004254CC"/>
    <w:rsid w:val="00427A72"/>
    <w:rsid w:val="004521D5"/>
    <w:rsid w:val="00466B89"/>
    <w:rsid w:val="00470A50"/>
    <w:rsid w:val="00471751"/>
    <w:rsid w:val="00473339"/>
    <w:rsid w:val="0049087D"/>
    <w:rsid w:val="004942D0"/>
    <w:rsid w:val="004A0B02"/>
    <w:rsid w:val="004B0825"/>
    <w:rsid w:val="004B735F"/>
    <w:rsid w:val="004C1264"/>
    <w:rsid w:val="004D6D52"/>
    <w:rsid w:val="004D787F"/>
    <w:rsid w:val="004E1170"/>
    <w:rsid w:val="004E3CA2"/>
    <w:rsid w:val="004E4E58"/>
    <w:rsid w:val="004E62F4"/>
    <w:rsid w:val="004F162A"/>
    <w:rsid w:val="004F47CC"/>
    <w:rsid w:val="004F60E5"/>
    <w:rsid w:val="00502CEE"/>
    <w:rsid w:val="00515DD7"/>
    <w:rsid w:val="00527B53"/>
    <w:rsid w:val="00533E50"/>
    <w:rsid w:val="00550FD2"/>
    <w:rsid w:val="00557A3F"/>
    <w:rsid w:val="00567B19"/>
    <w:rsid w:val="00567FA1"/>
    <w:rsid w:val="0058011C"/>
    <w:rsid w:val="0058400B"/>
    <w:rsid w:val="00586ADC"/>
    <w:rsid w:val="005A3729"/>
    <w:rsid w:val="005B1C86"/>
    <w:rsid w:val="005C023C"/>
    <w:rsid w:val="005C40F5"/>
    <w:rsid w:val="005E034E"/>
    <w:rsid w:val="005E1309"/>
    <w:rsid w:val="005E59F1"/>
    <w:rsid w:val="00600C1B"/>
    <w:rsid w:val="00602993"/>
    <w:rsid w:val="006036B8"/>
    <w:rsid w:val="00616BCA"/>
    <w:rsid w:val="00625472"/>
    <w:rsid w:val="00631BC0"/>
    <w:rsid w:val="00633BED"/>
    <w:rsid w:val="00640E3A"/>
    <w:rsid w:val="0064325B"/>
    <w:rsid w:val="0064341D"/>
    <w:rsid w:val="006434F9"/>
    <w:rsid w:val="00646EB0"/>
    <w:rsid w:val="006472FF"/>
    <w:rsid w:val="00656B45"/>
    <w:rsid w:val="00660ABB"/>
    <w:rsid w:val="006752BF"/>
    <w:rsid w:val="00680DBF"/>
    <w:rsid w:val="00680E8D"/>
    <w:rsid w:val="006820D6"/>
    <w:rsid w:val="00686B51"/>
    <w:rsid w:val="00692CF9"/>
    <w:rsid w:val="00693C50"/>
    <w:rsid w:val="00694A0D"/>
    <w:rsid w:val="006A256D"/>
    <w:rsid w:val="006C4072"/>
    <w:rsid w:val="006C5541"/>
    <w:rsid w:val="006D1347"/>
    <w:rsid w:val="006D6ECB"/>
    <w:rsid w:val="006D727A"/>
    <w:rsid w:val="006F1602"/>
    <w:rsid w:val="00704DD2"/>
    <w:rsid w:val="00705446"/>
    <w:rsid w:val="00706BAF"/>
    <w:rsid w:val="00706E55"/>
    <w:rsid w:val="00707A85"/>
    <w:rsid w:val="00710062"/>
    <w:rsid w:val="007101BA"/>
    <w:rsid w:val="00710ED0"/>
    <w:rsid w:val="007114C7"/>
    <w:rsid w:val="007116A9"/>
    <w:rsid w:val="007122D5"/>
    <w:rsid w:val="00714409"/>
    <w:rsid w:val="00715414"/>
    <w:rsid w:val="00726E96"/>
    <w:rsid w:val="00732E7B"/>
    <w:rsid w:val="00753568"/>
    <w:rsid w:val="007540AE"/>
    <w:rsid w:val="00755FCE"/>
    <w:rsid w:val="00763CC9"/>
    <w:rsid w:val="00765D82"/>
    <w:rsid w:val="00777CD4"/>
    <w:rsid w:val="00792744"/>
    <w:rsid w:val="007A14BC"/>
    <w:rsid w:val="007A4AF7"/>
    <w:rsid w:val="007B661D"/>
    <w:rsid w:val="007D0AEE"/>
    <w:rsid w:val="007D3731"/>
    <w:rsid w:val="007D51B2"/>
    <w:rsid w:val="007F4496"/>
    <w:rsid w:val="007F6798"/>
    <w:rsid w:val="008004E7"/>
    <w:rsid w:val="0080057C"/>
    <w:rsid w:val="008010A9"/>
    <w:rsid w:val="00801ACC"/>
    <w:rsid w:val="00804AC1"/>
    <w:rsid w:val="00811D7B"/>
    <w:rsid w:val="00820712"/>
    <w:rsid w:val="00832894"/>
    <w:rsid w:val="008622B7"/>
    <w:rsid w:val="00863520"/>
    <w:rsid w:val="00865FCD"/>
    <w:rsid w:val="00871E0D"/>
    <w:rsid w:val="00877F76"/>
    <w:rsid w:val="00883FEB"/>
    <w:rsid w:val="0088698F"/>
    <w:rsid w:val="00890B4A"/>
    <w:rsid w:val="0089250C"/>
    <w:rsid w:val="0089582B"/>
    <w:rsid w:val="008A66FC"/>
    <w:rsid w:val="008A74D3"/>
    <w:rsid w:val="008B4833"/>
    <w:rsid w:val="008B5069"/>
    <w:rsid w:val="008C1D40"/>
    <w:rsid w:val="008D20F2"/>
    <w:rsid w:val="008E6700"/>
    <w:rsid w:val="008F28A1"/>
    <w:rsid w:val="00923590"/>
    <w:rsid w:val="00926B01"/>
    <w:rsid w:val="0092702A"/>
    <w:rsid w:val="00944C12"/>
    <w:rsid w:val="00945AF7"/>
    <w:rsid w:val="00945E40"/>
    <w:rsid w:val="00950FF3"/>
    <w:rsid w:val="009662FB"/>
    <w:rsid w:val="00966931"/>
    <w:rsid w:val="00976BD2"/>
    <w:rsid w:val="00983772"/>
    <w:rsid w:val="0099357F"/>
    <w:rsid w:val="00993F4B"/>
    <w:rsid w:val="009A168A"/>
    <w:rsid w:val="009A66E0"/>
    <w:rsid w:val="009B04DF"/>
    <w:rsid w:val="009B0E5C"/>
    <w:rsid w:val="009B346C"/>
    <w:rsid w:val="009C35AB"/>
    <w:rsid w:val="009D2471"/>
    <w:rsid w:val="009D390E"/>
    <w:rsid w:val="009E3F00"/>
    <w:rsid w:val="009E4AB7"/>
    <w:rsid w:val="009E7A46"/>
    <w:rsid w:val="00A13AE8"/>
    <w:rsid w:val="00A27A28"/>
    <w:rsid w:val="00A35452"/>
    <w:rsid w:val="00A50474"/>
    <w:rsid w:val="00A659D5"/>
    <w:rsid w:val="00A65F4B"/>
    <w:rsid w:val="00A800FD"/>
    <w:rsid w:val="00A814BA"/>
    <w:rsid w:val="00A879ED"/>
    <w:rsid w:val="00A90AE0"/>
    <w:rsid w:val="00AA4003"/>
    <w:rsid w:val="00AA621F"/>
    <w:rsid w:val="00AA656E"/>
    <w:rsid w:val="00AB1C12"/>
    <w:rsid w:val="00AC5362"/>
    <w:rsid w:val="00AD0BBB"/>
    <w:rsid w:val="00AD5A24"/>
    <w:rsid w:val="00AD63C8"/>
    <w:rsid w:val="00AF5B21"/>
    <w:rsid w:val="00B1182F"/>
    <w:rsid w:val="00B152BC"/>
    <w:rsid w:val="00B208DE"/>
    <w:rsid w:val="00B2475C"/>
    <w:rsid w:val="00B274B2"/>
    <w:rsid w:val="00B37178"/>
    <w:rsid w:val="00B41B3A"/>
    <w:rsid w:val="00B4238E"/>
    <w:rsid w:val="00B45D7D"/>
    <w:rsid w:val="00B53D3A"/>
    <w:rsid w:val="00B54A67"/>
    <w:rsid w:val="00B603FE"/>
    <w:rsid w:val="00B74065"/>
    <w:rsid w:val="00B8423F"/>
    <w:rsid w:val="00B854CA"/>
    <w:rsid w:val="00B85D1B"/>
    <w:rsid w:val="00B90D63"/>
    <w:rsid w:val="00B95BCC"/>
    <w:rsid w:val="00BA03CD"/>
    <w:rsid w:val="00BB2948"/>
    <w:rsid w:val="00BC0A85"/>
    <w:rsid w:val="00BC3B95"/>
    <w:rsid w:val="00BE0FE6"/>
    <w:rsid w:val="00BF24FE"/>
    <w:rsid w:val="00BF78EC"/>
    <w:rsid w:val="00C03363"/>
    <w:rsid w:val="00C13D37"/>
    <w:rsid w:val="00C20BD9"/>
    <w:rsid w:val="00C2248E"/>
    <w:rsid w:val="00C2529D"/>
    <w:rsid w:val="00C25E2C"/>
    <w:rsid w:val="00C3403B"/>
    <w:rsid w:val="00C40A93"/>
    <w:rsid w:val="00C46C70"/>
    <w:rsid w:val="00C47015"/>
    <w:rsid w:val="00C63F8E"/>
    <w:rsid w:val="00C66CFE"/>
    <w:rsid w:val="00C730AA"/>
    <w:rsid w:val="00C7672E"/>
    <w:rsid w:val="00C84C11"/>
    <w:rsid w:val="00C927E0"/>
    <w:rsid w:val="00C97FC3"/>
    <w:rsid w:val="00CB602C"/>
    <w:rsid w:val="00CB758D"/>
    <w:rsid w:val="00CC394B"/>
    <w:rsid w:val="00CC3971"/>
    <w:rsid w:val="00CE229A"/>
    <w:rsid w:val="00CE33DE"/>
    <w:rsid w:val="00CF208A"/>
    <w:rsid w:val="00CF644A"/>
    <w:rsid w:val="00D00F87"/>
    <w:rsid w:val="00D0491D"/>
    <w:rsid w:val="00D05295"/>
    <w:rsid w:val="00D1349B"/>
    <w:rsid w:val="00D16AFD"/>
    <w:rsid w:val="00D2134B"/>
    <w:rsid w:val="00D221FA"/>
    <w:rsid w:val="00D230CA"/>
    <w:rsid w:val="00D2789F"/>
    <w:rsid w:val="00D27B51"/>
    <w:rsid w:val="00D34834"/>
    <w:rsid w:val="00D378FD"/>
    <w:rsid w:val="00D37FB8"/>
    <w:rsid w:val="00D424DF"/>
    <w:rsid w:val="00D53369"/>
    <w:rsid w:val="00D56CDF"/>
    <w:rsid w:val="00D621B7"/>
    <w:rsid w:val="00D65A29"/>
    <w:rsid w:val="00D71935"/>
    <w:rsid w:val="00D73DF4"/>
    <w:rsid w:val="00D77509"/>
    <w:rsid w:val="00D8220D"/>
    <w:rsid w:val="00D9206A"/>
    <w:rsid w:val="00DA5FEC"/>
    <w:rsid w:val="00DA705E"/>
    <w:rsid w:val="00DC47EE"/>
    <w:rsid w:val="00DC6C7B"/>
    <w:rsid w:val="00DE2F43"/>
    <w:rsid w:val="00DE4C0D"/>
    <w:rsid w:val="00DF744E"/>
    <w:rsid w:val="00E04F61"/>
    <w:rsid w:val="00E206F3"/>
    <w:rsid w:val="00E2103C"/>
    <w:rsid w:val="00E2527E"/>
    <w:rsid w:val="00E31382"/>
    <w:rsid w:val="00E33B4D"/>
    <w:rsid w:val="00E34889"/>
    <w:rsid w:val="00E44387"/>
    <w:rsid w:val="00E45657"/>
    <w:rsid w:val="00E5294D"/>
    <w:rsid w:val="00E57723"/>
    <w:rsid w:val="00E628D1"/>
    <w:rsid w:val="00E630E8"/>
    <w:rsid w:val="00E64626"/>
    <w:rsid w:val="00E66304"/>
    <w:rsid w:val="00E842E1"/>
    <w:rsid w:val="00E85D93"/>
    <w:rsid w:val="00E87FC7"/>
    <w:rsid w:val="00E92F79"/>
    <w:rsid w:val="00EA70FB"/>
    <w:rsid w:val="00EB0D0F"/>
    <w:rsid w:val="00EB5E11"/>
    <w:rsid w:val="00EC1A97"/>
    <w:rsid w:val="00EC2D70"/>
    <w:rsid w:val="00ED0434"/>
    <w:rsid w:val="00ED0AF7"/>
    <w:rsid w:val="00EE272B"/>
    <w:rsid w:val="00EF3DB0"/>
    <w:rsid w:val="00F04464"/>
    <w:rsid w:val="00F10F0F"/>
    <w:rsid w:val="00F13415"/>
    <w:rsid w:val="00F16794"/>
    <w:rsid w:val="00F22203"/>
    <w:rsid w:val="00F25311"/>
    <w:rsid w:val="00F357E4"/>
    <w:rsid w:val="00F5042B"/>
    <w:rsid w:val="00F55EC7"/>
    <w:rsid w:val="00F6247A"/>
    <w:rsid w:val="00F63FBF"/>
    <w:rsid w:val="00F76A49"/>
    <w:rsid w:val="00F77B5A"/>
    <w:rsid w:val="00F8755B"/>
    <w:rsid w:val="00F87EC2"/>
    <w:rsid w:val="00FA22D3"/>
    <w:rsid w:val="00FA241F"/>
    <w:rsid w:val="00FB202F"/>
    <w:rsid w:val="00FC6225"/>
    <w:rsid w:val="00FD1F1D"/>
    <w:rsid w:val="00FD270F"/>
    <w:rsid w:val="00FD69DA"/>
    <w:rsid w:val="00FD6BC0"/>
    <w:rsid w:val="00FE113F"/>
    <w:rsid w:val="00FE18AC"/>
    <w:rsid w:val="00FE53DD"/>
    <w:rsid w:val="00FF31FA"/>
    <w:rsid w:val="00FF4F37"/>
    <w:rsid w:val="00FF6D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E4C6F"/>
  <w15:chartTrackingRefBased/>
  <w15:docId w15:val="{45EE10E2-89D2-4301-A882-D12404939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B19"/>
    <w:pPr>
      <w:spacing w:after="200" w:line="276"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801A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42F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9D2471"/>
    <w:pPr>
      <w:spacing w:before="100" w:beforeAutospacing="1" w:after="100" w:afterAutospacing="1" w:line="240" w:lineRule="auto"/>
      <w:outlineLvl w:val="3"/>
    </w:pPr>
    <w:rPr>
      <w:rFonts w:eastAsia="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not in Table,lp1,Bullet 1,Use Case List Paragraph"/>
    <w:basedOn w:val="Normal"/>
    <w:link w:val="ListParagraphChar"/>
    <w:uiPriority w:val="34"/>
    <w:qFormat/>
    <w:rsid w:val="00567B19"/>
    <w:pPr>
      <w:ind w:left="720"/>
    </w:pPr>
    <w:rPr>
      <w:rFonts w:eastAsia="Times New Roman"/>
    </w:rPr>
  </w:style>
  <w:style w:type="character" w:customStyle="1" w:styleId="ListParagraphChar">
    <w:name w:val="List Paragraph Char"/>
    <w:aliases w:val="Bullet EY Char,List not in Table Char,lp1 Char,Bullet 1 Char,Use Case List Paragraph Char"/>
    <w:link w:val="ListParagraph"/>
    <w:uiPriority w:val="34"/>
    <w:locked/>
    <w:rsid w:val="00567B19"/>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567B19"/>
    <w:pPr>
      <w:spacing w:after="120"/>
    </w:pPr>
    <w:rPr>
      <w:lang w:val="en-US"/>
    </w:rPr>
  </w:style>
  <w:style w:type="character" w:customStyle="1" w:styleId="BodyTextChar">
    <w:name w:val="Body Text Char"/>
    <w:basedOn w:val="DefaultParagraphFont"/>
    <w:link w:val="BodyText"/>
    <w:uiPriority w:val="99"/>
    <w:rsid w:val="00567B19"/>
    <w:rPr>
      <w:rFonts w:ascii="Times New Roman" w:hAnsi="Times New Roman" w:cs="Times New Roman"/>
      <w:sz w:val="24"/>
      <w:szCs w:val="24"/>
      <w:lang w:val="en-US"/>
    </w:rPr>
  </w:style>
  <w:style w:type="character" w:styleId="Hyperlink">
    <w:name w:val="Hyperlink"/>
    <w:basedOn w:val="DefaultParagraphFont"/>
    <w:uiPriority w:val="99"/>
    <w:unhideWhenUsed/>
    <w:rsid w:val="00F22203"/>
    <w:rPr>
      <w:color w:val="0563C1" w:themeColor="hyperlink"/>
      <w:u w:val="single"/>
    </w:rPr>
  </w:style>
  <w:style w:type="paragraph" w:styleId="Header">
    <w:name w:val="header"/>
    <w:basedOn w:val="Normal"/>
    <w:link w:val="HeaderChar"/>
    <w:uiPriority w:val="99"/>
    <w:unhideWhenUsed/>
    <w:rsid w:val="00567F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7FA1"/>
    <w:rPr>
      <w:rFonts w:ascii="Times New Roman" w:hAnsi="Times New Roman" w:cs="Times New Roman"/>
      <w:sz w:val="24"/>
      <w:szCs w:val="24"/>
    </w:rPr>
  </w:style>
  <w:style w:type="paragraph" w:styleId="Footer">
    <w:name w:val="footer"/>
    <w:basedOn w:val="Normal"/>
    <w:link w:val="FooterChar"/>
    <w:uiPriority w:val="99"/>
    <w:unhideWhenUsed/>
    <w:rsid w:val="00567F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7FA1"/>
    <w:rPr>
      <w:rFonts w:ascii="Times New Roman" w:hAnsi="Times New Roman" w:cs="Times New Roman"/>
      <w:sz w:val="24"/>
      <w:szCs w:val="24"/>
    </w:rPr>
  </w:style>
  <w:style w:type="character" w:customStyle="1" w:styleId="item">
    <w:name w:val="item"/>
    <w:basedOn w:val="DefaultParagraphFont"/>
    <w:rsid w:val="00FE53DD"/>
  </w:style>
  <w:style w:type="character" w:customStyle="1" w:styleId="value">
    <w:name w:val="value"/>
    <w:basedOn w:val="DefaultParagraphFont"/>
    <w:rsid w:val="00FE53DD"/>
  </w:style>
  <w:style w:type="character" w:customStyle="1" w:styleId="small">
    <w:name w:val="small"/>
    <w:basedOn w:val="DefaultParagraphFont"/>
    <w:rsid w:val="00D71935"/>
  </w:style>
  <w:style w:type="paragraph" w:styleId="BalloonText">
    <w:name w:val="Balloon Text"/>
    <w:basedOn w:val="Normal"/>
    <w:link w:val="BalloonTextChar"/>
    <w:uiPriority w:val="99"/>
    <w:semiHidden/>
    <w:unhideWhenUsed/>
    <w:rsid w:val="007100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062"/>
    <w:rPr>
      <w:rFonts w:ascii="Segoe UI" w:hAnsi="Segoe UI" w:cs="Segoe UI"/>
      <w:sz w:val="18"/>
      <w:szCs w:val="18"/>
    </w:rPr>
  </w:style>
  <w:style w:type="character" w:customStyle="1" w:styleId="Heading4Char">
    <w:name w:val="Heading 4 Char"/>
    <w:basedOn w:val="DefaultParagraphFont"/>
    <w:link w:val="Heading4"/>
    <w:uiPriority w:val="9"/>
    <w:rsid w:val="009D2471"/>
    <w:rPr>
      <w:rFonts w:ascii="Times New Roman" w:eastAsia="Times New Roman" w:hAnsi="Times New Roman" w:cs="Times New Roman"/>
      <w:b/>
      <w:bCs/>
      <w:sz w:val="24"/>
      <w:szCs w:val="24"/>
      <w:lang w:val="en-US"/>
    </w:rPr>
  </w:style>
  <w:style w:type="character" w:customStyle="1" w:styleId="Heading1Char">
    <w:name w:val="Heading 1 Char"/>
    <w:basedOn w:val="DefaultParagraphFont"/>
    <w:link w:val="Heading1"/>
    <w:uiPriority w:val="9"/>
    <w:rsid w:val="00801ACC"/>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393231"/>
    <w:rPr>
      <w:color w:val="605E5C"/>
      <w:shd w:val="clear" w:color="auto" w:fill="E1DFDD"/>
    </w:rPr>
  </w:style>
  <w:style w:type="character" w:customStyle="1" w:styleId="Heading2Char">
    <w:name w:val="Heading 2 Char"/>
    <w:basedOn w:val="DefaultParagraphFont"/>
    <w:link w:val="Heading2"/>
    <w:uiPriority w:val="9"/>
    <w:rsid w:val="00142F6B"/>
    <w:rPr>
      <w:rFonts w:asciiTheme="majorHAnsi" w:eastAsiaTheme="majorEastAsia" w:hAnsiTheme="majorHAnsi" w:cstheme="majorBidi"/>
      <w:color w:val="2E74B5" w:themeColor="accent1" w:themeShade="BF"/>
      <w:sz w:val="26"/>
      <w:szCs w:val="26"/>
    </w:rPr>
  </w:style>
  <w:style w:type="paragraph" w:customStyle="1" w:styleId="Default">
    <w:name w:val="Default"/>
    <w:rsid w:val="00863520"/>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rPr>
  </w:style>
  <w:style w:type="paragraph" w:customStyle="1" w:styleId="xmsonormal">
    <w:name w:val="x_msonormal"/>
    <w:basedOn w:val="Normal"/>
    <w:rsid w:val="00945AF7"/>
    <w:pPr>
      <w:spacing w:after="0" w:line="240" w:lineRule="auto"/>
    </w:pPr>
    <w:rPr>
      <w:rFonts w:ascii="Calibri" w:hAnsi="Calibri" w:cs="Calibri"/>
      <w:sz w:val="22"/>
      <w:szCs w:val="22"/>
      <w:lang w:val="en-US"/>
    </w:rPr>
  </w:style>
  <w:style w:type="paragraph" w:customStyle="1" w:styleId="xmsolistparagraph">
    <w:name w:val="x_msolistparagraph"/>
    <w:basedOn w:val="Normal"/>
    <w:rsid w:val="00945AF7"/>
    <w:pPr>
      <w:spacing w:after="0" w:line="240" w:lineRule="auto"/>
      <w:ind w:left="720"/>
    </w:pPr>
    <w:rPr>
      <w:rFonts w:ascii="Calibri" w:hAnsi="Calibri" w:cs="Calibri"/>
      <w:sz w:val="22"/>
      <w:szCs w:val="22"/>
      <w:lang w:val="en-US"/>
    </w:rPr>
  </w:style>
  <w:style w:type="character" w:customStyle="1" w:styleId="fontstyle01">
    <w:name w:val="fontstyle01"/>
    <w:basedOn w:val="DefaultParagraphFont"/>
    <w:rsid w:val="0080057C"/>
    <w:rPr>
      <w:rFonts w:ascii="TimesNewRomanPSMT" w:hAnsi="TimesNewRomanPSMT" w:hint="default"/>
      <w:b w:val="0"/>
      <w:bCs w:val="0"/>
      <w:i w:val="0"/>
      <w:iCs w:val="0"/>
      <w:color w:val="000000"/>
      <w:sz w:val="22"/>
      <w:szCs w:val="22"/>
    </w:rPr>
  </w:style>
  <w:style w:type="table" w:customStyle="1" w:styleId="Lentelstinklelis2">
    <w:name w:val="Lentelės tinklelis2"/>
    <w:basedOn w:val="TableNormal"/>
    <w:next w:val="TableGrid"/>
    <w:uiPriority w:val="39"/>
    <w:rsid w:val="002E5F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E5F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694A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8954645872053810727msolistparagraph">
    <w:name w:val="m-8954645872053810727msolistparagraph"/>
    <w:basedOn w:val="Normal"/>
    <w:rsid w:val="006036B8"/>
    <w:pPr>
      <w:spacing w:before="100" w:beforeAutospacing="1" w:after="100" w:afterAutospacing="1" w:line="240" w:lineRule="auto"/>
    </w:pPr>
    <w:rPr>
      <w:rFonts w:ascii="Aptos" w:hAnsi="Aptos" w:cs="Aptos"/>
      <w:lang w:eastAsia="lt-LT"/>
    </w:rPr>
  </w:style>
  <w:style w:type="paragraph" w:styleId="Revision">
    <w:name w:val="Revision"/>
    <w:hidden/>
    <w:uiPriority w:val="99"/>
    <w:semiHidden/>
    <w:rsid w:val="00706BA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12282">
      <w:bodyDiv w:val="1"/>
      <w:marLeft w:val="0"/>
      <w:marRight w:val="0"/>
      <w:marTop w:val="0"/>
      <w:marBottom w:val="0"/>
      <w:divBdr>
        <w:top w:val="none" w:sz="0" w:space="0" w:color="auto"/>
        <w:left w:val="none" w:sz="0" w:space="0" w:color="auto"/>
        <w:bottom w:val="none" w:sz="0" w:space="0" w:color="auto"/>
        <w:right w:val="none" w:sz="0" w:space="0" w:color="auto"/>
      </w:divBdr>
    </w:div>
    <w:div w:id="363798882">
      <w:bodyDiv w:val="1"/>
      <w:marLeft w:val="0"/>
      <w:marRight w:val="0"/>
      <w:marTop w:val="0"/>
      <w:marBottom w:val="0"/>
      <w:divBdr>
        <w:top w:val="none" w:sz="0" w:space="0" w:color="auto"/>
        <w:left w:val="none" w:sz="0" w:space="0" w:color="auto"/>
        <w:bottom w:val="none" w:sz="0" w:space="0" w:color="auto"/>
        <w:right w:val="none" w:sz="0" w:space="0" w:color="auto"/>
      </w:divBdr>
    </w:div>
    <w:div w:id="367334894">
      <w:bodyDiv w:val="1"/>
      <w:marLeft w:val="0"/>
      <w:marRight w:val="0"/>
      <w:marTop w:val="0"/>
      <w:marBottom w:val="0"/>
      <w:divBdr>
        <w:top w:val="none" w:sz="0" w:space="0" w:color="auto"/>
        <w:left w:val="none" w:sz="0" w:space="0" w:color="auto"/>
        <w:bottom w:val="none" w:sz="0" w:space="0" w:color="auto"/>
        <w:right w:val="none" w:sz="0" w:space="0" w:color="auto"/>
      </w:divBdr>
    </w:div>
    <w:div w:id="607585088">
      <w:bodyDiv w:val="1"/>
      <w:marLeft w:val="0"/>
      <w:marRight w:val="0"/>
      <w:marTop w:val="0"/>
      <w:marBottom w:val="0"/>
      <w:divBdr>
        <w:top w:val="none" w:sz="0" w:space="0" w:color="auto"/>
        <w:left w:val="none" w:sz="0" w:space="0" w:color="auto"/>
        <w:bottom w:val="none" w:sz="0" w:space="0" w:color="auto"/>
        <w:right w:val="none" w:sz="0" w:space="0" w:color="auto"/>
      </w:divBdr>
    </w:div>
    <w:div w:id="683367253">
      <w:bodyDiv w:val="1"/>
      <w:marLeft w:val="0"/>
      <w:marRight w:val="0"/>
      <w:marTop w:val="0"/>
      <w:marBottom w:val="0"/>
      <w:divBdr>
        <w:top w:val="none" w:sz="0" w:space="0" w:color="auto"/>
        <w:left w:val="none" w:sz="0" w:space="0" w:color="auto"/>
        <w:bottom w:val="none" w:sz="0" w:space="0" w:color="auto"/>
        <w:right w:val="none" w:sz="0" w:space="0" w:color="auto"/>
      </w:divBdr>
    </w:div>
    <w:div w:id="831062467">
      <w:bodyDiv w:val="1"/>
      <w:marLeft w:val="0"/>
      <w:marRight w:val="0"/>
      <w:marTop w:val="0"/>
      <w:marBottom w:val="0"/>
      <w:divBdr>
        <w:top w:val="none" w:sz="0" w:space="0" w:color="auto"/>
        <w:left w:val="none" w:sz="0" w:space="0" w:color="auto"/>
        <w:bottom w:val="none" w:sz="0" w:space="0" w:color="auto"/>
        <w:right w:val="none" w:sz="0" w:space="0" w:color="auto"/>
      </w:divBdr>
    </w:div>
    <w:div w:id="989749353">
      <w:bodyDiv w:val="1"/>
      <w:marLeft w:val="0"/>
      <w:marRight w:val="0"/>
      <w:marTop w:val="0"/>
      <w:marBottom w:val="0"/>
      <w:divBdr>
        <w:top w:val="none" w:sz="0" w:space="0" w:color="auto"/>
        <w:left w:val="none" w:sz="0" w:space="0" w:color="auto"/>
        <w:bottom w:val="none" w:sz="0" w:space="0" w:color="auto"/>
        <w:right w:val="none" w:sz="0" w:space="0" w:color="auto"/>
      </w:divBdr>
    </w:div>
    <w:div w:id="1072658018">
      <w:bodyDiv w:val="1"/>
      <w:marLeft w:val="0"/>
      <w:marRight w:val="0"/>
      <w:marTop w:val="0"/>
      <w:marBottom w:val="0"/>
      <w:divBdr>
        <w:top w:val="none" w:sz="0" w:space="0" w:color="auto"/>
        <w:left w:val="none" w:sz="0" w:space="0" w:color="auto"/>
        <w:bottom w:val="none" w:sz="0" w:space="0" w:color="auto"/>
        <w:right w:val="none" w:sz="0" w:space="0" w:color="auto"/>
      </w:divBdr>
    </w:div>
    <w:div w:id="1154030908">
      <w:bodyDiv w:val="1"/>
      <w:marLeft w:val="0"/>
      <w:marRight w:val="0"/>
      <w:marTop w:val="0"/>
      <w:marBottom w:val="0"/>
      <w:divBdr>
        <w:top w:val="none" w:sz="0" w:space="0" w:color="auto"/>
        <w:left w:val="none" w:sz="0" w:space="0" w:color="auto"/>
        <w:bottom w:val="none" w:sz="0" w:space="0" w:color="auto"/>
        <w:right w:val="none" w:sz="0" w:space="0" w:color="auto"/>
      </w:divBdr>
      <w:divsChild>
        <w:div w:id="1632662611">
          <w:marLeft w:val="0"/>
          <w:marRight w:val="0"/>
          <w:marTop w:val="0"/>
          <w:marBottom w:val="0"/>
          <w:divBdr>
            <w:top w:val="none" w:sz="0" w:space="0" w:color="auto"/>
            <w:left w:val="none" w:sz="0" w:space="0" w:color="auto"/>
            <w:bottom w:val="none" w:sz="0" w:space="0" w:color="auto"/>
            <w:right w:val="none" w:sz="0" w:space="0" w:color="auto"/>
          </w:divBdr>
        </w:div>
        <w:div w:id="1044644105">
          <w:marLeft w:val="0"/>
          <w:marRight w:val="0"/>
          <w:marTop w:val="0"/>
          <w:marBottom w:val="0"/>
          <w:divBdr>
            <w:top w:val="none" w:sz="0" w:space="0" w:color="auto"/>
            <w:left w:val="none" w:sz="0" w:space="0" w:color="auto"/>
            <w:bottom w:val="none" w:sz="0" w:space="0" w:color="auto"/>
            <w:right w:val="none" w:sz="0" w:space="0" w:color="auto"/>
          </w:divBdr>
        </w:div>
      </w:divsChild>
    </w:div>
    <w:div w:id="1159271269">
      <w:bodyDiv w:val="1"/>
      <w:marLeft w:val="0"/>
      <w:marRight w:val="0"/>
      <w:marTop w:val="0"/>
      <w:marBottom w:val="0"/>
      <w:divBdr>
        <w:top w:val="none" w:sz="0" w:space="0" w:color="auto"/>
        <w:left w:val="none" w:sz="0" w:space="0" w:color="auto"/>
        <w:bottom w:val="none" w:sz="0" w:space="0" w:color="auto"/>
        <w:right w:val="none" w:sz="0" w:space="0" w:color="auto"/>
      </w:divBdr>
    </w:div>
    <w:div w:id="1190483846">
      <w:bodyDiv w:val="1"/>
      <w:marLeft w:val="0"/>
      <w:marRight w:val="0"/>
      <w:marTop w:val="0"/>
      <w:marBottom w:val="0"/>
      <w:divBdr>
        <w:top w:val="none" w:sz="0" w:space="0" w:color="auto"/>
        <w:left w:val="none" w:sz="0" w:space="0" w:color="auto"/>
        <w:bottom w:val="none" w:sz="0" w:space="0" w:color="auto"/>
        <w:right w:val="none" w:sz="0" w:space="0" w:color="auto"/>
      </w:divBdr>
    </w:div>
    <w:div w:id="1370691071">
      <w:bodyDiv w:val="1"/>
      <w:marLeft w:val="0"/>
      <w:marRight w:val="0"/>
      <w:marTop w:val="0"/>
      <w:marBottom w:val="0"/>
      <w:divBdr>
        <w:top w:val="none" w:sz="0" w:space="0" w:color="auto"/>
        <w:left w:val="none" w:sz="0" w:space="0" w:color="auto"/>
        <w:bottom w:val="none" w:sz="0" w:space="0" w:color="auto"/>
        <w:right w:val="none" w:sz="0" w:space="0" w:color="auto"/>
      </w:divBdr>
      <w:divsChild>
        <w:div w:id="1974217741">
          <w:marLeft w:val="0"/>
          <w:marRight w:val="0"/>
          <w:marTop w:val="0"/>
          <w:marBottom w:val="0"/>
          <w:divBdr>
            <w:top w:val="none" w:sz="0" w:space="0" w:color="auto"/>
            <w:left w:val="none" w:sz="0" w:space="0" w:color="auto"/>
            <w:bottom w:val="none" w:sz="0" w:space="0" w:color="auto"/>
            <w:right w:val="none" w:sz="0" w:space="0" w:color="auto"/>
          </w:divBdr>
        </w:div>
        <w:div w:id="273248803">
          <w:marLeft w:val="0"/>
          <w:marRight w:val="0"/>
          <w:marTop w:val="0"/>
          <w:marBottom w:val="0"/>
          <w:divBdr>
            <w:top w:val="none" w:sz="0" w:space="0" w:color="auto"/>
            <w:left w:val="none" w:sz="0" w:space="0" w:color="auto"/>
            <w:bottom w:val="none" w:sz="0" w:space="0" w:color="auto"/>
            <w:right w:val="none" w:sz="0" w:space="0" w:color="auto"/>
          </w:divBdr>
        </w:div>
      </w:divsChild>
    </w:div>
    <w:div w:id="1438984833">
      <w:bodyDiv w:val="1"/>
      <w:marLeft w:val="0"/>
      <w:marRight w:val="0"/>
      <w:marTop w:val="0"/>
      <w:marBottom w:val="0"/>
      <w:divBdr>
        <w:top w:val="none" w:sz="0" w:space="0" w:color="auto"/>
        <w:left w:val="none" w:sz="0" w:space="0" w:color="auto"/>
        <w:bottom w:val="none" w:sz="0" w:space="0" w:color="auto"/>
        <w:right w:val="none" w:sz="0" w:space="0" w:color="auto"/>
      </w:divBdr>
    </w:div>
    <w:div w:id="1816559430">
      <w:bodyDiv w:val="1"/>
      <w:marLeft w:val="0"/>
      <w:marRight w:val="0"/>
      <w:marTop w:val="0"/>
      <w:marBottom w:val="0"/>
      <w:divBdr>
        <w:top w:val="none" w:sz="0" w:space="0" w:color="auto"/>
        <w:left w:val="none" w:sz="0" w:space="0" w:color="auto"/>
        <w:bottom w:val="none" w:sz="0" w:space="0" w:color="auto"/>
        <w:right w:val="none" w:sz="0" w:space="0" w:color="auto"/>
      </w:divBdr>
    </w:div>
    <w:div w:id="1962226897">
      <w:bodyDiv w:val="1"/>
      <w:marLeft w:val="0"/>
      <w:marRight w:val="0"/>
      <w:marTop w:val="0"/>
      <w:marBottom w:val="0"/>
      <w:divBdr>
        <w:top w:val="none" w:sz="0" w:space="0" w:color="auto"/>
        <w:left w:val="none" w:sz="0" w:space="0" w:color="auto"/>
        <w:bottom w:val="none" w:sz="0" w:space="0" w:color="auto"/>
        <w:right w:val="none" w:sz="0" w:space="0" w:color="auto"/>
      </w:divBdr>
    </w:div>
    <w:div w:id="1980376885">
      <w:bodyDiv w:val="1"/>
      <w:marLeft w:val="0"/>
      <w:marRight w:val="0"/>
      <w:marTop w:val="0"/>
      <w:marBottom w:val="0"/>
      <w:divBdr>
        <w:top w:val="none" w:sz="0" w:space="0" w:color="auto"/>
        <w:left w:val="none" w:sz="0" w:space="0" w:color="auto"/>
        <w:bottom w:val="none" w:sz="0" w:space="0" w:color="auto"/>
        <w:right w:val="none" w:sz="0" w:space="0" w:color="auto"/>
      </w:divBdr>
    </w:div>
    <w:div w:id="1994096260">
      <w:bodyDiv w:val="1"/>
      <w:marLeft w:val="0"/>
      <w:marRight w:val="0"/>
      <w:marTop w:val="0"/>
      <w:marBottom w:val="0"/>
      <w:divBdr>
        <w:top w:val="none" w:sz="0" w:space="0" w:color="auto"/>
        <w:left w:val="none" w:sz="0" w:space="0" w:color="auto"/>
        <w:bottom w:val="none" w:sz="0" w:space="0" w:color="auto"/>
        <w:right w:val="none" w:sz="0" w:space="0" w:color="auto"/>
      </w:divBdr>
      <w:divsChild>
        <w:div w:id="2019503050">
          <w:marLeft w:val="0"/>
          <w:marRight w:val="0"/>
          <w:marTop w:val="0"/>
          <w:marBottom w:val="0"/>
          <w:divBdr>
            <w:top w:val="none" w:sz="0" w:space="0" w:color="auto"/>
            <w:left w:val="none" w:sz="0" w:space="0" w:color="auto"/>
            <w:bottom w:val="none" w:sz="0" w:space="0" w:color="auto"/>
            <w:right w:val="none" w:sz="0" w:space="0" w:color="auto"/>
          </w:divBdr>
        </w:div>
      </w:divsChild>
    </w:div>
    <w:div w:id="2038923081">
      <w:bodyDiv w:val="1"/>
      <w:marLeft w:val="0"/>
      <w:marRight w:val="0"/>
      <w:marTop w:val="0"/>
      <w:marBottom w:val="0"/>
      <w:divBdr>
        <w:top w:val="none" w:sz="0" w:space="0" w:color="auto"/>
        <w:left w:val="none" w:sz="0" w:space="0" w:color="auto"/>
        <w:bottom w:val="none" w:sz="0" w:space="0" w:color="auto"/>
        <w:right w:val="none" w:sz="0" w:space="0" w:color="auto"/>
      </w:divBdr>
    </w:div>
    <w:div w:id="2042513481">
      <w:bodyDiv w:val="1"/>
      <w:marLeft w:val="0"/>
      <w:marRight w:val="0"/>
      <w:marTop w:val="0"/>
      <w:marBottom w:val="0"/>
      <w:divBdr>
        <w:top w:val="none" w:sz="0" w:space="0" w:color="auto"/>
        <w:left w:val="none" w:sz="0" w:space="0" w:color="auto"/>
        <w:bottom w:val="none" w:sz="0" w:space="0" w:color="auto"/>
        <w:right w:val="none" w:sz="0" w:space="0" w:color="auto"/>
      </w:divBdr>
    </w:div>
    <w:div w:id="207908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ec.org/auto/cpu2017/Docs/result-fields.html" TargetMode="External"/><Relationship Id="rId3" Type="http://schemas.openxmlformats.org/officeDocument/2006/relationships/settings" Target="settings.xml"/><Relationship Id="rId7" Type="http://schemas.openxmlformats.org/officeDocument/2006/relationships/hyperlink" Target="http://www.spec.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pec.org/auto/cpu2017/Docs/result-fiel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af4f1a9-ae13-4e26-ac6c-11f4c8a2f064}" enabled="1" method="Privileged" siteId="{65f51067-7d65-4aa9-b996-4cc43a0d7111}"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1520</Words>
  <Characters>8665</Characters>
  <Application>Microsoft Office Word</Application>
  <DocSecurity>0</DocSecurity>
  <Lines>72</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donatas.stelmokas83@gmail.com</cp:lastModifiedBy>
  <cp:revision>5</cp:revision>
  <dcterms:created xsi:type="dcterms:W3CDTF">2025-05-14T07:53:00Z</dcterms:created>
  <dcterms:modified xsi:type="dcterms:W3CDTF">2025-05-21T08:31:00Z</dcterms:modified>
</cp:coreProperties>
</file>