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4FA8" w14:textId="3726CF26" w:rsidR="007A42F5" w:rsidRPr="007A42F5" w:rsidRDefault="007A42F5" w:rsidP="007A42F5">
      <w:pPr>
        <w:keepNext/>
        <w:keepLines/>
        <w:spacing w:before="120" w:after="0" w:line="240" w:lineRule="auto"/>
        <w:ind w:left="5103"/>
        <w:outlineLvl w:val="1"/>
        <w:rPr>
          <w:rFonts w:ascii="Calibri" w:eastAsia="Calibri Light" w:hAnsi="Calibri" w:cs="Times New Roman"/>
          <w:color w:val="0070C0"/>
          <w:sz w:val="21"/>
          <w:szCs w:val="21"/>
          <w:lang w:eastAsia="lt-LT"/>
        </w:rPr>
      </w:pPr>
      <w:bookmarkStart w:id="0" w:name="_Toc126333947"/>
      <w:r w:rsidRPr="007A42F5">
        <w:rPr>
          <w:rFonts w:ascii="Calibri" w:eastAsia="Calibri Light" w:hAnsi="Calibri" w:cs="Times New Roman"/>
          <w:color w:val="0070C0"/>
          <w:sz w:val="21"/>
          <w:szCs w:val="21"/>
          <w:lang w:eastAsia="lt-LT"/>
        </w:rPr>
        <w:t xml:space="preserve">Pirkimo sąlygų </w:t>
      </w:r>
      <w:r>
        <w:rPr>
          <w:rFonts w:ascii="Calibri" w:eastAsia="Calibri Light" w:hAnsi="Calibri" w:cs="Times New Roman"/>
          <w:color w:val="0070C0"/>
          <w:sz w:val="21"/>
          <w:szCs w:val="21"/>
          <w:lang w:eastAsia="lt-LT"/>
        </w:rPr>
        <w:t>10</w:t>
      </w:r>
      <w:r w:rsidRPr="007A42F5">
        <w:rPr>
          <w:rFonts w:ascii="Calibri" w:eastAsia="Calibri Light" w:hAnsi="Calibri" w:cs="Times New Roman"/>
          <w:color w:val="0070C0"/>
          <w:sz w:val="21"/>
          <w:szCs w:val="21"/>
          <w:lang w:eastAsia="lt-LT"/>
        </w:rPr>
        <w:t xml:space="preserve"> priedas „</w:t>
      </w:r>
      <w:r>
        <w:rPr>
          <w:rFonts w:ascii="Calibri" w:eastAsia="Calibri Light" w:hAnsi="Calibri" w:cs="Times New Roman"/>
          <w:color w:val="0070C0"/>
          <w:sz w:val="21"/>
          <w:szCs w:val="21"/>
          <w:lang w:eastAsia="lt-LT"/>
        </w:rPr>
        <w:t>Sutarties projektas</w:t>
      </w:r>
      <w:r w:rsidRPr="007A42F5">
        <w:rPr>
          <w:rFonts w:ascii="Calibri" w:eastAsia="Calibri Light" w:hAnsi="Calibri" w:cs="Times New Roman"/>
          <w:color w:val="0070C0"/>
          <w:sz w:val="21"/>
          <w:szCs w:val="21"/>
          <w:lang w:eastAsia="lt-LT"/>
        </w:rPr>
        <w:t>“</w:t>
      </w:r>
      <w:bookmarkEnd w:id="0"/>
    </w:p>
    <w:p w14:paraId="6750A6E4" w14:textId="77777777" w:rsidR="007A42F5" w:rsidRDefault="007A42F5" w:rsidP="00021FCC">
      <w:pPr>
        <w:spacing w:after="0" w:line="240" w:lineRule="auto"/>
        <w:ind w:firstLine="851"/>
        <w:jc w:val="center"/>
        <w:rPr>
          <w:rFonts w:ascii="Times New Roman" w:hAnsi="Times New Roman" w:cs="Times New Roman"/>
          <w:b/>
          <w:bCs/>
          <w:sz w:val="24"/>
          <w:szCs w:val="24"/>
        </w:rPr>
      </w:pPr>
    </w:p>
    <w:p w14:paraId="7B39FEB1" w14:textId="77777777" w:rsidR="007A42F5" w:rsidRDefault="007A42F5" w:rsidP="00021FCC">
      <w:pPr>
        <w:spacing w:after="0" w:line="240" w:lineRule="auto"/>
        <w:ind w:firstLine="851"/>
        <w:jc w:val="center"/>
        <w:rPr>
          <w:rFonts w:ascii="Times New Roman" w:hAnsi="Times New Roman" w:cs="Times New Roman"/>
          <w:b/>
          <w:bCs/>
          <w:sz w:val="24"/>
          <w:szCs w:val="24"/>
        </w:rPr>
      </w:pPr>
    </w:p>
    <w:p w14:paraId="4F3EDC93" w14:textId="1C1F6387" w:rsidR="00482CF4" w:rsidRPr="00021FCC" w:rsidRDefault="00566288" w:rsidP="00021FCC">
      <w:pPr>
        <w:spacing w:after="0" w:line="240" w:lineRule="auto"/>
        <w:ind w:firstLine="851"/>
        <w:jc w:val="center"/>
        <w:rPr>
          <w:rFonts w:ascii="Times New Roman" w:hAnsi="Times New Roman" w:cs="Times New Roman"/>
          <w:b/>
          <w:bCs/>
          <w:caps/>
          <w:color w:val="auto"/>
          <w:sz w:val="24"/>
          <w:szCs w:val="24"/>
        </w:rPr>
      </w:pPr>
      <w:r w:rsidRPr="00021FCC">
        <w:rPr>
          <w:rFonts w:ascii="Times New Roman" w:hAnsi="Times New Roman" w:cs="Times New Roman"/>
          <w:b/>
          <w:bCs/>
          <w:sz w:val="24"/>
          <w:szCs w:val="24"/>
        </w:rPr>
        <w:t>ADMINISTRAVIMO PASLAUGŲ TEIKIMO SUTARTIS</w:t>
      </w:r>
    </w:p>
    <w:p w14:paraId="69E00A54" w14:textId="43D5F992" w:rsidR="00482CF4" w:rsidRPr="00021FCC" w:rsidRDefault="00FE0CB6" w:rsidP="00021FCC">
      <w:pPr>
        <w:spacing w:after="0" w:line="240" w:lineRule="auto"/>
        <w:ind w:firstLine="851"/>
        <w:jc w:val="center"/>
        <w:rPr>
          <w:rFonts w:ascii="Times New Roman" w:hAnsi="Times New Roman" w:cs="Times New Roman"/>
          <w:sz w:val="24"/>
          <w:szCs w:val="24"/>
        </w:rPr>
      </w:pPr>
      <w:r w:rsidRPr="00021FCC">
        <w:rPr>
          <w:rFonts w:ascii="Times New Roman" w:hAnsi="Times New Roman" w:cs="Times New Roman"/>
          <w:sz w:val="24"/>
          <w:szCs w:val="24"/>
        </w:rPr>
        <w:t>202</w:t>
      </w:r>
      <w:r w:rsidR="0096521C">
        <w:rPr>
          <w:rFonts w:ascii="Times New Roman" w:hAnsi="Times New Roman" w:cs="Times New Roman"/>
          <w:sz w:val="24"/>
          <w:szCs w:val="24"/>
        </w:rPr>
        <w:t>5</w:t>
      </w:r>
      <w:r w:rsidRPr="00021FCC">
        <w:rPr>
          <w:rFonts w:ascii="Times New Roman" w:hAnsi="Times New Roman" w:cs="Times New Roman"/>
          <w:sz w:val="24"/>
          <w:szCs w:val="24"/>
        </w:rPr>
        <w:t>-</w:t>
      </w:r>
      <w:r w:rsidR="00BA4E94">
        <w:rPr>
          <w:rFonts w:ascii="Times New Roman" w:hAnsi="Times New Roman" w:cs="Times New Roman"/>
          <w:sz w:val="24"/>
          <w:szCs w:val="24"/>
        </w:rPr>
        <w:t>____</w:t>
      </w:r>
      <w:r w:rsidRPr="00021FCC">
        <w:rPr>
          <w:rFonts w:ascii="Times New Roman" w:hAnsi="Times New Roman" w:cs="Times New Roman"/>
          <w:sz w:val="24"/>
          <w:szCs w:val="24"/>
        </w:rPr>
        <w:t>-</w:t>
      </w:r>
      <w:r w:rsidR="00BA4E94" w:rsidRPr="00BA4E94">
        <w:rPr>
          <w:rFonts w:ascii="Times New Roman" w:hAnsi="Times New Roman" w:cs="Times New Roman"/>
          <w:sz w:val="24"/>
          <w:szCs w:val="24"/>
        </w:rPr>
        <w:t>____</w:t>
      </w:r>
      <w:r w:rsidR="00482CF4" w:rsidRPr="00021FCC">
        <w:rPr>
          <w:rFonts w:ascii="Times New Roman" w:hAnsi="Times New Roman" w:cs="Times New Roman"/>
          <w:sz w:val="24"/>
          <w:szCs w:val="24"/>
        </w:rPr>
        <w:t>,</w:t>
      </w:r>
      <w:r w:rsidR="00482CF4" w:rsidRPr="00021FCC">
        <w:rPr>
          <w:rFonts w:ascii="Times New Roman" w:hAnsi="Times New Roman" w:cs="Times New Roman"/>
          <w:i/>
          <w:sz w:val="24"/>
          <w:szCs w:val="24"/>
        </w:rPr>
        <w:t xml:space="preserve"> </w:t>
      </w:r>
      <w:r w:rsidR="00482CF4" w:rsidRPr="00021FCC">
        <w:rPr>
          <w:rFonts w:ascii="Times New Roman" w:hAnsi="Times New Roman" w:cs="Times New Roman"/>
          <w:sz w:val="24"/>
          <w:szCs w:val="24"/>
        </w:rPr>
        <w:t>Nr.</w:t>
      </w:r>
      <w:r w:rsidRPr="00021FCC">
        <w:rPr>
          <w:rFonts w:ascii="Times New Roman" w:hAnsi="Times New Roman" w:cs="Times New Roman"/>
          <w:color w:val="FF0000"/>
          <w:sz w:val="24"/>
          <w:szCs w:val="24"/>
        </w:rPr>
        <w:t xml:space="preserve"> </w:t>
      </w:r>
    </w:p>
    <w:p w14:paraId="52F9375E" w14:textId="77777777" w:rsidR="00482CF4" w:rsidRPr="00021FCC" w:rsidRDefault="00482CF4" w:rsidP="00021FCC">
      <w:pPr>
        <w:spacing w:after="0" w:line="240" w:lineRule="auto"/>
        <w:ind w:firstLine="851"/>
        <w:rPr>
          <w:rFonts w:ascii="Times New Roman" w:hAnsi="Times New Roman" w:cs="Times New Roman"/>
          <w:sz w:val="24"/>
          <w:szCs w:val="24"/>
        </w:rPr>
      </w:pPr>
    </w:p>
    <w:p w14:paraId="389E8F79" w14:textId="7573CCF3" w:rsidR="0096521C" w:rsidRPr="0096521C" w:rsidRDefault="007A42F5" w:rsidP="0096521C">
      <w:pPr>
        <w:spacing w:after="0" w:line="240" w:lineRule="auto"/>
        <w:jc w:val="both"/>
        <w:rPr>
          <w:rFonts w:ascii="Times New Roman" w:eastAsia="Times New Roman" w:hAnsi="Times New Roman" w:cs="Times New Roman"/>
          <w:bCs/>
          <w:color w:val="000000"/>
          <w:sz w:val="24"/>
          <w:szCs w:val="24"/>
        </w:rPr>
      </w:pPr>
      <w:r w:rsidRPr="007A42F5">
        <w:rPr>
          <w:rFonts w:ascii="Times New Roman" w:hAnsi="Times New Roman" w:cs="Times New Roman"/>
          <w:color w:val="000000" w:themeColor="text1"/>
          <w:sz w:val="24"/>
          <w:szCs w:val="24"/>
        </w:rPr>
        <w:t xml:space="preserve">UAB „Giraitės vandenys“, juridinio asmens kodas 159702357, kurio registruota buveinė yra Topolių g. 5, Giraitės k., 54310 Kauno r. sav., atstovaujama direktoriaus Andriaus </w:t>
      </w:r>
      <w:proofErr w:type="spellStart"/>
      <w:r w:rsidRPr="007A42F5">
        <w:rPr>
          <w:rFonts w:ascii="Times New Roman" w:hAnsi="Times New Roman" w:cs="Times New Roman"/>
          <w:color w:val="000000" w:themeColor="text1"/>
          <w:sz w:val="24"/>
          <w:szCs w:val="24"/>
        </w:rPr>
        <w:t>Dzevyžio</w:t>
      </w:r>
      <w:proofErr w:type="spellEnd"/>
      <w:r w:rsidRPr="007A42F5">
        <w:rPr>
          <w:rFonts w:ascii="Times New Roman" w:hAnsi="Times New Roman" w:cs="Times New Roman"/>
          <w:color w:val="000000" w:themeColor="text1"/>
          <w:sz w:val="24"/>
          <w:szCs w:val="24"/>
        </w:rPr>
        <w:t>, veikiančio pagal įstatus</w:t>
      </w:r>
      <w:r w:rsidRPr="007A42F5">
        <w:rPr>
          <w:rFonts w:ascii="Times New Roman" w:hAnsi="Times New Roman" w:cs="Times New Roman"/>
          <w:b/>
          <w:bCs/>
          <w:color w:val="000000" w:themeColor="text1"/>
          <w:sz w:val="24"/>
          <w:szCs w:val="24"/>
        </w:rPr>
        <w:t xml:space="preserve"> </w:t>
      </w:r>
      <w:r w:rsidR="0096521C" w:rsidRPr="0096521C">
        <w:rPr>
          <w:rFonts w:ascii="Times New Roman" w:eastAsia="Times New Roman" w:hAnsi="Times New Roman" w:cs="Times New Roman"/>
          <w:b/>
          <w:color w:val="000000"/>
          <w:sz w:val="24"/>
          <w:szCs w:val="24"/>
        </w:rPr>
        <w:t xml:space="preserve">(toliau – „Pirkėjas“), </w:t>
      </w:r>
      <w:r w:rsidR="0096521C" w:rsidRPr="0096521C">
        <w:rPr>
          <w:rFonts w:ascii="Times New Roman" w:eastAsia="Times New Roman" w:hAnsi="Times New Roman" w:cs="Times New Roman"/>
          <w:bCs/>
          <w:color w:val="000000"/>
          <w:sz w:val="24"/>
          <w:szCs w:val="24"/>
        </w:rPr>
        <w:t xml:space="preserve">ir </w:t>
      </w:r>
    </w:p>
    <w:p w14:paraId="35F2EC53" w14:textId="367F2009" w:rsidR="0096521C" w:rsidRPr="0096521C" w:rsidRDefault="00BA4E94" w:rsidP="0096521C">
      <w:pPr>
        <w:widowControl w:val="0"/>
        <w:spacing w:after="0" w:line="240" w:lineRule="auto"/>
        <w:jc w:val="both"/>
        <w:rPr>
          <w:rFonts w:ascii="Times New Roman" w:eastAsia="Times New Roman" w:hAnsi="Times New Roman" w:cs="Times New Roman"/>
          <w:bCs/>
          <w:sz w:val="24"/>
          <w:szCs w:val="24"/>
        </w:rPr>
      </w:pPr>
      <w:r w:rsidRPr="00BA4E94">
        <w:rPr>
          <w:rFonts w:ascii="Times New Roman" w:hAnsi="Times New Roman" w:cs="Times New Roman"/>
          <w:b/>
          <w:color w:val="000000"/>
          <w:sz w:val="24"/>
          <w:szCs w:val="24"/>
        </w:rPr>
        <w:t>___________________</w:t>
      </w:r>
      <w:r w:rsidR="0096521C" w:rsidRPr="0096521C">
        <w:rPr>
          <w:rFonts w:ascii="Times New Roman" w:hAnsi="Times New Roman" w:cs="Times New Roman"/>
          <w:color w:val="000000"/>
          <w:sz w:val="24"/>
          <w:szCs w:val="24"/>
        </w:rPr>
        <w:t xml:space="preserve">, įmonės kodas </w:t>
      </w:r>
      <w:r w:rsidRPr="00BA4E94">
        <w:rPr>
          <w:rFonts w:ascii="Times New Roman" w:hAnsi="Times New Roman" w:cs="Times New Roman"/>
          <w:color w:val="000000"/>
          <w:sz w:val="24"/>
          <w:szCs w:val="24"/>
        </w:rPr>
        <w:t>___________________</w:t>
      </w:r>
      <w:r w:rsidR="0096521C" w:rsidRPr="009652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registruota </w:t>
      </w:r>
      <w:r w:rsidR="0096521C" w:rsidRPr="0096521C">
        <w:rPr>
          <w:rFonts w:ascii="Times New Roman" w:hAnsi="Times New Roman" w:cs="Times New Roman"/>
          <w:color w:val="000000"/>
          <w:sz w:val="24"/>
          <w:szCs w:val="24"/>
        </w:rPr>
        <w:t xml:space="preserve">adresu </w:t>
      </w:r>
      <w:r w:rsidRPr="00BA4E94">
        <w:rPr>
          <w:rFonts w:ascii="Times New Roman" w:hAnsi="Times New Roman" w:cs="Times New Roman"/>
          <w:color w:val="000000"/>
          <w:sz w:val="24"/>
          <w:szCs w:val="24"/>
        </w:rPr>
        <w:t>___________________</w:t>
      </w:r>
      <w:r w:rsidR="0096521C" w:rsidRPr="0096521C">
        <w:rPr>
          <w:rFonts w:ascii="Times New Roman" w:hAnsi="Times New Roman" w:cs="Times New Roman"/>
          <w:color w:val="000000"/>
          <w:sz w:val="24"/>
          <w:szCs w:val="24"/>
        </w:rPr>
        <w:t xml:space="preserve">, </w:t>
      </w:r>
      <w:r w:rsidR="0096521C" w:rsidRPr="0096521C">
        <w:rPr>
          <w:rFonts w:ascii="Times New Roman" w:eastAsia="Times New Roman" w:hAnsi="Times New Roman" w:cs="Times New Roman"/>
          <w:color w:val="000000"/>
          <w:sz w:val="24"/>
          <w:szCs w:val="24"/>
        </w:rPr>
        <w:t xml:space="preserve">atstovaujama </w:t>
      </w:r>
      <w:r w:rsidRPr="00BA4E94">
        <w:rPr>
          <w:rFonts w:ascii="Times New Roman" w:eastAsia="Times New Roman" w:hAnsi="Times New Roman" w:cs="Times New Roman"/>
          <w:color w:val="000000"/>
          <w:sz w:val="24"/>
          <w:szCs w:val="24"/>
        </w:rPr>
        <w:t>___________________</w:t>
      </w:r>
      <w:r w:rsidR="0096521C" w:rsidRPr="0096521C">
        <w:rPr>
          <w:rFonts w:ascii="Times New Roman" w:eastAsia="Times New Roman" w:hAnsi="Times New Roman" w:cs="Times New Roman"/>
          <w:color w:val="000000"/>
          <w:sz w:val="24"/>
          <w:szCs w:val="24"/>
        </w:rPr>
        <w:t>, veikiančio</w:t>
      </w:r>
      <w:r>
        <w:rPr>
          <w:rFonts w:ascii="Times New Roman" w:eastAsia="Times New Roman" w:hAnsi="Times New Roman" w:cs="Times New Roman"/>
          <w:color w:val="000000"/>
          <w:sz w:val="24"/>
          <w:szCs w:val="24"/>
        </w:rPr>
        <w:t xml:space="preserve"> (-</w:t>
      </w:r>
      <w:r w:rsidR="0096521C" w:rsidRPr="009652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r w:rsidR="0096521C" w:rsidRPr="0096521C">
        <w:rPr>
          <w:rFonts w:ascii="Times New Roman" w:eastAsia="Times New Roman" w:hAnsi="Times New Roman" w:cs="Times New Roman"/>
          <w:color w:val="000000"/>
          <w:sz w:val="24"/>
          <w:szCs w:val="24"/>
        </w:rPr>
        <w:t xml:space="preserve"> pagal </w:t>
      </w:r>
      <w:r w:rsidR="0096521C" w:rsidRPr="0096521C">
        <w:rPr>
          <w:rFonts w:ascii="Times New Roman" w:hAnsi="Times New Roman" w:cs="Times New Roman"/>
          <w:sz w:val="24"/>
          <w:szCs w:val="24"/>
        </w:rPr>
        <w:t>įmonės įstatus</w:t>
      </w:r>
      <w:r w:rsidR="0096521C" w:rsidRPr="0096521C">
        <w:rPr>
          <w:rFonts w:ascii="Times New Roman" w:eastAsia="Times New Roman" w:hAnsi="Times New Roman" w:cs="Times New Roman"/>
          <w:color w:val="000000"/>
          <w:sz w:val="24"/>
          <w:szCs w:val="24"/>
        </w:rPr>
        <w:t xml:space="preserve"> </w:t>
      </w:r>
      <w:r w:rsidR="0096521C" w:rsidRPr="0096521C">
        <w:rPr>
          <w:rFonts w:ascii="Times New Roman" w:eastAsia="Times New Roman" w:hAnsi="Times New Roman" w:cs="Times New Roman"/>
          <w:b/>
          <w:bCs/>
          <w:color w:val="000000"/>
          <w:sz w:val="24"/>
          <w:szCs w:val="24"/>
        </w:rPr>
        <w:t xml:space="preserve">(toliau – „Tiekėjas“) </w:t>
      </w:r>
      <w:r w:rsidR="0096521C" w:rsidRPr="0096521C">
        <w:rPr>
          <w:rFonts w:ascii="Times New Roman" w:eastAsia="Times New Roman" w:hAnsi="Times New Roman" w:cs="Times New Roman"/>
          <w:bCs/>
          <w:sz w:val="24"/>
          <w:szCs w:val="24"/>
        </w:rPr>
        <w:t>abi kartu toliau vadinamos „Šalimis“, o kiekviena atskirai – „Šalimi“, sudarė šią paslaugų teikimo sutartį, toliau vadinamą „Sutartimi“, ir susitarė dėl toliau išvardytų sąlygų.</w:t>
      </w:r>
    </w:p>
    <w:p w14:paraId="4DA5738B" w14:textId="301534FD" w:rsidR="00482CF4" w:rsidRPr="00021FCC" w:rsidRDefault="00482CF4" w:rsidP="00513715">
      <w:pPr>
        <w:spacing w:after="0" w:line="240" w:lineRule="auto"/>
        <w:ind w:firstLine="851"/>
        <w:jc w:val="both"/>
        <w:rPr>
          <w:rFonts w:ascii="Times New Roman" w:hAnsi="Times New Roman" w:cs="Times New Roman"/>
          <w:sz w:val="24"/>
          <w:szCs w:val="24"/>
        </w:rPr>
      </w:pPr>
      <w:r w:rsidRPr="00021FCC">
        <w:rPr>
          <w:rFonts w:ascii="Times New Roman" w:hAnsi="Times New Roman" w:cs="Times New Roman"/>
          <w:sz w:val="24"/>
          <w:szCs w:val="24"/>
        </w:rPr>
        <w:t>.</w:t>
      </w:r>
    </w:p>
    <w:p w14:paraId="5F4E8046" w14:textId="77777777" w:rsidR="00482CF4" w:rsidRPr="00021FCC" w:rsidRDefault="00482CF4" w:rsidP="00021FCC">
      <w:pPr>
        <w:spacing w:after="0" w:line="240" w:lineRule="auto"/>
        <w:ind w:firstLine="851"/>
        <w:jc w:val="both"/>
        <w:rPr>
          <w:rFonts w:ascii="Times New Roman" w:hAnsi="Times New Roman" w:cs="Times New Roman"/>
          <w:sz w:val="24"/>
          <w:szCs w:val="24"/>
        </w:rPr>
      </w:pPr>
    </w:p>
    <w:p w14:paraId="0389F79E" w14:textId="088D8788" w:rsidR="00021FCC" w:rsidRPr="00513715" w:rsidRDefault="00482CF4" w:rsidP="00513715">
      <w:pPr>
        <w:pStyle w:val="Sraopastraipa"/>
        <w:numPr>
          <w:ilvl w:val="0"/>
          <w:numId w:val="1"/>
        </w:numPr>
        <w:tabs>
          <w:tab w:val="left" w:pos="567"/>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Sutarties dalykas</w:t>
      </w:r>
    </w:p>
    <w:p w14:paraId="34618F6F" w14:textId="0B05E8DB" w:rsidR="00482CF4" w:rsidRPr="0096521C" w:rsidRDefault="00393165" w:rsidP="00021FCC">
      <w:pPr>
        <w:pStyle w:val="Sraopastraipa"/>
        <w:numPr>
          <w:ilvl w:val="1"/>
          <w:numId w:val="1"/>
        </w:numPr>
        <w:tabs>
          <w:tab w:val="left" w:pos="567"/>
        </w:tabs>
        <w:ind w:left="0" w:firstLine="851"/>
        <w:jc w:val="both"/>
        <w:rPr>
          <w:rFonts w:ascii="Times New Roman" w:hAnsi="Times New Roman" w:cs="Times New Roman"/>
          <w:i/>
          <w:color w:val="auto"/>
          <w:sz w:val="24"/>
          <w:szCs w:val="24"/>
        </w:rPr>
      </w:pPr>
      <w:r w:rsidRPr="00021FCC">
        <w:rPr>
          <w:rFonts w:ascii="Times New Roman" w:hAnsi="Times New Roman" w:cs="Times New Roman"/>
          <w:sz w:val="24"/>
          <w:szCs w:val="24"/>
        </w:rPr>
        <w:t xml:space="preserve">Sutarties dalykas </w:t>
      </w:r>
      <w:r w:rsidR="00482CF4" w:rsidRPr="00021FCC">
        <w:rPr>
          <w:rFonts w:ascii="Times New Roman" w:hAnsi="Times New Roman" w:cs="Times New Roman"/>
          <w:color w:val="auto"/>
          <w:sz w:val="24"/>
          <w:szCs w:val="24"/>
        </w:rPr>
        <w:t>projekto</w:t>
      </w:r>
      <w:r w:rsidRPr="00021FCC">
        <w:rPr>
          <w:rFonts w:ascii="Times New Roman" w:hAnsi="Times New Roman" w:cs="Times New Roman"/>
          <w:color w:val="auto"/>
          <w:sz w:val="24"/>
          <w:szCs w:val="24"/>
        </w:rPr>
        <w:t>:</w:t>
      </w:r>
      <w:r w:rsidR="00281873" w:rsidRPr="00021FCC">
        <w:rPr>
          <w:rFonts w:ascii="Times New Roman" w:hAnsi="Times New Roman" w:cs="Times New Roman"/>
          <w:i/>
          <w:color w:val="auto"/>
          <w:sz w:val="24"/>
          <w:szCs w:val="24"/>
        </w:rPr>
        <w:t xml:space="preserve"> </w:t>
      </w:r>
      <w:r w:rsidRPr="0096521C">
        <w:rPr>
          <w:rFonts w:ascii="Times New Roman" w:hAnsi="Times New Roman" w:cs="Times New Roman"/>
          <w:i/>
          <w:color w:val="auto"/>
          <w:sz w:val="24"/>
          <w:szCs w:val="24"/>
        </w:rPr>
        <w:t>„</w:t>
      </w:r>
      <w:r w:rsidR="000336ED" w:rsidRPr="000336ED">
        <w:rPr>
          <w:rFonts w:ascii="Times New Roman" w:hAnsi="Times New Roman" w:cs="Times New Roman"/>
          <w:i/>
          <w:color w:val="auto"/>
          <w:sz w:val="24"/>
          <w:szCs w:val="24"/>
        </w:rPr>
        <w:t>Geriamojo vandens tiekimo ir nuotekų tvarkymo infrastruktūros plėtra ir atnaujinimas Kauno rajone</w:t>
      </w:r>
      <w:r w:rsidRPr="0096521C">
        <w:rPr>
          <w:rFonts w:ascii="Times New Roman" w:hAnsi="Times New Roman" w:cs="Times New Roman"/>
          <w:i/>
          <w:color w:val="auto"/>
          <w:sz w:val="24"/>
          <w:szCs w:val="24"/>
        </w:rPr>
        <w:t>“</w:t>
      </w:r>
      <w:r w:rsidR="0027469F" w:rsidRPr="0096521C">
        <w:rPr>
          <w:rFonts w:ascii="Times New Roman" w:hAnsi="Times New Roman" w:cs="Times New Roman"/>
          <w:i/>
          <w:color w:val="auto"/>
          <w:sz w:val="24"/>
          <w:szCs w:val="24"/>
        </w:rPr>
        <w:t xml:space="preserve"> </w:t>
      </w:r>
      <w:r w:rsidR="007F56E1" w:rsidRPr="007F56E1">
        <w:rPr>
          <w:rFonts w:ascii="Times New Roman" w:hAnsi="Times New Roman" w:cs="Times New Roman"/>
          <w:iCs/>
          <w:color w:val="auto"/>
          <w:sz w:val="24"/>
          <w:szCs w:val="24"/>
        </w:rPr>
        <w:t>(toliau – projektas)</w:t>
      </w:r>
      <w:r w:rsidR="007F56E1">
        <w:rPr>
          <w:rFonts w:ascii="Times New Roman" w:hAnsi="Times New Roman" w:cs="Times New Roman"/>
          <w:i/>
          <w:color w:val="auto"/>
          <w:sz w:val="24"/>
          <w:szCs w:val="24"/>
        </w:rPr>
        <w:t xml:space="preserve"> </w:t>
      </w:r>
      <w:r w:rsidR="0027469F" w:rsidRPr="0096521C">
        <w:rPr>
          <w:rFonts w:ascii="Times New Roman" w:hAnsi="Times New Roman" w:cs="Times New Roman"/>
          <w:color w:val="auto"/>
          <w:sz w:val="24"/>
          <w:szCs w:val="24"/>
        </w:rPr>
        <w:t>administravimo paslaugos</w:t>
      </w:r>
      <w:r w:rsidR="0027469F" w:rsidRPr="0096521C">
        <w:rPr>
          <w:rFonts w:ascii="Times New Roman" w:hAnsi="Times New Roman" w:cs="Times New Roman"/>
          <w:i/>
          <w:color w:val="auto"/>
          <w:sz w:val="24"/>
          <w:szCs w:val="24"/>
        </w:rPr>
        <w:t>.</w:t>
      </w:r>
    </w:p>
    <w:p w14:paraId="1DC873E3" w14:textId="77777777" w:rsidR="00482CF4" w:rsidRPr="00021FCC" w:rsidRDefault="00482CF4" w:rsidP="00021FCC">
      <w:pPr>
        <w:pStyle w:val="Sraopastraipa"/>
        <w:numPr>
          <w:ilvl w:val="1"/>
          <w:numId w:val="1"/>
        </w:numPr>
        <w:shd w:val="clear" w:color="auto" w:fill="FFFFFF"/>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color w:val="auto"/>
          <w:sz w:val="24"/>
          <w:szCs w:val="24"/>
        </w:rPr>
        <w:t xml:space="preserve">Paslaugų apimtys ir reikalavimai </w:t>
      </w:r>
      <w:r w:rsidRPr="00021FCC">
        <w:rPr>
          <w:rFonts w:ascii="Times New Roman" w:hAnsi="Times New Roman" w:cs="Times New Roman"/>
          <w:sz w:val="24"/>
          <w:szCs w:val="24"/>
        </w:rPr>
        <w:t>joms pateikti Sutarties priede „Techninė specifikacija“.</w:t>
      </w:r>
    </w:p>
    <w:p w14:paraId="6955F431" w14:textId="77777777" w:rsidR="00482CF4" w:rsidRPr="00021FCC" w:rsidRDefault="00482CF4" w:rsidP="00021FCC">
      <w:pPr>
        <w:tabs>
          <w:tab w:val="left" w:pos="567"/>
        </w:tabs>
        <w:spacing w:after="0" w:line="240" w:lineRule="auto"/>
        <w:ind w:firstLine="851"/>
        <w:jc w:val="both"/>
        <w:rPr>
          <w:rFonts w:ascii="Times New Roman" w:hAnsi="Times New Roman" w:cs="Times New Roman"/>
          <w:sz w:val="24"/>
          <w:szCs w:val="24"/>
          <w:highlight w:val="cyan"/>
        </w:rPr>
      </w:pPr>
    </w:p>
    <w:p w14:paraId="4C280DE3" w14:textId="09F950C9" w:rsidR="00021FCC" w:rsidRPr="00513715" w:rsidRDefault="00482CF4" w:rsidP="00513715">
      <w:pPr>
        <w:pStyle w:val="Sraopastraipa"/>
        <w:numPr>
          <w:ilvl w:val="0"/>
          <w:numId w:val="1"/>
        </w:numPr>
        <w:tabs>
          <w:tab w:val="left" w:pos="709"/>
        </w:tabs>
        <w:spacing w:after="0" w:line="240" w:lineRule="auto"/>
        <w:ind w:left="0" w:firstLine="851"/>
        <w:jc w:val="center"/>
        <w:rPr>
          <w:rFonts w:ascii="Times New Roman" w:hAnsi="Times New Roman" w:cs="Times New Roman"/>
          <w:sz w:val="24"/>
          <w:szCs w:val="24"/>
        </w:rPr>
      </w:pPr>
      <w:r w:rsidRPr="00021FCC">
        <w:rPr>
          <w:rFonts w:ascii="Times New Roman" w:hAnsi="Times New Roman" w:cs="Times New Roman"/>
          <w:b/>
          <w:sz w:val="24"/>
          <w:szCs w:val="24"/>
        </w:rPr>
        <w:t xml:space="preserve">Sutarties pradžia ir užduočių įvykdymo trukmė. </w:t>
      </w:r>
    </w:p>
    <w:p w14:paraId="15FEB3B3" w14:textId="77777777" w:rsidR="0027469F" w:rsidRPr="00021FCC" w:rsidRDefault="00482CF4" w:rsidP="00021FCC">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Sutartis įsigalioja kai sutartį pasirašo abi šalys ir galioja iki visiško jos įvykdymo. </w:t>
      </w:r>
    </w:p>
    <w:p w14:paraId="41DE0722" w14:textId="1B098BFA" w:rsidR="0027469F" w:rsidRPr="00021FCC" w:rsidRDefault="0027469F" w:rsidP="00021FCC">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Paslaugos pradedamos teikti nuo momento, kai Užsakovas suteikia informaciją bei dokumentus reikalingus paslaugų teikimui ir teikiamos iki Projekto įgyvendinimo pabaigos. Pratęsus projekto įgyvendinimo terminą, jei Užsakov</w:t>
      </w:r>
      <w:r w:rsidR="00986907" w:rsidRPr="00021FCC">
        <w:rPr>
          <w:rFonts w:ascii="Times New Roman" w:hAnsi="Times New Roman" w:cs="Times New Roman"/>
          <w:sz w:val="24"/>
          <w:szCs w:val="24"/>
        </w:rPr>
        <w:t>as ar T</w:t>
      </w:r>
      <w:r w:rsidRPr="00021FCC">
        <w:rPr>
          <w:rFonts w:ascii="Times New Roman" w:hAnsi="Times New Roman" w:cs="Times New Roman"/>
          <w:sz w:val="24"/>
          <w:szCs w:val="24"/>
        </w:rPr>
        <w:t xml:space="preserve">iekėjas per 5 darbo dienas raštu nepareikalauja Paslaugų teikimo nutraukimo, Paslaugų teikimo terminas, nesudarant papildomo susitarimo šiuo klausimu, pratęsiamas iki naujo numatomos Projekto įgyvendinimo termino pabaigos. </w:t>
      </w:r>
    </w:p>
    <w:p w14:paraId="015AAB2E" w14:textId="77777777" w:rsidR="00482CF4" w:rsidRPr="00021FCC" w:rsidRDefault="00482CF4" w:rsidP="00021FCC">
      <w:pPr>
        <w:tabs>
          <w:tab w:val="left" w:pos="567"/>
        </w:tabs>
        <w:spacing w:after="0" w:line="240" w:lineRule="auto"/>
        <w:ind w:firstLine="851"/>
        <w:jc w:val="both"/>
        <w:rPr>
          <w:rFonts w:ascii="Times New Roman" w:hAnsi="Times New Roman" w:cs="Times New Roman"/>
          <w:b/>
          <w:sz w:val="24"/>
          <w:szCs w:val="24"/>
        </w:rPr>
      </w:pPr>
    </w:p>
    <w:p w14:paraId="0E65BE15" w14:textId="77777777" w:rsidR="00482CF4" w:rsidRPr="00021FCC" w:rsidRDefault="00482CF4" w:rsidP="00021FCC">
      <w:pPr>
        <w:pStyle w:val="Sraopastraipa"/>
        <w:numPr>
          <w:ilvl w:val="0"/>
          <w:numId w:val="1"/>
        </w:numPr>
        <w:tabs>
          <w:tab w:val="left" w:pos="851"/>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Sutarties kaina ir apmokėjimo sąlygos</w:t>
      </w:r>
    </w:p>
    <w:p w14:paraId="173FD282" w14:textId="56AF892A" w:rsidR="00477607" w:rsidRPr="00021FCC" w:rsidRDefault="00433A9F" w:rsidP="00021FCC">
      <w:pPr>
        <w:numPr>
          <w:ilvl w:val="1"/>
          <w:numId w:val="4"/>
        </w:numPr>
        <w:tabs>
          <w:tab w:val="left" w:pos="567"/>
          <w:tab w:val="left" w:pos="709"/>
          <w:tab w:val="left" w:pos="851"/>
        </w:tabs>
        <w:suppressAutoHyphen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Paslaugoms taikoma fiksuotos kainos kainodara</w:t>
      </w:r>
      <w:r w:rsidR="00477607" w:rsidRPr="00021FCC">
        <w:rPr>
          <w:rFonts w:ascii="Times New Roman" w:hAnsi="Times New Roman" w:cs="Times New Roman"/>
          <w:sz w:val="24"/>
          <w:szCs w:val="24"/>
        </w:rPr>
        <w:t>:</w:t>
      </w:r>
    </w:p>
    <w:tbl>
      <w:tblPr>
        <w:tblW w:w="9639" w:type="dxa"/>
        <w:tblInd w:w="-5" w:type="dxa"/>
        <w:tblLayout w:type="fixed"/>
        <w:tblLook w:val="04A0" w:firstRow="1" w:lastRow="0" w:firstColumn="1" w:lastColumn="0" w:noHBand="0" w:noVBand="1"/>
      </w:tblPr>
      <w:tblGrid>
        <w:gridCol w:w="758"/>
        <w:gridCol w:w="3353"/>
        <w:gridCol w:w="1559"/>
        <w:gridCol w:w="1843"/>
        <w:gridCol w:w="2126"/>
      </w:tblGrid>
      <w:tr w:rsidR="007F56E1" w:rsidRPr="00021FCC" w14:paraId="4D9764C6" w14:textId="77777777" w:rsidTr="007F56E1">
        <w:trPr>
          <w:trHeight w:val="856"/>
        </w:trPr>
        <w:tc>
          <w:tcPr>
            <w:tcW w:w="758" w:type="dxa"/>
            <w:tcBorders>
              <w:top w:val="single" w:sz="4" w:space="0" w:color="000000"/>
              <w:left w:val="single" w:sz="4" w:space="0" w:color="000000"/>
              <w:bottom w:val="single" w:sz="4" w:space="0" w:color="000000"/>
            </w:tcBorders>
            <w:vAlign w:val="center"/>
          </w:tcPr>
          <w:p w14:paraId="2551FEE6" w14:textId="78960EAE" w:rsidR="007F56E1" w:rsidRPr="00021FCC" w:rsidRDefault="007F56E1" w:rsidP="009F594C">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E</w:t>
            </w:r>
            <w:r w:rsidRPr="00021FCC">
              <w:rPr>
                <w:rFonts w:ascii="Times New Roman" w:hAnsi="Times New Roman" w:cs="Times New Roman"/>
                <w:b/>
                <w:sz w:val="20"/>
                <w:szCs w:val="20"/>
              </w:rPr>
              <w:t>il. Nr.</w:t>
            </w:r>
          </w:p>
        </w:tc>
        <w:tc>
          <w:tcPr>
            <w:tcW w:w="3353" w:type="dxa"/>
            <w:tcBorders>
              <w:top w:val="single" w:sz="4" w:space="0" w:color="000000"/>
              <w:left w:val="single" w:sz="4" w:space="0" w:color="000000"/>
              <w:bottom w:val="single" w:sz="4" w:space="0" w:color="000000"/>
            </w:tcBorders>
            <w:vAlign w:val="center"/>
          </w:tcPr>
          <w:p w14:paraId="55AC78BF" w14:textId="77777777" w:rsidR="007F56E1" w:rsidRPr="00021FCC" w:rsidRDefault="007F56E1" w:rsidP="009F594C">
            <w:pPr>
              <w:snapToGrid w:val="0"/>
              <w:spacing w:after="0" w:line="240" w:lineRule="auto"/>
              <w:jc w:val="center"/>
              <w:rPr>
                <w:rFonts w:ascii="Times New Roman" w:hAnsi="Times New Roman" w:cs="Times New Roman"/>
                <w:sz w:val="20"/>
                <w:szCs w:val="20"/>
              </w:rPr>
            </w:pPr>
            <w:r w:rsidRPr="00021FCC">
              <w:rPr>
                <w:rFonts w:ascii="Times New Roman" w:hAnsi="Times New Roman" w:cs="Times New Roman"/>
                <w:b/>
                <w:spacing w:val="-4"/>
                <w:sz w:val="20"/>
                <w:szCs w:val="20"/>
              </w:rPr>
              <w:t>Paslaugų</w:t>
            </w:r>
            <w:r w:rsidRPr="00021FCC">
              <w:rPr>
                <w:rFonts w:ascii="Times New Roman" w:hAnsi="Times New Roman" w:cs="Times New Roman"/>
                <w:b/>
                <w:i/>
                <w:spacing w:val="-4"/>
                <w:sz w:val="20"/>
                <w:szCs w:val="20"/>
              </w:rPr>
              <w:t xml:space="preserve"> </w:t>
            </w:r>
            <w:r w:rsidRPr="00021FCC">
              <w:rPr>
                <w:rFonts w:ascii="Times New Roman" w:hAnsi="Times New Roman" w:cs="Times New Roman"/>
                <w:b/>
                <w:sz w:val="20"/>
                <w:szCs w:val="20"/>
              </w:rPr>
              <w:t>pavadinimas</w:t>
            </w:r>
          </w:p>
        </w:tc>
        <w:tc>
          <w:tcPr>
            <w:tcW w:w="1559" w:type="dxa"/>
            <w:tcBorders>
              <w:top w:val="single" w:sz="4" w:space="0" w:color="000000"/>
              <w:left w:val="single" w:sz="4" w:space="0" w:color="000000"/>
              <w:bottom w:val="single" w:sz="4" w:space="0" w:color="000000"/>
            </w:tcBorders>
            <w:vAlign w:val="center"/>
          </w:tcPr>
          <w:p w14:paraId="44F8CEE5" w14:textId="367BC47B" w:rsidR="007F56E1" w:rsidRPr="00021FCC" w:rsidRDefault="007F56E1" w:rsidP="009F594C">
            <w:pPr>
              <w:tabs>
                <w:tab w:val="left" w:pos="200"/>
              </w:tabs>
              <w:snapToGrid w:val="0"/>
              <w:spacing w:after="0" w:line="240" w:lineRule="auto"/>
              <w:jc w:val="center"/>
              <w:rPr>
                <w:rFonts w:ascii="Times New Roman" w:hAnsi="Times New Roman" w:cs="Times New Roman"/>
                <w:b/>
                <w:sz w:val="20"/>
                <w:szCs w:val="20"/>
              </w:rPr>
            </w:pPr>
            <w:r w:rsidRPr="00021FCC">
              <w:rPr>
                <w:rFonts w:ascii="Times New Roman" w:hAnsi="Times New Roman" w:cs="Times New Roman"/>
                <w:b/>
                <w:sz w:val="20"/>
                <w:szCs w:val="20"/>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1825F5A5" w14:textId="6D5CC84E" w:rsidR="007F56E1" w:rsidRPr="00021FCC" w:rsidRDefault="007F56E1" w:rsidP="009F594C">
            <w:pPr>
              <w:spacing w:after="0" w:line="240" w:lineRule="auto"/>
              <w:jc w:val="center"/>
              <w:rPr>
                <w:rFonts w:ascii="Times New Roman" w:hAnsi="Times New Roman" w:cs="Times New Roman"/>
                <w:b/>
                <w:sz w:val="20"/>
                <w:szCs w:val="20"/>
              </w:rPr>
            </w:pPr>
            <w:r w:rsidRPr="00021FCC">
              <w:rPr>
                <w:rFonts w:ascii="Times New Roman" w:hAnsi="Times New Roman" w:cs="Times New Roman"/>
                <w:b/>
                <w:sz w:val="20"/>
                <w:szCs w:val="20"/>
              </w:rPr>
              <w:t>Bendra kaina 21 proc. PVM, Eur</w:t>
            </w:r>
          </w:p>
        </w:tc>
        <w:tc>
          <w:tcPr>
            <w:tcW w:w="2126" w:type="dxa"/>
            <w:tcBorders>
              <w:top w:val="single" w:sz="4" w:space="0" w:color="000000"/>
              <w:left w:val="single" w:sz="4" w:space="0" w:color="000000"/>
              <w:bottom w:val="single" w:sz="4" w:space="0" w:color="000000"/>
              <w:right w:val="single" w:sz="4" w:space="0" w:color="000000"/>
            </w:tcBorders>
            <w:vAlign w:val="center"/>
          </w:tcPr>
          <w:p w14:paraId="034D753D" w14:textId="73F9B736" w:rsidR="007F56E1" w:rsidRPr="00021FCC" w:rsidRDefault="007F56E1" w:rsidP="009F594C">
            <w:pPr>
              <w:spacing w:after="0" w:line="240" w:lineRule="auto"/>
              <w:jc w:val="center"/>
              <w:rPr>
                <w:rFonts w:ascii="Times New Roman" w:hAnsi="Times New Roman" w:cs="Times New Roman"/>
                <w:b/>
                <w:sz w:val="20"/>
                <w:szCs w:val="20"/>
              </w:rPr>
            </w:pPr>
            <w:r w:rsidRPr="00021FCC">
              <w:rPr>
                <w:rFonts w:ascii="Times New Roman" w:hAnsi="Times New Roman" w:cs="Times New Roman"/>
                <w:b/>
                <w:sz w:val="20"/>
                <w:szCs w:val="20"/>
              </w:rPr>
              <w:t>Bendra kaina Eur su  PVM</w:t>
            </w:r>
          </w:p>
        </w:tc>
      </w:tr>
      <w:tr w:rsidR="007F56E1" w:rsidRPr="00021FCC" w14:paraId="2AC54978" w14:textId="77777777" w:rsidTr="007F56E1">
        <w:trPr>
          <w:trHeight w:val="84"/>
        </w:trPr>
        <w:tc>
          <w:tcPr>
            <w:tcW w:w="758" w:type="dxa"/>
            <w:tcBorders>
              <w:top w:val="single" w:sz="4" w:space="0" w:color="000000"/>
              <w:left w:val="single" w:sz="4" w:space="0" w:color="000000"/>
              <w:bottom w:val="single" w:sz="4" w:space="0" w:color="000000"/>
            </w:tcBorders>
            <w:vAlign w:val="center"/>
          </w:tcPr>
          <w:p w14:paraId="4401E1F0" w14:textId="1BD68778" w:rsidR="007F56E1" w:rsidRPr="00021FCC" w:rsidRDefault="007F56E1" w:rsidP="009F594C">
            <w:pPr>
              <w:snapToGrid w:val="0"/>
              <w:spacing w:after="0" w:line="240" w:lineRule="auto"/>
              <w:rPr>
                <w:rFonts w:ascii="Times New Roman" w:hAnsi="Times New Roman" w:cs="Times New Roman"/>
                <w:sz w:val="20"/>
                <w:szCs w:val="20"/>
              </w:rPr>
            </w:pPr>
            <w:r w:rsidRPr="00021FCC">
              <w:rPr>
                <w:rFonts w:ascii="Times New Roman" w:hAnsi="Times New Roman" w:cs="Times New Roman"/>
                <w:sz w:val="20"/>
                <w:szCs w:val="20"/>
              </w:rPr>
              <w:t>1.1.</w:t>
            </w:r>
          </w:p>
        </w:tc>
        <w:tc>
          <w:tcPr>
            <w:tcW w:w="3353" w:type="dxa"/>
            <w:tcBorders>
              <w:top w:val="single" w:sz="4" w:space="0" w:color="000000"/>
              <w:left w:val="single" w:sz="4" w:space="0" w:color="000000"/>
              <w:bottom w:val="single" w:sz="4" w:space="0" w:color="000000"/>
            </w:tcBorders>
            <w:vAlign w:val="center"/>
          </w:tcPr>
          <w:p w14:paraId="17459526" w14:textId="72304637" w:rsidR="007F56E1" w:rsidRPr="00021FCC" w:rsidRDefault="007F56E1" w:rsidP="009F594C">
            <w:pPr>
              <w:pStyle w:val="Antrat2"/>
              <w:numPr>
                <w:ilvl w:val="0"/>
                <w:numId w:val="0"/>
              </w:numPr>
              <w:tabs>
                <w:tab w:val="left" w:pos="709"/>
              </w:tabs>
              <w:rPr>
                <w:sz w:val="20"/>
              </w:rPr>
            </w:pPr>
            <w:r w:rsidRPr="00021FCC">
              <w:rPr>
                <w:sz w:val="20"/>
              </w:rPr>
              <w:t>Projekto administravimo paslaugos</w:t>
            </w:r>
          </w:p>
        </w:tc>
        <w:tc>
          <w:tcPr>
            <w:tcW w:w="1559" w:type="dxa"/>
            <w:tcBorders>
              <w:top w:val="single" w:sz="4" w:space="0" w:color="000000"/>
              <w:left w:val="single" w:sz="4" w:space="0" w:color="000000"/>
              <w:bottom w:val="single" w:sz="4" w:space="0" w:color="000000"/>
            </w:tcBorders>
            <w:vAlign w:val="center"/>
          </w:tcPr>
          <w:p w14:paraId="7BA686FB" w14:textId="116096E7" w:rsidR="007F56E1" w:rsidRPr="00021FCC" w:rsidRDefault="007F56E1" w:rsidP="0096521C">
            <w:pPr>
              <w:snapToGrid w:val="0"/>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953D00" w14:textId="0C8CD1FD" w:rsidR="007F56E1" w:rsidRPr="00021FCC" w:rsidRDefault="007F56E1" w:rsidP="009F594C">
            <w:pPr>
              <w:snapToGrid w:val="0"/>
              <w:spacing w:after="0" w:line="240" w:lineRule="auto"/>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51FF8A" w14:textId="196D2E10" w:rsidR="007F56E1" w:rsidRPr="00021FCC" w:rsidRDefault="007F56E1" w:rsidP="009F594C">
            <w:pPr>
              <w:snapToGrid w:val="0"/>
              <w:spacing w:after="0" w:line="240" w:lineRule="auto"/>
              <w:rPr>
                <w:rFonts w:ascii="Times New Roman" w:hAnsi="Times New Roman" w:cs="Times New Roman"/>
                <w:sz w:val="20"/>
                <w:szCs w:val="20"/>
              </w:rPr>
            </w:pPr>
          </w:p>
        </w:tc>
      </w:tr>
    </w:tbl>
    <w:p w14:paraId="7A0DEB00" w14:textId="62BB5E36" w:rsidR="00482CF4" w:rsidRPr="00021FCC" w:rsidRDefault="003B0372"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Sutarties kaina galės būti perskaičiuojama pasikeitus mokėtinam PVM. </w:t>
      </w:r>
      <w:r w:rsidR="00482CF4" w:rsidRPr="00021FCC">
        <w:rPr>
          <w:rFonts w:ascii="Times New Roman" w:hAnsi="Times New Roman" w:cs="Times New Roman"/>
          <w:sz w:val="24"/>
          <w:szCs w:val="24"/>
        </w:rPr>
        <w:t>PVM skaičiuojamas ir mok</w:t>
      </w:r>
      <w:r w:rsidRPr="00021FCC">
        <w:rPr>
          <w:rFonts w:ascii="Times New Roman" w:hAnsi="Times New Roman" w:cs="Times New Roman"/>
          <w:sz w:val="24"/>
          <w:szCs w:val="24"/>
        </w:rPr>
        <w:t>amas tesės aktų nustatyta tvarka</w:t>
      </w:r>
      <w:r w:rsidR="00482CF4" w:rsidRPr="00021FCC">
        <w:rPr>
          <w:rFonts w:ascii="Times New Roman" w:hAnsi="Times New Roman" w:cs="Times New Roman"/>
          <w:sz w:val="24"/>
          <w:szCs w:val="24"/>
        </w:rPr>
        <w:t xml:space="preserve">. </w:t>
      </w:r>
    </w:p>
    <w:p w14:paraId="02FD5E75" w14:textId="094A7903" w:rsidR="00482CF4" w:rsidRPr="00021FCC" w:rsidRDefault="00482CF4"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color w:val="000000"/>
          <w:sz w:val="24"/>
          <w:szCs w:val="24"/>
        </w:rPr>
        <w:t xml:space="preserve">Sutarties 3.1. p. nurodyta paslaugų kaina apima </w:t>
      </w:r>
      <w:r w:rsidR="002A1127">
        <w:rPr>
          <w:rFonts w:ascii="Times New Roman" w:hAnsi="Times New Roman" w:cs="Times New Roman"/>
          <w:color w:val="000000"/>
          <w:sz w:val="24"/>
          <w:szCs w:val="24"/>
        </w:rPr>
        <w:t>visas</w:t>
      </w:r>
      <w:r w:rsidRPr="00021FCC">
        <w:rPr>
          <w:rFonts w:ascii="Times New Roman" w:hAnsi="Times New Roman" w:cs="Times New Roman"/>
          <w:color w:val="000000"/>
          <w:sz w:val="24"/>
          <w:szCs w:val="24"/>
        </w:rPr>
        <w:t xml:space="preserve"> paslaugas iki nurodyto projekto įgyvendinimo termino pabaigos. </w:t>
      </w:r>
    </w:p>
    <w:p w14:paraId="094B6C60" w14:textId="77777777" w:rsidR="00E204ED" w:rsidRPr="00E204ED" w:rsidRDefault="00E204ED"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Ūkio subjektams suteiktų paslaugų kainų indekso „</w:t>
      </w:r>
      <w:r w:rsidRPr="00E204ED">
        <w:rPr>
          <w:rFonts w:ascii="Times New Roman" w:hAnsi="Times New Roman" w:cs="Times New Roman"/>
          <w:b/>
          <w:bCs/>
          <w:sz w:val="24"/>
          <w:szCs w:val="24"/>
        </w:rPr>
        <w:t xml:space="preserve">M7022 </w:t>
      </w:r>
      <w:r w:rsidRPr="00E204ED">
        <w:rPr>
          <w:rFonts w:ascii="Times New Roman" w:hAnsi="Times New Roman" w:cs="Times New Roman"/>
          <w:sz w:val="24"/>
          <w:szCs w:val="24"/>
        </w:rPr>
        <w:t xml:space="preserve">Konsultacinė verslo ir kito valdymo veikla“ kainų pokytis (k), apskaičiuotas kaip nustatyta Sutarties 3.8.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2D8952BA" w14:textId="4A42BF64" w:rsidR="00E204ED" w:rsidRPr="00E204ED" w:rsidRDefault="00E204ED"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Paslaugų kaina (įkainiai) laikomi perskaičiuotais, kai šalys pasirašo susitarimą dėl jos perskaičiavimo, kuris tampa neatskiriama Sutarties dalis. Perskaičiuota Sutarties kaina (įkainiai) taikomi už tą Paslaugų dalį, kurio teikiamos po susitarimo dėl kainos (įkainio) perskaičiavimo pasirašymo dienos. </w:t>
      </w:r>
    </w:p>
    <w:p w14:paraId="083777B9" w14:textId="7DB52BFA" w:rsidR="00E204ED" w:rsidRPr="00E204ED" w:rsidRDefault="00E204ED"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lastRenderedPageBreak/>
        <w:t xml:space="preserve">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 </w:t>
      </w:r>
    </w:p>
    <w:p w14:paraId="52F8B8FE" w14:textId="3C210AA5" w:rsidR="00E204ED" w:rsidRPr="00E204ED" w:rsidRDefault="00E204ED"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Nauja Sutarties kaina (įkainiai) apskaičiuojama (-i) pagal formulę: </w:t>
      </w:r>
    </w:p>
    <w:p w14:paraId="656172E7" w14:textId="1C260ABF" w:rsidR="00E204ED" w:rsidRDefault="00E204ED" w:rsidP="00E204ED">
      <w:pPr>
        <w:pStyle w:val="Sraopastraipa"/>
        <w:tabs>
          <w:tab w:val="left" w:pos="567"/>
          <w:tab w:val="left" w:pos="1560"/>
        </w:tabs>
        <w:spacing w:after="0" w:line="240" w:lineRule="auto"/>
        <w:ind w:left="0" w:firstLine="851"/>
        <w:jc w:val="both"/>
        <w:rPr>
          <w:rFonts w:ascii="Cambria Math" w:hAnsi="Cambria Math" w:cs="Cambria Math"/>
          <w:sz w:val="24"/>
          <w:szCs w:val="24"/>
        </w:rPr>
      </w:pPr>
      <w:r w:rsidRPr="00E204ED">
        <w:rPr>
          <w:rFonts w:ascii="Cambria Math" w:hAnsi="Cambria Math" w:cs="Cambria Math"/>
          <w:noProof/>
          <w:sz w:val="24"/>
          <w:szCs w:val="24"/>
        </w:rPr>
        <w:drawing>
          <wp:inline distT="0" distB="0" distL="0" distR="0" wp14:anchorId="4144FBC4" wp14:editId="0E7B5B75">
            <wp:extent cx="1615580" cy="274344"/>
            <wp:effectExtent l="0" t="0" r="3810" b="0"/>
            <wp:docPr id="11767670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67027" name=""/>
                    <pic:cNvPicPr/>
                  </pic:nvPicPr>
                  <pic:blipFill>
                    <a:blip r:embed="rId7"/>
                    <a:stretch>
                      <a:fillRect/>
                    </a:stretch>
                  </pic:blipFill>
                  <pic:spPr>
                    <a:xfrm>
                      <a:off x="0" y="0"/>
                      <a:ext cx="1615580" cy="274344"/>
                    </a:xfrm>
                    <a:prstGeom prst="rect">
                      <a:avLst/>
                    </a:prstGeom>
                  </pic:spPr>
                </pic:pic>
              </a:graphicData>
            </a:graphic>
          </wp:inline>
        </w:drawing>
      </w:r>
    </w:p>
    <w:p w14:paraId="16F6F506" w14:textId="4F4356B0" w:rsidR="00E204ED" w:rsidRPr="00E204ED" w:rsidRDefault="00E204ED" w:rsidP="00E204ED">
      <w:pPr>
        <w:pStyle w:val="Sraopastraipa"/>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a – įkainis (Eur be PVM)) (jei jis jau buvo perskaičiuotas, tai po paskutinio perskaičiavimo). </w:t>
      </w:r>
    </w:p>
    <w:p w14:paraId="1B2298DC" w14:textId="77777777" w:rsidR="00E204ED" w:rsidRPr="00E204ED" w:rsidRDefault="00E204ED" w:rsidP="00E204ED">
      <w:pPr>
        <w:pStyle w:val="Sraopastraipa"/>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a1 – perskaičiuotas (pakeistas) įkainis (Eur be PVM) </w:t>
      </w:r>
    </w:p>
    <w:p w14:paraId="194EF3CF" w14:textId="77777777" w:rsidR="00E204ED" w:rsidRPr="00E204ED" w:rsidRDefault="00E204ED" w:rsidP="00E204ED">
      <w:pPr>
        <w:pStyle w:val="Sraopastraipa"/>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k – Pagal Ūkio subjektams suteiktų paslaugų kainų indeksą „</w:t>
      </w:r>
      <w:r w:rsidRPr="00E204ED">
        <w:rPr>
          <w:rFonts w:ascii="Times New Roman" w:hAnsi="Times New Roman" w:cs="Times New Roman"/>
          <w:b/>
          <w:bCs/>
          <w:sz w:val="24"/>
          <w:szCs w:val="24"/>
        </w:rPr>
        <w:t xml:space="preserve">M7022 </w:t>
      </w:r>
      <w:r w:rsidRPr="00E204ED">
        <w:rPr>
          <w:rFonts w:ascii="Times New Roman" w:hAnsi="Times New Roman" w:cs="Times New Roman"/>
          <w:sz w:val="24"/>
          <w:szCs w:val="24"/>
        </w:rPr>
        <w:t xml:space="preserve">Konsultacinė verslo ir kito valdymo veikla“ (Valstybės duomenų agentūros skelbiamas https://osp.stat.gov.lt/statistiniu-rodikliu-analize?indicator=S7R271#/“) apskaičiuotas Vartojimo prekių ir paslaugų kainų pokytis (padidėjimas arba sumažėjimas) (%). „k“ reikšmė skaičiuojama pagal formulę: </w:t>
      </w:r>
    </w:p>
    <w:p w14:paraId="2561A03B" w14:textId="49E68227" w:rsidR="00E204ED" w:rsidRDefault="00E204ED" w:rsidP="00E204ED">
      <w:pPr>
        <w:pStyle w:val="Sraopastraipa"/>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noProof/>
          <w:sz w:val="24"/>
          <w:szCs w:val="24"/>
        </w:rPr>
        <w:drawing>
          <wp:inline distT="0" distB="0" distL="0" distR="0" wp14:anchorId="2B1BEDCF" wp14:editId="697ED74B">
            <wp:extent cx="2705334" cy="281964"/>
            <wp:effectExtent l="0" t="0" r="0" b="3810"/>
            <wp:docPr id="4641439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43970" name=""/>
                    <pic:cNvPicPr/>
                  </pic:nvPicPr>
                  <pic:blipFill>
                    <a:blip r:embed="rId8"/>
                    <a:stretch>
                      <a:fillRect/>
                    </a:stretch>
                  </pic:blipFill>
                  <pic:spPr>
                    <a:xfrm>
                      <a:off x="0" y="0"/>
                      <a:ext cx="2705334" cy="281964"/>
                    </a:xfrm>
                    <a:prstGeom prst="rect">
                      <a:avLst/>
                    </a:prstGeom>
                  </pic:spPr>
                </pic:pic>
              </a:graphicData>
            </a:graphic>
          </wp:inline>
        </w:drawing>
      </w:r>
    </w:p>
    <w:p w14:paraId="6FFDFC03" w14:textId="6682075E" w:rsidR="00E204ED" w:rsidRPr="00E204ED" w:rsidRDefault="00E204ED" w:rsidP="00E204ED">
      <w:pPr>
        <w:pStyle w:val="Sraopastraipa"/>
        <w:tabs>
          <w:tab w:val="left" w:pos="567"/>
          <w:tab w:val="left" w:pos="1560"/>
        </w:tabs>
        <w:spacing w:after="0" w:line="240" w:lineRule="auto"/>
        <w:ind w:left="0" w:firstLine="851"/>
        <w:jc w:val="both"/>
        <w:rPr>
          <w:rFonts w:ascii="Times New Roman" w:hAnsi="Times New Roman" w:cs="Times New Roman"/>
          <w:sz w:val="24"/>
          <w:szCs w:val="24"/>
        </w:rPr>
      </w:pPr>
      <w:proofErr w:type="spellStart"/>
      <w:r w:rsidRPr="00E204ED">
        <w:rPr>
          <w:rFonts w:ascii="Times New Roman" w:hAnsi="Times New Roman" w:cs="Times New Roman"/>
          <w:sz w:val="24"/>
          <w:szCs w:val="24"/>
        </w:rPr>
        <w:t>Indnaujausias</w:t>
      </w:r>
      <w:proofErr w:type="spellEnd"/>
      <w:r w:rsidRPr="00E204ED">
        <w:rPr>
          <w:rFonts w:ascii="Times New Roman" w:hAnsi="Times New Roman" w:cs="Times New Roman"/>
          <w:sz w:val="24"/>
          <w:szCs w:val="24"/>
        </w:rPr>
        <w:t xml:space="preserve"> – kreipimosi dėl kainos perskaičiavimo išsiuntimo kitai šaliai datą naujausias paskelbtas Ūkio subjektams suteiktų paslaugų indeksas „</w:t>
      </w:r>
      <w:r w:rsidRPr="00E204ED">
        <w:rPr>
          <w:rFonts w:ascii="Times New Roman" w:hAnsi="Times New Roman" w:cs="Times New Roman"/>
          <w:b/>
          <w:bCs/>
          <w:sz w:val="24"/>
          <w:szCs w:val="24"/>
        </w:rPr>
        <w:t xml:space="preserve">M7022 </w:t>
      </w:r>
      <w:r w:rsidRPr="00E204ED">
        <w:rPr>
          <w:rFonts w:ascii="Times New Roman" w:hAnsi="Times New Roman" w:cs="Times New Roman"/>
          <w:sz w:val="24"/>
          <w:szCs w:val="24"/>
        </w:rPr>
        <w:t xml:space="preserve">Konsultacinė verslo ir kito valdymo veikla“; </w:t>
      </w:r>
    </w:p>
    <w:p w14:paraId="7DB9F8FF" w14:textId="77777777" w:rsidR="00E204ED" w:rsidRPr="00E204ED" w:rsidRDefault="00E204ED" w:rsidP="00E204ED">
      <w:pPr>
        <w:pStyle w:val="Sraopastraipa"/>
        <w:tabs>
          <w:tab w:val="left" w:pos="567"/>
          <w:tab w:val="left" w:pos="1560"/>
        </w:tabs>
        <w:spacing w:after="0" w:line="240" w:lineRule="auto"/>
        <w:ind w:left="0" w:firstLine="851"/>
        <w:jc w:val="both"/>
        <w:rPr>
          <w:rFonts w:ascii="Times New Roman" w:hAnsi="Times New Roman" w:cs="Times New Roman"/>
          <w:sz w:val="24"/>
          <w:szCs w:val="24"/>
        </w:rPr>
      </w:pPr>
      <w:proofErr w:type="spellStart"/>
      <w:r w:rsidRPr="00E204ED">
        <w:rPr>
          <w:rFonts w:ascii="Times New Roman" w:hAnsi="Times New Roman" w:cs="Times New Roman"/>
          <w:sz w:val="24"/>
          <w:szCs w:val="24"/>
        </w:rPr>
        <w:t>Indpradžia</w:t>
      </w:r>
      <w:proofErr w:type="spellEnd"/>
      <w:r w:rsidRPr="00E204ED">
        <w:rPr>
          <w:rFonts w:ascii="Times New Roman" w:hAnsi="Times New Roman" w:cs="Times New Roman"/>
          <w:sz w:val="24"/>
          <w:szCs w:val="24"/>
        </w:rPr>
        <w:t xml:space="preserve"> – laikotarpio pradžios datos (mėnesio) Ūkio subjektams suteiktų paslaugų indeksas </w:t>
      </w:r>
      <w:r w:rsidRPr="00E204ED">
        <w:rPr>
          <w:rFonts w:ascii="Times New Roman" w:hAnsi="Times New Roman" w:cs="Times New Roman"/>
          <w:b/>
          <w:bCs/>
          <w:sz w:val="24"/>
          <w:szCs w:val="24"/>
        </w:rPr>
        <w:t xml:space="preserve">„M7022 </w:t>
      </w:r>
      <w:r w:rsidRPr="00E204ED">
        <w:rPr>
          <w:rFonts w:ascii="Times New Roman" w:hAnsi="Times New Roman" w:cs="Times New Roman"/>
          <w:sz w:val="24"/>
          <w:szCs w:val="24"/>
        </w:rPr>
        <w:t xml:space="preserve">Konsultacinė verslo ir kito valdymo veikla“.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2923CDB" w14:textId="0E1FCEDA" w:rsidR="00E204ED" w:rsidRPr="00E204ED" w:rsidRDefault="00E204ED"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 </w:t>
      </w:r>
    </w:p>
    <w:p w14:paraId="1F357EE5" w14:textId="754F2BD4" w:rsidR="00E204ED" w:rsidRPr="00E204ED" w:rsidRDefault="00E204ED"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Vėlesnis kainų arba įkainių perskaičiavimas negali apimti laikotarpio, už kurį jau buvo atliktas perskaičiavimas. </w:t>
      </w:r>
    </w:p>
    <w:p w14:paraId="2773531D" w14:textId="29A0B108" w:rsidR="00482CF4" w:rsidRPr="00021FCC" w:rsidRDefault="00482CF4"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color w:val="auto"/>
          <w:sz w:val="24"/>
          <w:szCs w:val="24"/>
        </w:rPr>
        <w:t xml:space="preserve">Mokėjimas už suteiktas Paslaugas atliekamas, kai paslaugų priėmimo perdavimo </w:t>
      </w:r>
      <w:r w:rsidRPr="00021FCC">
        <w:rPr>
          <w:rFonts w:ascii="Times New Roman" w:hAnsi="Times New Roman" w:cs="Times New Roman"/>
          <w:sz w:val="24"/>
          <w:szCs w:val="24"/>
        </w:rPr>
        <w:t>aktą patvirtina Užsakovas ir Tiekėjas pateikia sąskaitą.</w:t>
      </w:r>
      <w:r w:rsidR="00C502B0" w:rsidRPr="00C502B0">
        <w:rPr>
          <w:rFonts w:ascii="Times New Roman" w:hAnsi="Times New Roman" w:cs="Times New Roman"/>
          <w:color w:val="auto"/>
          <w:sz w:val="24"/>
          <w:szCs w:val="24"/>
        </w:rPr>
        <w:t xml:space="preserve"> </w:t>
      </w:r>
      <w:r w:rsidR="00C502B0">
        <w:rPr>
          <w:rFonts w:ascii="Times New Roman" w:hAnsi="Times New Roman" w:cs="Times New Roman"/>
          <w:color w:val="auto"/>
          <w:sz w:val="24"/>
          <w:szCs w:val="24"/>
        </w:rPr>
        <w:t xml:space="preserve">Už paslaugas mokama kiekvieną mėnesį. Mėnesio </w:t>
      </w:r>
      <w:r w:rsidR="00657F9D">
        <w:rPr>
          <w:rFonts w:ascii="Times New Roman" w:hAnsi="Times New Roman" w:cs="Times New Roman"/>
          <w:color w:val="auto"/>
          <w:sz w:val="24"/>
          <w:szCs w:val="24"/>
        </w:rPr>
        <w:t>mokėjimo dydis</w:t>
      </w:r>
      <w:r w:rsidR="00C502B0">
        <w:rPr>
          <w:rFonts w:ascii="Times New Roman" w:hAnsi="Times New Roman" w:cs="Times New Roman"/>
          <w:color w:val="auto"/>
          <w:sz w:val="24"/>
          <w:szCs w:val="24"/>
        </w:rPr>
        <w:t xml:space="preserve"> apskaičiuojama paslaugų kainą padalinus i</w:t>
      </w:r>
      <w:r w:rsidR="00657F9D">
        <w:rPr>
          <w:rFonts w:ascii="Times New Roman" w:hAnsi="Times New Roman" w:cs="Times New Roman"/>
          <w:color w:val="auto"/>
          <w:sz w:val="24"/>
          <w:szCs w:val="24"/>
        </w:rPr>
        <w:t>š</w:t>
      </w:r>
      <w:r w:rsidR="00C502B0">
        <w:rPr>
          <w:rFonts w:ascii="Times New Roman" w:hAnsi="Times New Roman" w:cs="Times New Roman"/>
          <w:color w:val="auto"/>
          <w:sz w:val="24"/>
          <w:szCs w:val="24"/>
        </w:rPr>
        <w:t xml:space="preserve"> projekto įgyvendinimo termino</w:t>
      </w:r>
      <w:r w:rsidR="006E16E6">
        <w:rPr>
          <w:rFonts w:ascii="Times New Roman" w:hAnsi="Times New Roman" w:cs="Times New Roman"/>
          <w:color w:val="auto"/>
          <w:sz w:val="24"/>
          <w:szCs w:val="24"/>
        </w:rPr>
        <w:t xml:space="preserve"> mėnesiais</w:t>
      </w:r>
      <w:r w:rsidR="00657F9D">
        <w:rPr>
          <w:rFonts w:ascii="Times New Roman" w:hAnsi="Times New Roman" w:cs="Times New Roman"/>
          <w:color w:val="auto"/>
          <w:sz w:val="24"/>
          <w:szCs w:val="24"/>
        </w:rPr>
        <w:t>. Pratęsus projekto įgyvendinimo terminą ir sutartį</w:t>
      </w:r>
      <w:r w:rsidR="006E16E6">
        <w:rPr>
          <w:rFonts w:ascii="Times New Roman" w:hAnsi="Times New Roman" w:cs="Times New Roman"/>
          <w:color w:val="auto"/>
          <w:sz w:val="24"/>
          <w:szCs w:val="24"/>
        </w:rPr>
        <w:t>,</w:t>
      </w:r>
      <w:r w:rsidR="00657F9D">
        <w:rPr>
          <w:rFonts w:ascii="Times New Roman" w:hAnsi="Times New Roman" w:cs="Times New Roman"/>
          <w:color w:val="auto"/>
          <w:sz w:val="24"/>
          <w:szCs w:val="24"/>
        </w:rPr>
        <w:t xml:space="preserve"> mėnesio mokėjimo dydis perskaičiuoja</w:t>
      </w:r>
      <w:r w:rsidR="006E16E6">
        <w:rPr>
          <w:rFonts w:ascii="Times New Roman" w:hAnsi="Times New Roman" w:cs="Times New Roman"/>
          <w:color w:val="auto"/>
          <w:sz w:val="24"/>
          <w:szCs w:val="24"/>
        </w:rPr>
        <w:t>mas iš paslaugų kainos atėmus Tiekėjui atliktus mokėjimus ir gautą skirtumą padalinus iš likusių projekto įgyvendinimo mėnesių.</w:t>
      </w:r>
    </w:p>
    <w:p w14:paraId="049757B8" w14:textId="56201ADC" w:rsidR="00482CF4" w:rsidRPr="00021FCC" w:rsidRDefault="00482CF4" w:rsidP="00E204ED">
      <w:pPr>
        <w:pStyle w:val="Sraopastraipa"/>
        <w:numPr>
          <w:ilvl w:val="1"/>
          <w:numId w:val="7"/>
        </w:numPr>
        <w:tabs>
          <w:tab w:val="left" w:pos="567"/>
          <w:tab w:val="left" w:pos="1560"/>
        </w:tabs>
        <w:spacing w:after="0" w:line="240" w:lineRule="auto"/>
        <w:ind w:left="0" w:firstLine="851"/>
        <w:jc w:val="both"/>
        <w:rPr>
          <w:rFonts w:ascii="Times New Roman" w:hAnsi="Times New Roman" w:cs="Times New Roman"/>
          <w:color w:val="auto"/>
          <w:sz w:val="24"/>
          <w:szCs w:val="24"/>
        </w:rPr>
      </w:pPr>
      <w:r w:rsidRPr="00021FCC">
        <w:rPr>
          <w:rFonts w:ascii="Times New Roman" w:hAnsi="Times New Roman" w:cs="Times New Roman"/>
          <w:color w:val="auto"/>
          <w:sz w:val="24"/>
          <w:szCs w:val="24"/>
        </w:rPr>
        <w:t xml:space="preserve">Už paslaugas sumokama per 30 dienų nuo </w:t>
      </w:r>
      <w:r w:rsidR="00433A9F" w:rsidRPr="00021FCC">
        <w:rPr>
          <w:rFonts w:ascii="Times New Roman" w:hAnsi="Times New Roman" w:cs="Times New Roman"/>
          <w:color w:val="auto"/>
          <w:sz w:val="24"/>
          <w:szCs w:val="24"/>
        </w:rPr>
        <w:t xml:space="preserve">PVM sąskaitos- faktūros </w:t>
      </w:r>
      <w:r w:rsidRPr="00021FCC">
        <w:rPr>
          <w:rFonts w:ascii="Times New Roman" w:hAnsi="Times New Roman" w:cs="Times New Roman"/>
          <w:color w:val="auto"/>
          <w:sz w:val="24"/>
          <w:szCs w:val="24"/>
        </w:rPr>
        <w:t xml:space="preserve">pateikimo. </w:t>
      </w:r>
    </w:p>
    <w:p w14:paraId="3D0CEE48" w14:textId="77777777" w:rsidR="00482CF4" w:rsidRPr="00021FCC" w:rsidRDefault="00482CF4" w:rsidP="00021FCC">
      <w:pPr>
        <w:tabs>
          <w:tab w:val="left" w:pos="567"/>
        </w:tabs>
        <w:spacing w:after="0" w:line="240" w:lineRule="auto"/>
        <w:ind w:firstLine="851"/>
        <w:jc w:val="center"/>
        <w:rPr>
          <w:rFonts w:ascii="Times New Roman" w:hAnsi="Times New Roman" w:cs="Times New Roman"/>
          <w:b/>
          <w:color w:val="00B0F0"/>
          <w:sz w:val="24"/>
          <w:szCs w:val="24"/>
        </w:rPr>
      </w:pPr>
    </w:p>
    <w:p w14:paraId="37A9A1F2" w14:textId="05D0333D" w:rsidR="00021FCC" w:rsidRPr="00513715" w:rsidRDefault="00482CF4" w:rsidP="00513715">
      <w:pPr>
        <w:pStyle w:val="Sraopastraipa"/>
        <w:numPr>
          <w:ilvl w:val="0"/>
          <w:numId w:val="7"/>
        </w:numPr>
        <w:tabs>
          <w:tab w:val="left" w:pos="567"/>
        </w:tabs>
        <w:spacing w:after="0" w:line="240" w:lineRule="auto"/>
        <w:ind w:left="0" w:firstLine="851"/>
        <w:jc w:val="center"/>
        <w:rPr>
          <w:rFonts w:ascii="Times New Roman" w:hAnsi="Times New Roman" w:cs="Times New Roman"/>
          <w:sz w:val="24"/>
          <w:szCs w:val="24"/>
        </w:rPr>
      </w:pPr>
      <w:r w:rsidRPr="00021FCC">
        <w:rPr>
          <w:rFonts w:ascii="Times New Roman" w:hAnsi="Times New Roman" w:cs="Times New Roman"/>
          <w:b/>
          <w:sz w:val="24"/>
          <w:szCs w:val="24"/>
        </w:rPr>
        <w:t>Teikėjo teisės ir pareigos</w:t>
      </w:r>
    </w:p>
    <w:p w14:paraId="030E8F58" w14:textId="2766F76C" w:rsidR="00482CF4" w:rsidRPr="00021FCC" w:rsidRDefault="00482CF4" w:rsidP="00021FCC">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Tiekėjas </w:t>
      </w:r>
      <w:r w:rsidR="009C7186" w:rsidRPr="00021FCC">
        <w:rPr>
          <w:rFonts w:ascii="Times New Roman" w:hAnsi="Times New Roman" w:cs="Times New Roman"/>
          <w:sz w:val="24"/>
          <w:szCs w:val="24"/>
        </w:rPr>
        <w:t>Paslaugas teikia vadovaudamasi</w:t>
      </w:r>
      <w:r w:rsidR="00546085" w:rsidRPr="00021FCC">
        <w:rPr>
          <w:rFonts w:ascii="Times New Roman" w:hAnsi="Times New Roman" w:cs="Times New Roman"/>
          <w:sz w:val="24"/>
          <w:szCs w:val="24"/>
        </w:rPr>
        <w:t>s</w:t>
      </w:r>
      <w:r w:rsidR="009C7186" w:rsidRPr="00021FCC">
        <w:rPr>
          <w:rFonts w:ascii="Times New Roman" w:hAnsi="Times New Roman" w:cs="Times New Roman"/>
          <w:sz w:val="24"/>
          <w:szCs w:val="24"/>
        </w:rPr>
        <w:t xml:space="preserve"> Administravimo</w:t>
      </w:r>
      <w:r w:rsidR="00081BAD" w:rsidRPr="00021FCC">
        <w:rPr>
          <w:rFonts w:ascii="Times New Roman" w:hAnsi="Times New Roman" w:cs="Times New Roman"/>
          <w:sz w:val="24"/>
          <w:szCs w:val="24"/>
        </w:rPr>
        <w:t xml:space="preserve"> paslaugų</w:t>
      </w:r>
      <w:r w:rsidR="009C7186" w:rsidRPr="00021FCC">
        <w:rPr>
          <w:rFonts w:ascii="Times New Roman" w:hAnsi="Times New Roman" w:cs="Times New Roman"/>
          <w:sz w:val="24"/>
          <w:szCs w:val="24"/>
        </w:rPr>
        <w:t xml:space="preserve"> technine</w:t>
      </w:r>
      <w:r w:rsidR="00081BAD" w:rsidRPr="00021FCC">
        <w:rPr>
          <w:rFonts w:ascii="Times New Roman" w:hAnsi="Times New Roman" w:cs="Times New Roman"/>
          <w:sz w:val="24"/>
          <w:szCs w:val="24"/>
        </w:rPr>
        <w:t xml:space="preserve"> specifikacija</w:t>
      </w:r>
      <w:r w:rsidRPr="00021FCC">
        <w:rPr>
          <w:rFonts w:ascii="Times New Roman" w:hAnsi="Times New Roman" w:cs="Times New Roman"/>
          <w:sz w:val="24"/>
          <w:szCs w:val="24"/>
        </w:rPr>
        <w:t xml:space="preserve"> (Sutarties 1 Priedas), pirkimo dokumentais, teisės aktais. </w:t>
      </w:r>
    </w:p>
    <w:p w14:paraId="609DE547" w14:textId="77777777" w:rsidR="00482CF4" w:rsidRPr="00021FCC" w:rsidRDefault="00482CF4" w:rsidP="00021FCC">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Tiekėjas turi paskirti patyrusį už sutarties vykdymą atsakingą specialistą (-</w:t>
      </w:r>
      <w:proofErr w:type="spellStart"/>
      <w:r w:rsidRPr="00021FCC">
        <w:rPr>
          <w:rFonts w:ascii="Times New Roman" w:hAnsi="Times New Roman" w:cs="Times New Roman"/>
          <w:sz w:val="24"/>
          <w:szCs w:val="24"/>
        </w:rPr>
        <w:t>us</w:t>
      </w:r>
      <w:proofErr w:type="spellEnd"/>
      <w:r w:rsidRPr="00021FCC">
        <w:rPr>
          <w:rFonts w:ascii="Times New Roman" w:hAnsi="Times New Roman" w:cs="Times New Roman"/>
          <w:sz w:val="24"/>
          <w:szCs w:val="24"/>
        </w:rPr>
        <w:t>), užtikrinti tinkamą jų skaičių.</w:t>
      </w:r>
    </w:p>
    <w:p w14:paraId="2471CB7C" w14:textId="342EA55B" w:rsidR="00482CF4" w:rsidRPr="00021FCC" w:rsidRDefault="00482CF4" w:rsidP="00021FCC">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Tiekėjas turi teisę pasitelkti subteikėjus, subtiekėjus. </w:t>
      </w:r>
      <w:r w:rsidR="00433A9F" w:rsidRPr="00021FCC">
        <w:rPr>
          <w:rFonts w:ascii="Times New Roman" w:hAnsi="Times New Roman" w:cs="Times New Roman"/>
          <w:sz w:val="24"/>
          <w:szCs w:val="24"/>
        </w:rPr>
        <w:t xml:space="preserve">Numatoma tiesioginio atsiskaitymo su subtiekėjais galimybė. </w:t>
      </w:r>
    </w:p>
    <w:p w14:paraId="3C9813BD" w14:textId="16718834" w:rsidR="00482CF4" w:rsidRPr="00021FCC" w:rsidRDefault="00482CF4" w:rsidP="00021FCC">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Pasiūlyme nurodytus subteikėjus, subtiekėjus Tiekėjas turi teisę keisti ar įtraukti naujus gavęs Užsakovo pritarimą, tik esant ne nuo Tiekėjo priklausančioms aplinkybėms, tokioms, kaip: subteikėjas, subtiekėjas nebegali (ar jo padėtis yra tokia) toliau vykdyti jam pavestų užduočių ir priskirtų įsipareigojimų, netinkamai juos vykdo, būtina spartinti paslaugų teikimą, dėl nenumatytų aplinkybių su</w:t>
      </w:r>
      <w:r w:rsidR="00875FFB" w:rsidRPr="00021FCC">
        <w:rPr>
          <w:rFonts w:ascii="Times New Roman" w:hAnsi="Times New Roman" w:cs="Times New Roman"/>
          <w:sz w:val="24"/>
          <w:szCs w:val="24"/>
        </w:rPr>
        <w:t>teikti daugiau paslaugų ir pan.</w:t>
      </w:r>
    </w:p>
    <w:p w14:paraId="3139FC46" w14:textId="77777777" w:rsidR="00482CF4" w:rsidRPr="00021FCC" w:rsidRDefault="00482CF4" w:rsidP="00021FCC">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Savo sąskaita Tiekėjas turi apsaugoti ir apginti Užsakovą visų veiksmų, pretenzijų, praradimų ar nuostolių, kylančių iš bet kokio Tiekėjo veiksmo ar aplaidumo teikiant paslaugas, įskaitant ir bet kokį bet kokių teisinių nuostatų arba trečios šalies teisių pažeidimą, patentų, prekinių ženklų ir kitų intelektualinės nuosavybės formų, tokių kaip autorinės teisės, pažeidimą.</w:t>
      </w:r>
    </w:p>
    <w:p w14:paraId="188FCF44" w14:textId="77777777" w:rsidR="00482CF4" w:rsidRPr="00021FCC" w:rsidRDefault="00482CF4" w:rsidP="00021FCC">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Teikėjas Užsakovo nurodymu, turi taisyti Paslaugų trūkumus. </w:t>
      </w:r>
    </w:p>
    <w:p w14:paraId="600F2244" w14:textId="77777777" w:rsidR="00482CF4" w:rsidRPr="00021FCC" w:rsidRDefault="00482CF4" w:rsidP="00021FCC">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lastRenderedPageBreak/>
        <w:t xml:space="preserve">Tiekėjas turi teisę gauti Užsakovo turimą informaciją, susijusią su Paslaugų teikimu, Paslaugų teikimo tikslais, tiesiogiai bendrauti su Įgyvendinančia institucija, su Projekto vykdymu susijusiais asmenimis. </w:t>
      </w:r>
    </w:p>
    <w:p w14:paraId="3FA27E3E" w14:textId="77777777" w:rsidR="00482CF4" w:rsidRPr="00021FCC" w:rsidRDefault="00482CF4" w:rsidP="00021FCC">
      <w:pPr>
        <w:tabs>
          <w:tab w:val="left" w:pos="567"/>
        </w:tabs>
        <w:spacing w:after="0" w:line="240" w:lineRule="auto"/>
        <w:ind w:firstLine="851"/>
        <w:jc w:val="center"/>
        <w:rPr>
          <w:rFonts w:ascii="Times New Roman" w:hAnsi="Times New Roman" w:cs="Times New Roman"/>
          <w:b/>
          <w:sz w:val="24"/>
          <w:szCs w:val="24"/>
          <w:highlight w:val="cyan"/>
        </w:rPr>
      </w:pPr>
    </w:p>
    <w:p w14:paraId="01B68AA6" w14:textId="7FB5D7F1" w:rsidR="00021FCC" w:rsidRPr="00513715" w:rsidRDefault="00482CF4" w:rsidP="00513715">
      <w:pPr>
        <w:pStyle w:val="Sraopastraipa"/>
        <w:numPr>
          <w:ilvl w:val="0"/>
          <w:numId w:val="7"/>
        </w:numPr>
        <w:tabs>
          <w:tab w:val="left" w:pos="709"/>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Užsakovo teisės ir pareigos</w:t>
      </w:r>
    </w:p>
    <w:p w14:paraId="2B9CFD82" w14:textId="77777777" w:rsidR="00482CF4" w:rsidRPr="00021FCC" w:rsidRDefault="00482CF4" w:rsidP="00021FCC">
      <w:pPr>
        <w:pStyle w:val="Sraopastraipa"/>
        <w:numPr>
          <w:ilvl w:val="1"/>
          <w:numId w:val="2"/>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Užsakovas prisiima atsakomybę už Tiekėjui pateiktos informacijos, dokumentų, kitos medžiagos, būtinos tinkamam paslaugų atlikimui, teisingumą ir patikimumą. </w:t>
      </w:r>
    </w:p>
    <w:p w14:paraId="40B63FDD" w14:textId="77777777" w:rsidR="00482CF4" w:rsidRPr="00021FCC" w:rsidRDefault="00482CF4" w:rsidP="00021FCC">
      <w:pPr>
        <w:pStyle w:val="Sraopastraipa"/>
        <w:numPr>
          <w:ilvl w:val="1"/>
          <w:numId w:val="2"/>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Užsakovas, motyvuotu raštišku prašymu gali prašyti Tiekėjo specialisto pakeitimo, jei mano, kad tas specialistas netinkamai atlieka arba neatlieka nurodytų savo pareigų. Užsakovas turi teisę prašyti Tiekėjo paskirti papildomus specialistus, jei mano, kad tai reikalinga tinkama Sutarties vykdymui. </w:t>
      </w:r>
    </w:p>
    <w:p w14:paraId="2ABCE0BF" w14:textId="77777777" w:rsidR="00482CF4" w:rsidRPr="00021FCC" w:rsidRDefault="00482CF4" w:rsidP="00021FCC">
      <w:pPr>
        <w:pStyle w:val="Sraopastraipa"/>
        <w:numPr>
          <w:ilvl w:val="1"/>
          <w:numId w:val="2"/>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Užsakovas gali sustabdyti paslaugų ar jų dalies teikimą ir sutarties vykdymą tokiam laikui ir tokiu būdu, kaip jis mano esant reikalinga. </w:t>
      </w:r>
    </w:p>
    <w:p w14:paraId="2B06C299" w14:textId="77777777" w:rsidR="00482CF4" w:rsidRPr="00021FCC" w:rsidRDefault="00482CF4" w:rsidP="00021FCC">
      <w:pPr>
        <w:pStyle w:val="Sraopastraipa"/>
        <w:numPr>
          <w:ilvl w:val="1"/>
          <w:numId w:val="2"/>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Užsakovas bei kitos atitinkamus įgaliojimus turinčios institucijos gali atlikti bet kokias patikras, kokios joms atrodo būtinos ieškant įrodymų, kilus įtarimams apie neįprastas komercines išlaidas, susijusias su sutarties įgyvendinimu ar kilus įtarimui, kad Teikėjas nesugebės savalaikiai įvykdyti šioje sutartyje numatytų įsipareigojimų.</w:t>
      </w:r>
    </w:p>
    <w:p w14:paraId="3D643ECD" w14:textId="77777777" w:rsidR="00482CF4" w:rsidRPr="00021FCC" w:rsidRDefault="00482CF4" w:rsidP="00021FCC">
      <w:pPr>
        <w:pStyle w:val="Sraopastraipa"/>
        <w:numPr>
          <w:ilvl w:val="1"/>
          <w:numId w:val="2"/>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Užsakovas turi suteikti Teikėjui visą jo turimą informaciją ir dokumentaciją kuri gali būti svarbi sutarties vykdymui. Tokie dokumentai turi būti grąžinti Užsakovui sutarties vykdymo laikotarpio pabaigoje, arba sunaikinami, atitinkamai, kaip Užsakovas nurodo. </w:t>
      </w:r>
    </w:p>
    <w:p w14:paraId="49CA026F" w14:textId="0F49A5BE" w:rsidR="00482CF4" w:rsidRPr="00021FCC" w:rsidRDefault="00875FFB" w:rsidP="00021FCC">
      <w:pPr>
        <w:pStyle w:val="Sraopastraipa"/>
        <w:numPr>
          <w:ilvl w:val="1"/>
          <w:numId w:val="2"/>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Jei Užsakovas</w:t>
      </w:r>
      <w:r w:rsidR="00482CF4" w:rsidRPr="00021FCC">
        <w:rPr>
          <w:rFonts w:ascii="Times New Roman" w:hAnsi="Times New Roman" w:cs="Times New Roman"/>
          <w:sz w:val="24"/>
          <w:szCs w:val="24"/>
        </w:rPr>
        <w:t xml:space="preserve"> delsia ar negali pateikti Tiekėjui Paslaugoms teikti būtinos informacijos, užduočių atlikimo terminai gali būti pratęsti tam laikui, kuriam buvo vėluojama prašomą informaciją pateikti. Tokiu atveju Tiekėjas nėra atsakingas už informacijos įgyvendinančiajai institucijai pateikimą ne laiku. </w:t>
      </w:r>
    </w:p>
    <w:p w14:paraId="65CC2C7F" w14:textId="77777777" w:rsidR="00482CF4" w:rsidRPr="00021FCC" w:rsidRDefault="00482CF4" w:rsidP="00021FCC">
      <w:pPr>
        <w:tabs>
          <w:tab w:val="left" w:pos="567"/>
        </w:tabs>
        <w:spacing w:after="0" w:line="240" w:lineRule="auto"/>
        <w:ind w:firstLine="851"/>
        <w:jc w:val="both"/>
        <w:rPr>
          <w:rFonts w:ascii="Times New Roman" w:hAnsi="Times New Roman" w:cs="Times New Roman"/>
          <w:b/>
          <w:sz w:val="24"/>
          <w:szCs w:val="24"/>
        </w:rPr>
      </w:pPr>
    </w:p>
    <w:p w14:paraId="52F1AB97" w14:textId="2559211F" w:rsidR="00021FCC" w:rsidRPr="00513715" w:rsidRDefault="00482CF4" w:rsidP="00513715">
      <w:pPr>
        <w:pStyle w:val="Sraopastraipa"/>
        <w:numPr>
          <w:ilvl w:val="0"/>
          <w:numId w:val="7"/>
        </w:numPr>
        <w:tabs>
          <w:tab w:val="left" w:pos="851"/>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Sutarties pakeitimai. Sutarties nutraukimas</w:t>
      </w:r>
    </w:p>
    <w:p w14:paraId="3102B9F5" w14:textId="6236E83A" w:rsidR="00482CF4" w:rsidRPr="00021FCC" w:rsidRDefault="00482CF4" w:rsidP="00021FCC">
      <w:pPr>
        <w:pStyle w:val="Sraopastraipa"/>
        <w:numPr>
          <w:ilvl w:val="1"/>
          <w:numId w:val="3"/>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Sutartis jos galiojimo laikotarpiu gali būti keičiama</w:t>
      </w:r>
      <w:r w:rsidR="00875FFB" w:rsidRPr="00021FCC">
        <w:rPr>
          <w:rFonts w:ascii="Times New Roman" w:hAnsi="Times New Roman" w:cs="Times New Roman"/>
          <w:sz w:val="24"/>
          <w:szCs w:val="24"/>
        </w:rPr>
        <w:t xml:space="preserve"> remiantis sutarčių keitimą reglamentuojančiomis Lietuvos Respublikos teisės normomis</w:t>
      </w:r>
      <w:r w:rsidR="00CE25C3" w:rsidRPr="00021FCC">
        <w:rPr>
          <w:rFonts w:ascii="Times New Roman" w:hAnsi="Times New Roman" w:cs="Times New Roman"/>
          <w:sz w:val="24"/>
          <w:szCs w:val="24"/>
        </w:rPr>
        <w:t>.</w:t>
      </w:r>
    </w:p>
    <w:p w14:paraId="50A4B043" w14:textId="77777777" w:rsidR="00482CF4" w:rsidRPr="00021FCC" w:rsidRDefault="00482CF4" w:rsidP="00021FCC">
      <w:pPr>
        <w:pStyle w:val="Sraopastraipa"/>
        <w:numPr>
          <w:ilvl w:val="1"/>
          <w:numId w:val="3"/>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Paaiškėjus, kad dalis Paslaugų tapo nereikalingos, raštišku šalių susiarimu jų gali būti atsisakoma bei atsisakomų Paslaugų ar jų dalies vertei mažinama Sutarties kaina. Paslaugų negali būti atsisakoma, jei jos jau suteiktos. </w:t>
      </w:r>
    </w:p>
    <w:p w14:paraId="590AE663" w14:textId="0C19937E" w:rsidR="00482CF4" w:rsidRPr="00021FCC" w:rsidRDefault="00482CF4" w:rsidP="00021FCC">
      <w:pPr>
        <w:pStyle w:val="Sraopastraipa"/>
        <w:numPr>
          <w:ilvl w:val="1"/>
          <w:numId w:val="3"/>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Sutartis gali būti nutraukta raštišku abejų šalių susitarimu. Sutarti</w:t>
      </w:r>
      <w:r w:rsidR="00875FFB" w:rsidRPr="00021FCC">
        <w:rPr>
          <w:rFonts w:ascii="Times New Roman" w:hAnsi="Times New Roman" w:cs="Times New Roman"/>
          <w:sz w:val="24"/>
          <w:szCs w:val="24"/>
        </w:rPr>
        <w:t>s gali būti vienašališkai</w:t>
      </w:r>
      <w:r w:rsidRPr="00021FCC">
        <w:rPr>
          <w:rFonts w:ascii="Times New Roman" w:hAnsi="Times New Roman" w:cs="Times New Roman"/>
          <w:sz w:val="24"/>
          <w:szCs w:val="24"/>
        </w:rPr>
        <w:t xml:space="preserve"> nutraukta, jei šalis netinkamai ją vykdo ir nepradeda tinkamai jos vykdyti gavusi</w:t>
      </w:r>
      <w:r w:rsidR="000C3F8C" w:rsidRPr="00021FCC">
        <w:rPr>
          <w:rFonts w:ascii="Times New Roman" w:hAnsi="Times New Roman" w:cs="Times New Roman"/>
          <w:sz w:val="24"/>
          <w:szCs w:val="24"/>
        </w:rPr>
        <w:t>,</w:t>
      </w:r>
      <w:r w:rsidR="00875FFB" w:rsidRPr="00021FCC">
        <w:rPr>
          <w:rFonts w:ascii="Times New Roman" w:hAnsi="Times New Roman" w:cs="Times New Roman"/>
          <w:sz w:val="24"/>
          <w:szCs w:val="24"/>
        </w:rPr>
        <w:t xml:space="preserve"> su tuo susijusį</w:t>
      </w:r>
      <w:r w:rsidR="000C3F8C" w:rsidRPr="00021FCC">
        <w:rPr>
          <w:rFonts w:ascii="Times New Roman" w:hAnsi="Times New Roman" w:cs="Times New Roman"/>
          <w:sz w:val="24"/>
          <w:szCs w:val="24"/>
        </w:rPr>
        <w:t>,</w:t>
      </w:r>
      <w:r w:rsidRPr="00021FCC">
        <w:rPr>
          <w:rFonts w:ascii="Times New Roman" w:hAnsi="Times New Roman" w:cs="Times New Roman"/>
          <w:sz w:val="24"/>
          <w:szCs w:val="24"/>
        </w:rPr>
        <w:t xml:space="preserve"> kitos šalies </w:t>
      </w:r>
      <w:r w:rsidR="00875FFB" w:rsidRPr="00021FCC">
        <w:rPr>
          <w:rFonts w:ascii="Times New Roman" w:hAnsi="Times New Roman" w:cs="Times New Roman"/>
          <w:sz w:val="24"/>
          <w:szCs w:val="24"/>
        </w:rPr>
        <w:t xml:space="preserve">rašytinį </w:t>
      </w:r>
      <w:r w:rsidRPr="00021FCC">
        <w:rPr>
          <w:rFonts w:ascii="Times New Roman" w:hAnsi="Times New Roman" w:cs="Times New Roman"/>
          <w:sz w:val="24"/>
          <w:szCs w:val="24"/>
        </w:rPr>
        <w:t xml:space="preserve">pranešimą. </w:t>
      </w:r>
    </w:p>
    <w:p w14:paraId="1038BA96" w14:textId="744BA1C6" w:rsidR="003243BB" w:rsidRPr="00021FCC" w:rsidRDefault="003243BB" w:rsidP="00021FCC">
      <w:pPr>
        <w:pStyle w:val="Sraopastraipa"/>
        <w:numPr>
          <w:ilvl w:val="1"/>
          <w:numId w:val="3"/>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Sutartis gali būti stabdoma, esant poreikiui abipusiu šalių susitarimu, dėl teisės aktų pasikeitimų, priežasčių susijusių su trečiųjų šalių veiksmais ar kitų nuo Tiekėjo veiksmų nepriklausančių priežasčių dėl kurių tiekėjas negali vykdyti Sutarties. </w:t>
      </w:r>
    </w:p>
    <w:p w14:paraId="25C6D87F" w14:textId="77777777" w:rsidR="00CE25C3" w:rsidRPr="00021FCC" w:rsidRDefault="00CE25C3" w:rsidP="00021FCC">
      <w:pPr>
        <w:pStyle w:val="Sraopastraipa"/>
        <w:tabs>
          <w:tab w:val="left" w:pos="567"/>
        </w:tabs>
        <w:spacing w:after="0" w:line="240" w:lineRule="auto"/>
        <w:ind w:left="0" w:firstLine="851"/>
        <w:jc w:val="both"/>
        <w:rPr>
          <w:rFonts w:ascii="Times New Roman" w:hAnsi="Times New Roman" w:cs="Times New Roman"/>
          <w:sz w:val="24"/>
          <w:szCs w:val="24"/>
        </w:rPr>
      </w:pPr>
    </w:p>
    <w:p w14:paraId="348171C6" w14:textId="3B8C0ECA" w:rsidR="00482CF4" w:rsidRPr="00021FCC" w:rsidRDefault="00CE25C3" w:rsidP="00021FCC">
      <w:pPr>
        <w:spacing w:after="0" w:line="240" w:lineRule="auto"/>
        <w:ind w:firstLine="851"/>
        <w:jc w:val="center"/>
        <w:rPr>
          <w:rFonts w:ascii="Times New Roman" w:hAnsi="Times New Roman" w:cs="Times New Roman"/>
          <w:b/>
          <w:sz w:val="24"/>
          <w:szCs w:val="24"/>
        </w:rPr>
      </w:pPr>
      <w:r w:rsidRPr="00021FCC">
        <w:rPr>
          <w:rFonts w:ascii="Times New Roman" w:hAnsi="Times New Roman" w:cs="Times New Roman"/>
          <w:b/>
          <w:sz w:val="24"/>
          <w:szCs w:val="24"/>
        </w:rPr>
        <w:t xml:space="preserve">VII. </w:t>
      </w:r>
      <w:r w:rsidR="00482CF4" w:rsidRPr="00021FCC">
        <w:rPr>
          <w:rFonts w:ascii="Times New Roman" w:hAnsi="Times New Roman" w:cs="Times New Roman"/>
          <w:b/>
          <w:sz w:val="24"/>
          <w:szCs w:val="24"/>
        </w:rPr>
        <w:t>Šalių atsakomybė</w:t>
      </w:r>
    </w:p>
    <w:p w14:paraId="64F678EB" w14:textId="6CB1617E" w:rsidR="00482CF4" w:rsidRPr="00021FCC" w:rsidRDefault="00482CF4" w:rsidP="00657F9D">
      <w:pPr>
        <w:pStyle w:val="Sraopastraipa"/>
        <w:numPr>
          <w:ilvl w:val="1"/>
          <w:numId w:val="9"/>
        </w:numPr>
        <w:tabs>
          <w:tab w:val="left" w:pos="567"/>
        </w:tabs>
        <w:spacing w:after="0" w:line="240" w:lineRule="auto"/>
        <w:ind w:left="0" w:firstLine="851"/>
        <w:jc w:val="both"/>
        <w:rPr>
          <w:rFonts w:ascii="Times New Roman" w:hAnsi="Times New Roman" w:cs="Times New Roman"/>
          <w:color w:val="auto"/>
          <w:sz w:val="24"/>
          <w:szCs w:val="24"/>
        </w:rPr>
      </w:pPr>
      <w:r w:rsidRPr="00021FCC">
        <w:rPr>
          <w:rFonts w:ascii="Times New Roman" w:hAnsi="Times New Roman" w:cs="Times New Roman"/>
          <w:color w:val="auto"/>
          <w:sz w:val="24"/>
          <w:szCs w:val="24"/>
        </w:rPr>
        <w:t xml:space="preserve">Tiekėjas vėluodamas teikti paslaugas, Užsakovui raštu pareikalavus, moka </w:t>
      </w:r>
      <w:r w:rsidR="00262000" w:rsidRPr="00021FCC">
        <w:rPr>
          <w:rFonts w:ascii="Times New Roman" w:hAnsi="Times New Roman" w:cs="Times New Roman"/>
          <w:color w:val="auto"/>
          <w:sz w:val="24"/>
          <w:szCs w:val="24"/>
        </w:rPr>
        <w:t>už kiekvieną uždelstą dieną 0,02</w:t>
      </w:r>
      <w:r w:rsidRPr="00021FCC">
        <w:rPr>
          <w:rFonts w:ascii="Times New Roman" w:hAnsi="Times New Roman" w:cs="Times New Roman"/>
          <w:color w:val="auto"/>
          <w:sz w:val="24"/>
          <w:szCs w:val="24"/>
        </w:rPr>
        <w:t xml:space="preserve"> proc. dydžio delspinigius nuo </w:t>
      </w:r>
      <w:r w:rsidR="005E4673" w:rsidRPr="00021FCC">
        <w:rPr>
          <w:rFonts w:ascii="Times New Roman" w:hAnsi="Times New Roman" w:cs="Times New Roman"/>
          <w:color w:val="auto"/>
          <w:sz w:val="24"/>
          <w:szCs w:val="24"/>
        </w:rPr>
        <w:t xml:space="preserve">atitinkamą mėnesį įsipareigotų suteikti, bet </w:t>
      </w:r>
      <w:r w:rsidRPr="00021FCC">
        <w:rPr>
          <w:rFonts w:ascii="Times New Roman" w:hAnsi="Times New Roman" w:cs="Times New Roman"/>
          <w:color w:val="auto"/>
          <w:sz w:val="24"/>
          <w:szCs w:val="24"/>
        </w:rPr>
        <w:t>likusių nesuteiktų paslaugų vertės.</w:t>
      </w:r>
    </w:p>
    <w:p w14:paraId="5E89ADDB" w14:textId="76F5ACA4" w:rsidR="00482CF4" w:rsidRPr="00657F9D" w:rsidRDefault="00482CF4" w:rsidP="00657F9D">
      <w:pPr>
        <w:pStyle w:val="Sraopastraipa"/>
        <w:numPr>
          <w:ilvl w:val="1"/>
          <w:numId w:val="9"/>
        </w:numPr>
        <w:tabs>
          <w:tab w:val="left" w:pos="567"/>
        </w:tabs>
        <w:spacing w:after="0" w:line="240" w:lineRule="auto"/>
        <w:ind w:left="0" w:firstLine="851"/>
        <w:jc w:val="both"/>
        <w:rPr>
          <w:rFonts w:ascii="Times New Roman" w:hAnsi="Times New Roman" w:cs="Times New Roman"/>
          <w:sz w:val="24"/>
          <w:szCs w:val="24"/>
        </w:rPr>
      </w:pPr>
      <w:r w:rsidRPr="00657F9D">
        <w:rPr>
          <w:rFonts w:ascii="Times New Roman" w:hAnsi="Times New Roman" w:cs="Times New Roman"/>
          <w:sz w:val="24"/>
          <w:szCs w:val="24"/>
        </w:rPr>
        <w:t>Užsakovas vėluodamas atsiskaityti Sutartyje nustatytais terminais už</w:t>
      </w:r>
      <w:r w:rsidR="00132D6F" w:rsidRPr="00657F9D">
        <w:rPr>
          <w:rFonts w:ascii="Times New Roman" w:hAnsi="Times New Roman" w:cs="Times New Roman"/>
          <w:sz w:val="24"/>
          <w:szCs w:val="24"/>
        </w:rPr>
        <w:t xml:space="preserve"> atitinkamą mėnesį</w:t>
      </w:r>
      <w:r w:rsidRPr="00657F9D">
        <w:rPr>
          <w:rFonts w:ascii="Times New Roman" w:hAnsi="Times New Roman" w:cs="Times New Roman"/>
          <w:color w:val="auto"/>
          <w:sz w:val="24"/>
          <w:szCs w:val="24"/>
        </w:rPr>
        <w:t xml:space="preserve"> pagal Sutartį tinkamai suteiktas ir priimtas paslaugas, Tiekėjui raštu pareikalavus, moka </w:t>
      </w:r>
      <w:r w:rsidR="00262000" w:rsidRPr="00657F9D">
        <w:rPr>
          <w:rFonts w:ascii="Times New Roman" w:hAnsi="Times New Roman" w:cs="Times New Roman"/>
          <w:color w:val="auto"/>
          <w:sz w:val="24"/>
          <w:szCs w:val="24"/>
        </w:rPr>
        <w:t>už kiekvieną uždelstą dieną 0,02</w:t>
      </w:r>
      <w:r w:rsidR="00132D6F" w:rsidRPr="00657F9D">
        <w:rPr>
          <w:rFonts w:ascii="Times New Roman" w:hAnsi="Times New Roman" w:cs="Times New Roman"/>
          <w:color w:val="auto"/>
          <w:sz w:val="24"/>
          <w:szCs w:val="24"/>
        </w:rPr>
        <w:t xml:space="preserve"> proc. dydž</w:t>
      </w:r>
      <w:r w:rsidR="00F54074" w:rsidRPr="00657F9D">
        <w:rPr>
          <w:rFonts w:ascii="Times New Roman" w:hAnsi="Times New Roman" w:cs="Times New Roman"/>
          <w:color w:val="auto"/>
          <w:sz w:val="24"/>
          <w:szCs w:val="24"/>
        </w:rPr>
        <w:t xml:space="preserve">io delspinigius nuo </w:t>
      </w:r>
      <w:r w:rsidRPr="00657F9D">
        <w:rPr>
          <w:rFonts w:ascii="Times New Roman" w:hAnsi="Times New Roman" w:cs="Times New Roman"/>
          <w:color w:val="auto"/>
          <w:sz w:val="24"/>
          <w:szCs w:val="24"/>
        </w:rPr>
        <w:t>neapmokėtos sumos</w:t>
      </w:r>
      <w:r w:rsidR="00F54074" w:rsidRPr="00657F9D">
        <w:rPr>
          <w:rFonts w:ascii="Times New Roman" w:hAnsi="Times New Roman" w:cs="Times New Roman"/>
          <w:color w:val="auto"/>
          <w:sz w:val="24"/>
          <w:szCs w:val="24"/>
        </w:rPr>
        <w:t xml:space="preserve"> (pagal atitinkamą mėnesį išrašytą sąskaitą)</w:t>
      </w:r>
      <w:r w:rsidRPr="00657F9D">
        <w:rPr>
          <w:rFonts w:ascii="Times New Roman" w:hAnsi="Times New Roman" w:cs="Times New Roman"/>
          <w:color w:val="auto"/>
          <w:sz w:val="24"/>
          <w:szCs w:val="24"/>
        </w:rPr>
        <w:t xml:space="preserve">. </w:t>
      </w:r>
    </w:p>
    <w:p w14:paraId="62DF8645" w14:textId="77777777" w:rsidR="00482CF4" w:rsidRPr="00021FCC" w:rsidRDefault="00482CF4" w:rsidP="00657F9D">
      <w:pPr>
        <w:pStyle w:val="Sraopastraipa"/>
        <w:numPr>
          <w:ilvl w:val="1"/>
          <w:numId w:val="9"/>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Tiekėjas prisiima atsakomybę už kokybiškai, tinkamai, laiku ir pagal Sutarties sąlygas suteiktas Paslaugas.</w:t>
      </w:r>
    </w:p>
    <w:p w14:paraId="342EEB7F" w14:textId="77777777" w:rsidR="00482CF4" w:rsidRPr="00021FCC" w:rsidRDefault="00482CF4" w:rsidP="00657F9D">
      <w:pPr>
        <w:pStyle w:val="Sraopastraipa"/>
        <w:numPr>
          <w:ilvl w:val="1"/>
          <w:numId w:val="9"/>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Kiekviena šalis privalo atlyginti kitai Šaliai visus nuostolius, kurie yra tiesiogiai susiję ir kuriuos kita šalis patiria dėl šioje Sutartyje numatytų įsipareigojimų nevykdymo ar netinkamo vykdymo, bet ne daugiau nei šios Sutarties vertė.</w:t>
      </w:r>
    </w:p>
    <w:p w14:paraId="070D263B" w14:textId="77777777" w:rsidR="00482CF4" w:rsidRPr="00021FCC" w:rsidRDefault="00482CF4" w:rsidP="00657F9D">
      <w:pPr>
        <w:pStyle w:val="Sraopastraipa"/>
        <w:numPr>
          <w:ilvl w:val="1"/>
          <w:numId w:val="9"/>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lastRenderedPageBreak/>
        <w:t xml:space="preserve">Atsakomybė yra ribojama suma, lygia sutarties vertei, tačiau tokia riba nėra taikoma veiksmams, pretenzijoms ar nuostoliams atlyginti, sukeltiems Tiekėjo sąmoningo aplaidumo arba tyčiniais veiksmais. </w:t>
      </w:r>
    </w:p>
    <w:p w14:paraId="1E8056AA" w14:textId="77777777" w:rsidR="00482CF4" w:rsidRPr="00021FCC" w:rsidRDefault="00482CF4" w:rsidP="00021FCC">
      <w:pPr>
        <w:tabs>
          <w:tab w:val="left" w:pos="567"/>
        </w:tabs>
        <w:spacing w:after="0" w:line="240" w:lineRule="auto"/>
        <w:ind w:firstLine="851"/>
        <w:jc w:val="both"/>
        <w:rPr>
          <w:rFonts w:ascii="Times New Roman" w:hAnsi="Times New Roman" w:cs="Times New Roman"/>
          <w:b/>
          <w:sz w:val="24"/>
          <w:szCs w:val="24"/>
        </w:rPr>
      </w:pPr>
    </w:p>
    <w:p w14:paraId="1C509CEC" w14:textId="041EC697" w:rsidR="00021FCC" w:rsidRPr="00513715" w:rsidRDefault="00DF408D" w:rsidP="00513715">
      <w:pPr>
        <w:pStyle w:val="Sraopastraipa"/>
        <w:tabs>
          <w:tab w:val="left" w:pos="851"/>
        </w:tabs>
        <w:spacing w:after="0" w:line="240" w:lineRule="auto"/>
        <w:ind w:left="1650"/>
        <w:jc w:val="center"/>
        <w:rPr>
          <w:rFonts w:ascii="Times New Roman" w:hAnsi="Times New Roman" w:cs="Times New Roman"/>
          <w:b/>
          <w:sz w:val="24"/>
          <w:szCs w:val="24"/>
        </w:rPr>
      </w:pPr>
      <w:r>
        <w:rPr>
          <w:rFonts w:ascii="Times New Roman" w:hAnsi="Times New Roman" w:cs="Times New Roman"/>
          <w:b/>
          <w:sz w:val="24"/>
          <w:szCs w:val="24"/>
        </w:rPr>
        <w:t xml:space="preserve">VIII. </w:t>
      </w:r>
      <w:r w:rsidR="00482CF4" w:rsidRPr="00021FCC">
        <w:rPr>
          <w:rFonts w:ascii="Times New Roman" w:hAnsi="Times New Roman" w:cs="Times New Roman"/>
          <w:b/>
          <w:sz w:val="24"/>
          <w:szCs w:val="24"/>
        </w:rPr>
        <w:t>Ginčų sprendimo tvarka</w:t>
      </w:r>
    </w:p>
    <w:p w14:paraId="00D4F819" w14:textId="77777777" w:rsidR="00482CF4" w:rsidRPr="00021FCC" w:rsidRDefault="00482CF4" w:rsidP="00021FCC">
      <w:pPr>
        <w:pStyle w:val="Sraopastraipa"/>
        <w:numPr>
          <w:ilvl w:val="1"/>
          <w:numId w:val="8"/>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Tiekėjo ir Užsakovo ginčai pirmiausia sprendžiami taikiai, derybų, abipusių kompromisų būdu, o nepavykus Lietuvos Respublikos įstatymų nustatyta tvarka.</w:t>
      </w:r>
    </w:p>
    <w:p w14:paraId="053E9A12" w14:textId="77777777" w:rsidR="00482CF4" w:rsidRPr="00021FCC" w:rsidRDefault="00482CF4" w:rsidP="00021FCC">
      <w:pPr>
        <w:pStyle w:val="Sraopastraipa"/>
        <w:numPr>
          <w:ilvl w:val="1"/>
          <w:numId w:val="8"/>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Jei Užsakovas nutraukia Sutartį dėl Tiekėjo kaltės, jis turi teisę reikalauti atlyginti dėl to patiriamus nuostolius. </w:t>
      </w:r>
    </w:p>
    <w:p w14:paraId="4DA966DA" w14:textId="77777777" w:rsidR="00482CF4" w:rsidRPr="00021FCC" w:rsidRDefault="00482CF4" w:rsidP="00021FCC">
      <w:pPr>
        <w:pStyle w:val="Sraopastraipa"/>
        <w:numPr>
          <w:ilvl w:val="1"/>
          <w:numId w:val="8"/>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Jei sutarties nutraukimas nėra susijęs su Tiekėjo kalte ir nuo Tiekėjo nepriklauso, Tiekėjas turi teisę reikalauti sumokėti už tinkamai iki Sutarties nutrakimo suteiktas paslaugas ir reikalauti atlyginti su Sutarties teikimu susijusius nuostolius.  </w:t>
      </w:r>
    </w:p>
    <w:p w14:paraId="76DB9503" w14:textId="77777777" w:rsidR="00482CF4" w:rsidRPr="00021FCC" w:rsidRDefault="00482CF4" w:rsidP="00021FCC">
      <w:pPr>
        <w:pStyle w:val="Sraopastraipa"/>
        <w:tabs>
          <w:tab w:val="left" w:pos="567"/>
        </w:tabs>
        <w:ind w:left="0" w:firstLine="851"/>
        <w:jc w:val="both"/>
        <w:rPr>
          <w:rFonts w:ascii="Times New Roman" w:hAnsi="Times New Roman" w:cs="Times New Roman"/>
          <w:sz w:val="24"/>
          <w:szCs w:val="24"/>
        </w:rPr>
      </w:pPr>
    </w:p>
    <w:p w14:paraId="5BA0C4C7" w14:textId="3658480B" w:rsidR="00021FCC" w:rsidRPr="00513715" w:rsidRDefault="00482CF4" w:rsidP="00513715">
      <w:pPr>
        <w:pStyle w:val="Sraopastraipa"/>
        <w:numPr>
          <w:ilvl w:val="0"/>
          <w:numId w:val="8"/>
        </w:numPr>
        <w:tabs>
          <w:tab w:val="left" w:pos="851"/>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Nenugalima jėga (force majeure)</w:t>
      </w:r>
    </w:p>
    <w:p w14:paraId="07E61977" w14:textId="1429541C" w:rsidR="00482CF4" w:rsidRPr="00021FCC" w:rsidRDefault="00482CF4" w:rsidP="00021FCC">
      <w:pPr>
        <w:pStyle w:val="Sraopastraipa"/>
        <w:numPr>
          <w:ilvl w:val="1"/>
          <w:numId w:val="8"/>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Įsipareigojimų pagal Sutartį nevykdymas ar netinkamas vykdymas nelaikomas Sutarties pažeidimu, jei jo priežastis yra nenugalimos jėgos (Force Majeure) aplinkybės</w:t>
      </w:r>
      <w:r w:rsidR="002306D6" w:rsidRPr="00021FCC">
        <w:rPr>
          <w:rFonts w:ascii="Times New Roman" w:hAnsi="Times New Roman" w:cs="Times New Roman"/>
          <w:sz w:val="24"/>
          <w:szCs w:val="24"/>
        </w:rPr>
        <w:t>, pagal</w:t>
      </w:r>
      <w:r w:rsidR="000C3F8C" w:rsidRPr="00021FCC">
        <w:rPr>
          <w:rFonts w:ascii="Times New Roman" w:hAnsi="Times New Roman" w:cs="Times New Roman"/>
          <w:sz w:val="24"/>
          <w:szCs w:val="24"/>
        </w:rPr>
        <w:t xml:space="preserve"> Lietuvos Respublikos civilinio ko</w:t>
      </w:r>
      <w:r w:rsidR="002306D6" w:rsidRPr="00021FCC">
        <w:rPr>
          <w:rFonts w:ascii="Times New Roman" w:hAnsi="Times New Roman" w:cs="Times New Roman"/>
          <w:sz w:val="24"/>
          <w:szCs w:val="24"/>
        </w:rPr>
        <w:t>dekso 6.212 straipsnio nuostatas</w:t>
      </w:r>
      <w:r w:rsidRPr="00021FCC">
        <w:rPr>
          <w:rFonts w:ascii="Times New Roman" w:hAnsi="Times New Roman" w:cs="Times New Roman"/>
          <w:sz w:val="24"/>
          <w:szCs w:val="24"/>
        </w:rPr>
        <w:t>.</w:t>
      </w:r>
    </w:p>
    <w:p w14:paraId="216B8C1A" w14:textId="77777777" w:rsidR="00482CF4" w:rsidRPr="00021FCC" w:rsidRDefault="00482CF4" w:rsidP="00021FCC">
      <w:pPr>
        <w:tabs>
          <w:tab w:val="left" w:pos="567"/>
        </w:tabs>
        <w:spacing w:after="0" w:line="240" w:lineRule="auto"/>
        <w:ind w:firstLine="851"/>
        <w:jc w:val="both"/>
        <w:rPr>
          <w:rFonts w:ascii="Times New Roman" w:hAnsi="Times New Roman" w:cs="Times New Roman"/>
          <w:sz w:val="24"/>
          <w:szCs w:val="24"/>
        </w:rPr>
      </w:pPr>
    </w:p>
    <w:p w14:paraId="41A9E53A" w14:textId="3C088682" w:rsidR="00021FCC" w:rsidRPr="00513715" w:rsidRDefault="00482CF4" w:rsidP="00513715">
      <w:pPr>
        <w:pStyle w:val="Sraopastraipa"/>
        <w:numPr>
          <w:ilvl w:val="0"/>
          <w:numId w:val="8"/>
        </w:numPr>
        <w:tabs>
          <w:tab w:val="left" w:pos="709"/>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Kitos sąlygos</w:t>
      </w:r>
    </w:p>
    <w:p w14:paraId="4C17B30D" w14:textId="77777777" w:rsidR="00DF408D" w:rsidRDefault="00DF408D" w:rsidP="00DF40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10.1. </w:t>
      </w:r>
      <w:r w:rsidR="00482CF4" w:rsidRPr="00DF408D">
        <w:rPr>
          <w:rFonts w:ascii="Times New Roman" w:hAnsi="Times New Roman" w:cs="Times New Roman"/>
          <w:sz w:val="24"/>
          <w:szCs w:val="24"/>
        </w:rPr>
        <w:t>Tiekėjas privalo v</w:t>
      </w:r>
      <w:r w:rsidR="002306D6" w:rsidRPr="00DF408D">
        <w:rPr>
          <w:rFonts w:ascii="Times New Roman" w:hAnsi="Times New Roman" w:cs="Times New Roman"/>
          <w:sz w:val="24"/>
          <w:szCs w:val="24"/>
        </w:rPr>
        <w:t>ertinti visus dokumentus ir su S</w:t>
      </w:r>
      <w:r w:rsidR="00482CF4" w:rsidRPr="00DF408D">
        <w:rPr>
          <w:rFonts w:ascii="Times New Roman" w:hAnsi="Times New Roman" w:cs="Times New Roman"/>
          <w:sz w:val="24"/>
          <w:szCs w:val="24"/>
        </w:rPr>
        <w:t xml:space="preserve">utartimi susijusią informaciją kaip konfidencialią bei nepublikuoti ar kitaip neatskleisti jokių sutarties detalių be Užsakovo sutikimo. </w:t>
      </w:r>
    </w:p>
    <w:p w14:paraId="0C5A1B25" w14:textId="77777777" w:rsidR="00DF408D" w:rsidRDefault="00DF408D" w:rsidP="00DF40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10.2. </w:t>
      </w:r>
      <w:r w:rsidR="009C7186" w:rsidRPr="00DF408D">
        <w:rPr>
          <w:rFonts w:ascii="Times New Roman" w:hAnsi="Times New Roman" w:cs="Times New Roman"/>
          <w:sz w:val="24"/>
          <w:szCs w:val="24"/>
        </w:rPr>
        <w:t>Sutarties 1 priedas Administravimo paslaugų techninė specifikacija yra laikomas neatskiriama šio Sutarties dalimi ir tuo atveju</w:t>
      </w:r>
      <w:r w:rsidR="003243BB" w:rsidRPr="00DF408D">
        <w:rPr>
          <w:rFonts w:ascii="Times New Roman" w:hAnsi="Times New Roman" w:cs="Times New Roman"/>
          <w:sz w:val="24"/>
          <w:szCs w:val="24"/>
        </w:rPr>
        <w:t>,</w:t>
      </w:r>
      <w:r w:rsidR="009C7186" w:rsidRPr="00DF408D">
        <w:rPr>
          <w:rFonts w:ascii="Times New Roman" w:hAnsi="Times New Roman" w:cs="Times New Roman"/>
          <w:sz w:val="24"/>
          <w:szCs w:val="24"/>
        </w:rPr>
        <w:t xml:space="preserve"> kai tam tikros nuostatos nenumatytos šioje Sutartyje</w:t>
      </w:r>
      <w:r w:rsidR="003243BB" w:rsidRPr="00DF408D">
        <w:rPr>
          <w:rFonts w:ascii="Times New Roman" w:hAnsi="Times New Roman" w:cs="Times New Roman"/>
          <w:sz w:val="24"/>
          <w:szCs w:val="24"/>
        </w:rPr>
        <w:t>,</w:t>
      </w:r>
      <w:r w:rsidR="009C7186" w:rsidRPr="00DF408D">
        <w:rPr>
          <w:rFonts w:ascii="Times New Roman" w:hAnsi="Times New Roman" w:cs="Times New Roman"/>
          <w:sz w:val="24"/>
          <w:szCs w:val="24"/>
        </w:rPr>
        <w:t xml:space="preserve"> bet numatytos 1 priede turi būti vadovaujamasi 1 priedo nuostatomis. </w:t>
      </w:r>
    </w:p>
    <w:p w14:paraId="4E2C904B" w14:textId="77777777" w:rsidR="00DF408D" w:rsidRDefault="00DF408D" w:rsidP="00DF40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10.3. </w:t>
      </w:r>
      <w:r w:rsidR="00482CF4" w:rsidRPr="00DF408D">
        <w:rPr>
          <w:rFonts w:ascii="Times New Roman" w:hAnsi="Times New Roman" w:cs="Times New Roman"/>
          <w:sz w:val="24"/>
          <w:szCs w:val="24"/>
        </w:rPr>
        <w:t>Vi</w:t>
      </w:r>
      <w:r w:rsidR="002306D6" w:rsidRPr="00DF408D">
        <w:rPr>
          <w:rFonts w:ascii="Times New Roman" w:hAnsi="Times New Roman" w:cs="Times New Roman"/>
          <w:sz w:val="24"/>
          <w:szCs w:val="24"/>
        </w:rPr>
        <w:t>sa sutarties apimtyje Tie</w:t>
      </w:r>
      <w:r w:rsidR="00482CF4" w:rsidRPr="00DF408D">
        <w:rPr>
          <w:rFonts w:ascii="Times New Roman" w:hAnsi="Times New Roman" w:cs="Times New Roman"/>
          <w:sz w:val="24"/>
          <w:szCs w:val="24"/>
        </w:rPr>
        <w:t>kėjo parengta dokumentacija yra Užsakovo nuosavybė, ir Užsakovas turi teisę ją skelbti be kitų šalių sutikimo.</w:t>
      </w:r>
    </w:p>
    <w:p w14:paraId="47490E64" w14:textId="54C46764" w:rsidR="00482CF4" w:rsidRDefault="00DF408D" w:rsidP="00DF40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10.4. </w:t>
      </w:r>
      <w:r w:rsidR="00482CF4" w:rsidRPr="00DF408D">
        <w:rPr>
          <w:rFonts w:ascii="Times New Roman" w:hAnsi="Times New Roman" w:cs="Times New Roman"/>
          <w:sz w:val="24"/>
          <w:szCs w:val="24"/>
        </w:rPr>
        <w:t>Sutarties kalba ir visa rašytinė korespondencija tarp Tiekėjo ir Užsakovo turi būti lietuvių kalba.</w:t>
      </w:r>
    </w:p>
    <w:p w14:paraId="6B5ED470" w14:textId="77777777" w:rsidR="002A1127" w:rsidRPr="00021FCC" w:rsidRDefault="002A1127" w:rsidP="00DF408D">
      <w:pPr>
        <w:spacing w:after="0" w:line="240" w:lineRule="auto"/>
        <w:ind w:firstLine="851"/>
        <w:jc w:val="both"/>
        <w:rPr>
          <w:rFonts w:ascii="Times New Roman" w:hAnsi="Times New Roman" w:cs="Times New Roman"/>
          <w:sz w:val="24"/>
          <w:szCs w:val="24"/>
        </w:rPr>
      </w:pPr>
    </w:p>
    <w:tbl>
      <w:tblPr>
        <w:tblW w:w="0" w:type="auto"/>
        <w:tblLook w:val="04A0" w:firstRow="1" w:lastRow="0" w:firstColumn="1" w:lastColumn="0" w:noHBand="0" w:noVBand="1"/>
      </w:tblPr>
      <w:tblGrid>
        <w:gridCol w:w="4893"/>
        <w:gridCol w:w="4886"/>
      </w:tblGrid>
      <w:tr w:rsidR="007A42F5" w:rsidRPr="007A42F5" w14:paraId="0C81D8B7" w14:textId="77777777" w:rsidTr="009B09A6">
        <w:tc>
          <w:tcPr>
            <w:tcW w:w="4998" w:type="dxa"/>
          </w:tcPr>
          <w:p w14:paraId="7AF16104" w14:textId="015603C2"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b/>
                <w:color w:val="auto"/>
                <w:sz w:val="24"/>
                <w:szCs w:val="24"/>
              </w:rPr>
              <w:t>Užsakovas:</w:t>
            </w:r>
          </w:p>
        </w:tc>
        <w:tc>
          <w:tcPr>
            <w:tcW w:w="4999" w:type="dxa"/>
          </w:tcPr>
          <w:p w14:paraId="1923C679" w14:textId="62B87EE3"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b/>
                <w:color w:val="auto"/>
                <w:sz w:val="24"/>
                <w:szCs w:val="24"/>
              </w:rPr>
              <w:t>Tiekėjas:</w:t>
            </w:r>
          </w:p>
        </w:tc>
      </w:tr>
      <w:tr w:rsidR="007A42F5" w:rsidRPr="007A42F5" w14:paraId="668ABE6D" w14:textId="77777777" w:rsidTr="009B09A6">
        <w:tc>
          <w:tcPr>
            <w:tcW w:w="4998" w:type="dxa"/>
          </w:tcPr>
          <w:p w14:paraId="6C63A644" w14:textId="77777777" w:rsidR="007A42F5" w:rsidRPr="007A42F5" w:rsidRDefault="007A42F5" w:rsidP="007A42F5">
            <w:pPr>
              <w:spacing w:after="0" w:line="240" w:lineRule="auto"/>
              <w:ind w:right="-1544"/>
              <w:rPr>
                <w:rFonts w:ascii="Times New Roman" w:eastAsia="Times New Roman" w:hAnsi="Times New Roman" w:cs="Times New Roman"/>
                <w:color w:val="auto"/>
              </w:rPr>
            </w:pPr>
          </w:p>
        </w:tc>
        <w:tc>
          <w:tcPr>
            <w:tcW w:w="4999" w:type="dxa"/>
          </w:tcPr>
          <w:p w14:paraId="45EE6AF9" w14:textId="77777777" w:rsidR="007A42F5" w:rsidRPr="007A42F5" w:rsidRDefault="007A42F5" w:rsidP="007A42F5">
            <w:pPr>
              <w:spacing w:after="0" w:line="240" w:lineRule="auto"/>
              <w:ind w:right="-1544"/>
              <w:jc w:val="center"/>
              <w:rPr>
                <w:rFonts w:ascii="Times New Roman" w:eastAsia="Times New Roman" w:hAnsi="Times New Roman" w:cs="Times New Roman"/>
                <w:color w:val="auto"/>
              </w:rPr>
            </w:pPr>
          </w:p>
        </w:tc>
      </w:tr>
      <w:tr w:rsidR="007A42F5" w:rsidRPr="007A42F5" w14:paraId="55F104A2" w14:textId="77777777" w:rsidTr="009B09A6">
        <w:tc>
          <w:tcPr>
            <w:tcW w:w="4998" w:type="dxa"/>
          </w:tcPr>
          <w:p w14:paraId="73B851FB"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UAB ,,Giraitės vandenys“</w:t>
            </w:r>
          </w:p>
          <w:p w14:paraId="012E0A17"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Topolių g. 5, Giraitės k., Kauno r. sav.</w:t>
            </w:r>
          </w:p>
          <w:p w14:paraId="5E45CA3A"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Įmonės kodas 159702357</w:t>
            </w:r>
          </w:p>
          <w:p w14:paraId="366C03EA"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PVM mokėtojo kodas LT597023515</w:t>
            </w:r>
          </w:p>
          <w:p w14:paraId="68DEFC13"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 xml:space="preserve">a. s. Nr. </w:t>
            </w:r>
            <w:r w:rsidRPr="007A42F5">
              <w:rPr>
                <w:rFonts w:ascii="Times New Roman" w:eastAsia="Calibri" w:hAnsi="Times New Roman" w:cs="Times New Roman"/>
                <w:color w:val="auto"/>
                <w:sz w:val="24"/>
                <w:szCs w:val="24"/>
                <w:lang w:eastAsia="ar-SA"/>
              </w:rPr>
              <w:t>LT417044060007163198</w:t>
            </w:r>
          </w:p>
          <w:p w14:paraId="4D795D76"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AB SEB bankas</w:t>
            </w:r>
          </w:p>
          <w:p w14:paraId="44035BAC"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Tel.: 8 37 338347</w:t>
            </w:r>
          </w:p>
          <w:p w14:paraId="4FE0AD3A"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p>
        </w:tc>
        <w:tc>
          <w:tcPr>
            <w:tcW w:w="4999" w:type="dxa"/>
          </w:tcPr>
          <w:p w14:paraId="27C89B0D"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p>
        </w:tc>
      </w:tr>
      <w:tr w:rsidR="007A42F5" w:rsidRPr="007A42F5" w14:paraId="69C60A0B" w14:textId="77777777" w:rsidTr="009B09A6">
        <w:tc>
          <w:tcPr>
            <w:tcW w:w="4998" w:type="dxa"/>
          </w:tcPr>
          <w:p w14:paraId="1A4B9C90" w14:textId="77777777" w:rsidR="007A42F5" w:rsidRPr="007A42F5" w:rsidRDefault="007A42F5" w:rsidP="007A42F5">
            <w:pPr>
              <w:spacing w:after="0" w:line="240" w:lineRule="auto"/>
              <w:rPr>
                <w:rFonts w:ascii="Times New Roman" w:eastAsia="Calibri" w:hAnsi="Times New Roman" w:cs="Times New Roman"/>
                <w:color w:val="auto"/>
                <w:sz w:val="24"/>
                <w:szCs w:val="24"/>
              </w:rPr>
            </w:pPr>
            <w:r w:rsidRPr="007A42F5">
              <w:rPr>
                <w:rFonts w:ascii="Times New Roman" w:eastAsia="Calibri" w:hAnsi="Times New Roman" w:cs="Times New Roman"/>
                <w:color w:val="auto"/>
                <w:sz w:val="24"/>
                <w:szCs w:val="24"/>
              </w:rPr>
              <w:t xml:space="preserve">Direktorius </w:t>
            </w:r>
          </w:p>
          <w:p w14:paraId="61C1EE64" w14:textId="77777777" w:rsidR="007A42F5" w:rsidRPr="007A42F5" w:rsidRDefault="007A42F5" w:rsidP="007A42F5">
            <w:pPr>
              <w:spacing w:after="0" w:line="240" w:lineRule="auto"/>
              <w:rPr>
                <w:rFonts w:ascii="Times New Roman" w:eastAsia="Calibri" w:hAnsi="Times New Roman" w:cs="Times New Roman"/>
                <w:color w:val="auto"/>
                <w:sz w:val="24"/>
                <w:szCs w:val="24"/>
              </w:rPr>
            </w:pPr>
            <w:r w:rsidRPr="007A42F5">
              <w:rPr>
                <w:rFonts w:ascii="Times New Roman" w:eastAsia="Calibri" w:hAnsi="Times New Roman" w:cs="Times New Roman"/>
                <w:color w:val="auto"/>
                <w:sz w:val="24"/>
                <w:szCs w:val="24"/>
              </w:rPr>
              <w:t xml:space="preserve">Andrius </w:t>
            </w:r>
            <w:proofErr w:type="spellStart"/>
            <w:r w:rsidRPr="007A42F5">
              <w:rPr>
                <w:rFonts w:ascii="Times New Roman" w:eastAsia="Calibri" w:hAnsi="Times New Roman" w:cs="Times New Roman"/>
                <w:color w:val="auto"/>
                <w:sz w:val="24"/>
                <w:szCs w:val="24"/>
              </w:rPr>
              <w:t>Dzevyžis</w:t>
            </w:r>
            <w:proofErr w:type="spellEnd"/>
          </w:p>
          <w:p w14:paraId="67E3675D"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p>
        </w:tc>
        <w:tc>
          <w:tcPr>
            <w:tcW w:w="4999" w:type="dxa"/>
          </w:tcPr>
          <w:p w14:paraId="3F743FF2" w14:textId="5AE8B09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p>
        </w:tc>
      </w:tr>
      <w:tr w:rsidR="007A42F5" w:rsidRPr="007A42F5" w14:paraId="5BABE096" w14:textId="77777777" w:rsidTr="009B09A6">
        <w:tc>
          <w:tcPr>
            <w:tcW w:w="4998" w:type="dxa"/>
          </w:tcPr>
          <w:p w14:paraId="6D7C2DBF"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___________________</w:t>
            </w:r>
          </w:p>
        </w:tc>
        <w:tc>
          <w:tcPr>
            <w:tcW w:w="4999" w:type="dxa"/>
          </w:tcPr>
          <w:p w14:paraId="4FF3EBDA"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___________________</w:t>
            </w:r>
          </w:p>
        </w:tc>
      </w:tr>
      <w:tr w:rsidR="007A42F5" w:rsidRPr="007A42F5" w14:paraId="32644E86" w14:textId="77777777" w:rsidTr="009B09A6">
        <w:tc>
          <w:tcPr>
            <w:tcW w:w="4998" w:type="dxa"/>
          </w:tcPr>
          <w:p w14:paraId="6BD3C4E3"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(parašas)</w:t>
            </w:r>
          </w:p>
        </w:tc>
        <w:tc>
          <w:tcPr>
            <w:tcW w:w="4999" w:type="dxa"/>
          </w:tcPr>
          <w:p w14:paraId="363535F8"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(parašas)</w:t>
            </w:r>
          </w:p>
        </w:tc>
      </w:tr>
      <w:tr w:rsidR="007A42F5" w:rsidRPr="007A42F5" w14:paraId="53226639" w14:textId="77777777" w:rsidTr="009B09A6">
        <w:tc>
          <w:tcPr>
            <w:tcW w:w="4998" w:type="dxa"/>
          </w:tcPr>
          <w:p w14:paraId="4D2545F1"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A.V.</w:t>
            </w:r>
          </w:p>
        </w:tc>
        <w:tc>
          <w:tcPr>
            <w:tcW w:w="4999" w:type="dxa"/>
          </w:tcPr>
          <w:p w14:paraId="29F91188"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A.V.</w:t>
            </w:r>
          </w:p>
        </w:tc>
      </w:tr>
    </w:tbl>
    <w:p w14:paraId="56C68D92" w14:textId="6D024D67" w:rsidR="00986907" w:rsidRPr="00021FCC" w:rsidRDefault="00986907" w:rsidP="00021FCC">
      <w:pPr>
        <w:spacing w:after="160" w:line="259" w:lineRule="auto"/>
        <w:ind w:firstLine="851"/>
        <w:rPr>
          <w:rFonts w:ascii="Times New Roman" w:hAnsi="Times New Roman" w:cs="Times New Roman"/>
          <w:sz w:val="24"/>
          <w:szCs w:val="24"/>
          <w:vertAlign w:val="subscript"/>
        </w:rPr>
      </w:pPr>
    </w:p>
    <w:sectPr w:rsidR="00986907" w:rsidRPr="00021FCC" w:rsidSect="00F221C0">
      <w:pgSz w:w="11906" w:h="16838" w:code="9"/>
      <w:pgMar w:top="1134" w:right="709" w:bottom="851" w:left="1418" w:header="0" w:footer="0"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4C15" w14:textId="77777777" w:rsidR="00003855" w:rsidRDefault="00003855" w:rsidP="00546085">
      <w:pPr>
        <w:spacing w:after="0" w:line="240" w:lineRule="auto"/>
      </w:pPr>
      <w:r>
        <w:separator/>
      </w:r>
    </w:p>
  </w:endnote>
  <w:endnote w:type="continuationSeparator" w:id="0">
    <w:p w14:paraId="4FFF870E" w14:textId="77777777" w:rsidR="00003855" w:rsidRDefault="00003855" w:rsidP="0054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449A" w14:textId="77777777" w:rsidR="00003855" w:rsidRDefault="00003855" w:rsidP="00546085">
      <w:pPr>
        <w:spacing w:after="0" w:line="240" w:lineRule="auto"/>
      </w:pPr>
      <w:r>
        <w:separator/>
      </w:r>
    </w:p>
  </w:footnote>
  <w:footnote w:type="continuationSeparator" w:id="0">
    <w:p w14:paraId="40E98262" w14:textId="77777777" w:rsidR="00003855" w:rsidRDefault="00003855" w:rsidP="00546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228"/>
    <w:multiLevelType w:val="multilevel"/>
    <w:tmpl w:val="AD44A19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2913682"/>
    <w:multiLevelType w:val="multilevel"/>
    <w:tmpl w:val="441EA2D8"/>
    <w:lvl w:ilvl="0">
      <w:start w:val="8"/>
      <w:numFmt w:val="upperRoman"/>
      <w:lvlText w:val="%1."/>
      <w:lvlJc w:val="left"/>
      <w:pPr>
        <w:ind w:left="851" w:hanging="491"/>
      </w:pPr>
      <w:rPr>
        <w:rFonts w:hint="default"/>
        <w:b/>
      </w:rPr>
    </w:lvl>
    <w:lvl w:ilvl="1">
      <w:start w:val="2"/>
      <w:numFmt w:val="decimal"/>
      <w:isLgl/>
      <w:lvlText w:val="%1.%2."/>
      <w:lvlJc w:val="left"/>
      <w:pPr>
        <w:ind w:left="-32767" w:hanging="32429"/>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786035"/>
    <w:multiLevelType w:val="multilevel"/>
    <w:tmpl w:val="B6A0C97C"/>
    <w:lvl w:ilvl="0">
      <w:start w:val="3"/>
      <w:numFmt w:val="upperRoman"/>
      <w:lvlText w:val="%1."/>
      <w:lvlJc w:val="left"/>
      <w:pPr>
        <w:ind w:left="1650" w:hanging="129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1A0531"/>
    <w:multiLevelType w:val="multilevel"/>
    <w:tmpl w:val="16F61B9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F5D93"/>
    <w:multiLevelType w:val="multilevel"/>
    <w:tmpl w:val="61A220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F66AAF"/>
    <w:multiLevelType w:val="multilevel"/>
    <w:tmpl w:val="FBC2CE14"/>
    <w:lvl w:ilvl="0">
      <w:start w:val="1"/>
      <w:numFmt w:val="decimal"/>
      <w:lvlText w:val="%1."/>
      <w:lvlJc w:val="left"/>
      <w:pPr>
        <w:ind w:left="357" w:hanging="357"/>
      </w:pPr>
      <w:rPr>
        <w:rFonts w:hint="default"/>
      </w:rPr>
    </w:lvl>
    <w:lvl w:ilvl="1">
      <w:start w:val="1"/>
      <w:numFmt w:val="decimal"/>
      <w:suff w:val="space"/>
      <w:lvlText w:val="%1.%2."/>
      <w:lvlJc w:val="left"/>
      <w:pPr>
        <w:ind w:left="397" w:hanging="39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23E96190"/>
    <w:multiLevelType w:val="multilevel"/>
    <w:tmpl w:val="F8740DE8"/>
    <w:lvl w:ilvl="0">
      <w:start w:val="1"/>
      <w:numFmt w:val="upperRoman"/>
      <w:lvlText w:val="%1."/>
      <w:lvlJc w:val="left"/>
      <w:pPr>
        <w:ind w:left="1650" w:hanging="1290"/>
      </w:pPr>
      <w:rPr>
        <w:rFonts w:hint="default"/>
        <w:b/>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1159BE"/>
    <w:multiLevelType w:val="multilevel"/>
    <w:tmpl w:val="64801D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7D2E94"/>
    <w:multiLevelType w:val="multilevel"/>
    <w:tmpl w:val="61A220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2D74D1"/>
    <w:multiLevelType w:val="multilevel"/>
    <w:tmpl w:val="733663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DA784A"/>
    <w:multiLevelType w:val="multilevel"/>
    <w:tmpl w:val="3BAEE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9B4675"/>
    <w:multiLevelType w:val="multilevel"/>
    <w:tmpl w:val="6EDC7D52"/>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415" w:firstLine="720"/>
      </w:pPr>
      <w:rPr>
        <w:b w:val="0"/>
        <w:i w:val="0"/>
        <w:strike w:val="0"/>
        <w:dstrike w:val="0"/>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659143F4"/>
    <w:multiLevelType w:val="hybridMultilevel"/>
    <w:tmpl w:val="DDCC6B20"/>
    <w:lvl w:ilvl="0" w:tplc="DFF4341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175942">
    <w:abstractNumId w:val="6"/>
  </w:num>
  <w:num w:numId="2" w16cid:durableId="256524891">
    <w:abstractNumId w:val="8"/>
  </w:num>
  <w:num w:numId="3" w16cid:durableId="1811171307">
    <w:abstractNumId w:val="4"/>
  </w:num>
  <w:num w:numId="4" w16cid:durableId="1724330761">
    <w:abstractNumId w:val="0"/>
  </w:num>
  <w:num w:numId="5" w16cid:durableId="873463948">
    <w:abstractNumId w:val="11"/>
  </w:num>
  <w:num w:numId="6" w16cid:durableId="645860463">
    <w:abstractNumId w:val="12"/>
  </w:num>
  <w:num w:numId="7" w16cid:durableId="1569195088">
    <w:abstractNumId w:val="2"/>
  </w:num>
  <w:num w:numId="8" w16cid:durableId="1269387482">
    <w:abstractNumId w:val="1"/>
  </w:num>
  <w:num w:numId="9" w16cid:durableId="1204906079">
    <w:abstractNumId w:val="9"/>
  </w:num>
  <w:num w:numId="10" w16cid:durableId="363143515">
    <w:abstractNumId w:val="5"/>
  </w:num>
  <w:num w:numId="11" w16cid:durableId="812138124">
    <w:abstractNumId w:val="7"/>
  </w:num>
  <w:num w:numId="12" w16cid:durableId="1422949198">
    <w:abstractNumId w:val="3"/>
  </w:num>
  <w:num w:numId="13" w16cid:durableId="524487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F4"/>
    <w:rsid w:val="00003855"/>
    <w:rsid w:val="00021B56"/>
    <w:rsid w:val="00021FCC"/>
    <w:rsid w:val="00031163"/>
    <w:rsid w:val="000336ED"/>
    <w:rsid w:val="00081BAD"/>
    <w:rsid w:val="000C0083"/>
    <w:rsid w:val="000C3F8C"/>
    <w:rsid w:val="000F0247"/>
    <w:rsid w:val="00132D6F"/>
    <w:rsid w:val="001F7DA1"/>
    <w:rsid w:val="002306D6"/>
    <w:rsid w:val="00262000"/>
    <w:rsid w:val="0027469F"/>
    <w:rsid w:val="002750FA"/>
    <w:rsid w:val="00281873"/>
    <w:rsid w:val="002A1127"/>
    <w:rsid w:val="002F71C0"/>
    <w:rsid w:val="003243BB"/>
    <w:rsid w:val="00393165"/>
    <w:rsid w:val="00393C3D"/>
    <w:rsid w:val="003B0372"/>
    <w:rsid w:val="003B1A9C"/>
    <w:rsid w:val="00423698"/>
    <w:rsid w:val="00433A9F"/>
    <w:rsid w:val="00477607"/>
    <w:rsid w:val="00482CF4"/>
    <w:rsid w:val="004E71D7"/>
    <w:rsid w:val="00513715"/>
    <w:rsid w:val="00546085"/>
    <w:rsid w:val="00552A1A"/>
    <w:rsid w:val="00566288"/>
    <w:rsid w:val="005E4673"/>
    <w:rsid w:val="00657F9D"/>
    <w:rsid w:val="006A64E5"/>
    <w:rsid w:val="006E16E6"/>
    <w:rsid w:val="00702E5D"/>
    <w:rsid w:val="00781EA4"/>
    <w:rsid w:val="007A42F5"/>
    <w:rsid w:val="007B1B19"/>
    <w:rsid w:val="007B69FC"/>
    <w:rsid w:val="007C5B85"/>
    <w:rsid w:val="007E56B1"/>
    <w:rsid w:val="007F56E1"/>
    <w:rsid w:val="0082263E"/>
    <w:rsid w:val="00875FFB"/>
    <w:rsid w:val="008773A9"/>
    <w:rsid w:val="00930120"/>
    <w:rsid w:val="00960E0E"/>
    <w:rsid w:val="0096521C"/>
    <w:rsid w:val="00986907"/>
    <w:rsid w:val="00987443"/>
    <w:rsid w:val="009C7186"/>
    <w:rsid w:val="009E3F74"/>
    <w:rsid w:val="009F594C"/>
    <w:rsid w:val="00A65D2D"/>
    <w:rsid w:val="00AB5AF6"/>
    <w:rsid w:val="00BA4E94"/>
    <w:rsid w:val="00BC5641"/>
    <w:rsid w:val="00BD1E62"/>
    <w:rsid w:val="00BE02A0"/>
    <w:rsid w:val="00C036BC"/>
    <w:rsid w:val="00C073A7"/>
    <w:rsid w:val="00C502B0"/>
    <w:rsid w:val="00CE25C3"/>
    <w:rsid w:val="00CF68CD"/>
    <w:rsid w:val="00D324D3"/>
    <w:rsid w:val="00DF408D"/>
    <w:rsid w:val="00E109F6"/>
    <w:rsid w:val="00E204ED"/>
    <w:rsid w:val="00E42FF3"/>
    <w:rsid w:val="00E93458"/>
    <w:rsid w:val="00EA67E5"/>
    <w:rsid w:val="00F143E1"/>
    <w:rsid w:val="00F221C0"/>
    <w:rsid w:val="00F54074"/>
    <w:rsid w:val="00F6451A"/>
    <w:rsid w:val="00F66AFA"/>
    <w:rsid w:val="00FA6567"/>
    <w:rsid w:val="00FE0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F53F"/>
  <w15:chartTrackingRefBased/>
  <w15:docId w15:val="{176A0F5F-7145-49F4-BFDE-8D1231E4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CF4"/>
    <w:pPr>
      <w:spacing w:after="200" w:line="276" w:lineRule="auto"/>
    </w:pPr>
    <w:rPr>
      <w:color w:val="00000A"/>
    </w:rPr>
  </w:style>
  <w:style w:type="paragraph" w:styleId="Antrat1">
    <w:name w:val="heading 1"/>
    <w:basedOn w:val="prastasis"/>
    <w:next w:val="prastasis"/>
    <w:link w:val="Antrat1Diagrama"/>
    <w:uiPriority w:val="9"/>
    <w:qFormat/>
    <w:rsid w:val="00477607"/>
    <w:pPr>
      <w:keepNext/>
      <w:numPr>
        <w:numId w:val="5"/>
      </w:numPr>
      <w:suppressAutoHyphens/>
      <w:spacing w:before="360" w:after="360" w:line="240" w:lineRule="auto"/>
      <w:jc w:val="center"/>
      <w:outlineLvl w:val="0"/>
    </w:pPr>
    <w:rPr>
      <w:rFonts w:ascii="Times New Roman" w:eastAsia="Calibri" w:hAnsi="Times New Roman" w:cs="Times New Roman"/>
      <w:color w:val="auto"/>
      <w:sz w:val="28"/>
      <w:lang w:eastAsia="zh-CN"/>
    </w:rPr>
  </w:style>
  <w:style w:type="paragraph" w:styleId="Antrat2">
    <w:name w:val="heading 2"/>
    <w:basedOn w:val="prastasis"/>
    <w:next w:val="prastasis"/>
    <w:link w:val="Antrat2Diagrama"/>
    <w:uiPriority w:val="9"/>
    <w:unhideWhenUsed/>
    <w:qFormat/>
    <w:rsid w:val="00477607"/>
    <w:pPr>
      <w:numPr>
        <w:ilvl w:val="1"/>
        <w:numId w:val="5"/>
      </w:numPr>
      <w:suppressAutoHyphens/>
      <w:spacing w:after="0" w:line="240" w:lineRule="auto"/>
      <w:jc w:val="both"/>
      <w:outlineLvl w:val="1"/>
    </w:pPr>
    <w:rPr>
      <w:rFonts w:ascii="Times New Roman" w:eastAsia="Times New Roman" w:hAnsi="Times New Roman" w:cs="Times New Roman"/>
      <w:color w:val="auto"/>
      <w:sz w:val="24"/>
      <w:szCs w:val="20"/>
      <w:lang w:eastAsia="zh-CN"/>
    </w:rPr>
  </w:style>
  <w:style w:type="paragraph" w:styleId="Antrat3">
    <w:name w:val="heading 3"/>
    <w:basedOn w:val="prastasis"/>
    <w:next w:val="prastasis"/>
    <w:link w:val="Antrat3Diagrama"/>
    <w:uiPriority w:val="9"/>
    <w:semiHidden/>
    <w:unhideWhenUsed/>
    <w:qFormat/>
    <w:rsid w:val="00477607"/>
    <w:pPr>
      <w:keepNext/>
      <w:numPr>
        <w:ilvl w:val="2"/>
        <w:numId w:val="5"/>
      </w:numPr>
      <w:suppressAutoHyphens/>
      <w:spacing w:after="0" w:line="240" w:lineRule="auto"/>
      <w:jc w:val="both"/>
      <w:outlineLvl w:val="2"/>
    </w:pPr>
    <w:rPr>
      <w:rFonts w:ascii="Times New Roman" w:eastAsia="Times New Roman" w:hAnsi="Times New Roman" w:cs="Times New Roman"/>
      <w:color w:val="auto"/>
      <w:sz w:val="24"/>
      <w:szCs w:val="20"/>
      <w:lang w:eastAsia="zh-CN"/>
    </w:rPr>
  </w:style>
  <w:style w:type="paragraph" w:styleId="Antrat4">
    <w:name w:val="heading 4"/>
    <w:basedOn w:val="prastasis"/>
    <w:next w:val="prastasis"/>
    <w:link w:val="Antrat4Diagrama"/>
    <w:uiPriority w:val="9"/>
    <w:semiHidden/>
    <w:unhideWhenUsed/>
    <w:qFormat/>
    <w:rsid w:val="00477607"/>
    <w:pPr>
      <w:keepNext/>
      <w:numPr>
        <w:ilvl w:val="3"/>
        <w:numId w:val="5"/>
      </w:numPr>
      <w:suppressAutoHyphens/>
      <w:spacing w:after="0" w:line="240" w:lineRule="auto"/>
      <w:outlineLvl w:val="3"/>
    </w:pPr>
    <w:rPr>
      <w:rFonts w:ascii="Times New Roman" w:eastAsia="Times New Roman" w:hAnsi="Times New Roman" w:cs="Times New Roman"/>
      <w:b/>
      <w:color w:val="auto"/>
      <w:sz w:val="44"/>
      <w:szCs w:val="20"/>
      <w:lang w:eastAsia="zh-CN"/>
    </w:rPr>
  </w:style>
  <w:style w:type="paragraph" w:styleId="Antrat5">
    <w:name w:val="heading 5"/>
    <w:basedOn w:val="prastasis"/>
    <w:next w:val="prastasis"/>
    <w:link w:val="Antrat5Diagrama"/>
    <w:uiPriority w:val="9"/>
    <w:semiHidden/>
    <w:unhideWhenUsed/>
    <w:qFormat/>
    <w:rsid w:val="00477607"/>
    <w:pPr>
      <w:keepNext/>
      <w:numPr>
        <w:ilvl w:val="4"/>
        <w:numId w:val="5"/>
      </w:numPr>
      <w:suppressAutoHyphens/>
      <w:spacing w:after="0" w:line="240" w:lineRule="auto"/>
      <w:outlineLvl w:val="4"/>
    </w:pPr>
    <w:rPr>
      <w:rFonts w:ascii="Times New Roman" w:eastAsia="Times New Roman" w:hAnsi="Times New Roman" w:cs="Times New Roman"/>
      <w:b/>
      <w:color w:val="auto"/>
      <w:sz w:val="40"/>
      <w:szCs w:val="20"/>
      <w:lang w:eastAsia="zh-CN"/>
    </w:rPr>
  </w:style>
  <w:style w:type="paragraph" w:styleId="Antrat6">
    <w:name w:val="heading 6"/>
    <w:basedOn w:val="prastasis"/>
    <w:next w:val="prastasis"/>
    <w:link w:val="Antrat6Diagrama"/>
    <w:uiPriority w:val="9"/>
    <w:semiHidden/>
    <w:unhideWhenUsed/>
    <w:qFormat/>
    <w:rsid w:val="00477607"/>
    <w:pPr>
      <w:keepNext/>
      <w:numPr>
        <w:ilvl w:val="5"/>
        <w:numId w:val="5"/>
      </w:numPr>
      <w:suppressAutoHyphens/>
      <w:spacing w:after="0" w:line="240" w:lineRule="auto"/>
      <w:outlineLvl w:val="5"/>
    </w:pPr>
    <w:rPr>
      <w:rFonts w:ascii="Times New Roman" w:eastAsia="Times New Roman" w:hAnsi="Times New Roman" w:cs="Times New Roman"/>
      <w:b/>
      <w:color w:val="auto"/>
      <w:sz w:val="36"/>
      <w:szCs w:val="20"/>
      <w:lang w:eastAsia="zh-CN"/>
    </w:rPr>
  </w:style>
  <w:style w:type="paragraph" w:styleId="Antrat7">
    <w:name w:val="heading 7"/>
    <w:basedOn w:val="prastasis"/>
    <w:next w:val="prastasis"/>
    <w:link w:val="Antrat7Diagrama"/>
    <w:qFormat/>
    <w:rsid w:val="00477607"/>
    <w:pPr>
      <w:keepNext/>
      <w:numPr>
        <w:ilvl w:val="6"/>
        <w:numId w:val="5"/>
      </w:numPr>
      <w:suppressAutoHyphens/>
      <w:spacing w:after="0" w:line="240" w:lineRule="auto"/>
      <w:outlineLvl w:val="6"/>
    </w:pPr>
    <w:rPr>
      <w:rFonts w:ascii="Times New Roman" w:eastAsia="Times New Roman" w:hAnsi="Times New Roman" w:cs="Times New Roman"/>
      <w:color w:val="auto"/>
      <w:sz w:val="48"/>
      <w:szCs w:val="20"/>
      <w:lang w:eastAsia="zh-CN"/>
    </w:rPr>
  </w:style>
  <w:style w:type="paragraph" w:styleId="Antrat8">
    <w:name w:val="heading 8"/>
    <w:basedOn w:val="prastasis"/>
    <w:next w:val="prastasis"/>
    <w:link w:val="Antrat8Diagrama"/>
    <w:qFormat/>
    <w:rsid w:val="00477607"/>
    <w:pPr>
      <w:keepNext/>
      <w:numPr>
        <w:ilvl w:val="7"/>
        <w:numId w:val="5"/>
      </w:numPr>
      <w:suppressAutoHyphens/>
      <w:spacing w:after="0" w:line="240" w:lineRule="auto"/>
      <w:outlineLvl w:val="7"/>
    </w:pPr>
    <w:rPr>
      <w:rFonts w:ascii="Times New Roman" w:eastAsia="Times New Roman" w:hAnsi="Times New Roman" w:cs="Times New Roman"/>
      <w:b/>
      <w:color w:val="auto"/>
      <w:sz w:val="18"/>
      <w:szCs w:val="20"/>
      <w:lang w:eastAsia="zh-CN"/>
    </w:rPr>
  </w:style>
  <w:style w:type="paragraph" w:styleId="Antrat9">
    <w:name w:val="heading 9"/>
    <w:basedOn w:val="prastasis"/>
    <w:next w:val="prastasis"/>
    <w:link w:val="Antrat9Diagrama"/>
    <w:qFormat/>
    <w:rsid w:val="00477607"/>
    <w:pPr>
      <w:keepNext/>
      <w:numPr>
        <w:ilvl w:val="8"/>
        <w:numId w:val="5"/>
      </w:numPr>
      <w:suppressAutoHyphens/>
      <w:spacing w:after="0" w:line="240" w:lineRule="auto"/>
      <w:outlineLvl w:val="8"/>
    </w:pPr>
    <w:rPr>
      <w:rFonts w:ascii="Times New Roman" w:eastAsia="Times New Roman" w:hAnsi="Times New Roman" w:cs="Times New Roman"/>
      <w:color w:val="auto"/>
      <w:sz w:val="4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p1,Bullet 1,Use Case List Paragraph,Numbering,ERP-List Paragraph,List Paragraph11,List Paragraph111,Paragraph,List Paragraph2"/>
    <w:basedOn w:val="prastasis"/>
    <w:link w:val="SraopastraipaDiagrama"/>
    <w:uiPriority w:val="34"/>
    <w:qFormat/>
    <w:rsid w:val="00482CF4"/>
    <w:pPr>
      <w:ind w:left="720"/>
      <w:contextualSpacing/>
    </w:pPr>
  </w:style>
  <w:style w:type="table" w:styleId="Lentelstinklelis">
    <w:name w:val="Table Grid"/>
    <w:basedOn w:val="prastojilentel"/>
    <w:rsid w:val="00482CF4"/>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482CF4"/>
    <w:rPr>
      <w:color w:val="0000FF"/>
      <w:u w:val="single"/>
    </w:rPr>
  </w:style>
  <w:style w:type="character" w:customStyle="1" w:styleId="SraopastraipaDiagrama">
    <w:name w:val="Sąrašo pastraipa Diagrama"/>
    <w:aliases w:val="List Paragraph Red Diagrama,Buletai Diagrama,Bullet EY Diagrama,List Paragraph21 Diagrama,List Paragraph1 Diagrama,lp1 Diagrama,Bullet 1 Diagrama,Use Case List Paragraph Diagrama,Numbering Diagrama,ERP-List Paragraph Diagrama"/>
    <w:link w:val="Sraopastraipa"/>
    <w:uiPriority w:val="34"/>
    <w:locked/>
    <w:rsid w:val="00482CF4"/>
    <w:rPr>
      <w:color w:val="00000A"/>
    </w:rPr>
  </w:style>
  <w:style w:type="character" w:styleId="Grietas">
    <w:name w:val="Strong"/>
    <w:basedOn w:val="Numatytasispastraiposriftas"/>
    <w:uiPriority w:val="22"/>
    <w:qFormat/>
    <w:rsid w:val="00482CF4"/>
    <w:rPr>
      <w:b/>
      <w:bCs/>
    </w:rPr>
  </w:style>
  <w:style w:type="character" w:customStyle="1" w:styleId="Neapdorotaspaminjimas1">
    <w:name w:val="Neapdorotas paminėjimas1"/>
    <w:basedOn w:val="Numatytasispastraiposriftas"/>
    <w:uiPriority w:val="99"/>
    <w:semiHidden/>
    <w:unhideWhenUsed/>
    <w:rsid w:val="00BD1E62"/>
    <w:rPr>
      <w:color w:val="605E5C"/>
      <w:shd w:val="clear" w:color="auto" w:fill="E1DFDD"/>
    </w:rPr>
  </w:style>
  <w:style w:type="character" w:customStyle="1" w:styleId="Antrat1Diagrama">
    <w:name w:val="Antraštė 1 Diagrama"/>
    <w:basedOn w:val="Numatytasispastraiposriftas"/>
    <w:link w:val="Antrat1"/>
    <w:uiPriority w:val="9"/>
    <w:rsid w:val="00477607"/>
    <w:rPr>
      <w:rFonts w:ascii="Times New Roman" w:eastAsia="Calibri" w:hAnsi="Times New Roman" w:cs="Times New Roman"/>
      <w:sz w:val="28"/>
      <w:lang w:eastAsia="zh-CN"/>
    </w:rPr>
  </w:style>
  <w:style w:type="character" w:customStyle="1" w:styleId="Antrat2Diagrama">
    <w:name w:val="Antraštė 2 Diagrama"/>
    <w:basedOn w:val="Numatytasispastraiposriftas"/>
    <w:link w:val="Antrat2"/>
    <w:uiPriority w:val="9"/>
    <w:rsid w:val="00477607"/>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uiPriority w:val="9"/>
    <w:semiHidden/>
    <w:rsid w:val="00477607"/>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uiPriority w:val="9"/>
    <w:semiHidden/>
    <w:rsid w:val="00477607"/>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uiPriority w:val="9"/>
    <w:semiHidden/>
    <w:rsid w:val="00477607"/>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uiPriority w:val="9"/>
    <w:semiHidden/>
    <w:rsid w:val="00477607"/>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477607"/>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477607"/>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477607"/>
    <w:rPr>
      <w:rFonts w:ascii="Times New Roman" w:eastAsia="Times New Roman" w:hAnsi="Times New Roman" w:cs="Times New Roman"/>
      <w:sz w:val="40"/>
      <w:szCs w:val="20"/>
      <w:lang w:eastAsia="zh-CN"/>
    </w:rPr>
  </w:style>
  <w:style w:type="paragraph" w:styleId="Puslapioinaostekstas">
    <w:name w:val="footnote text"/>
    <w:basedOn w:val="prastasis"/>
    <w:link w:val="PuslapioinaostekstasDiagrama"/>
    <w:uiPriority w:val="99"/>
    <w:semiHidden/>
    <w:unhideWhenUsed/>
    <w:rsid w:val="0054608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46085"/>
    <w:rPr>
      <w:color w:val="00000A"/>
      <w:sz w:val="20"/>
      <w:szCs w:val="20"/>
    </w:rPr>
  </w:style>
  <w:style w:type="character" w:styleId="Puslapioinaosnuoroda">
    <w:name w:val="footnote reference"/>
    <w:basedOn w:val="Numatytasispastraiposriftas"/>
    <w:uiPriority w:val="99"/>
    <w:semiHidden/>
    <w:unhideWhenUsed/>
    <w:rsid w:val="00546085"/>
    <w:rPr>
      <w:vertAlign w:val="superscript"/>
    </w:rPr>
  </w:style>
  <w:style w:type="paragraph" w:styleId="Antrats">
    <w:name w:val="header"/>
    <w:basedOn w:val="prastasis"/>
    <w:link w:val="AntratsDiagrama"/>
    <w:uiPriority w:val="99"/>
    <w:unhideWhenUsed/>
    <w:rsid w:val="000F02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0247"/>
    <w:rPr>
      <w:color w:val="00000A"/>
    </w:rPr>
  </w:style>
  <w:style w:type="paragraph" w:styleId="Porat">
    <w:name w:val="footer"/>
    <w:basedOn w:val="prastasis"/>
    <w:link w:val="PoratDiagrama"/>
    <w:uiPriority w:val="99"/>
    <w:unhideWhenUsed/>
    <w:rsid w:val="000F02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0247"/>
    <w:rPr>
      <w:color w:val="00000A"/>
    </w:rPr>
  </w:style>
  <w:style w:type="character" w:styleId="Neapdorotaspaminjimas">
    <w:name w:val="Unresolved Mention"/>
    <w:basedOn w:val="Numatytasispastraiposriftas"/>
    <w:uiPriority w:val="99"/>
    <w:semiHidden/>
    <w:unhideWhenUsed/>
    <w:rsid w:val="001F7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8047</Words>
  <Characters>4587</Characters>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2025-01-28T05:45:00Z</dcterms:created>
  <dcterms:modified xsi:type="dcterms:W3CDTF">2025-03-06T07:24:00Z</dcterms:modified>
</cp:coreProperties>
</file>