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140EB65B" w14:textId="44D7011E" w:rsidR="00765D3A" w:rsidRDefault="00765D3A" w:rsidP="00C43D47">
      <w:pPr>
        <w:pStyle w:val="Pagrindinistekstas"/>
        <w:ind w:firstLine="0"/>
        <w:jc w:val="center"/>
        <w:rPr>
          <w:rFonts w:ascii="Arial" w:hAnsi="Arial" w:cs="Arial"/>
          <w:b/>
          <w:sz w:val="22"/>
        </w:rPr>
      </w:pPr>
      <w:r w:rsidRPr="00E75535">
        <w:rPr>
          <w:rFonts w:ascii="Arial" w:hAnsi="Arial" w:cs="Arial"/>
          <w:b/>
          <w:sz w:val="22"/>
        </w:rPr>
        <w:t>VALSTYBINĖS REIKŠMĖS RAJONINIO KELIO NR. 5241 BUIVYDIŠKĖS–ZUJŪNAI RUOŽO NUO 1,500 IKI 3,560 KM REKONSTRAVIMAS</w:t>
      </w:r>
    </w:p>
    <w:p w14:paraId="0DBC26AF" w14:textId="77777777" w:rsidR="00765D3A" w:rsidRDefault="00765D3A" w:rsidP="00C43D47">
      <w:pPr>
        <w:pStyle w:val="Pagrindinistekstas"/>
        <w:ind w:firstLine="0"/>
        <w:jc w:val="center"/>
        <w:rPr>
          <w:rFonts w:ascii="Arial" w:hAnsi="Arial" w:cs="Arial"/>
          <w:b/>
          <w:sz w:val="22"/>
        </w:rPr>
      </w:pPr>
    </w:p>
    <w:p w14:paraId="64F80714" w14:textId="4FC348C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21T00:00:00Z">
            <w:dateFormat w:val="yyyy-MM-dd"/>
            <w:lid w:val="lt-LT"/>
            <w:storeMappedDataAs w:val="dateTime"/>
            <w:calendar w:val="gregorian"/>
          </w:date>
        </w:sdtPr>
        <w:sdtContent>
          <w:r w:rsidR="00226F2D">
            <w:rPr>
              <w:rFonts w:ascii="Arial" w:hAnsi="Arial" w:cs="Arial"/>
              <w:sz w:val="22"/>
              <w:szCs w:val="22"/>
            </w:rPr>
            <w:t>2025-05-21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1D22219"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87623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Default="005A64B2" w:rsidP="005A64B2">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Pr="000D3823">
              <w:rPr>
                <w:rFonts w:ascii="Arial" w:eastAsiaTheme="minorHAnsi" w:hAnsi="Arial" w:cs="Arial"/>
                <w:color w:val="000000" w:themeColor="text1"/>
                <w:sz w:val="22"/>
                <w:szCs w:val="22"/>
              </w:rPr>
              <w:t>.</w:t>
            </w:r>
          </w:p>
          <w:p w14:paraId="1CBB1406" w14:textId="17EC6ACB" w:rsidR="004B24B2" w:rsidRPr="00E55BB2" w:rsidRDefault="005A64B2" w:rsidP="005A64B2">
            <w:pPr>
              <w:pStyle w:val="Antrat1"/>
              <w:tabs>
                <w:tab w:val="left" w:pos="426"/>
              </w:tabs>
              <w:ind w:firstLine="0"/>
              <w:rPr>
                <w:rFonts w:eastAsiaTheme="minorHAnsi"/>
                <w:sz w:val="22"/>
                <w:szCs w:val="22"/>
                <w:highlight w:val="yellow"/>
              </w:rPr>
            </w:pPr>
            <w:r>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sz w:val="22"/>
                <w:szCs w:val="22"/>
              </w:rPr>
              <w:t xml:space="preserve">4.1. punkto ir 2 priedo 26.1. punkto reikalavimai (SPS 11 priedas) ir 26.2.3 punkto reikalavimai (Sutarties projektas 95.15 p.(SPS priedas </w:t>
            </w:r>
            <w:r w:rsidR="00FC4BD1">
              <w:rPr>
                <w:rFonts w:ascii="Arial" w:eastAsiaTheme="minorHAnsi" w:hAnsi="Arial" w:cs="Arial"/>
                <w:sz w:val="22"/>
                <w:szCs w:val="22"/>
              </w:rPr>
              <w:t>Nr.</w:t>
            </w:r>
            <w:r>
              <w:rPr>
                <w:rFonts w:ascii="Arial" w:eastAsiaTheme="minorHAnsi" w:hAnsi="Arial" w:cs="Arial"/>
                <w:sz w:val="22"/>
                <w:szCs w:val="22"/>
              </w:rPr>
              <w:t>8</w:t>
            </w:r>
            <w:r w:rsidR="00FC4BD1">
              <w:rPr>
                <w:rFonts w:ascii="Arial" w:eastAsiaTheme="minorHAnsi" w:hAnsi="Arial" w:cs="Arial"/>
                <w:sz w:val="22"/>
                <w:szCs w:val="22"/>
              </w:rPr>
              <w:t>)</w:t>
            </w:r>
            <w:r>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A7546FC" w:rsidR="005B73EE" w:rsidRDefault="002F16D2" w:rsidP="005B73EE">
            <w:pPr>
              <w:rPr>
                <w:rFonts w:ascii="Arial" w:hAnsi="Arial" w:cs="Arial"/>
                <w:iCs/>
                <w:color w:val="000000" w:themeColor="text1"/>
                <w:sz w:val="22"/>
                <w:szCs w:val="22"/>
              </w:rPr>
            </w:pPr>
            <w:r w:rsidRPr="002F16D2">
              <w:rPr>
                <w:rFonts w:ascii="Arial" w:hAnsi="Arial" w:cs="Arial"/>
                <w:b/>
                <w:i/>
                <w:iCs/>
                <w:sz w:val="22"/>
              </w:rPr>
              <w:t>Valstybinės reikšmės rajoninio kelio Nr. 5241 Buivydiškės–Zujūnai ruožo nuo 1,500 iki 3,560 km rekonstravimas</w:t>
            </w:r>
            <w:r>
              <w:rPr>
                <w:rFonts w:ascii="Arial" w:hAnsi="Arial" w:cs="Arial"/>
                <w:b/>
                <w:bCs/>
                <w:iCs/>
                <w:sz w:val="22"/>
                <w:szCs w:val="22"/>
              </w:rPr>
              <w:t xml:space="preserve"> </w:t>
            </w:r>
            <w:r w:rsidR="0010672A">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DBB11CD"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4E3220" w:rsidRDefault="004B24B2" w:rsidP="004B24B2">
            <w:pPr>
              <w:rPr>
                <w:rFonts w:ascii="Arial" w:eastAsiaTheme="minorHAnsi" w:hAnsi="Arial" w:cs="Arial"/>
                <w:bCs/>
                <w:color w:val="000000" w:themeColor="text1"/>
                <w:sz w:val="22"/>
                <w:szCs w:val="22"/>
              </w:rPr>
            </w:pPr>
          </w:p>
          <w:p w14:paraId="1D90EFEA" w14:textId="77777777" w:rsidR="0039436B" w:rsidRPr="004E3220" w:rsidRDefault="0039436B" w:rsidP="0039436B">
            <w:pPr>
              <w:rPr>
                <w:rFonts w:ascii="Arial" w:eastAsiaTheme="minorHAnsi" w:hAnsi="Arial" w:cs="Arial"/>
                <w:bCs/>
                <w:color w:val="000000" w:themeColor="text1"/>
                <w:sz w:val="22"/>
                <w:szCs w:val="22"/>
              </w:rPr>
            </w:pPr>
            <w:r w:rsidRPr="004E3220">
              <w:rPr>
                <w:rFonts w:ascii="Arial" w:eastAsiaTheme="minorHAnsi" w:hAnsi="Arial" w:cs="Arial"/>
                <w:bCs/>
                <w:color w:val="000000" w:themeColor="text1"/>
                <w:sz w:val="22"/>
                <w:szCs w:val="22"/>
              </w:rPr>
              <w:t>Pirkimo objektas į dalis neskaidomas, Tiekėjas turės siūlyti visą Pirkimo objekto kiekį/apimtį.</w:t>
            </w:r>
          </w:p>
          <w:p w14:paraId="4EBC441D" w14:textId="77777777" w:rsidR="004E3220" w:rsidRPr="004E3220" w:rsidRDefault="0039436B" w:rsidP="0098559A">
            <w:pPr>
              <w:rPr>
                <w:rFonts w:ascii="Arial" w:eastAsiaTheme="minorHAnsi" w:hAnsi="Arial" w:cs="Arial"/>
                <w:bCs/>
                <w:sz w:val="22"/>
                <w:szCs w:val="22"/>
              </w:rPr>
            </w:pPr>
            <w:r w:rsidRPr="004E3220">
              <w:rPr>
                <w:rFonts w:ascii="Arial" w:eastAsiaTheme="minorHAnsi" w:hAnsi="Arial" w:cs="Arial"/>
                <w:bCs/>
                <w:sz w:val="22"/>
                <w:szCs w:val="22"/>
              </w:rPr>
              <w:t>Pirkimo objekto neskaidymo į dalis argumentai:</w:t>
            </w:r>
          </w:p>
          <w:p w14:paraId="681F9882" w14:textId="77777777" w:rsidR="004E3220" w:rsidRPr="004E3220" w:rsidRDefault="004E3220" w:rsidP="004E3220">
            <w:pPr>
              <w:pStyle w:val="Sraopastraipa"/>
              <w:numPr>
                <w:ilvl w:val="0"/>
                <w:numId w:val="29"/>
              </w:numPr>
              <w:rPr>
                <w:rFonts w:ascii="Arial" w:eastAsia="Calibri" w:hAnsi="Arial" w:cs="Arial"/>
                <w:sz w:val="22"/>
                <w:szCs w:val="22"/>
              </w:rPr>
            </w:pPr>
            <w:r w:rsidRPr="004E3220">
              <w:rPr>
                <w:rFonts w:ascii="Arial" w:eastAsia="Calibri" w:hAnsi="Arial" w:cs="Arial"/>
                <w:b/>
                <w:sz w:val="22"/>
                <w:szCs w:val="22"/>
              </w:rPr>
              <w:t>dėl skaidymo į dalis pirkimo sutarties</w:t>
            </w:r>
          </w:p>
          <w:p w14:paraId="56CC208D" w14:textId="2684EED0" w:rsidR="004E3220" w:rsidRPr="004E3220" w:rsidRDefault="004E3220" w:rsidP="004E3220">
            <w:pPr>
              <w:rPr>
                <w:rFonts w:ascii="Arial" w:eastAsia="Calibri" w:hAnsi="Arial" w:cs="Arial"/>
                <w:sz w:val="22"/>
                <w:szCs w:val="22"/>
              </w:rPr>
            </w:pPr>
            <w:r w:rsidRPr="004E3220">
              <w:rPr>
                <w:rFonts w:ascii="Arial" w:eastAsia="Calibri" w:hAnsi="Arial" w:cs="Arial"/>
                <w:b/>
                <w:sz w:val="22"/>
                <w:szCs w:val="22"/>
              </w:rPr>
              <w:t>vykdymas taptų sudėtingas techniniu požiūriu</w:t>
            </w:r>
            <w:r w:rsidRPr="004E3220">
              <w:rPr>
                <w:rFonts w:ascii="Arial" w:eastAsia="Calibri" w:hAnsi="Arial" w:cs="Arial"/>
                <w:sz w:val="22"/>
                <w:szCs w:val="22"/>
              </w:rPr>
              <w:t>, atliekant skirtingus darbus keliems vykdytojams būtų sudėtinga suderinti darbus tarpusavyje, organizuoti nukreipiamų automobilių eismą, o taip pat reikiamos technikos eismą į statybvietes, pasidalinti atsakomybę dėl ruožo rekonstravimo vykdymo metu kylančių rizikų (nepravažiuojamas kelias, nekokybiškai atlikti darbai, įtemptas darbų grafikas ir jo nesilaikymas ir kt.);</w:t>
            </w:r>
          </w:p>
          <w:p w14:paraId="73B11555" w14:textId="77777777" w:rsidR="004E3220" w:rsidRPr="004E3220" w:rsidRDefault="004E3220" w:rsidP="004E3220">
            <w:pPr>
              <w:pStyle w:val="Sraopastraipa"/>
              <w:numPr>
                <w:ilvl w:val="0"/>
                <w:numId w:val="29"/>
              </w:numPr>
              <w:rPr>
                <w:rFonts w:ascii="Arial" w:eastAsia="Calibri" w:hAnsi="Arial" w:cs="Arial"/>
                <w:sz w:val="22"/>
                <w:szCs w:val="22"/>
              </w:rPr>
            </w:pPr>
            <w:r w:rsidRPr="004E3220">
              <w:rPr>
                <w:rFonts w:ascii="Arial" w:eastAsia="Calibri" w:hAnsi="Arial" w:cs="Arial"/>
                <w:b/>
                <w:sz w:val="22"/>
                <w:szCs w:val="22"/>
              </w:rPr>
              <w:t>skirtingų pirkimo objekto dalių įgyvendinimas</w:t>
            </w:r>
          </w:p>
          <w:p w14:paraId="7009A3D4" w14:textId="1E45D923" w:rsidR="004E3220" w:rsidRPr="004E3220" w:rsidRDefault="004E3220" w:rsidP="004E3220">
            <w:pPr>
              <w:rPr>
                <w:rFonts w:ascii="Arial" w:eastAsia="Calibri" w:hAnsi="Arial" w:cs="Arial"/>
                <w:sz w:val="22"/>
                <w:szCs w:val="22"/>
              </w:rPr>
            </w:pPr>
            <w:r w:rsidRPr="004E3220">
              <w:rPr>
                <w:rFonts w:ascii="Arial" w:eastAsia="Calibri" w:hAnsi="Arial" w:cs="Arial"/>
                <w:b/>
                <w:sz w:val="22"/>
                <w:szCs w:val="22"/>
              </w:rPr>
              <w:t xml:space="preserve">būtų techniškai glaudžiai susijęs ir dėl to perkančiajai organizacijai atsirastų būtinybė koordinuoti šių dalių rangovus ir tai keltų riziką netinkamai įvykdyti pirkimo sutartį. </w:t>
            </w:r>
            <w:r w:rsidRPr="004E3220">
              <w:rPr>
                <w:rFonts w:ascii="Arial" w:eastAsia="Calibri" w:hAnsi="Arial" w:cs="Arial"/>
                <w:sz w:val="22"/>
                <w:szCs w:val="22"/>
              </w:rPr>
              <w:t>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5C3D3EAC" w14:textId="77777777" w:rsidR="004E3220" w:rsidRPr="004E3220" w:rsidRDefault="004E3220" w:rsidP="004E3220">
            <w:pPr>
              <w:pStyle w:val="Sraopastraipa"/>
              <w:numPr>
                <w:ilvl w:val="0"/>
                <w:numId w:val="29"/>
              </w:numPr>
              <w:rPr>
                <w:rFonts w:ascii="Arial" w:hAnsi="Arial" w:cs="Arial"/>
                <w:sz w:val="22"/>
                <w:szCs w:val="22"/>
              </w:rPr>
            </w:pPr>
            <w:r w:rsidRPr="004E3220">
              <w:rPr>
                <w:rFonts w:ascii="Arial" w:hAnsi="Arial" w:cs="Arial"/>
                <w:b/>
                <w:bCs/>
                <w:sz w:val="22"/>
                <w:szCs w:val="22"/>
              </w:rPr>
              <w:t>skaidyti pirkimo objektą į mažesnes dalis</w:t>
            </w:r>
          </w:p>
          <w:p w14:paraId="3CDEE2D1" w14:textId="1BC84E73" w:rsidR="004E3220" w:rsidRPr="004E3220" w:rsidRDefault="004E3220" w:rsidP="004E3220">
            <w:pPr>
              <w:rPr>
                <w:rFonts w:ascii="Arial" w:hAnsi="Arial" w:cs="Arial"/>
                <w:sz w:val="22"/>
                <w:szCs w:val="22"/>
              </w:rPr>
            </w:pPr>
            <w:r w:rsidRPr="004E3220">
              <w:rPr>
                <w:rFonts w:ascii="Arial" w:hAnsi="Arial" w:cs="Arial"/>
                <w:b/>
                <w:bCs/>
                <w:sz w:val="22"/>
                <w:szCs w:val="22"/>
              </w:rPr>
              <w:t>(trumpesnius ruožus) yra netikslinga dėl darbų atlikimo technologijos ypatumų.</w:t>
            </w:r>
            <w:r w:rsidRPr="004E3220">
              <w:rPr>
                <w:rFonts w:ascii="Arial" w:hAnsi="Arial" w:cs="Arial"/>
                <w:sz w:val="22"/>
                <w:szCs w:val="22"/>
              </w:rPr>
              <w:t xml:space="preserve">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šiuos ir kitus </w:t>
            </w:r>
            <w:r w:rsidRPr="004E3220">
              <w:rPr>
                <w:rFonts w:ascii="Arial" w:hAnsi="Arial" w:cs="Arial"/>
                <w:sz w:val="22"/>
                <w:szCs w:val="22"/>
              </w:rPr>
              <w:lastRenderedPageBreak/>
              <w:t xml:space="preserve">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2BF43279" w14:textId="078E55B3" w:rsidR="004B24B2" w:rsidRPr="004E3220" w:rsidRDefault="004B24B2" w:rsidP="002F16D2">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CFF4D2D"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0F39FD" w:rsidRPr="000F39FD">
                  <w:rPr>
                    <w:rFonts w:ascii="Arial" w:hAnsi="Arial" w:cs="Arial"/>
                    <w:sz w:val="22"/>
                    <w:szCs w:val="22"/>
                  </w:rPr>
                  <w:t>standartai  kokybės vadybos sistemos ir aplinkos apsaugos vadybos sistemos</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 xml:space="preserve">ir, jei </w:t>
            </w:r>
            <w:r w:rsidR="009E0C3F">
              <w:rPr>
                <w:rFonts w:ascii="Arial" w:hAnsi="Arial" w:cs="Arial"/>
                <w:sz w:val="22"/>
                <w:szCs w:val="22"/>
              </w:rPr>
              <w:lastRenderedPageBreak/>
              <w:t>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6678F4"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8F8BBBB" w14:textId="77777777" w:rsidR="006678F4" w:rsidRPr="006678F4" w:rsidRDefault="006678F4" w:rsidP="006678F4">
            <w:pPr>
              <w:pStyle w:val="Sraopastraipa"/>
              <w:numPr>
                <w:ilvl w:val="2"/>
                <w:numId w:val="15"/>
              </w:numPr>
              <w:rPr>
                <w:rFonts w:ascii="Arial" w:hAnsi="Arial" w:cs="Arial"/>
                <w:bCs/>
                <w:sz w:val="22"/>
                <w:szCs w:val="22"/>
              </w:rPr>
            </w:pPr>
            <w:r w:rsidRPr="006678F4">
              <w:rPr>
                <w:rFonts w:ascii="Arial" w:hAnsi="Arial" w:cs="Arial"/>
                <w:bCs/>
                <w:sz w:val="22"/>
                <w:szCs w:val="22"/>
              </w:rPr>
              <w:t xml:space="preserve">Pirkimui taikomos Reglamento nuostatos. Kartu su pasiūlymu tiekėjas turi pateikti užpildytą ir pasirašytą deklaraciją dėl (ne)atitikties Reglamento nuostatoms, kuri pateikta SPS priede Nr. 7. Kilus abejonių dėl tiekėjo (ne)atitikties Reglamento nuostatoms, perkančioji organizacija iš galimo laimėtojo prašys pateikti dokumentus, įrodančius deklaracijoje pateiktų duomenų teisingumą. </w:t>
            </w:r>
          </w:p>
          <w:p w14:paraId="1946B380" w14:textId="77777777" w:rsidR="006678F4" w:rsidRPr="006678F4" w:rsidRDefault="006678F4" w:rsidP="006678F4">
            <w:pPr>
              <w:pStyle w:val="Sraopastraipa"/>
              <w:numPr>
                <w:ilvl w:val="2"/>
                <w:numId w:val="15"/>
              </w:numPr>
              <w:rPr>
                <w:rFonts w:ascii="Arial" w:hAnsi="Arial" w:cs="Arial"/>
                <w:bCs/>
                <w:sz w:val="22"/>
                <w:szCs w:val="22"/>
              </w:rPr>
            </w:pPr>
            <w:r w:rsidRPr="006678F4">
              <w:rPr>
                <w:rFonts w:ascii="Arial" w:hAnsi="Arial" w:cs="Arial"/>
                <w:bCs/>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BA4778" w14:textId="13701934" w:rsidR="006515F4" w:rsidRPr="006515F4" w:rsidRDefault="006515F4" w:rsidP="009C729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FBFE4B4" w:rsidR="00164A81" w:rsidRPr="00C8705D" w:rsidRDefault="00FF18A4" w:rsidP="00164A81">
            <w:pPr>
              <w:pStyle w:val="Sraopastraipa"/>
              <w:numPr>
                <w:ilvl w:val="2"/>
                <w:numId w:val="11"/>
              </w:numPr>
              <w:rPr>
                <w:rFonts w:ascii="Arial" w:hAnsi="Arial" w:cs="Arial"/>
                <w:sz w:val="22"/>
                <w:szCs w:val="22"/>
              </w:rPr>
            </w:pPr>
            <w:r w:rsidRPr="0063431E">
              <w:rPr>
                <w:rFonts w:ascii="Arial" w:hAnsi="Arial" w:cs="Arial"/>
                <w:sz w:val="22"/>
                <w:szCs w:val="22"/>
              </w:rPr>
              <w:lastRenderedPageBreak/>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0585E0EF"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FC4BD1">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F80D64A" w14:textId="77777777" w:rsidR="00D5137E" w:rsidRDefault="00DD1BB8" w:rsidP="00DD1BB8">
            <w:pPr>
              <w:rPr>
                <w:rFonts w:ascii="Arial" w:hAnsi="Arial" w:cs="Arial"/>
                <w:sz w:val="22"/>
                <w:szCs w:val="22"/>
              </w:rPr>
            </w:pPr>
            <w:r w:rsidRPr="002A1112">
              <w:rPr>
                <w:rFonts w:ascii="Arial" w:hAnsi="Arial" w:cs="Arial"/>
                <w:sz w:val="22"/>
                <w:szCs w:val="22"/>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709C0356"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75B1CC02"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BE7FF2">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2A0F2962"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w:t>
            </w:r>
            <w:r w:rsidRPr="00AD5C02">
              <w:rPr>
                <w:rFonts w:ascii="Arial" w:hAnsi="Arial" w:cs="Arial"/>
                <w:sz w:val="22"/>
                <w:szCs w:val="22"/>
              </w:rPr>
              <w:lastRenderedPageBreak/>
              <w:t xml:space="preserve">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BE7FF2">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BE7FF2" w:rsidRPr="00BE7FF2">
              <w:rPr>
                <w:rFonts w:ascii="Arial" w:hAnsi="Arial" w:cs="Arial"/>
                <w:sz w:val="22"/>
                <w:szCs w:val="22"/>
              </w:rPr>
              <w:t>11</w:t>
            </w:r>
            <w:r w:rsidRPr="00BE7FF2">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BE7FF2">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sidR="00BE7FF2">
              <w:rPr>
                <w:rFonts w:ascii="Arial" w:hAnsi="Arial" w:cs="Arial"/>
                <w:b/>
                <w:bCs/>
                <w:sz w:val="22"/>
                <w:szCs w:val="22"/>
              </w:rPr>
              <w:t xml:space="preserve"> ir santrauka_5241</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1A2E7DDB" w14:textId="77777777" w:rsidR="00BE7FF2"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p>
    <w:p w14:paraId="5FE69376" w14:textId="77777777" w:rsidR="00BE7FF2" w:rsidRDefault="00BE7FF2" w:rsidP="001A71BA">
      <w:pPr>
        <w:tabs>
          <w:tab w:val="center" w:pos="3969"/>
          <w:tab w:val="center" w:pos="7371"/>
        </w:tabs>
        <w:suppressAutoHyphens/>
        <w:spacing w:after="120"/>
        <w:ind w:firstLine="567"/>
        <w:jc w:val="right"/>
        <w:rPr>
          <w:rFonts w:ascii="Arial" w:hAnsi="Arial" w:cs="Arial"/>
          <w:sz w:val="22"/>
          <w:szCs w:val="22"/>
        </w:rPr>
      </w:pPr>
    </w:p>
    <w:p w14:paraId="3459CDC9" w14:textId="77777777" w:rsidR="00BE7FF2" w:rsidRDefault="00BE7FF2" w:rsidP="001A71BA">
      <w:pPr>
        <w:tabs>
          <w:tab w:val="center" w:pos="3969"/>
          <w:tab w:val="center" w:pos="7371"/>
        </w:tabs>
        <w:suppressAutoHyphens/>
        <w:spacing w:after="120"/>
        <w:ind w:firstLine="567"/>
        <w:jc w:val="right"/>
        <w:rPr>
          <w:rFonts w:ascii="Arial" w:hAnsi="Arial" w:cs="Arial"/>
          <w:sz w:val="22"/>
          <w:szCs w:val="22"/>
        </w:rPr>
      </w:pPr>
    </w:p>
    <w:p w14:paraId="4E996238" w14:textId="2BB40613"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 xml:space="preserve">Viešųjų pirkimų </w:t>
      </w:r>
      <w:r w:rsidRPr="00EE4BE7">
        <w:rPr>
          <w:rFonts w:ascii="Arial" w:hAnsi="Arial" w:cs="Arial"/>
          <w:color w:val="000000"/>
          <w:sz w:val="22"/>
          <w:szCs w:val="22"/>
        </w:rPr>
        <w:lastRenderedPageBreak/>
        <w:t>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4B56C5E5" w:rsidR="00F16744" w:rsidRPr="00593F8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4 priedas_Techninė dokumentacija_5241</w:t>
      </w:r>
      <w:r w:rsidR="00593F84" w:rsidRPr="00593F84">
        <w:rPr>
          <w:rFonts w:ascii="Arial" w:hAnsi="Arial" w:cs="Arial"/>
          <w:b/>
          <w:i/>
          <w:iCs/>
          <w:sz w:val="22"/>
          <w:szCs w:val="22"/>
        </w:rPr>
        <w:t>.zip</w:t>
      </w: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FA2F" w14:textId="77777777" w:rsidR="00B825EC" w:rsidRDefault="00B825EC" w:rsidP="0075209B">
      <w:r>
        <w:separator/>
      </w:r>
    </w:p>
  </w:endnote>
  <w:endnote w:type="continuationSeparator" w:id="0">
    <w:p w14:paraId="0149ADB0" w14:textId="77777777" w:rsidR="00B825EC" w:rsidRDefault="00B825E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10E3" w14:textId="77777777" w:rsidR="00B825EC" w:rsidRDefault="00B825EC" w:rsidP="0075209B">
      <w:r>
        <w:separator/>
      </w:r>
    </w:p>
  </w:footnote>
  <w:footnote w:type="continuationSeparator" w:id="0">
    <w:p w14:paraId="0FEAE99E" w14:textId="77777777" w:rsidR="00B825EC" w:rsidRDefault="00B825E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6"/>
  </w:num>
  <w:num w:numId="8" w16cid:durableId="634990135">
    <w:abstractNumId w:val="27"/>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8"/>
  </w:num>
  <w:num w:numId="27" w16cid:durableId="98263197">
    <w:abstractNumId w:val="21"/>
  </w:num>
  <w:num w:numId="28" w16cid:durableId="591427287">
    <w:abstractNumId w:val="4"/>
  </w:num>
  <w:num w:numId="29" w16cid:durableId="118289018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C1F"/>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0B95"/>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5065"/>
    <w:rsid w:val="001562E6"/>
    <w:rsid w:val="00156525"/>
    <w:rsid w:val="00156798"/>
    <w:rsid w:val="00156FB8"/>
    <w:rsid w:val="001573A7"/>
    <w:rsid w:val="00160ADF"/>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2BEB"/>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6F2D"/>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4CD"/>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4BA8"/>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2A"/>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AEB"/>
    <w:rsid w:val="004D1BC8"/>
    <w:rsid w:val="004D2284"/>
    <w:rsid w:val="004D2D29"/>
    <w:rsid w:val="004D30D3"/>
    <w:rsid w:val="004D33D3"/>
    <w:rsid w:val="004D3E50"/>
    <w:rsid w:val="004D49BE"/>
    <w:rsid w:val="004D55DB"/>
    <w:rsid w:val="004D62E6"/>
    <w:rsid w:val="004D633A"/>
    <w:rsid w:val="004D64C3"/>
    <w:rsid w:val="004D6A25"/>
    <w:rsid w:val="004D76D0"/>
    <w:rsid w:val="004D7F48"/>
    <w:rsid w:val="004E0416"/>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8F4"/>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4891"/>
    <w:rsid w:val="00835C04"/>
    <w:rsid w:val="00837588"/>
    <w:rsid w:val="008379E1"/>
    <w:rsid w:val="00840A4E"/>
    <w:rsid w:val="00840CCE"/>
    <w:rsid w:val="00842335"/>
    <w:rsid w:val="008424A2"/>
    <w:rsid w:val="008429C0"/>
    <w:rsid w:val="008445A4"/>
    <w:rsid w:val="00844DBF"/>
    <w:rsid w:val="00845133"/>
    <w:rsid w:val="008452F9"/>
    <w:rsid w:val="00845BF8"/>
    <w:rsid w:val="00846A46"/>
    <w:rsid w:val="00847AE3"/>
    <w:rsid w:val="00847C8F"/>
    <w:rsid w:val="00851107"/>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29A"/>
    <w:rsid w:val="009C7BAA"/>
    <w:rsid w:val="009D0076"/>
    <w:rsid w:val="009D0791"/>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867"/>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5EC"/>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E7FF2"/>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05D"/>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4BD1"/>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5065"/>
    <w:rsid w:val="001631B1"/>
    <w:rsid w:val="001643DE"/>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4F38"/>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34891"/>
    <w:rsid w:val="00842335"/>
    <w:rsid w:val="00843D56"/>
    <w:rsid w:val="00851107"/>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00259"/>
    <w:rsid w:val="00A2695B"/>
    <w:rsid w:val="00A30DD0"/>
    <w:rsid w:val="00A43757"/>
    <w:rsid w:val="00A459E5"/>
    <w:rsid w:val="00A570E2"/>
    <w:rsid w:val="00A64E2B"/>
    <w:rsid w:val="00A84622"/>
    <w:rsid w:val="00A85307"/>
    <w:rsid w:val="00A96E13"/>
    <w:rsid w:val="00AB3523"/>
    <w:rsid w:val="00AC6BAF"/>
    <w:rsid w:val="00AC794F"/>
    <w:rsid w:val="00B04C4C"/>
    <w:rsid w:val="00B0660F"/>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2397"/>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20</Pages>
  <Words>31900</Words>
  <Characters>18183</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52</cp:revision>
  <cp:lastPrinted>2019-05-27T13:27:00Z</cp:lastPrinted>
  <dcterms:created xsi:type="dcterms:W3CDTF">2025-03-04T05:34:00Z</dcterms:created>
  <dcterms:modified xsi:type="dcterms:W3CDTF">2025-05-23T06:50:00Z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