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A522" w14:textId="4E0711C5" w:rsidR="008E21E0" w:rsidRPr="008E21E0" w:rsidRDefault="008E21E0" w:rsidP="008E21E0">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color w:val="FF0000"/>
          <w:sz w:val="26"/>
          <w:szCs w:val="26"/>
          <w:bdr w:val="nil"/>
          <w:lang w:val="lt-LT" w:eastAsia="lt-LT"/>
        </w:rPr>
      </w:pPr>
      <w:r w:rsidRPr="008E21E0">
        <w:rPr>
          <w:rFonts w:ascii="Times New Roman" w:eastAsia="Arial Unicode MS" w:hAnsi="Times New Roman" w:cs="Times New Roman"/>
          <w:b/>
          <w:bCs/>
          <w:color w:val="FF0000"/>
          <w:sz w:val="26"/>
          <w:szCs w:val="26"/>
          <w:bdr w:val="nil"/>
          <w:lang w:val="lt-LT" w:eastAsia="lt-LT"/>
        </w:rPr>
        <w:t>DPS sąlygų C dalies 2 priedas „Pirkimo sutarties projektas“ (aktuali redakcija nuo 2025-05-</w:t>
      </w:r>
      <w:r w:rsidR="00325A52">
        <w:rPr>
          <w:rFonts w:ascii="Times New Roman" w:eastAsia="Arial Unicode MS" w:hAnsi="Times New Roman" w:cs="Times New Roman"/>
          <w:b/>
          <w:bCs/>
          <w:color w:val="FF0000"/>
          <w:sz w:val="26"/>
          <w:szCs w:val="26"/>
          <w:bdr w:val="nil"/>
          <w:lang w:val="lt-LT" w:eastAsia="lt-LT"/>
        </w:rPr>
        <w:t>23</w:t>
      </w:r>
      <w:r w:rsidRPr="008E21E0">
        <w:rPr>
          <w:rFonts w:ascii="Times New Roman" w:eastAsia="Arial Unicode MS" w:hAnsi="Times New Roman" w:cs="Times New Roman"/>
          <w:b/>
          <w:bCs/>
          <w:color w:val="FF0000"/>
          <w:sz w:val="26"/>
          <w:szCs w:val="26"/>
          <w:bdr w:val="nil"/>
          <w:lang w:val="lt-LT" w:eastAsia="lt-LT"/>
        </w:rPr>
        <w:t>)</w:t>
      </w:r>
    </w:p>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EC42C5">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w:t>
      </w:r>
      <w:r w:rsidR="008F6C26" w:rsidRPr="00EC42C5">
        <w:rPr>
          <w:rFonts w:ascii="Times New Roman" w:eastAsia="Calibri" w:hAnsi="Times New Roman" w:cs="Times New Roman"/>
          <w:spacing w:val="-1"/>
          <w:sz w:val="24"/>
          <w:szCs w:val="24"/>
          <w:lang w:val="lt-LT"/>
        </w:rPr>
        <w:lastRenderedPageBreak/>
        <w:t xml:space="preserve">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w:t>
      </w:r>
      <w:r w:rsidR="00BB0F21" w:rsidRPr="00EC42C5">
        <w:rPr>
          <w:rFonts w:ascii="Times New Roman" w:eastAsia="Calibri" w:hAnsi="Times New Roman" w:cs="Times New Roman"/>
          <w:iCs/>
          <w:sz w:val="24"/>
          <w:szCs w:val="24"/>
          <w:lang w:val="lt-LT"/>
        </w:rPr>
        <w:lastRenderedPageBreak/>
        <w:t xml:space="preserve">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w:t>
      </w:r>
      <w:r w:rsidRPr="002B7F69">
        <w:rPr>
          <w:rFonts w:ascii="Times New Roman" w:eastAsia="Arial Unicode MS" w:hAnsi="Times New Roman" w:cs="Times New Roman"/>
          <w:sz w:val="24"/>
          <w:szCs w:val="24"/>
          <w:bdr w:val="nil"/>
          <w:lang w:val="lt-LT" w:eastAsia="lt-LT"/>
        </w:rPr>
        <w:lastRenderedPageBreak/>
        <w:t>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lastRenderedPageBreak/>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lastRenderedPageBreak/>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w:t>
      </w:r>
      <w:r w:rsidRPr="00BA434F">
        <w:rPr>
          <w:rFonts w:ascii="Times New Roman" w:eastAsia="Arial Unicode MS" w:hAnsi="Times New Roman" w:cs="Times New Roman"/>
          <w:color w:val="000000"/>
          <w:sz w:val="24"/>
          <w:szCs w:val="24"/>
          <w:bdr w:val="nil"/>
          <w:lang w:val="lt-LT" w:eastAsia="lt-LT"/>
        </w:rPr>
        <w:lastRenderedPageBreak/>
        <w:t>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 xml:space="preserve">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11165</Words>
  <Characters>63642</Characters>
  <Application>Microsoft Office Word</Application>
  <DocSecurity>0</DocSecurity>
  <Lines>530</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5</cp:revision>
  <cp:lastPrinted>2021-07-13T11:20:00Z</cp:lastPrinted>
  <dcterms:created xsi:type="dcterms:W3CDTF">2025-05-22T12:03:00Z</dcterms:created>
  <dcterms:modified xsi:type="dcterms:W3CDTF">2025-05-23T11:31:00Z</dcterms:modified>
</cp:coreProperties>
</file>