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4D83" w14:textId="77777777" w:rsidR="00AA74DA" w:rsidRPr="00176507" w:rsidRDefault="00AA74DA" w:rsidP="00176507">
      <w:pPr>
        <w:jc w:val="center"/>
      </w:pPr>
      <w:r w:rsidRPr="00176507">
        <w:rPr>
          <w:noProof/>
        </w:rPr>
        <w:drawing>
          <wp:inline distT="0" distB="0" distL="0" distR="0" wp14:anchorId="06DCDB19" wp14:editId="61CE1291">
            <wp:extent cx="1526540" cy="434975"/>
            <wp:effectExtent l="0" t="0" r="0" b="3175"/>
            <wp:docPr id="2" name="Picture 2" descr="V:\VilniusTECH\VilniusTECH\PNG\VT_LogoRGB_BlueTransparent.png"/>
            <wp:cNvGraphicFramePr/>
            <a:graphic xmlns:a="http://schemas.openxmlformats.org/drawingml/2006/main">
              <a:graphicData uri="http://schemas.openxmlformats.org/drawingml/2006/picture">
                <pic:pic xmlns:pic="http://schemas.openxmlformats.org/drawingml/2006/picture">
                  <pic:nvPicPr>
                    <pic:cNvPr id="2" name="Picture 2" descr="V:\VilniusTECH\VilniusTECH\PNG\VT_LogoRGB_BlueTransparent.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434975"/>
                    </a:xfrm>
                    <a:prstGeom prst="rect">
                      <a:avLst/>
                    </a:prstGeom>
                    <a:noFill/>
                    <a:ln>
                      <a:noFill/>
                    </a:ln>
                  </pic:spPr>
                </pic:pic>
              </a:graphicData>
            </a:graphic>
          </wp:inline>
        </w:drawing>
      </w:r>
    </w:p>
    <w:p w14:paraId="67478463" w14:textId="4C6262FC" w:rsidR="00AA74DA" w:rsidRPr="00176507" w:rsidRDefault="00AA74DA" w:rsidP="00176507">
      <w:pPr>
        <w:jc w:val="center"/>
      </w:pPr>
    </w:p>
    <w:p w14:paraId="083AF787" w14:textId="77777777" w:rsidR="0035794F" w:rsidRPr="00176507" w:rsidRDefault="0035794F" w:rsidP="00176507">
      <w:pPr>
        <w:jc w:val="center"/>
        <w:rPr>
          <w:b/>
        </w:rPr>
      </w:pPr>
      <w:r w:rsidRPr="00176507">
        <w:rPr>
          <w:b/>
        </w:rPr>
        <w:t>VILNIAUS GEDIMINO TECHNIKOS UNIVERSITETAS</w:t>
      </w:r>
    </w:p>
    <w:p w14:paraId="7C0AE49D" w14:textId="77777777" w:rsidR="00562DBA" w:rsidRPr="00176507" w:rsidRDefault="00562DBA" w:rsidP="00176507">
      <w:pPr>
        <w:jc w:val="both"/>
      </w:pPr>
    </w:p>
    <w:p w14:paraId="2407D4AB" w14:textId="77777777" w:rsidR="00D74130" w:rsidRPr="00176507" w:rsidRDefault="00D74130" w:rsidP="001765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120DB" w:rsidRPr="00176507" w14:paraId="05E58DA9" w14:textId="77777777" w:rsidTr="009C0F40">
        <w:tc>
          <w:tcPr>
            <w:tcW w:w="4814" w:type="dxa"/>
          </w:tcPr>
          <w:p w14:paraId="3AE6D1B7" w14:textId="5D71F33B" w:rsidR="00924066" w:rsidRPr="00176507" w:rsidRDefault="004619DA" w:rsidP="00176507">
            <w:pPr>
              <w:jc w:val="both"/>
            </w:pPr>
            <w:r>
              <w:t xml:space="preserve">Pirkimo Nr. </w:t>
            </w:r>
            <w:r w:rsidR="00DF1594">
              <w:t>2396950</w:t>
            </w:r>
            <w:r>
              <w:t xml:space="preserve"> tiekėjams</w:t>
            </w:r>
          </w:p>
        </w:tc>
        <w:tc>
          <w:tcPr>
            <w:tcW w:w="4814" w:type="dxa"/>
          </w:tcPr>
          <w:p w14:paraId="44081A4B" w14:textId="48A577D7" w:rsidR="00F120DB" w:rsidRPr="00176507" w:rsidRDefault="00924066" w:rsidP="00176507">
            <w:pPr>
              <w:jc w:val="center"/>
            </w:pPr>
            <w:r w:rsidRPr="00176507">
              <w:t>202</w:t>
            </w:r>
            <w:r w:rsidR="00DF1594">
              <w:t>5</w:t>
            </w:r>
            <w:r w:rsidR="003252BC" w:rsidRPr="00176507">
              <w:t>-</w:t>
            </w:r>
            <w:r w:rsidR="00DF1594">
              <w:t>05</w:t>
            </w:r>
            <w:r w:rsidR="00746168" w:rsidRPr="00176507">
              <w:t>-</w:t>
            </w:r>
            <w:r w:rsidR="00DF1594">
              <w:t>2</w:t>
            </w:r>
            <w:r w:rsidR="00E033A3">
              <w:t>3</w:t>
            </w:r>
            <w:r w:rsidR="00D74130" w:rsidRPr="00176507">
              <w:t xml:space="preserve">   </w:t>
            </w:r>
          </w:p>
        </w:tc>
      </w:tr>
      <w:tr w:rsidR="00442729" w:rsidRPr="00176507" w14:paraId="444F565A" w14:textId="77777777" w:rsidTr="009C0F40">
        <w:tc>
          <w:tcPr>
            <w:tcW w:w="4814" w:type="dxa"/>
          </w:tcPr>
          <w:p w14:paraId="3E8C6524" w14:textId="77777777" w:rsidR="00442729" w:rsidRPr="00176507" w:rsidRDefault="00442729" w:rsidP="00176507">
            <w:pPr>
              <w:jc w:val="both"/>
            </w:pPr>
          </w:p>
        </w:tc>
        <w:tc>
          <w:tcPr>
            <w:tcW w:w="4814" w:type="dxa"/>
          </w:tcPr>
          <w:p w14:paraId="2B10F337" w14:textId="77777777" w:rsidR="00442729" w:rsidRPr="00176507" w:rsidRDefault="00442729" w:rsidP="00176507">
            <w:pPr>
              <w:jc w:val="center"/>
            </w:pPr>
          </w:p>
        </w:tc>
      </w:tr>
    </w:tbl>
    <w:p w14:paraId="4950C860" w14:textId="77777777" w:rsidR="00176507" w:rsidRDefault="00176507" w:rsidP="00176507">
      <w:pPr>
        <w:jc w:val="both"/>
        <w:rPr>
          <w:rFonts w:eastAsia="SimSun"/>
          <w:b/>
          <w:bCs/>
        </w:rPr>
      </w:pPr>
    </w:p>
    <w:p w14:paraId="53F80AB6" w14:textId="26C9C237" w:rsidR="00BE567C" w:rsidRPr="00176507" w:rsidRDefault="00BE567C" w:rsidP="00176507">
      <w:pPr>
        <w:jc w:val="both"/>
      </w:pPr>
      <w:r w:rsidRPr="00176507">
        <w:rPr>
          <w:rFonts w:eastAsia="SimSun"/>
          <w:b/>
          <w:bCs/>
        </w:rPr>
        <w:t xml:space="preserve">DĖL </w:t>
      </w:r>
      <w:r w:rsidR="00DF1594">
        <w:rPr>
          <w:rFonts w:eastAsia="SimSun"/>
          <w:b/>
          <w:bCs/>
        </w:rPr>
        <w:t xml:space="preserve">II PIRKIMO OBJEKTO DALIES </w:t>
      </w:r>
      <w:r w:rsidR="004619DA">
        <w:rPr>
          <w:rFonts w:eastAsia="SimSun"/>
          <w:b/>
          <w:bCs/>
        </w:rPr>
        <w:t>PIRKIMO PROCEDŪRŲ NUTRAUKIMO</w:t>
      </w:r>
    </w:p>
    <w:p w14:paraId="50B0AEE1" w14:textId="77777777" w:rsidR="008E2917" w:rsidRPr="00176507" w:rsidRDefault="008E2917" w:rsidP="00176507">
      <w:pPr>
        <w:jc w:val="both"/>
      </w:pPr>
    </w:p>
    <w:p w14:paraId="4639B7F1" w14:textId="2F5263B5" w:rsidR="002D0E20" w:rsidRPr="00176507" w:rsidRDefault="002D0E20" w:rsidP="004619DA">
      <w:pPr>
        <w:jc w:val="both"/>
      </w:pPr>
    </w:p>
    <w:p w14:paraId="0698C58E" w14:textId="2D26BA75" w:rsidR="004619DA" w:rsidRDefault="002D0E20" w:rsidP="004619DA">
      <w:pPr>
        <w:ind w:firstLine="426"/>
        <w:jc w:val="both"/>
        <w:rPr>
          <w:bCs/>
        </w:rPr>
      </w:pPr>
      <w:r w:rsidRPr="00176507">
        <w:rPr>
          <w:rFonts w:eastAsia="Calibri"/>
        </w:rPr>
        <w:t xml:space="preserve">VšĮ Gedimino technikos universitetas CVP IS priemonėmis vykdo atvirą </w:t>
      </w:r>
      <w:r w:rsidR="004619DA">
        <w:rPr>
          <w:rFonts w:eastAsia="Calibri"/>
        </w:rPr>
        <w:t xml:space="preserve">tarptautinės vertės </w:t>
      </w:r>
      <w:r w:rsidRPr="00176507">
        <w:rPr>
          <w:rFonts w:eastAsia="Calibri"/>
        </w:rPr>
        <w:t xml:space="preserve">pirkimą </w:t>
      </w:r>
      <w:r w:rsidR="003418A0" w:rsidRPr="004619DA">
        <w:rPr>
          <w:bCs/>
        </w:rPr>
        <w:t>„</w:t>
      </w:r>
      <w:r w:rsidR="00DF1594">
        <w:rPr>
          <w:bCs/>
        </w:rPr>
        <w:t>Konstrukcijų stebėsenos įranga</w:t>
      </w:r>
      <w:r w:rsidR="004619DA" w:rsidRPr="004619DA">
        <w:rPr>
          <w:bCs/>
        </w:rPr>
        <w:t>“ (</w:t>
      </w:r>
      <w:r w:rsidR="003418A0" w:rsidRPr="00176507">
        <w:rPr>
          <w:i/>
          <w:iCs/>
        </w:rPr>
        <w:t xml:space="preserve">CVP IS pirkimo Nr. </w:t>
      </w:r>
      <w:r w:rsidR="00DF1594">
        <w:rPr>
          <w:i/>
          <w:iCs/>
        </w:rPr>
        <w:t>2396950</w:t>
      </w:r>
      <w:r w:rsidR="003418A0" w:rsidRPr="00176507">
        <w:rPr>
          <w:color w:val="333333"/>
        </w:rPr>
        <w:t>)</w:t>
      </w:r>
      <w:r w:rsidR="006760D5" w:rsidRPr="00176507">
        <w:rPr>
          <w:bCs/>
        </w:rPr>
        <w:t>.</w:t>
      </w:r>
    </w:p>
    <w:p w14:paraId="480AC9E8" w14:textId="56C16ED6" w:rsidR="00DF1594" w:rsidRDefault="004619DA" w:rsidP="004619DA">
      <w:pPr>
        <w:ind w:firstLine="426"/>
        <w:jc w:val="both"/>
        <w:rPr>
          <w:bCs/>
        </w:rPr>
      </w:pPr>
      <w:r>
        <w:rPr>
          <w:bCs/>
        </w:rPr>
        <w:t>Perkančiosios organizacijos Viešojo pirkimo komisija informuoja, kad</w:t>
      </w:r>
      <w:r w:rsidR="00DF1594">
        <w:rPr>
          <w:bCs/>
        </w:rPr>
        <w:t xml:space="preserve"> iš tiekėjo prisiregistravusio dalyvauti pirkime buvo gautas klausimas dėl II pirkimo objekto dalies techninės specifikacijos reikalavimų. </w:t>
      </w:r>
    </w:p>
    <w:p w14:paraId="04DF7A43" w14:textId="77777777" w:rsidR="00DF1594" w:rsidRDefault="00DF1594" w:rsidP="00DF1594">
      <w:pPr>
        <w:ind w:firstLine="567"/>
        <w:jc w:val="both"/>
        <w:rPr>
          <w:i/>
          <w:iCs/>
          <w:color w:val="00241A"/>
          <w:shd w:val="clear" w:color="auto" w:fill="FFFFFF"/>
        </w:rPr>
      </w:pPr>
      <w:r>
        <w:t xml:space="preserve">Tiekėjas klausė (cituojama): </w:t>
      </w:r>
      <w:r w:rsidRPr="00280FA9">
        <w:rPr>
          <w:i/>
          <w:iCs/>
          <w:color w:val="00241A"/>
          <w:shd w:val="clear" w:color="auto" w:fill="FFFFFF"/>
        </w:rPr>
        <w:t>II pirkimo dalyje, elektrodinaminio jėgos generatoriaus techniniuose reikalavimuose nurodyta maksimali apkrovimo geba (angl. max payload capacity) ne mažiau 50 kg. Prašome perkančiosios organizacijos patikslinti ar nėra įsivėlusi klaida ir turėtų būti "nemažiau kaip 25 kg" , nes komplektacijoje nurodyta, kad turi būti pateiktas svorių komplektas, kurių masė nemažesnė nei 25 kg.</w:t>
      </w:r>
    </w:p>
    <w:p w14:paraId="0B06A005" w14:textId="77777777" w:rsidR="00DF1594" w:rsidRDefault="00DF1594" w:rsidP="00DF1594">
      <w:pPr>
        <w:ind w:firstLine="567"/>
        <w:jc w:val="both"/>
        <w:rPr>
          <w:color w:val="00241A"/>
          <w:shd w:val="clear" w:color="auto" w:fill="FFFFFF"/>
        </w:rPr>
      </w:pPr>
      <w:r>
        <w:rPr>
          <w:color w:val="00241A"/>
          <w:shd w:val="clear" w:color="auto" w:fill="FFFFFF"/>
        </w:rPr>
        <w:t xml:space="preserve">Komisija, susipažinusi su </w:t>
      </w:r>
      <w:r>
        <w:rPr>
          <w:color w:val="00241A"/>
          <w:shd w:val="clear" w:color="auto" w:fill="FFFFFF"/>
        </w:rPr>
        <w:t xml:space="preserve">pateikto klausimo turiniu, </w:t>
      </w:r>
      <w:r>
        <w:rPr>
          <w:color w:val="00241A"/>
          <w:shd w:val="clear" w:color="auto" w:fill="FFFFFF"/>
        </w:rPr>
        <w:t xml:space="preserve">nustatė, kad </w:t>
      </w:r>
      <w:r>
        <w:rPr>
          <w:color w:val="00241A"/>
          <w:shd w:val="clear" w:color="auto" w:fill="FFFFFF"/>
        </w:rPr>
        <w:t>II pirkimo objekto dalies (</w:t>
      </w:r>
      <w:r w:rsidRPr="004C14FD">
        <w:t>Elektrodinaminis priverstinis jėgos generatorius)</w:t>
      </w:r>
      <w:r>
        <w:rPr>
          <w:b/>
          <w:bCs/>
        </w:rPr>
        <w:t xml:space="preserve"> </w:t>
      </w:r>
      <w:r>
        <w:rPr>
          <w:color w:val="00241A"/>
          <w:shd w:val="clear" w:color="auto" w:fill="FFFFFF"/>
        </w:rPr>
        <w:t xml:space="preserve">techninėje specifikacijoje yra įsivėlusi techninė klaida. </w:t>
      </w:r>
      <w:bookmarkStart w:id="0" w:name="_Hlk198822453"/>
    </w:p>
    <w:p w14:paraId="516229C8" w14:textId="3465DD98" w:rsidR="00DF1594" w:rsidRPr="001D6B32" w:rsidRDefault="00DF1594" w:rsidP="00DF1594">
      <w:pPr>
        <w:ind w:firstLine="567"/>
        <w:jc w:val="both"/>
      </w:pPr>
      <w:r>
        <w:rPr>
          <w:color w:val="00241A"/>
          <w:shd w:val="clear" w:color="auto" w:fill="FFFFFF"/>
        </w:rPr>
        <w:t xml:space="preserve">Atsižvelgus į tai, kas nurodyta aukščiau, buvo patikslinti šie techninės specifikacijos punktai: </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7"/>
        <w:gridCol w:w="8833"/>
      </w:tblGrid>
      <w:tr w:rsidR="00DF1594" w:rsidRPr="00645A26" w14:paraId="5DC19A76" w14:textId="77777777" w:rsidTr="00F806C3">
        <w:tc>
          <w:tcPr>
            <w:tcW w:w="977" w:type="dxa"/>
            <w:tcBorders>
              <w:top w:val="single" w:sz="4" w:space="0" w:color="auto"/>
              <w:left w:val="single" w:sz="4" w:space="0" w:color="auto"/>
              <w:bottom w:val="single" w:sz="4" w:space="0" w:color="auto"/>
              <w:right w:val="single" w:sz="4" w:space="0" w:color="auto"/>
            </w:tcBorders>
          </w:tcPr>
          <w:p w14:paraId="3DE9B21A" w14:textId="77777777" w:rsidR="00DF1594" w:rsidRPr="004C14FD" w:rsidRDefault="00DF1594" w:rsidP="00F806C3">
            <w:r>
              <w:t>4.</w:t>
            </w:r>
          </w:p>
        </w:tc>
        <w:tc>
          <w:tcPr>
            <w:tcW w:w="8833" w:type="dxa"/>
            <w:tcBorders>
              <w:top w:val="single" w:sz="4" w:space="0" w:color="auto"/>
              <w:left w:val="single" w:sz="4" w:space="0" w:color="auto"/>
              <w:bottom w:val="single" w:sz="4" w:space="0" w:color="auto"/>
              <w:right w:val="single" w:sz="4" w:space="0" w:color="auto"/>
            </w:tcBorders>
          </w:tcPr>
          <w:p w14:paraId="49625E1F" w14:textId="77777777" w:rsidR="00DF1594" w:rsidRPr="00645A26" w:rsidRDefault="00DF1594" w:rsidP="00F806C3">
            <w:pPr>
              <w:jc w:val="both"/>
              <w:rPr>
                <w:iCs/>
              </w:rPr>
            </w:pPr>
            <w:r w:rsidRPr="00645A26">
              <w:rPr>
                <w:iCs/>
              </w:rPr>
              <w:t xml:space="preserve">Maksimali apkrovimo geba (angl. max payload capacity) </w:t>
            </w:r>
            <w:r w:rsidRPr="00DF1594">
              <w:rPr>
                <w:b/>
                <w:bCs/>
                <w:iCs/>
                <w:u w:val="single"/>
              </w:rPr>
              <w:t>ne mažiau 20 kg</w:t>
            </w:r>
          </w:p>
        </w:tc>
      </w:tr>
      <w:tr w:rsidR="00DF1594" w:rsidRPr="00645A26" w14:paraId="6C0B4850" w14:textId="77777777" w:rsidTr="00F806C3">
        <w:tc>
          <w:tcPr>
            <w:tcW w:w="977" w:type="dxa"/>
            <w:tcBorders>
              <w:top w:val="single" w:sz="4" w:space="0" w:color="auto"/>
              <w:left w:val="single" w:sz="4" w:space="0" w:color="auto"/>
              <w:bottom w:val="single" w:sz="4" w:space="0" w:color="auto"/>
              <w:right w:val="single" w:sz="4" w:space="0" w:color="auto"/>
            </w:tcBorders>
          </w:tcPr>
          <w:p w14:paraId="674F7A7B" w14:textId="77777777" w:rsidR="00DF1594" w:rsidRPr="00280FA9" w:rsidRDefault="00DF1594" w:rsidP="00F806C3">
            <w:r>
              <w:t>9.</w:t>
            </w:r>
          </w:p>
        </w:tc>
        <w:tc>
          <w:tcPr>
            <w:tcW w:w="8833" w:type="dxa"/>
            <w:tcBorders>
              <w:top w:val="single" w:sz="4" w:space="0" w:color="auto"/>
              <w:left w:val="single" w:sz="4" w:space="0" w:color="auto"/>
              <w:bottom w:val="single" w:sz="4" w:space="0" w:color="auto"/>
              <w:right w:val="single" w:sz="4" w:space="0" w:color="auto"/>
            </w:tcBorders>
          </w:tcPr>
          <w:p w14:paraId="6F1AA3D0" w14:textId="77777777" w:rsidR="00DF1594" w:rsidRPr="00645A26" w:rsidRDefault="00DF1594" w:rsidP="00F806C3">
            <w:pPr>
              <w:jc w:val="both"/>
              <w:rPr>
                <w:iCs/>
              </w:rPr>
            </w:pPr>
            <w:r w:rsidRPr="00645A26">
              <w:rPr>
                <w:iCs/>
              </w:rPr>
              <w:t xml:space="preserve">Komplektacijoje turi būti: poslinkio ribotuvas iki 200 mm, perkaitimo temperatūrinis jungiklis, papildomų svorių komplektas, kurių bendroji </w:t>
            </w:r>
            <w:r w:rsidRPr="00DF1594">
              <w:rPr>
                <w:iCs/>
              </w:rPr>
              <w:t xml:space="preserve">masė </w:t>
            </w:r>
            <w:r w:rsidRPr="00DF1594">
              <w:rPr>
                <w:b/>
                <w:bCs/>
                <w:iCs/>
                <w:u w:val="single"/>
              </w:rPr>
              <w:t>ne mažiau nei 20 kg</w:t>
            </w:r>
            <w:r w:rsidRPr="00DF1594">
              <w:rPr>
                <w:iCs/>
              </w:rPr>
              <w:t>, rankenos generatoriaus perkėlimui</w:t>
            </w:r>
          </w:p>
        </w:tc>
      </w:tr>
    </w:tbl>
    <w:bookmarkEnd w:id="0"/>
    <w:p w14:paraId="4D080B32" w14:textId="754F3876" w:rsidR="00DF1594" w:rsidRPr="007B3F4E" w:rsidRDefault="00DF1594" w:rsidP="00DF1594">
      <w:pPr>
        <w:ind w:firstLine="426"/>
        <w:jc w:val="both"/>
        <w:rPr>
          <w:lang w:eastAsia="en-US"/>
        </w:rPr>
      </w:pPr>
      <w:r>
        <w:rPr>
          <w:bCs/>
          <w:iCs/>
        </w:rPr>
        <w:t xml:space="preserve">Viešųjų pirkimų tarnyba yra </w:t>
      </w:r>
      <w:r>
        <w:rPr>
          <w:bCs/>
          <w:iCs/>
        </w:rPr>
        <w:t>iš</w:t>
      </w:r>
      <w:r>
        <w:rPr>
          <w:bCs/>
          <w:iCs/>
        </w:rPr>
        <w:t xml:space="preserve">aiškinusi, kad </w:t>
      </w:r>
      <w:r>
        <w:rPr>
          <w:bCs/>
          <w:iCs/>
        </w:rPr>
        <w:t xml:space="preserve">pirkimo procedūrų metu galima taisyti tokius </w:t>
      </w:r>
      <w:r>
        <w:t>pirkimo dokumentus</w:t>
      </w:r>
      <w:r>
        <w:t xml:space="preserve"> ar duomenis</w:t>
      </w:r>
      <w:r w:rsidRPr="007B3F4E">
        <w:rPr>
          <w:shd w:val="clear" w:color="auto" w:fill="FFFFFF"/>
        </w:rPr>
        <w:t>, kuriems tereikia paprasto paaiškinimo arba siekiant ištaisyti akivaizdžias redakcinio pobūdžio klaidas</w:t>
      </w:r>
      <w:r>
        <w:rPr>
          <w:shd w:val="clear" w:color="auto" w:fill="FFFFFF"/>
        </w:rPr>
        <w:t>.</w:t>
      </w:r>
      <w:r w:rsidRPr="007B3F4E">
        <w:rPr>
          <w:shd w:val="clear" w:color="auto" w:fill="FFFFFF"/>
        </w:rPr>
        <w:t xml:space="preserve"> </w:t>
      </w:r>
      <w:r>
        <w:rPr>
          <w:shd w:val="clear" w:color="auto" w:fill="FFFFFF"/>
        </w:rPr>
        <w:t>A</w:t>
      </w:r>
      <w:r w:rsidRPr="007B3F4E">
        <w:rPr>
          <w:shd w:val="clear" w:color="auto" w:fill="FFFFFF"/>
        </w:rPr>
        <w:t xml:space="preserve">titinkami pakeitimai neturi būti tokie esminiai, kad pritrauktų potencialių dalyvių, kurie, jei šių pakeitimų nebūtų padaryta, nebūtų galėję pateikti pasiūlymo. </w:t>
      </w:r>
      <w:r w:rsidRPr="007B3F4E">
        <w:rPr>
          <w:rStyle w:val="Strong"/>
          <w:b w:val="0"/>
          <w:bCs w:val="0"/>
          <w:bdr w:val="none" w:sz="0" w:space="0" w:color="auto" w:frame="1"/>
          <w:shd w:val="clear" w:color="auto" w:fill="FFFFFF"/>
        </w:rPr>
        <w:t>Iš</w:t>
      </w:r>
      <w:r w:rsidRPr="007B3F4E">
        <w:rPr>
          <w:rStyle w:val="Strong"/>
          <w:bdr w:val="none" w:sz="0" w:space="0" w:color="auto" w:frame="1"/>
          <w:shd w:val="clear" w:color="auto" w:fill="FFFFFF"/>
        </w:rPr>
        <w:t xml:space="preserve"> </w:t>
      </w:r>
      <w:r w:rsidRPr="007B3F4E">
        <w:rPr>
          <w:shd w:val="clear" w:color="auto" w:fill="FFFFFF"/>
        </w:rPr>
        <w:t xml:space="preserve">Europos Sąjungos Teisingumo Teismo jurisprudencijos taip pat matyti, kad vykstant viešojo pirkimo sutarties procedūrai pirkimo vykdytojas iš principo negali keisti esminių pirkimo sąlygų, įskaitant technines specifikacijas ir sutarties sudarymo kriterijus, kuriomis atitinkami ūkio subjektai teisėtai rėmėsi, priimdami sprendimą pateikti pasiūlymą arba, atvirkščiai, nedalyvauti atitinkamame viešojo pirkimo konkurse. </w:t>
      </w:r>
    </w:p>
    <w:p w14:paraId="48A26D7B" w14:textId="06769B55" w:rsidR="00DF1594" w:rsidRDefault="00DF1594" w:rsidP="00DF1594">
      <w:pPr>
        <w:ind w:firstLine="567"/>
        <w:jc w:val="both"/>
        <w:rPr>
          <w:bCs/>
        </w:rPr>
      </w:pPr>
      <w:r>
        <w:rPr>
          <w:shd w:val="clear" w:color="auto" w:fill="FFFFFF"/>
        </w:rPr>
        <w:t xml:space="preserve">Atsižvelgus į atitinkamų institucijų išaiškinimą bei tai, kad </w:t>
      </w:r>
      <w:r>
        <w:rPr>
          <w:shd w:val="clear" w:color="auto" w:fill="FFFFFF"/>
        </w:rPr>
        <w:t xml:space="preserve">šios </w:t>
      </w:r>
      <w:r>
        <w:rPr>
          <w:shd w:val="clear" w:color="auto" w:fill="FFFFFF"/>
        </w:rPr>
        <w:t>techninė</w:t>
      </w:r>
      <w:r>
        <w:rPr>
          <w:shd w:val="clear" w:color="auto" w:fill="FFFFFF"/>
        </w:rPr>
        <w:t>s</w:t>
      </w:r>
      <w:r>
        <w:rPr>
          <w:shd w:val="clear" w:color="auto" w:fill="FFFFFF"/>
        </w:rPr>
        <w:t xml:space="preserve"> specifikacijo</w:t>
      </w:r>
      <w:r>
        <w:rPr>
          <w:shd w:val="clear" w:color="auto" w:fill="FFFFFF"/>
        </w:rPr>
        <w:t xml:space="preserve">s ištaisytos </w:t>
      </w:r>
      <w:r>
        <w:rPr>
          <w:shd w:val="clear" w:color="auto" w:fill="FFFFFF"/>
        </w:rPr>
        <w:t>klaidos, gali turėti įtakos tiekėjų apsisprendimui dalyvauti / nedalyvauti pirkime, buvo priimtas sprendimas,</w:t>
      </w:r>
      <w:r w:rsidRPr="00665F9D">
        <w:rPr>
          <w:bCs/>
        </w:rPr>
        <w:t xml:space="preserve"> vadovaujantis Viešųjų pirkimų įstatymo </w:t>
      </w:r>
      <w:r>
        <w:rPr>
          <w:bCs/>
        </w:rPr>
        <w:t>2</w:t>
      </w:r>
      <w:r w:rsidRPr="00665F9D">
        <w:rPr>
          <w:bCs/>
        </w:rPr>
        <w:t>9 str.</w:t>
      </w:r>
      <w:r>
        <w:rPr>
          <w:bCs/>
        </w:rPr>
        <w:t xml:space="preserve"> 4 </w:t>
      </w:r>
      <w:r w:rsidRPr="00665F9D">
        <w:rPr>
          <w:bCs/>
        </w:rPr>
        <w:t>d</w:t>
      </w:r>
      <w:r>
        <w:rPr>
          <w:bCs/>
        </w:rPr>
        <w:t xml:space="preserve">alies ir Bendrųjų sąlygų 2.9 punkto nuostatomis </w:t>
      </w:r>
      <w:r w:rsidRPr="00B464B0">
        <w:rPr>
          <w:b/>
          <w:u w:val="single"/>
        </w:rPr>
        <w:t xml:space="preserve">nutraukti </w:t>
      </w:r>
      <w:r w:rsidRPr="00B464B0">
        <w:rPr>
          <w:b/>
          <w:u w:val="single"/>
        </w:rPr>
        <w:t>II pirkimo objekto dalies – Elektrodinaminis priverstinis jėgos generatorius</w:t>
      </w:r>
      <w:r w:rsidRPr="00B464B0">
        <w:rPr>
          <w:b/>
          <w:u w:val="single"/>
        </w:rPr>
        <w:t>“ procedūras.</w:t>
      </w:r>
      <w:r>
        <w:rPr>
          <w:bCs/>
        </w:rPr>
        <w:t xml:space="preserve"> V</w:t>
      </w:r>
      <w:r w:rsidRPr="00665F9D">
        <w:rPr>
          <w:bCs/>
        </w:rPr>
        <w:t xml:space="preserve">adovaujantis Viešųjų pirkimų įstatymo </w:t>
      </w:r>
      <w:r>
        <w:rPr>
          <w:bCs/>
        </w:rPr>
        <w:t>29</w:t>
      </w:r>
      <w:r w:rsidRPr="00665F9D">
        <w:rPr>
          <w:bCs/>
        </w:rPr>
        <w:t xml:space="preserve"> str. </w:t>
      </w:r>
      <w:r>
        <w:rPr>
          <w:bCs/>
        </w:rPr>
        <w:t>2 dalies 3 punktu šio</w:t>
      </w:r>
      <w:r>
        <w:rPr>
          <w:bCs/>
        </w:rPr>
        <w:t xml:space="preserve">s pirkimo objekto dalies </w:t>
      </w:r>
      <w:r>
        <w:rPr>
          <w:bCs/>
        </w:rPr>
        <w:t>pirkimo procedūros laikomos pasibaigusiomis.</w:t>
      </w:r>
    </w:p>
    <w:p w14:paraId="1A4EEC3D" w14:textId="12400018" w:rsidR="00DF1594" w:rsidRPr="00665F9D" w:rsidRDefault="00DF1594" w:rsidP="00DF1594">
      <w:pPr>
        <w:ind w:firstLine="567"/>
        <w:jc w:val="both"/>
        <w:rPr>
          <w:b/>
          <w:bCs/>
        </w:rPr>
      </w:pPr>
      <w:r>
        <w:rPr>
          <w:bCs/>
        </w:rPr>
        <w:t>A</w:t>
      </w:r>
      <w:r>
        <w:rPr>
          <w:bCs/>
        </w:rPr>
        <w:t xml:space="preserve">rtimiausiu metu planuojame vykdyti </w:t>
      </w:r>
      <w:r>
        <w:rPr>
          <w:bCs/>
        </w:rPr>
        <w:t xml:space="preserve">naujas šios pirkimo objekto dalies </w:t>
      </w:r>
      <w:r>
        <w:rPr>
          <w:bCs/>
        </w:rPr>
        <w:t>procedūras. Kviečiame dalyvauti.</w:t>
      </w:r>
    </w:p>
    <w:p w14:paraId="75D6E250" w14:textId="3C5046A6" w:rsidR="004619DA" w:rsidRPr="00665F9D" w:rsidRDefault="004619DA" w:rsidP="004619DA">
      <w:pPr>
        <w:ind w:firstLine="567"/>
        <w:jc w:val="both"/>
        <w:rPr>
          <w:b/>
          <w:bCs/>
        </w:rPr>
      </w:pPr>
    </w:p>
    <w:p w14:paraId="73378E9F" w14:textId="77777777" w:rsidR="00176507" w:rsidRPr="00176507" w:rsidRDefault="00176507" w:rsidP="004619DA">
      <w:pPr>
        <w:tabs>
          <w:tab w:val="left" w:pos="1708"/>
        </w:tabs>
        <w:ind w:firstLine="567"/>
        <w:jc w:val="both"/>
      </w:pPr>
    </w:p>
    <w:p w14:paraId="511CDA61" w14:textId="785EDBB4" w:rsidR="00AA74DA" w:rsidRPr="00176507" w:rsidRDefault="008E2917" w:rsidP="00176507">
      <w:pPr>
        <w:pStyle w:val="BodyTextIndent2"/>
        <w:ind w:firstLine="0"/>
        <w:jc w:val="right"/>
        <w:rPr>
          <w:rFonts w:ascii="Times New Roman" w:hAnsi="Times New Roman"/>
          <w:sz w:val="24"/>
          <w:szCs w:val="24"/>
        </w:rPr>
      </w:pPr>
      <w:r w:rsidRPr="00176507">
        <w:rPr>
          <w:rFonts w:ascii="Times New Roman" w:hAnsi="Times New Roman"/>
          <w:sz w:val="24"/>
          <w:szCs w:val="24"/>
        </w:rPr>
        <w:t>Vieš</w:t>
      </w:r>
      <w:r w:rsidR="00AC4A32" w:rsidRPr="00176507">
        <w:rPr>
          <w:rFonts w:ascii="Times New Roman" w:hAnsi="Times New Roman"/>
          <w:sz w:val="24"/>
          <w:szCs w:val="24"/>
        </w:rPr>
        <w:t>o</w:t>
      </w:r>
      <w:r w:rsidRPr="00176507">
        <w:rPr>
          <w:rFonts w:ascii="Times New Roman" w:hAnsi="Times New Roman"/>
          <w:sz w:val="24"/>
          <w:szCs w:val="24"/>
        </w:rPr>
        <w:t>j</w:t>
      </w:r>
      <w:r w:rsidR="00AC4A32" w:rsidRPr="00176507">
        <w:rPr>
          <w:rFonts w:ascii="Times New Roman" w:hAnsi="Times New Roman"/>
          <w:sz w:val="24"/>
          <w:szCs w:val="24"/>
        </w:rPr>
        <w:t>o</w:t>
      </w:r>
      <w:r w:rsidRPr="00176507">
        <w:rPr>
          <w:rFonts w:ascii="Times New Roman" w:hAnsi="Times New Roman"/>
          <w:sz w:val="24"/>
          <w:szCs w:val="24"/>
        </w:rPr>
        <w:t xml:space="preserve"> pirkim</w:t>
      </w:r>
      <w:r w:rsidR="00AC4A32" w:rsidRPr="00176507">
        <w:rPr>
          <w:rFonts w:ascii="Times New Roman" w:hAnsi="Times New Roman"/>
          <w:sz w:val="24"/>
          <w:szCs w:val="24"/>
        </w:rPr>
        <w:t>o</w:t>
      </w:r>
      <w:r w:rsidRPr="00176507">
        <w:rPr>
          <w:rFonts w:ascii="Times New Roman" w:hAnsi="Times New Roman"/>
          <w:sz w:val="24"/>
          <w:szCs w:val="24"/>
        </w:rPr>
        <w:t xml:space="preserve"> komisija</w:t>
      </w:r>
    </w:p>
    <w:p w14:paraId="01711756" w14:textId="6A98ECC5" w:rsidR="00546CF6" w:rsidRPr="00176507" w:rsidRDefault="00546CF6" w:rsidP="00176507">
      <w:pPr>
        <w:pStyle w:val="BodyTextIndent2"/>
        <w:ind w:firstLine="0"/>
        <w:jc w:val="both"/>
        <w:rPr>
          <w:rFonts w:ascii="Times New Roman" w:hAnsi="Times New Roman"/>
          <w:sz w:val="24"/>
          <w:szCs w:val="24"/>
        </w:rPr>
      </w:pPr>
    </w:p>
    <w:p w14:paraId="6AB4D306" w14:textId="77777777" w:rsidR="00546CF6" w:rsidRPr="00176507" w:rsidRDefault="00546CF6" w:rsidP="00176507">
      <w:pPr>
        <w:pStyle w:val="BodyTextIndent2"/>
        <w:ind w:firstLine="0"/>
        <w:jc w:val="both"/>
        <w:rPr>
          <w:rFonts w:ascii="Times New Roman" w:hAnsi="Times New Roman"/>
          <w:sz w:val="24"/>
          <w:szCs w:val="24"/>
        </w:rPr>
      </w:pPr>
    </w:p>
    <w:sectPr w:rsidR="00546CF6" w:rsidRPr="00176507" w:rsidSect="00161E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5FCD" w14:textId="77777777" w:rsidR="00E140BC" w:rsidRDefault="00E140BC" w:rsidP="00A156B1">
      <w:r>
        <w:separator/>
      </w:r>
    </w:p>
  </w:endnote>
  <w:endnote w:type="continuationSeparator" w:id="0">
    <w:p w14:paraId="08EBBD81" w14:textId="77777777" w:rsidR="00E140BC" w:rsidRDefault="00E140BC" w:rsidP="00A1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7BCA" w14:textId="77777777" w:rsidR="00E140BC" w:rsidRDefault="00E140BC" w:rsidP="00A156B1">
      <w:r>
        <w:separator/>
      </w:r>
    </w:p>
  </w:footnote>
  <w:footnote w:type="continuationSeparator" w:id="0">
    <w:p w14:paraId="797CCDCB" w14:textId="77777777" w:rsidR="00E140BC" w:rsidRDefault="00E140BC" w:rsidP="00A15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3CD1"/>
    <w:multiLevelType w:val="hybridMultilevel"/>
    <w:tmpl w:val="A0568526"/>
    <w:lvl w:ilvl="0" w:tplc="B61A86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DA"/>
    <w:rsid w:val="00025558"/>
    <w:rsid w:val="0004687B"/>
    <w:rsid w:val="00060875"/>
    <w:rsid w:val="000905A1"/>
    <w:rsid w:val="00094B6F"/>
    <w:rsid w:val="000C0406"/>
    <w:rsid w:val="001057C0"/>
    <w:rsid w:val="00125A87"/>
    <w:rsid w:val="00176507"/>
    <w:rsid w:val="001823AE"/>
    <w:rsid w:val="001B357D"/>
    <w:rsid w:val="001C0A6F"/>
    <w:rsid w:val="00223E3F"/>
    <w:rsid w:val="00266C4E"/>
    <w:rsid w:val="002938C9"/>
    <w:rsid w:val="002A09F2"/>
    <w:rsid w:val="002D0E20"/>
    <w:rsid w:val="002D3DAC"/>
    <w:rsid w:val="002E585F"/>
    <w:rsid w:val="00324F64"/>
    <w:rsid w:val="003252BC"/>
    <w:rsid w:val="0033408F"/>
    <w:rsid w:val="003418A0"/>
    <w:rsid w:val="0035787C"/>
    <w:rsid w:val="0035794F"/>
    <w:rsid w:val="003751C5"/>
    <w:rsid w:val="003A4B71"/>
    <w:rsid w:val="003E14BB"/>
    <w:rsid w:val="003F0CF1"/>
    <w:rsid w:val="003F6CA6"/>
    <w:rsid w:val="00426838"/>
    <w:rsid w:val="00442729"/>
    <w:rsid w:val="004619DA"/>
    <w:rsid w:val="00480582"/>
    <w:rsid w:val="004950CD"/>
    <w:rsid w:val="004964E6"/>
    <w:rsid w:val="004C0589"/>
    <w:rsid w:val="004C6BCA"/>
    <w:rsid w:val="004E05FD"/>
    <w:rsid w:val="004F3C91"/>
    <w:rsid w:val="0054270D"/>
    <w:rsid w:val="00546CF6"/>
    <w:rsid w:val="00560761"/>
    <w:rsid w:val="00562C46"/>
    <w:rsid w:val="00562DBA"/>
    <w:rsid w:val="00582456"/>
    <w:rsid w:val="00583714"/>
    <w:rsid w:val="00586337"/>
    <w:rsid w:val="005878E4"/>
    <w:rsid w:val="005B6CC5"/>
    <w:rsid w:val="005E334A"/>
    <w:rsid w:val="0060067A"/>
    <w:rsid w:val="006449F6"/>
    <w:rsid w:val="006760D5"/>
    <w:rsid w:val="006B0965"/>
    <w:rsid w:val="006E2089"/>
    <w:rsid w:val="00706184"/>
    <w:rsid w:val="0072092E"/>
    <w:rsid w:val="00737AD7"/>
    <w:rsid w:val="00740E2E"/>
    <w:rsid w:val="00744442"/>
    <w:rsid w:val="00746168"/>
    <w:rsid w:val="00751FF8"/>
    <w:rsid w:val="007835EA"/>
    <w:rsid w:val="00786331"/>
    <w:rsid w:val="00797DCC"/>
    <w:rsid w:val="007B1DF9"/>
    <w:rsid w:val="00813347"/>
    <w:rsid w:val="00843D3F"/>
    <w:rsid w:val="00852A90"/>
    <w:rsid w:val="00883756"/>
    <w:rsid w:val="00884916"/>
    <w:rsid w:val="008E2917"/>
    <w:rsid w:val="008E58D2"/>
    <w:rsid w:val="0090602A"/>
    <w:rsid w:val="00924066"/>
    <w:rsid w:val="00951151"/>
    <w:rsid w:val="0095282D"/>
    <w:rsid w:val="009631EE"/>
    <w:rsid w:val="00963B72"/>
    <w:rsid w:val="009C0F40"/>
    <w:rsid w:val="00A156B1"/>
    <w:rsid w:val="00A40630"/>
    <w:rsid w:val="00A4537C"/>
    <w:rsid w:val="00A5199A"/>
    <w:rsid w:val="00A74961"/>
    <w:rsid w:val="00A86A44"/>
    <w:rsid w:val="00AA4EE8"/>
    <w:rsid w:val="00AA74DA"/>
    <w:rsid w:val="00AA783E"/>
    <w:rsid w:val="00AC1476"/>
    <w:rsid w:val="00AC4A32"/>
    <w:rsid w:val="00AE6E90"/>
    <w:rsid w:val="00B02FB4"/>
    <w:rsid w:val="00B14C5F"/>
    <w:rsid w:val="00B21475"/>
    <w:rsid w:val="00B464B0"/>
    <w:rsid w:val="00B55518"/>
    <w:rsid w:val="00B82A90"/>
    <w:rsid w:val="00BC2E12"/>
    <w:rsid w:val="00BD3AC0"/>
    <w:rsid w:val="00BE567C"/>
    <w:rsid w:val="00BF7515"/>
    <w:rsid w:val="00C84021"/>
    <w:rsid w:val="00C950ED"/>
    <w:rsid w:val="00CA5600"/>
    <w:rsid w:val="00CC7976"/>
    <w:rsid w:val="00CE279B"/>
    <w:rsid w:val="00D13EF0"/>
    <w:rsid w:val="00D16FC8"/>
    <w:rsid w:val="00D478F9"/>
    <w:rsid w:val="00D74130"/>
    <w:rsid w:val="00D77314"/>
    <w:rsid w:val="00DF1594"/>
    <w:rsid w:val="00DF54D0"/>
    <w:rsid w:val="00E033A3"/>
    <w:rsid w:val="00E140BC"/>
    <w:rsid w:val="00E343AC"/>
    <w:rsid w:val="00E41A5D"/>
    <w:rsid w:val="00E67735"/>
    <w:rsid w:val="00E746BE"/>
    <w:rsid w:val="00E90638"/>
    <w:rsid w:val="00EA05B1"/>
    <w:rsid w:val="00F120DB"/>
    <w:rsid w:val="00F62F79"/>
    <w:rsid w:val="00F91AA9"/>
    <w:rsid w:val="00F96620"/>
    <w:rsid w:val="00FA34DD"/>
    <w:rsid w:val="00FB65F5"/>
    <w:rsid w:val="00FC1303"/>
    <w:rsid w:val="00FC29CA"/>
    <w:rsid w:val="00FC43B1"/>
    <w:rsid w:val="00FF7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5182"/>
  <w15:chartTrackingRefBased/>
  <w15:docId w15:val="{5D3F564D-B56E-4074-A483-44C13B97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D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A74DA"/>
    <w:pPr>
      <w:ind w:firstLine="426"/>
    </w:pPr>
    <w:rPr>
      <w:rFonts w:ascii="Arial" w:hAnsi="Arial"/>
      <w:sz w:val="20"/>
      <w:szCs w:val="20"/>
      <w:lang w:eastAsia="en-US"/>
    </w:rPr>
  </w:style>
  <w:style w:type="character" w:customStyle="1" w:styleId="BodyTextIndent2Char">
    <w:name w:val="Body Text Indent 2 Char"/>
    <w:basedOn w:val="DefaultParagraphFont"/>
    <w:link w:val="BodyTextIndent2"/>
    <w:rsid w:val="00AA74DA"/>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0905A1"/>
    <w:rPr>
      <w:sz w:val="16"/>
      <w:szCs w:val="16"/>
    </w:rPr>
  </w:style>
  <w:style w:type="paragraph" w:styleId="CommentText">
    <w:name w:val="annotation text"/>
    <w:basedOn w:val="Normal"/>
    <w:link w:val="CommentTextChar"/>
    <w:uiPriority w:val="99"/>
    <w:semiHidden/>
    <w:unhideWhenUsed/>
    <w:rsid w:val="000905A1"/>
    <w:rPr>
      <w:sz w:val="20"/>
      <w:szCs w:val="20"/>
    </w:rPr>
  </w:style>
  <w:style w:type="character" w:customStyle="1" w:styleId="CommentTextChar">
    <w:name w:val="Comment Text Char"/>
    <w:basedOn w:val="DefaultParagraphFont"/>
    <w:link w:val="CommentText"/>
    <w:uiPriority w:val="99"/>
    <w:semiHidden/>
    <w:rsid w:val="000905A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905A1"/>
    <w:rPr>
      <w:b/>
      <w:bCs/>
    </w:rPr>
  </w:style>
  <w:style w:type="character" w:customStyle="1" w:styleId="CommentSubjectChar">
    <w:name w:val="Comment Subject Char"/>
    <w:basedOn w:val="CommentTextChar"/>
    <w:link w:val="CommentSubject"/>
    <w:uiPriority w:val="99"/>
    <w:semiHidden/>
    <w:rsid w:val="000905A1"/>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426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838"/>
    <w:rPr>
      <w:rFonts w:ascii="Segoe UI" w:eastAsia="Times New Roman" w:hAnsi="Segoe UI" w:cs="Segoe UI"/>
      <w:sz w:val="18"/>
      <w:szCs w:val="18"/>
      <w:lang w:eastAsia="lt-LT"/>
    </w:rPr>
  </w:style>
  <w:style w:type="table" w:styleId="TableGrid">
    <w:name w:val="Table Grid"/>
    <w:basedOn w:val="TableNormal"/>
    <w:uiPriority w:val="39"/>
    <w:rsid w:val="00F12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0E20"/>
    <w:rPr>
      <w:b/>
      <w:bCs/>
    </w:rPr>
  </w:style>
  <w:style w:type="character" w:customStyle="1" w:styleId="tblhead11">
    <w:name w:val="tblhead11"/>
    <w:basedOn w:val="DefaultParagraphFont"/>
    <w:rsid w:val="002D0E20"/>
    <w:rPr>
      <w:rFonts w:ascii="inherit" w:hAnsi="inherit" w:hint="default"/>
      <w:b/>
      <w:bCs/>
      <w:sz w:val="26"/>
      <w:szCs w:val="26"/>
    </w:rPr>
  </w:style>
  <w:style w:type="character" w:styleId="Hyperlink">
    <w:name w:val="Hyperlink"/>
    <w:basedOn w:val="DefaultParagraphFont"/>
    <w:uiPriority w:val="99"/>
    <w:unhideWhenUsed/>
    <w:rsid w:val="002D0E20"/>
    <w:rPr>
      <w:color w:val="0000FF"/>
      <w:u w:val="single"/>
    </w:rPr>
  </w:style>
  <w:style w:type="paragraph" w:styleId="FootnoteText">
    <w:name w:val="footnote text"/>
    <w:basedOn w:val="Normal"/>
    <w:link w:val="FootnoteTextChar"/>
    <w:uiPriority w:val="99"/>
    <w:semiHidden/>
    <w:unhideWhenUsed/>
    <w:rsid w:val="00A156B1"/>
    <w:rPr>
      <w:sz w:val="20"/>
      <w:szCs w:val="20"/>
    </w:rPr>
  </w:style>
  <w:style w:type="character" w:customStyle="1" w:styleId="FootnoteTextChar">
    <w:name w:val="Footnote Text Char"/>
    <w:basedOn w:val="DefaultParagraphFont"/>
    <w:link w:val="FootnoteText"/>
    <w:uiPriority w:val="99"/>
    <w:semiHidden/>
    <w:rsid w:val="00A156B1"/>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A156B1"/>
    <w:rPr>
      <w:vertAlign w:val="superscript"/>
    </w:rPr>
  </w:style>
  <w:style w:type="paragraph" w:styleId="ListParagraph">
    <w:name w:val="List Paragraph"/>
    <w:basedOn w:val="Normal"/>
    <w:uiPriority w:val="34"/>
    <w:qFormat/>
    <w:rsid w:val="00A156B1"/>
    <w:pPr>
      <w:ind w:left="720"/>
      <w:contextualSpacing/>
    </w:pPr>
  </w:style>
  <w:style w:type="paragraph" w:styleId="BodyText">
    <w:name w:val="Body Text"/>
    <w:basedOn w:val="Normal"/>
    <w:link w:val="BodyTextChar"/>
    <w:uiPriority w:val="99"/>
    <w:semiHidden/>
    <w:unhideWhenUsed/>
    <w:rsid w:val="00A74961"/>
    <w:pPr>
      <w:spacing w:after="120"/>
    </w:pPr>
  </w:style>
  <w:style w:type="character" w:customStyle="1" w:styleId="BodyTextChar">
    <w:name w:val="Body Text Char"/>
    <w:basedOn w:val="DefaultParagraphFont"/>
    <w:link w:val="BodyText"/>
    <w:uiPriority w:val="99"/>
    <w:semiHidden/>
    <w:rsid w:val="00A7496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E93F322B9F3CF46B8B9A003BC97E5D8" ma:contentTypeVersion="8" ma:contentTypeDescription="Kurkite naują dokumentą." ma:contentTypeScope="" ma:versionID="e2529065bd37ed12ed5f87b3132a7be5">
  <xsd:schema xmlns:xsd="http://www.w3.org/2001/XMLSchema" xmlns:xs="http://www.w3.org/2001/XMLSchema" xmlns:p="http://schemas.microsoft.com/office/2006/metadata/properties" xmlns:ns3="952a727b-627d-432e-8d4e-738060f6b93d" targetNamespace="http://schemas.microsoft.com/office/2006/metadata/properties" ma:root="true" ma:fieldsID="cbcb093b216c3ad1d12b54f20aa4ee91" ns3:_="">
    <xsd:import namespace="952a727b-627d-432e-8d4e-738060f6b9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a727b-627d-432e-8d4e-738060f6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39C22-DA18-4AF1-B9E0-39DA0664415B}">
  <ds:schemaRefs>
    <ds:schemaRef ds:uri="http://schemas.microsoft.com/sharepoint/v3/contenttype/forms"/>
  </ds:schemaRefs>
</ds:datastoreItem>
</file>

<file path=customXml/itemProps2.xml><?xml version="1.0" encoding="utf-8"?>
<ds:datastoreItem xmlns:ds="http://schemas.openxmlformats.org/officeDocument/2006/customXml" ds:itemID="{236FF647-7DCB-4E58-9DE2-422B9654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a727b-627d-432e-8d4e-738060f6b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39851-6C32-4050-A5D0-5B632AC0360B}">
  <ds:schemaRefs>
    <ds:schemaRef ds:uri="http://schemas.openxmlformats.org/officeDocument/2006/bibliography"/>
  </ds:schemaRefs>
</ds:datastoreItem>
</file>

<file path=customXml/itemProps4.xml><?xml version="1.0" encoding="utf-8"?>
<ds:datastoreItem xmlns:ds="http://schemas.openxmlformats.org/officeDocument/2006/customXml" ds:itemID="{4E8EBDCB-63D1-4B75-90A4-552BCCE080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1914</Words>
  <Characters>1091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8</cp:revision>
  <dcterms:created xsi:type="dcterms:W3CDTF">2024-06-20T05:22:00Z</dcterms:created>
  <dcterms:modified xsi:type="dcterms:W3CDTF">2025-05-22T13:37:00Z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0x010100FE93F322B9F3CF46B8B9A003BC97E5D8</vt:lpwstr>
  </property>
</Properties>
</file>