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8869" w14:textId="01F5422B" w:rsidR="00920AF6" w:rsidRPr="00A95689" w:rsidRDefault="00A95689" w:rsidP="00920AF6">
      <w:pPr>
        <w:jc w:val="right"/>
        <w:rPr>
          <w:rFonts w:eastAsia="Times New Roman"/>
          <w:b/>
          <w:color w:val="000000" w:themeColor="text1"/>
          <w:szCs w:val="24"/>
          <w:lang w:eastAsia="lt-LT"/>
        </w:rPr>
      </w:pPr>
      <w:r w:rsidRPr="00A95689">
        <w:rPr>
          <w:rFonts w:eastAsia="Times New Roman"/>
          <w:b/>
          <w:color w:val="000000" w:themeColor="text1"/>
          <w:szCs w:val="24"/>
          <w:lang w:eastAsia="lt-LT"/>
        </w:rPr>
        <w:t>Sutarties projektas</w:t>
      </w:r>
    </w:p>
    <w:p w14:paraId="06B3D779" w14:textId="77777777" w:rsidR="00920AF6" w:rsidRDefault="00920AF6" w:rsidP="00920AF6">
      <w:pPr>
        <w:jc w:val="center"/>
        <w:rPr>
          <w:rFonts w:eastAsia="Times New Roman"/>
          <w:b/>
          <w:bCs/>
          <w:color w:val="000000" w:themeColor="text1"/>
          <w:szCs w:val="24"/>
          <w:lang w:eastAsia="lt-LT"/>
        </w:rPr>
      </w:pPr>
    </w:p>
    <w:p w14:paraId="3C5E00B1" w14:textId="77777777" w:rsidR="00920AF6" w:rsidRDefault="00920AF6" w:rsidP="00920AF6">
      <w:pPr>
        <w:jc w:val="center"/>
        <w:rPr>
          <w:b/>
          <w:caps/>
          <w:color w:val="000000" w:themeColor="text1"/>
          <w:szCs w:val="24"/>
        </w:rPr>
      </w:pPr>
      <w:r>
        <w:rPr>
          <w:rFonts w:eastAsia="Times New Roman"/>
          <w:b/>
          <w:bCs/>
          <w:color w:val="000000" w:themeColor="text1"/>
          <w:szCs w:val="24"/>
          <w:lang w:eastAsia="lt-LT"/>
        </w:rPr>
        <w:t>RANGOS  SUTARTIS Nr. ____</w:t>
      </w:r>
    </w:p>
    <w:p w14:paraId="7D4D67EE" w14:textId="77777777" w:rsidR="00920AF6" w:rsidRDefault="00920AF6" w:rsidP="00920AF6">
      <w:pPr>
        <w:widowControl w:val="0"/>
        <w:autoSpaceDE w:val="0"/>
        <w:autoSpaceDN w:val="0"/>
        <w:adjustRightInd w:val="0"/>
        <w:ind w:right="98"/>
        <w:jc w:val="center"/>
        <w:rPr>
          <w:rFonts w:eastAsia="Times New Roman"/>
          <w:color w:val="000000" w:themeColor="text1"/>
          <w:szCs w:val="24"/>
          <w:lang w:eastAsia="lt-LT"/>
        </w:rPr>
      </w:pPr>
    </w:p>
    <w:p w14:paraId="1D99094D" w14:textId="083C2BE8" w:rsidR="00920AF6" w:rsidRDefault="00920AF6" w:rsidP="00920AF6">
      <w:pPr>
        <w:ind w:right="98"/>
        <w:jc w:val="center"/>
        <w:rPr>
          <w:color w:val="000000" w:themeColor="text1"/>
          <w:szCs w:val="24"/>
        </w:rPr>
      </w:pPr>
      <w:r>
        <w:rPr>
          <w:color w:val="000000" w:themeColor="text1"/>
          <w:szCs w:val="24"/>
        </w:rPr>
        <w:t>Sutartis sudaryta 20</w:t>
      </w:r>
      <w:r w:rsidR="00D005DA">
        <w:rPr>
          <w:color w:val="000000" w:themeColor="text1"/>
          <w:szCs w:val="24"/>
        </w:rPr>
        <w:t>25</w:t>
      </w:r>
      <w:r>
        <w:rPr>
          <w:color w:val="000000" w:themeColor="text1"/>
          <w:szCs w:val="24"/>
        </w:rPr>
        <w:t xml:space="preserve"> m………………………</w:t>
      </w:r>
    </w:p>
    <w:p w14:paraId="1306A1EC" w14:textId="77777777" w:rsidR="00920AF6" w:rsidRDefault="00920AF6" w:rsidP="00920AF6">
      <w:pPr>
        <w:ind w:right="98"/>
        <w:jc w:val="center"/>
        <w:rPr>
          <w:color w:val="000000" w:themeColor="text1"/>
          <w:szCs w:val="24"/>
        </w:rPr>
      </w:pPr>
      <w:r>
        <w:rPr>
          <w:color w:val="000000" w:themeColor="text1"/>
          <w:szCs w:val="24"/>
        </w:rPr>
        <w:t>Kretinga</w:t>
      </w:r>
    </w:p>
    <w:p w14:paraId="007E9123" w14:textId="77777777" w:rsidR="00920AF6" w:rsidRDefault="00920AF6" w:rsidP="00920AF6">
      <w:pPr>
        <w:ind w:right="98"/>
        <w:jc w:val="center"/>
        <w:rPr>
          <w:color w:val="000000" w:themeColor="text1"/>
          <w:szCs w:val="24"/>
        </w:rPr>
      </w:pPr>
    </w:p>
    <w:p w14:paraId="12929A40" w14:textId="77777777" w:rsidR="00920AF6" w:rsidRDefault="00920AF6" w:rsidP="00920AF6">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1D343503" w14:textId="183FD28B" w:rsidR="00920AF6" w:rsidRDefault="00920AF6" w:rsidP="00920AF6">
      <w:pPr>
        <w:pStyle w:val="ATekstas"/>
        <w:ind w:firstLine="567"/>
        <w:rPr>
          <w:color w:val="000000" w:themeColor="text1"/>
        </w:rPr>
      </w:pPr>
      <w:r>
        <w:rPr>
          <w:color w:val="000000" w:themeColor="text1"/>
        </w:rPr>
        <w:t xml:space="preserve">1. Sutarties objektas: </w:t>
      </w:r>
      <w:r w:rsidR="00AA67E8">
        <w:rPr>
          <w:color w:val="000000" w:themeColor="text1"/>
        </w:rPr>
        <w:t xml:space="preserve">Imbarės seniūnijos Tuzų kaimo Velėnijų gatvės apšvietimo projektavimo ir statybos darbai </w:t>
      </w:r>
      <w:r>
        <w:rPr>
          <w:color w:val="000000" w:themeColor="text1"/>
        </w:rPr>
        <w:t>(toliau – Darbai).</w:t>
      </w:r>
    </w:p>
    <w:p w14:paraId="76E27610" w14:textId="77777777" w:rsidR="00920AF6" w:rsidRDefault="00920AF6" w:rsidP="00920AF6">
      <w:pPr>
        <w:pStyle w:val="ATekstas"/>
        <w:ind w:firstLine="567"/>
        <w:rPr>
          <w:color w:val="000000" w:themeColor="text1"/>
        </w:rPr>
      </w:pPr>
      <w:r>
        <w:rPr>
          <w:color w:val="000000" w:themeColor="text1"/>
        </w:rPr>
        <w:t>2. Rangovas atlieka pagal šios sutarties ir jos priedų sąlygas  Darbus.</w:t>
      </w:r>
    </w:p>
    <w:p w14:paraId="68D82E52" w14:textId="77777777" w:rsidR="00920AF6" w:rsidRDefault="00920AF6" w:rsidP="00920AF6">
      <w:pPr>
        <w:pStyle w:val="ATekstas"/>
        <w:ind w:firstLine="567"/>
      </w:pPr>
      <w:r>
        <w:rPr>
          <w:color w:val="000000" w:themeColor="text1"/>
        </w:rPr>
        <w:t xml:space="preserve">3. </w:t>
      </w:r>
      <w:r>
        <w:t>Sutarties kaina, nustatyta skelbiamos apklausos būdu yra:</w:t>
      </w:r>
    </w:p>
    <w:p w14:paraId="02BEA438" w14:textId="77777777" w:rsidR="00D005DA" w:rsidRDefault="00D005DA" w:rsidP="00920AF6">
      <w:pPr>
        <w:pStyle w:val="ATekstas"/>
        <w:ind w:firstLine="567"/>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71"/>
        <w:gridCol w:w="2238"/>
      </w:tblGrid>
      <w:tr w:rsidR="00920AF6" w:rsidRPr="00D1469F" w14:paraId="61840CD0" w14:textId="77777777" w:rsidTr="000C5A57">
        <w:tc>
          <w:tcPr>
            <w:tcW w:w="988" w:type="dxa"/>
            <w:tcBorders>
              <w:top w:val="single" w:sz="4" w:space="0" w:color="auto"/>
              <w:left w:val="single" w:sz="4" w:space="0" w:color="auto"/>
              <w:bottom w:val="single" w:sz="4" w:space="0" w:color="auto"/>
              <w:right w:val="single" w:sz="4" w:space="0" w:color="auto"/>
            </w:tcBorders>
            <w:hideMark/>
          </w:tcPr>
          <w:p w14:paraId="4875F49A" w14:textId="77777777" w:rsidR="00920AF6" w:rsidRPr="00D1469F" w:rsidRDefault="00920AF6" w:rsidP="004D3A89">
            <w:pPr>
              <w:pStyle w:val="ATekstas"/>
              <w:ind w:firstLine="29"/>
            </w:pPr>
            <w:r w:rsidRPr="00D1469F">
              <w:t>Eil. Nr.</w:t>
            </w:r>
          </w:p>
        </w:tc>
        <w:tc>
          <w:tcPr>
            <w:tcW w:w="6671" w:type="dxa"/>
            <w:tcBorders>
              <w:top w:val="single" w:sz="4" w:space="0" w:color="auto"/>
              <w:left w:val="single" w:sz="4" w:space="0" w:color="auto"/>
              <w:bottom w:val="single" w:sz="4" w:space="0" w:color="auto"/>
              <w:right w:val="single" w:sz="4" w:space="0" w:color="auto"/>
            </w:tcBorders>
            <w:hideMark/>
          </w:tcPr>
          <w:p w14:paraId="7035989A" w14:textId="77777777" w:rsidR="00920AF6" w:rsidRPr="00D1469F" w:rsidRDefault="00920AF6" w:rsidP="004D3A89">
            <w:pPr>
              <w:pStyle w:val="ATekstas"/>
            </w:pPr>
            <w:r w:rsidRPr="00D1469F">
              <w:t>Darbų/paslaugų pavadinimas</w:t>
            </w:r>
          </w:p>
        </w:tc>
        <w:tc>
          <w:tcPr>
            <w:tcW w:w="2238" w:type="dxa"/>
            <w:tcBorders>
              <w:top w:val="single" w:sz="4" w:space="0" w:color="auto"/>
              <w:left w:val="single" w:sz="4" w:space="0" w:color="auto"/>
              <w:bottom w:val="single" w:sz="4" w:space="0" w:color="auto"/>
              <w:right w:val="single" w:sz="4" w:space="0" w:color="auto"/>
            </w:tcBorders>
            <w:hideMark/>
          </w:tcPr>
          <w:p w14:paraId="532C31EC" w14:textId="77777777" w:rsidR="00920AF6" w:rsidRPr="00D1469F" w:rsidRDefault="00920AF6" w:rsidP="004D3A89">
            <w:pPr>
              <w:pStyle w:val="ATekstas"/>
              <w:ind w:firstLine="0"/>
            </w:pPr>
            <w:r w:rsidRPr="00D1469F">
              <w:t>Darbų/paslaugų kaina  be PVM, Eur</w:t>
            </w:r>
          </w:p>
        </w:tc>
      </w:tr>
      <w:tr w:rsidR="00920AF6" w:rsidRPr="00D1469F" w14:paraId="57EFBA4C" w14:textId="77777777" w:rsidTr="000C5A57">
        <w:tc>
          <w:tcPr>
            <w:tcW w:w="988" w:type="dxa"/>
            <w:tcBorders>
              <w:top w:val="single" w:sz="4" w:space="0" w:color="auto"/>
              <w:left w:val="single" w:sz="4" w:space="0" w:color="auto"/>
              <w:bottom w:val="single" w:sz="4" w:space="0" w:color="auto"/>
              <w:right w:val="single" w:sz="4" w:space="0" w:color="auto"/>
            </w:tcBorders>
            <w:hideMark/>
          </w:tcPr>
          <w:p w14:paraId="21EC7EDA" w14:textId="77777777" w:rsidR="00920AF6" w:rsidRPr="00D1469F" w:rsidRDefault="00920AF6" w:rsidP="000C5A57">
            <w:pPr>
              <w:pStyle w:val="ATekstas"/>
              <w:ind w:firstLine="300"/>
              <w:jc w:val="center"/>
              <w:rPr>
                <w:i/>
              </w:rPr>
            </w:pPr>
            <w:r w:rsidRPr="00D1469F">
              <w:rPr>
                <w:i/>
              </w:rPr>
              <w:t>1</w:t>
            </w:r>
          </w:p>
        </w:tc>
        <w:tc>
          <w:tcPr>
            <w:tcW w:w="6671" w:type="dxa"/>
            <w:tcBorders>
              <w:top w:val="single" w:sz="4" w:space="0" w:color="auto"/>
              <w:left w:val="single" w:sz="4" w:space="0" w:color="auto"/>
              <w:bottom w:val="single" w:sz="4" w:space="0" w:color="auto"/>
              <w:right w:val="single" w:sz="4" w:space="0" w:color="auto"/>
            </w:tcBorders>
            <w:hideMark/>
          </w:tcPr>
          <w:p w14:paraId="08CB2B45" w14:textId="77777777" w:rsidR="00920AF6" w:rsidRPr="00D1469F" w:rsidRDefault="00920AF6" w:rsidP="000C5A57">
            <w:pPr>
              <w:pStyle w:val="ATekstas"/>
              <w:jc w:val="center"/>
              <w:rPr>
                <w:i/>
              </w:rPr>
            </w:pPr>
            <w:r w:rsidRPr="00D1469F">
              <w:rPr>
                <w:i/>
              </w:rPr>
              <w:t>2</w:t>
            </w:r>
          </w:p>
        </w:tc>
        <w:tc>
          <w:tcPr>
            <w:tcW w:w="2238" w:type="dxa"/>
            <w:tcBorders>
              <w:top w:val="single" w:sz="4" w:space="0" w:color="auto"/>
              <w:left w:val="single" w:sz="4" w:space="0" w:color="auto"/>
              <w:bottom w:val="single" w:sz="4" w:space="0" w:color="auto"/>
              <w:right w:val="single" w:sz="4" w:space="0" w:color="auto"/>
            </w:tcBorders>
            <w:hideMark/>
          </w:tcPr>
          <w:p w14:paraId="7547A0C6" w14:textId="77777777" w:rsidR="00920AF6" w:rsidRPr="00D1469F" w:rsidRDefault="00920AF6" w:rsidP="000C5A57">
            <w:pPr>
              <w:pStyle w:val="ATekstas"/>
              <w:jc w:val="center"/>
              <w:rPr>
                <w:i/>
              </w:rPr>
            </w:pPr>
            <w:r w:rsidRPr="00D1469F">
              <w:rPr>
                <w:i/>
              </w:rPr>
              <w:t>3</w:t>
            </w:r>
          </w:p>
        </w:tc>
      </w:tr>
      <w:tr w:rsidR="00920AF6" w:rsidRPr="00D1469F" w14:paraId="053FBAD7" w14:textId="77777777" w:rsidTr="000C5A57">
        <w:tc>
          <w:tcPr>
            <w:tcW w:w="988" w:type="dxa"/>
            <w:tcBorders>
              <w:top w:val="single" w:sz="4" w:space="0" w:color="auto"/>
              <w:left w:val="single" w:sz="4" w:space="0" w:color="auto"/>
              <w:bottom w:val="single" w:sz="4" w:space="0" w:color="auto"/>
              <w:right w:val="single" w:sz="4" w:space="0" w:color="auto"/>
            </w:tcBorders>
          </w:tcPr>
          <w:p w14:paraId="22CAE4E1" w14:textId="77777777" w:rsidR="00920AF6" w:rsidRPr="00D1469F" w:rsidRDefault="00920AF6" w:rsidP="000C5A57">
            <w:pPr>
              <w:pStyle w:val="ATekstas"/>
              <w:ind w:firstLine="171"/>
              <w:jc w:val="center"/>
            </w:pPr>
            <w:r>
              <w:t>1.</w:t>
            </w:r>
          </w:p>
        </w:tc>
        <w:tc>
          <w:tcPr>
            <w:tcW w:w="6671" w:type="dxa"/>
            <w:tcBorders>
              <w:top w:val="single" w:sz="4" w:space="0" w:color="auto"/>
              <w:left w:val="single" w:sz="4" w:space="0" w:color="auto"/>
              <w:bottom w:val="single" w:sz="4" w:space="0" w:color="auto"/>
              <w:right w:val="single" w:sz="4" w:space="0" w:color="auto"/>
            </w:tcBorders>
          </w:tcPr>
          <w:p w14:paraId="5CBB5B76" w14:textId="77777777" w:rsidR="00920AF6" w:rsidRPr="00B00FC7" w:rsidRDefault="00920AF6" w:rsidP="004D3A89">
            <w:pPr>
              <w:pStyle w:val="ATekstas"/>
              <w:ind w:firstLine="0"/>
              <w:rPr>
                <w:bCs/>
              </w:rPr>
            </w:pPr>
            <w:r>
              <w:rPr>
                <w:bCs/>
              </w:rPr>
              <w:t>Techninis darbo projektas</w:t>
            </w:r>
          </w:p>
        </w:tc>
        <w:tc>
          <w:tcPr>
            <w:tcW w:w="2238" w:type="dxa"/>
            <w:tcBorders>
              <w:top w:val="single" w:sz="4" w:space="0" w:color="auto"/>
              <w:left w:val="single" w:sz="4" w:space="0" w:color="auto"/>
              <w:bottom w:val="single" w:sz="4" w:space="0" w:color="auto"/>
              <w:right w:val="single" w:sz="4" w:space="0" w:color="auto"/>
            </w:tcBorders>
          </w:tcPr>
          <w:p w14:paraId="1AB0A1E6" w14:textId="77777777" w:rsidR="00920AF6" w:rsidRPr="00D1469F" w:rsidRDefault="00920AF6" w:rsidP="004D3A89">
            <w:pPr>
              <w:pStyle w:val="ATekstas"/>
            </w:pPr>
          </w:p>
        </w:tc>
      </w:tr>
      <w:tr w:rsidR="00920AF6" w:rsidRPr="00D1469F" w14:paraId="4A9ADED9" w14:textId="77777777" w:rsidTr="000C5A57">
        <w:tc>
          <w:tcPr>
            <w:tcW w:w="988" w:type="dxa"/>
            <w:tcBorders>
              <w:top w:val="single" w:sz="4" w:space="0" w:color="auto"/>
              <w:left w:val="single" w:sz="4" w:space="0" w:color="auto"/>
              <w:bottom w:val="single" w:sz="4" w:space="0" w:color="auto"/>
              <w:right w:val="single" w:sz="4" w:space="0" w:color="auto"/>
            </w:tcBorders>
            <w:hideMark/>
          </w:tcPr>
          <w:p w14:paraId="78EF8C1D" w14:textId="77777777" w:rsidR="00920AF6" w:rsidRPr="00D1469F" w:rsidRDefault="00920AF6" w:rsidP="000C5A57">
            <w:pPr>
              <w:pStyle w:val="ATekstas"/>
              <w:ind w:firstLine="171"/>
              <w:jc w:val="center"/>
            </w:pPr>
            <w:r>
              <w:t>2</w:t>
            </w:r>
            <w:r w:rsidRPr="00D1469F">
              <w:t>.</w:t>
            </w:r>
          </w:p>
        </w:tc>
        <w:tc>
          <w:tcPr>
            <w:tcW w:w="6671" w:type="dxa"/>
            <w:tcBorders>
              <w:top w:val="single" w:sz="4" w:space="0" w:color="auto"/>
              <w:left w:val="single" w:sz="4" w:space="0" w:color="auto"/>
              <w:bottom w:val="single" w:sz="4" w:space="0" w:color="auto"/>
              <w:right w:val="single" w:sz="4" w:space="0" w:color="auto"/>
            </w:tcBorders>
            <w:hideMark/>
          </w:tcPr>
          <w:p w14:paraId="18DF35B7" w14:textId="12A9A9A5" w:rsidR="00920AF6" w:rsidRPr="00D1469F" w:rsidRDefault="00B3578F" w:rsidP="004D3A89">
            <w:pPr>
              <w:pStyle w:val="ATekstas"/>
              <w:ind w:firstLine="0"/>
              <w:rPr>
                <w:bCs/>
              </w:rPr>
            </w:pPr>
            <w:r w:rsidRPr="00B3578F">
              <w:rPr>
                <w:rFonts w:eastAsia="Calibri"/>
                <w:bCs/>
                <w:lang w:eastAsia="en-US"/>
              </w:rPr>
              <w:t xml:space="preserve">Apšvietimo inžinerinių tinklų įrengimo darbų atlikimas </w:t>
            </w:r>
            <w:r w:rsidR="00AA67E8">
              <w:rPr>
                <w:rFonts w:eastAsia="Calibri"/>
                <w:bCs/>
                <w:lang w:eastAsia="en-US"/>
              </w:rPr>
              <w:t>Imbarės seniūnijos</w:t>
            </w:r>
            <w:r w:rsidRPr="00B3578F">
              <w:rPr>
                <w:rFonts w:eastAsia="Calibri"/>
                <w:bCs/>
                <w:lang w:eastAsia="en-US"/>
              </w:rPr>
              <w:t>,</w:t>
            </w:r>
            <w:r w:rsidR="00BB629D">
              <w:rPr>
                <w:rFonts w:eastAsia="Calibri"/>
                <w:bCs/>
                <w:lang w:eastAsia="en-US"/>
              </w:rPr>
              <w:t xml:space="preserve"> Tuzų k., Velėnijų </w:t>
            </w:r>
            <w:r w:rsidR="007D2B4F">
              <w:rPr>
                <w:rFonts w:eastAsia="Calibri"/>
                <w:bCs/>
                <w:lang w:eastAsia="en-US"/>
              </w:rPr>
              <w:t>g</w:t>
            </w:r>
            <w:r w:rsidR="00B175BC">
              <w:rPr>
                <w:rFonts w:eastAsia="Calibri"/>
                <w:bCs/>
                <w:lang w:eastAsia="en-US"/>
              </w:rPr>
              <w:t>.</w:t>
            </w:r>
          </w:p>
        </w:tc>
        <w:tc>
          <w:tcPr>
            <w:tcW w:w="2238" w:type="dxa"/>
            <w:tcBorders>
              <w:top w:val="single" w:sz="4" w:space="0" w:color="auto"/>
              <w:left w:val="single" w:sz="4" w:space="0" w:color="auto"/>
              <w:bottom w:val="single" w:sz="4" w:space="0" w:color="auto"/>
              <w:right w:val="single" w:sz="4" w:space="0" w:color="auto"/>
            </w:tcBorders>
          </w:tcPr>
          <w:p w14:paraId="461C66A7" w14:textId="77777777" w:rsidR="00920AF6" w:rsidRPr="00D1469F" w:rsidRDefault="00920AF6" w:rsidP="004D3A89">
            <w:pPr>
              <w:pStyle w:val="ATekstas"/>
            </w:pPr>
          </w:p>
        </w:tc>
      </w:tr>
      <w:tr w:rsidR="00920AF6" w:rsidRPr="00D1469F" w14:paraId="36B780B6" w14:textId="77777777" w:rsidTr="000C5A57">
        <w:tc>
          <w:tcPr>
            <w:tcW w:w="988" w:type="dxa"/>
            <w:tcBorders>
              <w:top w:val="single" w:sz="4" w:space="0" w:color="auto"/>
              <w:left w:val="single" w:sz="4" w:space="0" w:color="auto"/>
              <w:bottom w:val="single" w:sz="4" w:space="0" w:color="auto"/>
              <w:right w:val="single" w:sz="4" w:space="0" w:color="auto"/>
            </w:tcBorders>
            <w:hideMark/>
          </w:tcPr>
          <w:p w14:paraId="3263FDEE" w14:textId="77777777" w:rsidR="00920AF6" w:rsidRPr="00D1469F" w:rsidRDefault="00920AF6" w:rsidP="000C5A57">
            <w:pPr>
              <w:pStyle w:val="ATekstas"/>
              <w:ind w:firstLine="171"/>
              <w:jc w:val="center"/>
            </w:pPr>
            <w:r>
              <w:t>3</w:t>
            </w:r>
            <w:r w:rsidRPr="00D1469F">
              <w:t>.</w:t>
            </w:r>
          </w:p>
        </w:tc>
        <w:tc>
          <w:tcPr>
            <w:tcW w:w="6671" w:type="dxa"/>
            <w:tcBorders>
              <w:top w:val="single" w:sz="4" w:space="0" w:color="auto"/>
              <w:left w:val="single" w:sz="4" w:space="0" w:color="auto"/>
              <w:bottom w:val="single" w:sz="4" w:space="0" w:color="auto"/>
              <w:right w:val="single" w:sz="4" w:space="0" w:color="auto"/>
            </w:tcBorders>
            <w:hideMark/>
          </w:tcPr>
          <w:p w14:paraId="411157CC" w14:textId="77777777" w:rsidR="00920AF6" w:rsidRPr="00D1469F" w:rsidRDefault="00920AF6" w:rsidP="004D3A89">
            <w:pPr>
              <w:pStyle w:val="ATekstas"/>
              <w:ind w:firstLine="0"/>
              <w:rPr>
                <w:bCs/>
              </w:rPr>
            </w:pPr>
            <w:r w:rsidRPr="00D1469F">
              <w:rPr>
                <w:bCs/>
              </w:rPr>
              <w:t>Geodezinės išpildomosios nuotraukos parengimas</w:t>
            </w:r>
          </w:p>
        </w:tc>
        <w:tc>
          <w:tcPr>
            <w:tcW w:w="2238" w:type="dxa"/>
            <w:tcBorders>
              <w:top w:val="single" w:sz="4" w:space="0" w:color="auto"/>
              <w:left w:val="single" w:sz="4" w:space="0" w:color="auto"/>
              <w:bottom w:val="single" w:sz="4" w:space="0" w:color="auto"/>
              <w:right w:val="single" w:sz="4" w:space="0" w:color="auto"/>
            </w:tcBorders>
          </w:tcPr>
          <w:p w14:paraId="5161F9C3" w14:textId="77777777" w:rsidR="00920AF6" w:rsidRPr="00D1469F" w:rsidRDefault="00920AF6" w:rsidP="004D3A89">
            <w:pPr>
              <w:pStyle w:val="ATekstas"/>
            </w:pPr>
          </w:p>
        </w:tc>
      </w:tr>
      <w:tr w:rsidR="00920AF6" w:rsidRPr="00D1469F" w14:paraId="1373AF25" w14:textId="77777777" w:rsidTr="000C5A57">
        <w:tc>
          <w:tcPr>
            <w:tcW w:w="7659" w:type="dxa"/>
            <w:gridSpan w:val="2"/>
            <w:tcBorders>
              <w:top w:val="single" w:sz="4" w:space="0" w:color="auto"/>
              <w:left w:val="single" w:sz="4" w:space="0" w:color="auto"/>
              <w:bottom w:val="single" w:sz="4" w:space="0" w:color="auto"/>
              <w:right w:val="single" w:sz="4" w:space="0" w:color="auto"/>
            </w:tcBorders>
            <w:hideMark/>
          </w:tcPr>
          <w:p w14:paraId="38D19BE9" w14:textId="45605158" w:rsidR="00920AF6" w:rsidRPr="00D1469F" w:rsidRDefault="00920AF6" w:rsidP="004D3A89">
            <w:pPr>
              <w:pStyle w:val="ATekstas"/>
              <w:rPr>
                <w:bCs/>
              </w:rPr>
            </w:pPr>
            <w:r w:rsidRPr="00D1469F">
              <w:t xml:space="preserve">                                                               </w:t>
            </w:r>
            <w:r>
              <w:t xml:space="preserve">         Sutarties</w:t>
            </w:r>
            <w:r w:rsidRPr="00D1469F">
              <w:t xml:space="preserve"> kaina be PVM</w:t>
            </w:r>
          </w:p>
        </w:tc>
        <w:tc>
          <w:tcPr>
            <w:tcW w:w="2238" w:type="dxa"/>
            <w:tcBorders>
              <w:top w:val="single" w:sz="4" w:space="0" w:color="auto"/>
              <w:left w:val="single" w:sz="4" w:space="0" w:color="auto"/>
              <w:bottom w:val="single" w:sz="4" w:space="0" w:color="auto"/>
              <w:right w:val="single" w:sz="4" w:space="0" w:color="auto"/>
            </w:tcBorders>
          </w:tcPr>
          <w:p w14:paraId="5C5712A8" w14:textId="77777777" w:rsidR="00920AF6" w:rsidRPr="00D1469F" w:rsidRDefault="00920AF6" w:rsidP="004D3A89">
            <w:pPr>
              <w:pStyle w:val="ATekstas"/>
            </w:pPr>
          </w:p>
        </w:tc>
      </w:tr>
      <w:tr w:rsidR="00920AF6" w:rsidRPr="00D1469F" w14:paraId="10D8D9E0" w14:textId="77777777" w:rsidTr="000C5A57">
        <w:tc>
          <w:tcPr>
            <w:tcW w:w="7659" w:type="dxa"/>
            <w:gridSpan w:val="2"/>
            <w:tcBorders>
              <w:top w:val="single" w:sz="4" w:space="0" w:color="auto"/>
              <w:left w:val="single" w:sz="4" w:space="0" w:color="auto"/>
              <w:bottom w:val="single" w:sz="4" w:space="0" w:color="auto"/>
              <w:right w:val="single" w:sz="4" w:space="0" w:color="auto"/>
            </w:tcBorders>
            <w:hideMark/>
          </w:tcPr>
          <w:p w14:paraId="5812D86F" w14:textId="77777777" w:rsidR="00920AF6" w:rsidRPr="00D1469F" w:rsidRDefault="00920AF6" w:rsidP="004D3A89">
            <w:pPr>
              <w:pStyle w:val="ATekstas"/>
            </w:pPr>
            <w:r w:rsidRPr="00D1469F">
              <w:t xml:space="preserve">                                                               </w:t>
            </w:r>
            <w:r>
              <w:t xml:space="preserve">               </w:t>
            </w:r>
            <w:r w:rsidRPr="00D1469F">
              <w:t>PVM (...) %</w:t>
            </w:r>
          </w:p>
        </w:tc>
        <w:tc>
          <w:tcPr>
            <w:tcW w:w="2238" w:type="dxa"/>
            <w:tcBorders>
              <w:top w:val="single" w:sz="4" w:space="0" w:color="auto"/>
              <w:left w:val="single" w:sz="4" w:space="0" w:color="auto"/>
              <w:bottom w:val="single" w:sz="4" w:space="0" w:color="auto"/>
              <w:right w:val="single" w:sz="4" w:space="0" w:color="auto"/>
            </w:tcBorders>
          </w:tcPr>
          <w:p w14:paraId="66060ACA" w14:textId="77777777" w:rsidR="00920AF6" w:rsidRPr="00D1469F" w:rsidRDefault="00920AF6" w:rsidP="004D3A89">
            <w:pPr>
              <w:pStyle w:val="ATekstas"/>
            </w:pPr>
          </w:p>
        </w:tc>
      </w:tr>
      <w:tr w:rsidR="00920AF6" w:rsidRPr="00D1469F" w14:paraId="2C6B9C6D" w14:textId="77777777" w:rsidTr="000C5A57">
        <w:tc>
          <w:tcPr>
            <w:tcW w:w="7659" w:type="dxa"/>
            <w:gridSpan w:val="2"/>
            <w:tcBorders>
              <w:top w:val="single" w:sz="4" w:space="0" w:color="auto"/>
              <w:left w:val="single" w:sz="4" w:space="0" w:color="auto"/>
              <w:bottom w:val="single" w:sz="4" w:space="0" w:color="auto"/>
              <w:right w:val="single" w:sz="4" w:space="0" w:color="auto"/>
            </w:tcBorders>
            <w:hideMark/>
          </w:tcPr>
          <w:p w14:paraId="6A2B2ED4" w14:textId="6D65EDAB" w:rsidR="00920AF6" w:rsidRPr="00D1469F" w:rsidRDefault="00920AF6" w:rsidP="004D3A89">
            <w:pPr>
              <w:pStyle w:val="ATekstas"/>
              <w:rPr>
                <w:bCs/>
              </w:rPr>
            </w:pPr>
            <w:r w:rsidRPr="00D1469F">
              <w:rPr>
                <w:b/>
              </w:rPr>
              <w:t xml:space="preserve">                                                               </w:t>
            </w:r>
            <w:r>
              <w:rPr>
                <w:b/>
              </w:rPr>
              <w:t xml:space="preserve">     Sutarties</w:t>
            </w:r>
            <w:r w:rsidRPr="00D1469F">
              <w:rPr>
                <w:b/>
              </w:rPr>
              <w:t xml:space="preserve"> kaina su PVM</w:t>
            </w:r>
          </w:p>
        </w:tc>
        <w:tc>
          <w:tcPr>
            <w:tcW w:w="2238" w:type="dxa"/>
            <w:tcBorders>
              <w:top w:val="single" w:sz="4" w:space="0" w:color="auto"/>
              <w:left w:val="single" w:sz="4" w:space="0" w:color="auto"/>
              <w:bottom w:val="single" w:sz="4" w:space="0" w:color="auto"/>
              <w:right w:val="single" w:sz="4" w:space="0" w:color="auto"/>
            </w:tcBorders>
          </w:tcPr>
          <w:p w14:paraId="15B06DA9" w14:textId="77777777" w:rsidR="00920AF6" w:rsidRPr="00D1469F" w:rsidRDefault="00920AF6" w:rsidP="004D3A89">
            <w:pPr>
              <w:pStyle w:val="ATekstas"/>
            </w:pPr>
          </w:p>
        </w:tc>
      </w:tr>
    </w:tbl>
    <w:p w14:paraId="375CC5A2" w14:textId="77777777" w:rsidR="00920AF6" w:rsidRDefault="00920AF6" w:rsidP="00920AF6">
      <w:pPr>
        <w:pStyle w:val="ATekstas"/>
        <w:ind w:firstLine="567"/>
      </w:pPr>
    </w:p>
    <w:p w14:paraId="7D16AEFD" w14:textId="77777777" w:rsidR="00920AF6" w:rsidRDefault="00920AF6" w:rsidP="00920AF6">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6A4429A0"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kaina nurodyta su PVM, kitais mokesčiais bei sutarties vykdymo išlaidomis.</w:t>
      </w:r>
    </w:p>
    <w:p w14:paraId="53FDD9EE"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Pradinė sutarties vertė – Sutartyje nurodyta vertė be PVM, kuri lygi lėšų sumai, kurią planuojama skirti pirkimo dokumentuose ir Sutartyje nurodytų darbų įsigijimui. Pasirinkimo galimybės (</w:t>
      </w:r>
      <w:r>
        <w:rPr>
          <w:rFonts w:ascii="Times New Roman" w:hAnsi="Times New Roman" w:cs="Times New Roman"/>
          <w:i/>
          <w:color w:val="000000" w:themeColor="text1"/>
          <w:sz w:val="24"/>
          <w:szCs w:val="24"/>
        </w:rPr>
        <w:t>opcionas</w:t>
      </w:r>
      <w:r>
        <w:rPr>
          <w:rFonts w:ascii="Times New Roman" w:hAnsi="Times New Roman" w:cs="Times New Roman"/>
          <w:color w:val="000000" w:themeColor="text1"/>
          <w:sz w:val="24"/>
          <w:szCs w:val="24"/>
        </w:rPr>
        <w:t xml:space="preserve">) netaikomos.  </w:t>
      </w:r>
    </w:p>
    <w:p w14:paraId="4C9E7480"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75E821B2"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6561A9A4"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6EB5DBB5"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1BA9481" w14:textId="3CDA2EE9" w:rsidR="00920AF6" w:rsidRDefault="00920AF6" w:rsidP="00920AF6">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 xml:space="preserve">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w:t>
      </w:r>
      <w:r w:rsidR="00C641D5" w:rsidRPr="00C641D5">
        <w:rPr>
          <w:rFonts w:eastAsia="Times New Roman"/>
          <w:szCs w:val="24"/>
        </w:rPr>
        <w:t>Valstybės duomenų agentūros</w:t>
      </w:r>
      <w:r>
        <w:rPr>
          <w:rFonts w:eastAsia="Times New Roman"/>
          <w:szCs w:val="24"/>
        </w:rPr>
        <w:t xml:space="preserve"> kas mėnesį skelbiamo, statybos sąnaudų elementų kainų indekso, nurodyto statinių pagal tipą klasifikatoriuje pasirenkant statinių tipą inžineriniai statiniai (keliai ir gatvės) </w:t>
      </w:r>
      <w:r>
        <w:rPr>
          <w:rFonts w:eastAsia="Times New Roman"/>
          <w:szCs w:val="24"/>
        </w:rPr>
        <w:lastRenderedPageBreak/>
        <w:t>(toliau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7DE00C79" w14:textId="77777777" w:rsidR="00920AF6" w:rsidRDefault="00920AF6" w:rsidP="00920AF6">
      <w:pPr>
        <w:shd w:val="clear" w:color="auto" w:fill="FFFFFF"/>
        <w:ind w:right="58" w:firstLine="567"/>
        <w:jc w:val="both"/>
        <w:rPr>
          <w:rFonts w:eastAsia="Times New Roman"/>
          <w:szCs w:val="24"/>
        </w:rPr>
      </w:pPr>
      <w:r>
        <w:rPr>
          <w:rFonts w:eastAsia="Times New Roman"/>
          <w:szCs w:val="24"/>
        </w:rPr>
        <w:t>K = IPb / IPr</w:t>
      </w:r>
    </w:p>
    <w:p w14:paraId="174B8894" w14:textId="77777777" w:rsidR="00920AF6" w:rsidRDefault="00920AF6" w:rsidP="00920AF6">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47C34ABD" w14:textId="77777777" w:rsidR="00920AF6" w:rsidRDefault="00920AF6" w:rsidP="00920AF6">
      <w:pPr>
        <w:shd w:val="clear" w:color="auto" w:fill="FFFFFF"/>
        <w:ind w:right="58" w:firstLine="567"/>
        <w:jc w:val="both"/>
        <w:rPr>
          <w:rFonts w:eastAsia="Times New Roman"/>
          <w:szCs w:val="24"/>
        </w:rPr>
      </w:pPr>
      <w:r>
        <w:rPr>
          <w:rFonts w:eastAsia="Times New Roman"/>
          <w:szCs w:val="24"/>
        </w:rPr>
        <w:t>K – Indekso pokyčio koeficientas;</w:t>
      </w:r>
    </w:p>
    <w:p w14:paraId="2A171E9C" w14:textId="77777777" w:rsidR="00920AF6" w:rsidRDefault="00920AF6" w:rsidP="00920AF6">
      <w:pPr>
        <w:shd w:val="clear" w:color="auto" w:fill="FFFFFF"/>
        <w:ind w:right="58" w:firstLine="567"/>
        <w:jc w:val="both"/>
        <w:rPr>
          <w:rFonts w:eastAsia="Times New Roman"/>
          <w:szCs w:val="24"/>
        </w:rPr>
      </w:pPr>
      <w:r>
        <w:rPr>
          <w:rFonts w:eastAsia="Times New Roman"/>
          <w:szCs w:val="24"/>
        </w:rPr>
        <w:t>IPr – Indekso reikšmė laikotarpio pradžioje;</w:t>
      </w:r>
    </w:p>
    <w:p w14:paraId="53FE1A5E" w14:textId="77777777" w:rsidR="00920AF6" w:rsidRDefault="00920AF6" w:rsidP="00920AF6">
      <w:pPr>
        <w:shd w:val="clear" w:color="auto" w:fill="FFFFFF"/>
        <w:ind w:right="58" w:firstLine="567"/>
        <w:jc w:val="both"/>
        <w:rPr>
          <w:rFonts w:eastAsia="Times New Roman"/>
          <w:szCs w:val="24"/>
        </w:rPr>
      </w:pPr>
      <w:r>
        <w:rPr>
          <w:rFonts w:eastAsia="Times New Roman"/>
          <w:szCs w:val="24"/>
        </w:rPr>
        <w:t>IPb – Indekso reikšmė laikotarpio pabaigoje;</w:t>
      </w:r>
    </w:p>
    <w:p w14:paraId="56465DDE" w14:textId="77777777" w:rsidR="00920AF6" w:rsidRDefault="00920AF6" w:rsidP="00920AF6">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648BDFB1" w14:textId="77777777" w:rsidR="00920AF6" w:rsidRDefault="00920AF6" w:rsidP="00920AF6">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65118588" w14:textId="77777777" w:rsidR="00920AF6" w:rsidRDefault="00920AF6" w:rsidP="00920AF6">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3C9263" w14:textId="34D3A5F8" w:rsidR="00920AF6" w:rsidRDefault="00920AF6" w:rsidP="00920AF6">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CE27C3">
        <w:rPr>
          <w:rFonts w:eastAsia="Times New Roman"/>
          <w:szCs w:val="24"/>
        </w:rPr>
        <w:t xml:space="preserve"> </w:t>
      </w:r>
      <w:r w:rsidR="00CE27C3" w:rsidRPr="00CE27C3">
        <w:rPr>
          <w:rFonts w:eastAsia="Times New Roman"/>
          <w:szCs w:val="24"/>
        </w:rPr>
        <w:t>ir po to Sutarties kaina gali būti peržiūrima ne dažniau negu kas 6 mėnesius</w:t>
      </w:r>
      <w:r w:rsidR="00CE27C3">
        <w:rPr>
          <w:rFonts w:eastAsia="Times New Roman"/>
          <w:szCs w:val="24"/>
        </w:rPr>
        <w:t>.</w:t>
      </w:r>
    </w:p>
    <w:p w14:paraId="6AC8D3F4" w14:textId="77777777" w:rsidR="00920AF6" w:rsidRDefault="00920AF6" w:rsidP="00920AF6">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35781860" w14:textId="77777777" w:rsidR="00920AF6" w:rsidRDefault="00920AF6" w:rsidP="00920AF6">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5B4BE188" w14:textId="77777777" w:rsidR="00920AF6" w:rsidRDefault="00920AF6" w:rsidP="00920AF6">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09180343" w14:textId="0B31274D" w:rsidR="00920AF6" w:rsidRDefault="00920AF6" w:rsidP="00920AF6">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BD75D3">
        <w:rPr>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7941E78B"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705CC743"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2555AA3" w14:textId="77777777" w:rsidR="00920AF6" w:rsidRPr="008873BA" w:rsidRDefault="00920AF6" w:rsidP="00920AF6">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 xml:space="preserve">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w:t>
      </w:r>
      <w:r w:rsidRPr="008873BA">
        <w:rPr>
          <w:rFonts w:ascii="Times New Roman" w:eastAsia="Times New Roman" w:hAnsi="Times New Roman" w:cs="Times New Roman"/>
          <w:color w:val="000000" w:themeColor="text1"/>
          <w:sz w:val="24"/>
          <w:szCs w:val="24"/>
        </w:rPr>
        <w:lastRenderedPageBreak/>
        <w:t>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F82FE74"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2F685673" w14:textId="4EF6DC8F"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CE27C3" w:rsidRPr="00CE27C3">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CE27C3" w:rsidRPr="00CE27C3">
          <w:rPr>
            <w:rStyle w:val="Hipersaitas"/>
            <w:rFonts w:eastAsia="Times New Roman"/>
            <w:szCs w:val="24"/>
          </w:rPr>
          <w:t>https://sabis.nbfc.lt/</w:t>
        </w:r>
      </w:hyperlink>
      <w:r w:rsidR="00CE27C3" w:rsidRPr="00CE27C3">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50C936F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24F9779"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46CDB281" w14:textId="7B4ED889" w:rsidR="00BB629D" w:rsidRDefault="00920AF6" w:rsidP="00920AF6">
      <w:pPr>
        <w:ind w:firstLine="567"/>
        <w:jc w:val="both"/>
        <w:rPr>
          <w:rFonts w:eastAsia="Times New Roman"/>
          <w:color w:val="000000"/>
          <w:szCs w:val="24"/>
          <w:lang w:eastAsia="lt-LT"/>
        </w:rPr>
      </w:pPr>
      <w:r>
        <w:rPr>
          <w:rFonts w:eastAsia="Times New Roman"/>
          <w:color w:val="000000" w:themeColor="text1"/>
          <w:szCs w:val="24"/>
          <w:lang w:eastAsia="lt-LT"/>
        </w:rPr>
        <w:t xml:space="preserve">11. </w:t>
      </w:r>
      <w:r w:rsidR="00BB629D" w:rsidRPr="001F2B6D">
        <w:rPr>
          <w:rFonts w:eastAsia="Times New Roman"/>
          <w:color w:val="000000"/>
          <w:szCs w:val="24"/>
          <w:lang w:eastAsia="lt-LT"/>
        </w:rPr>
        <w:t xml:space="preserve">Rangovo įsipareigojimų įvykdymo terminas – </w:t>
      </w:r>
      <w:r w:rsidR="00BB629D">
        <w:rPr>
          <w:rFonts w:eastAsia="Times New Roman"/>
          <w:color w:val="000000"/>
          <w:szCs w:val="24"/>
          <w:lang w:eastAsia="lt-LT"/>
        </w:rPr>
        <w:t>6</w:t>
      </w:r>
      <w:r w:rsidR="00BB629D" w:rsidRPr="001F2B6D">
        <w:rPr>
          <w:rFonts w:eastAsia="Times New Roman"/>
          <w:bCs/>
          <w:color w:val="000000"/>
          <w:szCs w:val="24"/>
          <w:lang w:eastAsia="lt-LT"/>
        </w:rPr>
        <w:t xml:space="preserve"> (</w:t>
      </w:r>
      <w:r w:rsidR="00BB629D">
        <w:rPr>
          <w:rFonts w:eastAsia="Times New Roman"/>
          <w:bCs/>
          <w:color w:val="000000"/>
          <w:szCs w:val="24"/>
          <w:lang w:eastAsia="lt-LT"/>
        </w:rPr>
        <w:t>šeši</w:t>
      </w:r>
      <w:r w:rsidR="00BB629D" w:rsidRPr="001F2B6D">
        <w:rPr>
          <w:rFonts w:eastAsia="Times New Roman"/>
          <w:bCs/>
          <w:color w:val="000000"/>
          <w:szCs w:val="24"/>
          <w:lang w:eastAsia="lt-LT"/>
        </w:rPr>
        <w:t xml:space="preserve">) mėnesiai </w:t>
      </w:r>
      <w:r w:rsidR="00BB629D" w:rsidRPr="001F2B6D">
        <w:rPr>
          <w:rFonts w:eastAsia="Times New Roman"/>
          <w:color w:val="000000"/>
          <w:szCs w:val="24"/>
          <w:lang w:eastAsia="lt-LT"/>
        </w:rPr>
        <w:t>nuo sutarties sudarymo dienos</w:t>
      </w:r>
      <w:r w:rsidR="00186853">
        <w:rPr>
          <w:rFonts w:eastAsia="Times New Roman"/>
          <w:color w:val="000000"/>
          <w:szCs w:val="24"/>
          <w:lang w:eastAsia="lt-LT"/>
        </w:rPr>
        <w:t xml:space="preserve"> </w:t>
      </w:r>
      <w:r w:rsidR="00186853">
        <w:rPr>
          <w:szCs w:val="24"/>
        </w:rPr>
        <w:t>su</w:t>
      </w:r>
      <w:r w:rsidR="00186853" w:rsidRPr="001F2B6D">
        <w:rPr>
          <w:rFonts w:eastAsia="Times New Roman"/>
          <w:color w:val="000000"/>
          <w:szCs w:val="24"/>
          <w:lang w:eastAsia="lt-LT"/>
        </w:rPr>
        <w:t xml:space="preserve"> galimybe pratęsti </w:t>
      </w:r>
      <w:r w:rsidR="00186853">
        <w:rPr>
          <w:rFonts w:eastAsia="Times New Roman"/>
          <w:color w:val="000000"/>
          <w:szCs w:val="24"/>
          <w:lang w:eastAsia="lt-LT"/>
        </w:rPr>
        <w:t>1</w:t>
      </w:r>
      <w:r w:rsidR="00186853" w:rsidRPr="001F2B6D">
        <w:rPr>
          <w:rFonts w:eastAsia="Times New Roman"/>
          <w:color w:val="000000"/>
          <w:szCs w:val="24"/>
          <w:lang w:eastAsia="lt-LT"/>
        </w:rPr>
        <w:t xml:space="preserve"> (</w:t>
      </w:r>
      <w:r w:rsidR="00186853">
        <w:rPr>
          <w:rFonts w:eastAsia="Times New Roman"/>
          <w:color w:val="000000"/>
          <w:szCs w:val="24"/>
          <w:lang w:eastAsia="lt-LT"/>
        </w:rPr>
        <w:t>vieno</w:t>
      </w:r>
      <w:r w:rsidR="00186853" w:rsidRPr="001F2B6D">
        <w:rPr>
          <w:rFonts w:eastAsia="Times New Roman"/>
          <w:color w:val="000000"/>
          <w:szCs w:val="24"/>
          <w:lang w:eastAsia="lt-LT"/>
        </w:rPr>
        <w:t>) mėnesi</w:t>
      </w:r>
      <w:r w:rsidR="00186853">
        <w:rPr>
          <w:rFonts w:eastAsia="Times New Roman"/>
          <w:color w:val="000000"/>
          <w:szCs w:val="24"/>
          <w:lang w:eastAsia="lt-LT"/>
        </w:rPr>
        <w:t>o</w:t>
      </w:r>
      <w:r w:rsidR="00186853" w:rsidRPr="001F2B6D">
        <w:rPr>
          <w:rFonts w:eastAsia="Times New Roman"/>
          <w:color w:val="000000"/>
          <w:szCs w:val="24"/>
          <w:lang w:eastAsia="lt-LT"/>
        </w:rPr>
        <w:t xml:space="preserve"> laikotarpiui dėl trečiųjų šalių neveikimo ar netinkamo veikimo bei dėl kitų, ne nuo Rangovo priklausančių priežasčių</w:t>
      </w:r>
      <w:r w:rsidR="00186853">
        <w:rPr>
          <w:rFonts w:eastAsia="Times New Roman"/>
          <w:color w:val="000000"/>
          <w:szCs w:val="24"/>
          <w:lang w:eastAsia="lt-LT"/>
        </w:rPr>
        <w:t xml:space="preserve">. </w:t>
      </w:r>
      <w:r w:rsidR="00C537B4">
        <w:rPr>
          <w:szCs w:val="24"/>
        </w:rPr>
        <w:t>Techninis darbo projektas turi būti parengtas per 2 (du) mėnesius, statybos darbai atlikti per 4 (keturis) mėnesius.</w:t>
      </w:r>
    </w:p>
    <w:p w14:paraId="1AC9A03B" w14:textId="77777777" w:rsidR="00920AF6" w:rsidRDefault="00920AF6" w:rsidP="00920AF6">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4414C5BC" w14:textId="77777777" w:rsidR="00920AF6" w:rsidRDefault="00920AF6" w:rsidP="00920AF6">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6BF29004" w14:textId="5B91E640" w:rsidR="00920AF6" w:rsidRDefault="00920AF6" w:rsidP="00920AF6">
      <w:pPr>
        <w:ind w:firstLine="567"/>
        <w:jc w:val="both"/>
        <w:rPr>
          <w:rFonts w:eastAsia="Times New Roman"/>
          <w:color w:val="000000" w:themeColor="text1"/>
          <w:sz w:val="20"/>
          <w:lang w:eastAsia="en-GB"/>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techninį darbo projektą pagal Užsakovo pateiktą techninę specifikaciją,</w:t>
      </w:r>
      <w:r w:rsidR="005722D6">
        <w:rPr>
          <w:rFonts w:eastAsia="Times New Roman"/>
          <w:color w:val="000000" w:themeColor="text1"/>
          <w:szCs w:val="24"/>
        </w:rPr>
        <w:t xml:space="preserve"> </w:t>
      </w:r>
      <w:r>
        <w:rPr>
          <w:rFonts w:eastAsia="Times New Roman"/>
          <w:color w:val="000000" w:themeColor="text1"/>
          <w:szCs w:val="24"/>
        </w:rPr>
        <w:t>vadovaujantis Lietuvos Respublikos statybos  įstatymu, STR 1.04.04:2017 „Statinio projektavimas, projekto ekspertizė“, kitais statybos techniniais reglamentais, bei kitais projektavimą ir statybą reglamentuojančiais teisės aktais ir norminiais dokumentais, atlikti projekto ekspertizę. Rengiant techninį darbo projektą turi būti įvertinti visi techninėje</w:t>
      </w:r>
      <w:r w:rsidR="00340588">
        <w:rPr>
          <w:rFonts w:eastAsia="Times New Roman"/>
          <w:color w:val="000000" w:themeColor="text1"/>
          <w:szCs w:val="24"/>
        </w:rPr>
        <w:t xml:space="preserve"> </w:t>
      </w:r>
      <w:r>
        <w:rPr>
          <w:rFonts w:eastAsia="Times New Roman"/>
          <w:color w:val="000000" w:themeColor="text1"/>
          <w:szCs w:val="24"/>
        </w:rPr>
        <w:t>specifikacijoje nurodyti darbai;</w:t>
      </w:r>
    </w:p>
    <w:p w14:paraId="538BD7AC"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12.1.2. pataisyti techninį darbo projektą pagal Užsakovo pastabas, jei jos neprieštarauja norminiams statybos techniniams dokumentams ir norminiams statinio saugos ir paskirties dokumentams;</w:t>
      </w:r>
    </w:p>
    <w:p w14:paraId="36DDC2D1"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subjektų, jų įgaliotų padalinių ar įstaigų, pagal kompetenciją tikrinančių projektus, pastabas;</w:t>
      </w:r>
    </w:p>
    <w:p w14:paraId="7487A3E4" w14:textId="475C3BBB"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12.1.4. techninį darbo projektą, vadovaujantis technine</w:t>
      </w:r>
      <w:r w:rsidR="00340588">
        <w:rPr>
          <w:rFonts w:eastAsia="Times New Roman"/>
          <w:color w:val="000000" w:themeColor="text1"/>
          <w:szCs w:val="24"/>
        </w:rPr>
        <w:t xml:space="preserve"> </w:t>
      </w:r>
      <w:r>
        <w:rPr>
          <w:rFonts w:eastAsia="Times New Roman"/>
          <w:color w:val="000000" w:themeColor="text1"/>
          <w:szCs w:val="24"/>
        </w:rPr>
        <w:t>specifikacija, parengti ir perduoti Užsakovui.</w:t>
      </w:r>
    </w:p>
    <w:p w14:paraId="12A7451C" w14:textId="67A1D326"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12.1.5. atlikti technin</w:t>
      </w:r>
      <w:r w:rsidR="005722D6">
        <w:rPr>
          <w:rFonts w:eastAsia="Times New Roman"/>
          <w:color w:val="000000" w:themeColor="text1"/>
          <w:szCs w:val="24"/>
        </w:rPr>
        <w:t>io</w:t>
      </w:r>
      <w:r>
        <w:rPr>
          <w:rFonts w:eastAsia="Times New Roman"/>
          <w:color w:val="000000" w:themeColor="text1"/>
          <w:szCs w:val="24"/>
        </w:rPr>
        <w:t xml:space="preserve"> darbo projekt</w:t>
      </w:r>
      <w:r w:rsidR="005722D6">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techninį darbo projekt</w:t>
      </w:r>
      <w:r w:rsidR="005722D6">
        <w:rPr>
          <w:rFonts w:eastAsia="Times New Roman"/>
          <w:color w:val="000000" w:themeColor="text1"/>
          <w:szCs w:val="24"/>
        </w:rPr>
        <w:t>o</w:t>
      </w:r>
      <w:r>
        <w:rPr>
          <w:rFonts w:eastAsia="Times New Roman"/>
          <w:color w:val="000000" w:themeColor="text1"/>
          <w:szCs w:val="24"/>
        </w:rPr>
        <w:t xml:space="preserve"> pakeitimai, taisymai ir papildymai, keičia apšvietimo esminių reikalavimų rodiklius) tuo atveju, kai Rangovo </w:t>
      </w:r>
      <w:r>
        <w:rPr>
          <w:rFonts w:eastAsia="Times New Roman"/>
          <w:color w:val="000000" w:themeColor="text1"/>
          <w:szCs w:val="24"/>
        </w:rPr>
        <w:lastRenderedPageBreak/>
        <w:t>parengtas techninis darbo projektas taisomas dėl klaidų techninio darbo projekto dokumentuose, kurios paaiškėjo darbų metu bei garantiniu laikotarpiu;</w:t>
      </w:r>
    </w:p>
    <w:p w14:paraId="36131093" w14:textId="1EB6DDCE" w:rsidR="00920AF6" w:rsidRDefault="00920AF6" w:rsidP="00920AF6">
      <w:pPr>
        <w:ind w:firstLine="567"/>
        <w:jc w:val="both"/>
        <w:rPr>
          <w:color w:val="000000" w:themeColor="text1"/>
          <w:szCs w:val="24"/>
          <w:shd w:val="clear" w:color="auto" w:fill="FFFFFF"/>
        </w:rPr>
      </w:pPr>
      <w:r>
        <w:rPr>
          <w:rFonts w:eastAsia="Times New Roman"/>
          <w:color w:val="000000" w:themeColor="text1"/>
          <w:szCs w:val="24"/>
        </w:rPr>
        <w:t>12.1.6. parengti techninio darbo projekto skaičiuojamąją dalį</w:t>
      </w:r>
      <w:r>
        <w:rPr>
          <w:color w:val="000000" w:themeColor="text1"/>
          <w:szCs w:val="24"/>
          <w:shd w:val="clear" w:color="auto" w:fill="FFFFFF"/>
        </w:rPr>
        <w:t>, kurioje nurodyta bendra darbų kaina turi sutapti su sutartyje nurodyta darbų kaina</w:t>
      </w:r>
      <w:r w:rsidR="00A655CD">
        <w:rPr>
          <w:color w:val="000000" w:themeColor="text1"/>
          <w:szCs w:val="24"/>
          <w:shd w:val="clear" w:color="auto" w:fill="FFFFFF"/>
        </w:rPr>
        <w:t>;</w:t>
      </w:r>
    </w:p>
    <w:p w14:paraId="241F51F2" w14:textId="77777777" w:rsidR="00A655CD" w:rsidRDefault="00A655CD" w:rsidP="00920AF6">
      <w:pPr>
        <w:ind w:firstLine="567"/>
        <w:jc w:val="both"/>
        <w:rPr>
          <w:color w:val="000000" w:themeColor="text1"/>
          <w:szCs w:val="24"/>
          <w:shd w:val="clear" w:color="auto" w:fill="FFFFFF"/>
        </w:rPr>
      </w:pPr>
      <w:r>
        <w:rPr>
          <w:color w:val="000000" w:themeColor="text1"/>
          <w:szCs w:val="24"/>
          <w:shd w:val="clear" w:color="auto" w:fill="FFFFFF"/>
        </w:rPr>
        <w:t xml:space="preserve">12.1.7.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r w:rsidRPr="00A14844">
        <w:rPr>
          <w:i/>
          <w:color w:val="000000" w:themeColor="text1"/>
          <w:szCs w:val="24"/>
          <w:shd w:val="clear" w:color="auto" w:fill="FFFFFF"/>
        </w:rPr>
        <w:t xml:space="preserve">[įrašyti pagal pasiūlymą].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146FA33C" w14:textId="50BAAA2D" w:rsidR="00920AF6" w:rsidRDefault="00A655CD" w:rsidP="00920AF6">
      <w:pPr>
        <w:ind w:firstLine="567"/>
        <w:jc w:val="both"/>
        <w:rPr>
          <w:rFonts w:eastAsia="Times New Roman"/>
          <w:color w:val="000000" w:themeColor="text1"/>
          <w:sz w:val="20"/>
          <w:lang w:eastAsia="en-GB"/>
        </w:rPr>
      </w:pPr>
      <w:r>
        <w:rPr>
          <w:rFonts w:eastAsia="Times New Roman"/>
          <w:b/>
          <w:bCs/>
          <w:color w:val="000000" w:themeColor="text1"/>
          <w:szCs w:val="24"/>
        </w:rPr>
        <w:t xml:space="preserve"> </w:t>
      </w:r>
      <w:r w:rsidR="00920AF6">
        <w:rPr>
          <w:rFonts w:eastAsia="Times New Roman"/>
          <w:b/>
          <w:bCs/>
          <w:color w:val="000000" w:themeColor="text1"/>
          <w:szCs w:val="24"/>
        </w:rPr>
        <w:t>12.2 vykdant  darbus:</w:t>
      </w:r>
    </w:p>
    <w:p w14:paraId="19D5E162" w14:textId="691D489F" w:rsidR="00920AF6" w:rsidRPr="00DF7CFE" w:rsidRDefault="00920AF6" w:rsidP="00920AF6">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r>
        <w:rPr>
          <w:color w:val="000000" w:themeColor="text1"/>
        </w:rPr>
        <w:t>techninėje</w:t>
      </w:r>
      <w:r w:rsidR="00A329D3">
        <w:rPr>
          <w:color w:val="000000" w:themeColor="text1"/>
        </w:rPr>
        <w:t xml:space="preserve"> </w:t>
      </w:r>
      <w:r>
        <w:rPr>
          <w:color w:val="000000" w:themeColor="text1"/>
        </w:rPr>
        <w:t>specifikacijoje (</w:t>
      </w:r>
      <w:r w:rsidR="0013609E">
        <w:rPr>
          <w:color w:val="000000" w:themeColor="text1"/>
        </w:rPr>
        <w:t>Sutarties</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3D342300"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142F8BE6" w14:textId="77777777" w:rsidR="00920AF6" w:rsidRDefault="00920AF6" w:rsidP="00920AF6">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7F16A24F" w14:textId="77777777" w:rsidR="00920AF6" w:rsidRDefault="00920AF6" w:rsidP="00920AF6">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225DB3E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7FCB5A7D"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75B68B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48CE1A43"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w:t>
      </w:r>
      <w:r w:rsidRPr="0019354C">
        <w:rPr>
          <w:rFonts w:eastAsia="Times New Roman"/>
          <w:color w:val="000000" w:themeColor="text1"/>
          <w:szCs w:val="24"/>
        </w:rPr>
        <w:t>atlyginti tuo padarytus nuostolius</w:t>
      </w:r>
      <w:r>
        <w:rPr>
          <w:rFonts w:eastAsia="Times New Roman"/>
          <w:color w:val="000000" w:themeColor="text1"/>
          <w:szCs w:val="24"/>
        </w:rPr>
        <w:t>;</w:t>
      </w:r>
    </w:p>
    <w:p w14:paraId="25D262FE"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132C7E45"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2CF4E84C"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4A806D2C" w14:textId="77777777" w:rsidR="00920AF6" w:rsidRPr="006878AA" w:rsidRDefault="00920AF6" w:rsidP="00920AF6">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12</w:t>
      </w:r>
      <w:r w:rsidRPr="006878AA">
        <w:rPr>
          <w:rFonts w:eastAsia="Times New Roman"/>
          <w:color w:val="000000" w:themeColor="text1"/>
          <w:szCs w:val="24"/>
        </w:rPr>
        <w:t>. parengti statinio geodezines-išpildomąsias nuotraukas;</w:t>
      </w:r>
    </w:p>
    <w:p w14:paraId="3BE9085A" w14:textId="77777777" w:rsidR="00920AF6" w:rsidRDefault="00920AF6" w:rsidP="00920AF6">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75F2369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12.2.14.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r w:rsidRPr="00433D4B">
        <w:rPr>
          <w:rFonts w:eastAsia="Times New Roman"/>
          <w:i/>
          <w:color w:val="000000" w:themeColor="text1"/>
          <w:szCs w:val="24"/>
        </w:rPr>
        <w:t>[įrašyti pagal pasiūlymą],</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 xml:space="preserve">Atsiradus poreikiui, specialistas, kurio kvalifikacija Rangovas rėmėsi atitikimui kvalifikacijos reikalavimams, gali būti keičiamas. Tokiu atveju Rangovas įsipareigoja pateikti Užsakovui keičiamo specialisto pirkimo dokumentuose nustatytus kvalifikacijos </w:t>
      </w:r>
      <w:r w:rsidRPr="00433D4B">
        <w:rPr>
          <w:rFonts w:eastAsia="Times New Roman"/>
          <w:color w:val="000000" w:themeColor="text1"/>
          <w:szCs w:val="24"/>
        </w:rPr>
        <w:lastRenderedPageBreak/>
        <w:t>reikalavimus įrodančius dokumentus. Keičiamas specialistas negali būti žemesnės kvalifikacijos, nei nurodyta pirkimo dokumentuose</w:t>
      </w:r>
      <w:r>
        <w:rPr>
          <w:rFonts w:eastAsia="Times New Roman"/>
          <w:color w:val="000000" w:themeColor="text1"/>
          <w:szCs w:val="24"/>
        </w:rPr>
        <w:t>;</w:t>
      </w:r>
    </w:p>
    <w:p w14:paraId="68252D26"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12.2.15. Rangovas dalį Darbų perduodamas Subrangovams, yra atsakingas už Subrangovo, jo įgaliotų atstovų ir darbuotojų veiksmus arba neveikimą taip, kaip atsakytų už savo paties veiksmus ar neveikimą;</w:t>
      </w:r>
    </w:p>
    <w:p w14:paraId="7541F307"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12.2.16.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7E1546C7"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12.2.17.</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69D79301" w14:textId="3A5FB4E0" w:rsidR="0019354C" w:rsidRPr="009806EF" w:rsidRDefault="0019354C" w:rsidP="0019354C">
      <w:pPr>
        <w:ind w:right="-82" w:firstLine="567"/>
        <w:jc w:val="both"/>
        <w:rPr>
          <w:color w:val="000000"/>
        </w:rPr>
      </w:pPr>
      <w:r>
        <w:rPr>
          <w:color w:val="000000"/>
        </w:rPr>
        <w:t xml:space="preserve">12.2.18. </w:t>
      </w:r>
      <w:r w:rsidRPr="009806EF">
        <w:rPr>
          <w:color w:val="000000"/>
        </w:rPr>
        <w:t xml:space="preserve">Rangovas įsipareigoja, kad jis ir kiti sutarties vykdymui pasitelkti asmenys visu Sutarties vykdymo laikotarpiu, atliekant </w:t>
      </w:r>
      <w:r w:rsidR="007C1FF7">
        <w:rPr>
          <w:color w:val="000000"/>
        </w:rPr>
        <w:t>apšvietimo inžinerinių tinklų</w:t>
      </w:r>
      <w:r>
        <w:rPr>
          <w:color w:val="000000"/>
        </w:rPr>
        <w:t xml:space="preserve"> projektavimo ir </w:t>
      </w:r>
      <w:r w:rsidR="007C1FF7">
        <w:rPr>
          <w:color w:val="000000"/>
        </w:rPr>
        <w:t>įrengimo</w:t>
      </w:r>
      <w:r w:rsidRPr="009806EF">
        <w:rPr>
          <w:color w:val="000000"/>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0E2F72E5" w14:textId="03353820" w:rsidR="0019354C" w:rsidRPr="009806EF" w:rsidRDefault="0019354C" w:rsidP="0019354C">
      <w:pPr>
        <w:ind w:right="-82" w:firstLine="567"/>
        <w:jc w:val="both"/>
        <w:rPr>
          <w:color w:val="000000"/>
        </w:rPr>
      </w:pPr>
      <w:r w:rsidRPr="009806EF">
        <w:rPr>
          <w:color w:val="000000"/>
        </w:rPr>
        <w:t>1</w:t>
      </w:r>
      <w:r>
        <w:rPr>
          <w:color w:val="000000"/>
        </w:rPr>
        <w:t>2</w:t>
      </w:r>
      <w:r w:rsidRPr="009806EF">
        <w:rPr>
          <w:color w:val="000000"/>
        </w:rPr>
        <w:t>.</w:t>
      </w:r>
      <w:r>
        <w:rPr>
          <w:color w:val="000000"/>
        </w:rPr>
        <w:t>2</w:t>
      </w:r>
      <w:r w:rsidRPr="009806EF">
        <w:rPr>
          <w:color w:val="000000"/>
        </w:rPr>
        <w:t>.</w:t>
      </w:r>
      <w:r>
        <w:rPr>
          <w:color w:val="000000"/>
        </w:rPr>
        <w:t>19</w:t>
      </w:r>
      <w:r w:rsidRPr="009806EF">
        <w:rPr>
          <w:color w:val="000000"/>
        </w:rPr>
        <w:t xml:space="preserve">. turėti galiojančius visą sutarties vykdymo laikotarpį </w:t>
      </w:r>
      <w:r>
        <w:rPr>
          <w:color w:val="000000"/>
        </w:rPr>
        <w:t xml:space="preserve">12.2.18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5A4469C3" w14:textId="08D4448B" w:rsidR="0019354C" w:rsidRDefault="0019354C" w:rsidP="0019354C">
      <w:pPr>
        <w:ind w:firstLine="567"/>
        <w:jc w:val="both"/>
        <w:rPr>
          <w:rFonts w:eastAsia="Times New Roman"/>
          <w:color w:val="000000" w:themeColor="text1"/>
          <w:sz w:val="20"/>
          <w:lang w:eastAsia="en-GB"/>
        </w:rPr>
      </w:pPr>
      <w:r w:rsidRPr="009806EF">
        <w:rPr>
          <w:color w:val="000000"/>
        </w:rPr>
        <w:t>1</w:t>
      </w:r>
      <w:r>
        <w:rPr>
          <w:color w:val="000000"/>
        </w:rPr>
        <w:t>2</w:t>
      </w:r>
      <w:r w:rsidRPr="009806EF">
        <w:rPr>
          <w:color w:val="000000"/>
        </w:rPr>
        <w:t>.</w:t>
      </w:r>
      <w:r>
        <w:rPr>
          <w:color w:val="000000"/>
        </w:rPr>
        <w:t>2</w:t>
      </w:r>
      <w:r w:rsidRPr="009806EF">
        <w:rPr>
          <w:color w:val="000000"/>
        </w:rPr>
        <w:t>.2</w:t>
      </w:r>
      <w:r>
        <w:rPr>
          <w:color w:val="000000"/>
        </w:rPr>
        <w:t>0</w:t>
      </w:r>
      <w:r w:rsidRPr="009806EF">
        <w:rPr>
          <w:color w:val="000000"/>
        </w:rPr>
        <w:t>. leisti Užsakovui tikrinti veiklos vykdymo vietose ir (ar) Užsakovui paprašius pateikti informaciją, leidžiančią įsitikinti, ar Rangovas tinkamai laikosi 1</w:t>
      </w:r>
      <w:r>
        <w:rPr>
          <w:color w:val="000000"/>
        </w:rPr>
        <w:t>2</w:t>
      </w:r>
      <w:r w:rsidRPr="009806EF">
        <w:rPr>
          <w:color w:val="000000"/>
        </w:rPr>
        <w:t>.</w:t>
      </w:r>
      <w:r>
        <w:rPr>
          <w:color w:val="000000"/>
        </w:rPr>
        <w:t>2.18</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sidR="00D54ACE">
        <w:rPr>
          <w:color w:val="000000"/>
        </w:rPr>
        <w:t>.</w:t>
      </w:r>
    </w:p>
    <w:p w14:paraId="11494E96" w14:textId="77777777" w:rsidR="00920AF6" w:rsidRDefault="00920AF6" w:rsidP="00920AF6">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44588192" w14:textId="77777777" w:rsidR="00920AF6" w:rsidRDefault="00920AF6" w:rsidP="00920AF6">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126F96E8" w14:textId="77777777" w:rsidR="00920AF6" w:rsidRDefault="00920AF6" w:rsidP="00920AF6">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5DFD0617" w14:textId="77777777" w:rsidR="00920AF6" w:rsidRDefault="00920AF6" w:rsidP="00920AF6">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4EDF88F4" w14:textId="77777777" w:rsidR="00920AF6" w:rsidRDefault="00920AF6" w:rsidP="00920AF6">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095E85B"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1FFE498" w14:textId="4FF46064"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r w:rsidR="00D54ACE">
        <w:rPr>
          <w:rFonts w:eastAsia="Times New Roman"/>
          <w:color w:val="000000" w:themeColor="text1"/>
          <w:szCs w:val="24"/>
        </w:rPr>
        <w:t>;</w:t>
      </w:r>
    </w:p>
    <w:p w14:paraId="10F166AD" w14:textId="77777777"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17FCAAF4" w14:textId="77777777" w:rsidR="00920AF6" w:rsidRDefault="00920AF6" w:rsidP="00920AF6">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53371DA5" w14:textId="77777777" w:rsidR="00920AF6" w:rsidRDefault="00920AF6" w:rsidP="00920AF6">
      <w:pPr>
        <w:ind w:firstLine="567"/>
        <w:jc w:val="both"/>
        <w:rPr>
          <w:rFonts w:eastAsia="Times New Roman"/>
          <w:color w:val="000000" w:themeColor="text1"/>
          <w:sz w:val="20"/>
          <w:lang w:eastAsia="en-GB"/>
        </w:rPr>
      </w:pPr>
      <w:r>
        <w:rPr>
          <w:b/>
          <w:color w:val="000000" w:themeColor="text1"/>
          <w:szCs w:val="24"/>
        </w:rPr>
        <w:t>15. Užsakovas turi teisę:</w:t>
      </w:r>
    </w:p>
    <w:p w14:paraId="047915F7"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344C6219"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715C29DA"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77BE890D" w14:textId="77777777" w:rsidR="00920AF6" w:rsidRDefault="00920AF6" w:rsidP="00920AF6">
      <w:pPr>
        <w:ind w:firstLine="567"/>
        <w:jc w:val="both"/>
        <w:rPr>
          <w:rFonts w:eastAsia="Times New Roman"/>
          <w:color w:val="000000" w:themeColor="text1"/>
          <w:sz w:val="20"/>
          <w:lang w:eastAsia="en-GB"/>
        </w:rPr>
      </w:pPr>
      <w:r>
        <w:rPr>
          <w:color w:val="000000" w:themeColor="text1"/>
          <w:szCs w:val="24"/>
        </w:rPr>
        <w:lastRenderedPageBreak/>
        <w:t>15.4. raštu pranešus Rangovui, sustabdyti pagal Sutartį priklausančius mokėjimus, jeigu Rangovas nevykdo arba netinkamai vykdo priimtus įsipareigojimus, kol šie įsipareigojimai bus tinkamai įvykdyti.</w:t>
      </w:r>
    </w:p>
    <w:p w14:paraId="639CB779" w14:textId="77777777" w:rsidR="00920AF6" w:rsidRDefault="00920AF6" w:rsidP="00920AF6">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0E3791A0" w14:textId="77777777" w:rsidR="00920AF6" w:rsidRDefault="00920AF6" w:rsidP="00920AF6">
      <w:pPr>
        <w:ind w:right="-82" w:firstLine="567"/>
        <w:jc w:val="both"/>
        <w:rPr>
          <w:rFonts w:eastAsia="Times New Roman"/>
          <w:i/>
          <w:color w:val="000000" w:themeColor="text1"/>
          <w:szCs w:val="24"/>
        </w:rPr>
      </w:pPr>
      <w:r>
        <w:rPr>
          <w:rFonts w:eastAsia="Times New Roman"/>
          <w:i/>
          <w:color w:val="000000" w:themeColor="text1"/>
          <w:szCs w:val="24"/>
        </w:rPr>
        <w:t>Užsakovas:</w:t>
      </w:r>
    </w:p>
    <w:p w14:paraId="04DA537D"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46C183E7" w14:textId="77777777" w:rsidR="00920AF6" w:rsidRDefault="00920AF6" w:rsidP="00920AF6">
      <w:pPr>
        <w:ind w:right="-82" w:firstLine="567"/>
        <w:jc w:val="both"/>
        <w:rPr>
          <w:rFonts w:eastAsia="Times New Roman"/>
          <w:i/>
          <w:color w:val="000000" w:themeColor="text1"/>
          <w:szCs w:val="24"/>
        </w:rPr>
      </w:pPr>
      <w:r>
        <w:rPr>
          <w:rFonts w:eastAsia="Times New Roman"/>
          <w:i/>
          <w:color w:val="000000" w:themeColor="text1"/>
          <w:szCs w:val="24"/>
        </w:rPr>
        <w:t>Rangovas:</w:t>
      </w:r>
    </w:p>
    <w:p w14:paraId="08EE162E" w14:textId="5EBAF61A"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16.2. </w:t>
      </w:r>
      <w:r w:rsidR="00E90D40" w:rsidRPr="001C2FDE">
        <w:rPr>
          <w:rFonts w:eastAsia="Times New Roman"/>
          <w:color w:val="000000"/>
          <w:szCs w:val="24"/>
        </w:rPr>
        <w:t>vienašališkai nutraukęs Sutartį, moka Užsakovui 20 % (dvidešimties procentų) dydžio baudą nuo pradinės Sutarties vertės ir atlygina dėl Sutarties nutraukimo Užsakovo patirtus nuostolius</w:t>
      </w:r>
      <w:r w:rsidR="00E90D40">
        <w:rPr>
          <w:rFonts w:eastAsia="Times New Roman"/>
          <w:color w:val="000000"/>
          <w:szCs w:val="24"/>
        </w:rPr>
        <w:t>;</w:t>
      </w:r>
    </w:p>
    <w:p w14:paraId="30D58D59"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0B9C5060" w14:textId="0A90A018" w:rsidR="00920AF6" w:rsidRDefault="00920AF6" w:rsidP="00920AF6">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 xml:space="preserve">netinkamai vykdydamas ar nevykdydamas Sutarties 12 punkte nustatytas pareigas, išskyrus Sutarties 12.2.3. punkte nustatytas pareigas, moka </w:t>
      </w:r>
      <w:r w:rsidR="0013609E">
        <w:rPr>
          <w:rFonts w:eastAsia="Times New Roman"/>
          <w:color w:val="000000" w:themeColor="text1"/>
          <w:szCs w:val="24"/>
        </w:rPr>
        <w:t>10</w:t>
      </w:r>
      <w:r>
        <w:rPr>
          <w:rFonts w:eastAsia="Times New Roman"/>
          <w:color w:val="000000" w:themeColor="text1"/>
          <w:szCs w:val="24"/>
        </w:rPr>
        <w:t>00</w:t>
      </w:r>
      <w:r w:rsidR="0013609E">
        <w:rPr>
          <w:rFonts w:eastAsia="Times New Roman"/>
          <w:color w:val="000000" w:themeColor="text1"/>
          <w:szCs w:val="24"/>
        </w:rPr>
        <w:t xml:space="preserve"> (vieno tūkstančio)</w:t>
      </w:r>
      <w:r>
        <w:rPr>
          <w:rFonts w:eastAsia="Times New Roman"/>
          <w:color w:val="000000" w:themeColor="text1"/>
          <w:szCs w:val="24"/>
        </w:rPr>
        <w:t xml:space="preserve"> Eur baudą Užsakovo naudai;</w:t>
      </w:r>
    </w:p>
    <w:p w14:paraId="06C41978" w14:textId="1D763848"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16.5. Nurodytu laiku nepašalinęs defektų, nustatytų per garantinį laiką, sumoka Užsakovui </w:t>
      </w:r>
      <w:r w:rsidR="0013609E">
        <w:rPr>
          <w:rFonts w:eastAsia="Times New Roman"/>
          <w:color w:val="000000" w:themeColor="text1"/>
          <w:szCs w:val="24"/>
        </w:rPr>
        <w:t>10</w:t>
      </w:r>
      <w:r>
        <w:rPr>
          <w:rFonts w:eastAsia="Times New Roman"/>
          <w:color w:val="000000" w:themeColor="text1"/>
          <w:szCs w:val="24"/>
        </w:rPr>
        <w:t>00 (</w:t>
      </w:r>
      <w:r w:rsidR="0013609E">
        <w:rPr>
          <w:rFonts w:eastAsia="Times New Roman"/>
          <w:color w:val="000000" w:themeColor="text1"/>
          <w:szCs w:val="24"/>
        </w:rPr>
        <w:t>vieno tūkstančio</w:t>
      </w:r>
      <w:r>
        <w:rPr>
          <w:rFonts w:eastAsia="Times New Roman"/>
          <w:color w:val="000000" w:themeColor="text1"/>
          <w:szCs w:val="24"/>
        </w:rPr>
        <w:t>) Eur dydžio baudą. Rangovas taip pat atlygina Užsakovui išlaidas, susijusias su defektų  šalinimu ir dėl to Užsakovo patirtus nuostolius.</w:t>
      </w:r>
    </w:p>
    <w:p w14:paraId="2C11B29D" w14:textId="77777777" w:rsidR="00920AF6" w:rsidRDefault="00920AF6" w:rsidP="00920AF6">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DFDF658" w14:textId="318C07D5"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 xml:space="preserve">17.1. </w:t>
      </w:r>
      <w:r w:rsidR="00E90D40" w:rsidRPr="001C2FDE">
        <w:rPr>
          <w:rFonts w:eastAsia="Times New Roman"/>
          <w:szCs w:val="24"/>
        </w:rPr>
        <w:t>jei bus gautas pagrįstas raštiškas pranešimas iš Užsakovo atstovo apie netinkamą Rangovo sutartinių įsipareigojimų vykdymą. Šiuo atveju Rangovas moka 16.2 punkte nustatytą baudą</w:t>
      </w:r>
    </w:p>
    <w:p w14:paraId="52E0687B" w14:textId="495C9001"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17.2.</w:t>
      </w:r>
      <w:r w:rsidR="00E90D40" w:rsidRPr="00E90D40">
        <w:rPr>
          <w:rFonts w:eastAsia="Times New Roman"/>
          <w:szCs w:val="24"/>
        </w:rPr>
        <w:t xml:space="preserve"> </w:t>
      </w:r>
      <w:r w:rsidR="00E90D40" w:rsidRPr="001C2FDE">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00E80944" w:rsidRPr="00E80944">
        <w:rPr>
          <w:rFonts w:eastAsia="Times New Roman"/>
          <w:color w:val="000000" w:themeColor="text1"/>
          <w:szCs w:val="24"/>
        </w:rPr>
        <w:t>;</w:t>
      </w:r>
    </w:p>
    <w:p w14:paraId="061520B6" w14:textId="780C3477"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17.3.</w:t>
      </w:r>
      <w:r w:rsidR="00E90D40" w:rsidRPr="00E90D40">
        <w:rPr>
          <w:rFonts w:eastAsia="Times New Roman"/>
          <w:szCs w:val="24"/>
        </w:rPr>
        <w:t xml:space="preserve"> </w:t>
      </w:r>
      <w:r w:rsidR="00E90D40" w:rsidRPr="001C2FDE">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00E80944" w:rsidRPr="00E80944">
        <w:rPr>
          <w:rFonts w:eastAsia="Times New Roman"/>
          <w:color w:val="000000" w:themeColor="text1"/>
          <w:szCs w:val="24"/>
        </w:rPr>
        <w:t>;</w:t>
      </w:r>
    </w:p>
    <w:p w14:paraId="73949A6A" w14:textId="421CB5F0" w:rsidR="00920AF6" w:rsidRDefault="00920AF6" w:rsidP="00E80944">
      <w:pPr>
        <w:ind w:right="-82" w:firstLine="567"/>
        <w:jc w:val="both"/>
        <w:rPr>
          <w:rFonts w:eastAsia="Times New Roman"/>
          <w:i/>
          <w:color w:val="000000" w:themeColor="text1"/>
          <w:szCs w:val="24"/>
        </w:rPr>
      </w:pPr>
      <w:r>
        <w:rPr>
          <w:rFonts w:eastAsia="Times New Roman"/>
          <w:color w:val="000000" w:themeColor="text1"/>
          <w:szCs w:val="24"/>
        </w:rPr>
        <w:t>17.4.</w:t>
      </w:r>
      <w:r w:rsidR="00E90D40" w:rsidRPr="00E90D40">
        <w:rPr>
          <w:rFonts w:eastAsia="Times New Roman"/>
          <w:szCs w:val="24"/>
        </w:rPr>
        <w:t xml:space="preserve"> </w:t>
      </w:r>
      <w:r w:rsidR="00E90D40" w:rsidRPr="001C2FDE">
        <w:rPr>
          <w:rFonts w:eastAsia="Times New Roman"/>
          <w:szCs w:val="24"/>
        </w:rPr>
        <w:t>jei Rangovas nepradeda vykdyti Darbų arba tampa aišku, kad Darbus baigti iki Darbų atlikimo termino pabaigos neįmanoma. Šiuo atveju Rangovas moka 16.2 punkte nustatytą baudą</w:t>
      </w:r>
      <w:r w:rsidR="00E80944" w:rsidRPr="00E80944">
        <w:rPr>
          <w:rFonts w:eastAsia="Times New Roman"/>
          <w:color w:val="000000" w:themeColor="text1"/>
          <w:szCs w:val="24"/>
        </w:rPr>
        <w:t>;</w:t>
      </w:r>
    </w:p>
    <w:p w14:paraId="26F4CC78"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1854EA18"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0CA54DAC" w14:textId="77777777" w:rsidR="00920AF6" w:rsidRDefault="00920AF6" w:rsidP="00920AF6">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3CA186BE" w14:textId="77777777" w:rsidR="00920AF6" w:rsidRDefault="00920AF6" w:rsidP="00920AF6">
      <w:pPr>
        <w:ind w:right="-82" w:firstLine="567"/>
        <w:jc w:val="both"/>
        <w:rPr>
          <w:rFonts w:eastAsia="Times New Roman"/>
          <w:i/>
          <w:color w:val="000000" w:themeColor="text1"/>
          <w:szCs w:val="24"/>
        </w:rPr>
      </w:pPr>
      <w:r>
        <w:rPr>
          <w:color w:val="000000" w:themeColor="text1"/>
          <w:szCs w:val="24"/>
        </w:rPr>
        <w:t xml:space="preserve">19.1. Sutarties vykdymo metu, kai kiti ūkio subjektai (Subrangovai) netinkamai vykdo įsipareigojimus Rangovui, taip pat tuo atveju, kai Subrangovai nepajėgūs vykdyti įsipareigojimų </w:t>
      </w:r>
      <w:r>
        <w:rPr>
          <w:color w:val="000000" w:themeColor="text1"/>
          <w:szCs w:val="24"/>
        </w:rPr>
        <w:lastRenderedPageBreak/>
        <w:t>Rangovui dėl iškeltos bankroto bylos, pradėtos likvidavimo procedūros ir pan. padėties, ar siekiant tinkamai ir laiku įvykdyti Sutartį būtina padidinti Darbų spartą, Rangovas gali pakeisti Subrangovus tokia tvarka:</w:t>
      </w:r>
    </w:p>
    <w:p w14:paraId="1BBAF6E6" w14:textId="77777777" w:rsidR="00920AF6" w:rsidRDefault="00920AF6" w:rsidP="00920AF6">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6E9EA128" w14:textId="77777777" w:rsidR="00920AF6" w:rsidRDefault="00920AF6" w:rsidP="00920AF6">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56995FEF" w14:textId="77777777" w:rsidR="00920AF6" w:rsidRDefault="00920AF6" w:rsidP="00920AF6">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55023CF3" w14:textId="77777777" w:rsidR="00920AF6" w:rsidRDefault="00920AF6" w:rsidP="00920AF6">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51E90A0C" w14:textId="77777777" w:rsidR="00920AF6" w:rsidRDefault="00920AF6" w:rsidP="00920AF6">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920AF6" w14:paraId="04019D3B" w14:textId="77777777" w:rsidTr="004D3A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4334B0B"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6ED2D948"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29E69BC4"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0EF26461"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920AF6" w14:paraId="472CF7CC" w14:textId="77777777" w:rsidTr="004D3A89">
        <w:tc>
          <w:tcPr>
            <w:tcW w:w="0" w:type="auto"/>
            <w:vMerge/>
            <w:tcBorders>
              <w:top w:val="single" w:sz="4" w:space="0" w:color="auto"/>
              <w:left w:val="single" w:sz="4" w:space="0" w:color="auto"/>
              <w:bottom w:val="single" w:sz="4" w:space="0" w:color="auto"/>
              <w:right w:val="single" w:sz="4" w:space="0" w:color="auto"/>
            </w:tcBorders>
            <w:vAlign w:val="center"/>
            <w:hideMark/>
          </w:tcPr>
          <w:p w14:paraId="4CF9988E" w14:textId="77777777" w:rsidR="00920AF6" w:rsidRDefault="00920AF6" w:rsidP="004D3A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E5B4D" w14:textId="77777777" w:rsidR="00920AF6" w:rsidRDefault="00920AF6" w:rsidP="004D3A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1590A"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742193B8" w14:textId="77777777" w:rsidR="00920AF6" w:rsidRDefault="00920AF6" w:rsidP="004D3A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920AF6" w14:paraId="4B763372" w14:textId="77777777" w:rsidTr="004D3A89">
        <w:tc>
          <w:tcPr>
            <w:tcW w:w="9747" w:type="dxa"/>
            <w:gridSpan w:val="4"/>
            <w:tcBorders>
              <w:top w:val="single" w:sz="4" w:space="0" w:color="auto"/>
              <w:left w:val="single" w:sz="4" w:space="0" w:color="auto"/>
              <w:bottom w:val="single" w:sz="4" w:space="0" w:color="auto"/>
              <w:right w:val="single" w:sz="4" w:space="0" w:color="auto"/>
            </w:tcBorders>
            <w:hideMark/>
          </w:tcPr>
          <w:p w14:paraId="232B33FD"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920AF6" w14:paraId="330BC0B9" w14:textId="77777777" w:rsidTr="004D3A89">
        <w:tc>
          <w:tcPr>
            <w:tcW w:w="666" w:type="dxa"/>
            <w:tcBorders>
              <w:top w:val="single" w:sz="4" w:space="0" w:color="auto"/>
              <w:left w:val="single" w:sz="4" w:space="0" w:color="auto"/>
              <w:bottom w:val="single" w:sz="4" w:space="0" w:color="auto"/>
              <w:right w:val="single" w:sz="4" w:space="0" w:color="auto"/>
            </w:tcBorders>
          </w:tcPr>
          <w:p w14:paraId="10A081A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89A59A0"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546D424A"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7E94F1C3" w14:textId="77777777" w:rsidR="00920AF6" w:rsidRDefault="00920AF6" w:rsidP="004D3A89">
            <w:pPr>
              <w:spacing w:line="256" w:lineRule="auto"/>
              <w:rPr>
                <w:color w:val="000000" w:themeColor="text1"/>
                <w:kern w:val="2"/>
                <w:szCs w:val="24"/>
                <w14:ligatures w14:val="standardContextual"/>
              </w:rPr>
            </w:pPr>
          </w:p>
        </w:tc>
      </w:tr>
      <w:tr w:rsidR="00920AF6" w14:paraId="16D2B2B4" w14:textId="77777777" w:rsidTr="004D3A89">
        <w:tc>
          <w:tcPr>
            <w:tcW w:w="666" w:type="dxa"/>
            <w:tcBorders>
              <w:top w:val="single" w:sz="4" w:space="0" w:color="auto"/>
              <w:left w:val="single" w:sz="4" w:space="0" w:color="auto"/>
              <w:bottom w:val="single" w:sz="4" w:space="0" w:color="auto"/>
              <w:right w:val="single" w:sz="4" w:space="0" w:color="auto"/>
            </w:tcBorders>
          </w:tcPr>
          <w:p w14:paraId="64ED4ED9"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F6CC45"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5D07736B"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01E3AF8F" w14:textId="77777777" w:rsidR="00920AF6" w:rsidRDefault="00920AF6" w:rsidP="004D3A89">
            <w:pPr>
              <w:spacing w:line="256" w:lineRule="auto"/>
              <w:rPr>
                <w:color w:val="000000" w:themeColor="text1"/>
                <w:kern w:val="2"/>
                <w:szCs w:val="24"/>
                <w14:ligatures w14:val="standardContextual"/>
              </w:rPr>
            </w:pPr>
          </w:p>
        </w:tc>
      </w:tr>
      <w:tr w:rsidR="00920AF6" w14:paraId="6EAE2D5C" w14:textId="77777777" w:rsidTr="004D3A89">
        <w:tc>
          <w:tcPr>
            <w:tcW w:w="6131" w:type="dxa"/>
            <w:gridSpan w:val="3"/>
            <w:tcBorders>
              <w:top w:val="single" w:sz="4" w:space="0" w:color="auto"/>
              <w:left w:val="single" w:sz="4" w:space="0" w:color="auto"/>
              <w:bottom w:val="single" w:sz="4" w:space="0" w:color="auto"/>
              <w:right w:val="single" w:sz="4" w:space="0" w:color="auto"/>
            </w:tcBorders>
            <w:hideMark/>
          </w:tcPr>
          <w:p w14:paraId="2C1E6E3F" w14:textId="77777777" w:rsidR="00920AF6" w:rsidRDefault="00920AF6" w:rsidP="004D3A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267842FA" w14:textId="77777777" w:rsidR="00920AF6" w:rsidRDefault="00920AF6" w:rsidP="004D3A89">
            <w:pPr>
              <w:spacing w:line="256" w:lineRule="auto"/>
              <w:rPr>
                <w:color w:val="000000" w:themeColor="text1"/>
                <w:kern w:val="2"/>
                <w:szCs w:val="24"/>
                <w14:ligatures w14:val="standardContextual"/>
              </w:rPr>
            </w:pPr>
          </w:p>
        </w:tc>
      </w:tr>
      <w:tr w:rsidR="00920AF6" w14:paraId="7D573563" w14:textId="77777777" w:rsidTr="004D3A89">
        <w:tc>
          <w:tcPr>
            <w:tcW w:w="9747" w:type="dxa"/>
            <w:gridSpan w:val="4"/>
            <w:tcBorders>
              <w:top w:val="single" w:sz="4" w:space="0" w:color="auto"/>
              <w:left w:val="single" w:sz="4" w:space="0" w:color="auto"/>
              <w:bottom w:val="single" w:sz="4" w:space="0" w:color="auto"/>
              <w:right w:val="single" w:sz="4" w:space="0" w:color="auto"/>
            </w:tcBorders>
            <w:hideMark/>
          </w:tcPr>
          <w:p w14:paraId="2B0F19A2" w14:textId="77777777" w:rsidR="00920AF6" w:rsidRDefault="00920AF6" w:rsidP="004D3A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920AF6" w14:paraId="46D9FA64" w14:textId="77777777" w:rsidTr="004D3A89">
        <w:tc>
          <w:tcPr>
            <w:tcW w:w="666" w:type="dxa"/>
            <w:tcBorders>
              <w:top w:val="single" w:sz="4" w:space="0" w:color="auto"/>
              <w:left w:val="single" w:sz="4" w:space="0" w:color="auto"/>
              <w:bottom w:val="single" w:sz="4" w:space="0" w:color="auto"/>
              <w:right w:val="single" w:sz="4" w:space="0" w:color="auto"/>
            </w:tcBorders>
          </w:tcPr>
          <w:p w14:paraId="15A8197E"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6CE6BA6E"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6A8B0EFC"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73CAD1A7" w14:textId="77777777" w:rsidR="00920AF6" w:rsidRDefault="00920AF6" w:rsidP="004D3A89">
            <w:pPr>
              <w:spacing w:line="256" w:lineRule="auto"/>
              <w:jc w:val="center"/>
              <w:rPr>
                <w:color w:val="000000" w:themeColor="text1"/>
                <w:kern w:val="2"/>
                <w:szCs w:val="24"/>
                <w14:ligatures w14:val="standardContextual"/>
              </w:rPr>
            </w:pPr>
          </w:p>
        </w:tc>
      </w:tr>
      <w:tr w:rsidR="00920AF6" w14:paraId="0CCEEA0E" w14:textId="77777777" w:rsidTr="004D3A89">
        <w:tc>
          <w:tcPr>
            <w:tcW w:w="666" w:type="dxa"/>
            <w:tcBorders>
              <w:top w:val="single" w:sz="4" w:space="0" w:color="auto"/>
              <w:left w:val="single" w:sz="4" w:space="0" w:color="auto"/>
              <w:bottom w:val="single" w:sz="4" w:space="0" w:color="auto"/>
              <w:right w:val="single" w:sz="4" w:space="0" w:color="auto"/>
            </w:tcBorders>
          </w:tcPr>
          <w:p w14:paraId="3367989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28556632"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6F3E4C60" w14:textId="77777777" w:rsidR="00920AF6" w:rsidRDefault="00920AF6" w:rsidP="004D3A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4404F244" w14:textId="77777777" w:rsidR="00920AF6" w:rsidRDefault="00920AF6" w:rsidP="004D3A89">
            <w:pPr>
              <w:spacing w:line="256" w:lineRule="auto"/>
              <w:rPr>
                <w:color w:val="000000" w:themeColor="text1"/>
                <w:kern w:val="2"/>
                <w:szCs w:val="24"/>
                <w14:ligatures w14:val="standardContextual"/>
              </w:rPr>
            </w:pPr>
          </w:p>
        </w:tc>
      </w:tr>
      <w:tr w:rsidR="00920AF6" w14:paraId="0C5E40AE" w14:textId="77777777" w:rsidTr="004D3A89">
        <w:tc>
          <w:tcPr>
            <w:tcW w:w="666" w:type="dxa"/>
            <w:tcBorders>
              <w:top w:val="single" w:sz="4" w:space="0" w:color="auto"/>
              <w:left w:val="single" w:sz="4" w:space="0" w:color="auto"/>
              <w:bottom w:val="single" w:sz="4" w:space="0" w:color="auto"/>
              <w:right w:val="single" w:sz="4" w:space="0" w:color="auto"/>
            </w:tcBorders>
          </w:tcPr>
          <w:p w14:paraId="78F5DC45" w14:textId="77777777" w:rsidR="00920AF6" w:rsidRDefault="00920AF6" w:rsidP="004D3A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B104452" w14:textId="77777777" w:rsidR="00920AF6" w:rsidRDefault="00920AF6" w:rsidP="004D3A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0A19BE02" w14:textId="77777777" w:rsidR="00920AF6" w:rsidRDefault="00920AF6" w:rsidP="004D3A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189AF964" w14:textId="77777777" w:rsidR="00920AF6" w:rsidRDefault="00920AF6" w:rsidP="004D3A89">
            <w:pPr>
              <w:spacing w:line="256" w:lineRule="auto"/>
              <w:rPr>
                <w:color w:val="000000" w:themeColor="text1"/>
                <w:kern w:val="2"/>
                <w:szCs w:val="24"/>
                <w14:ligatures w14:val="standardContextual"/>
              </w:rPr>
            </w:pPr>
          </w:p>
        </w:tc>
      </w:tr>
    </w:tbl>
    <w:p w14:paraId="16E41467" w14:textId="77777777" w:rsidR="00920AF6" w:rsidRDefault="00920AF6" w:rsidP="00920AF6">
      <w:pPr>
        <w:ind w:firstLine="851"/>
        <w:jc w:val="both"/>
        <w:rPr>
          <w:color w:val="000000" w:themeColor="text1"/>
          <w:szCs w:val="24"/>
        </w:rPr>
      </w:pPr>
    </w:p>
    <w:p w14:paraId="46EF67F1" w14:textId="77777777" w:rsidR="00920AF6" w:rsidRDefault="00920AF6" w:rsidP="00920AF6">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E17FDF1" w14:textId="7BCD6BAC" w:rsidR="00E90D40" w:rsidRDefault="00E90D40" w:rsidP="00920AF6">
      <w:pPr>
        <w:ind w:firstLine="567"/>
        <w:jc w:val="both"/>
        <w:rPr>
          <w:color w:val="000000" w:themeColor="text1"/>
          <w:szCs w:val="24"/>
        </w:rPr>
      </w:pPr>
      <w:r>
        <w:rPr>
          <w:color w:val="000000" w:themeColor="text1"/>
          <w:szCs w:val="24"/>
        </w:rPr>
        <w:t xml:space="preserve">22. </w:t>
      </w:r>
      <w:r w:rsidRPr="001C2FDE">
        <w:rPr>
          <w:rFonts w:eastAsia="Times New Roman"/>
          <w:color w:val="000000"/>
          <w:szCs w:val="24"/>
        </w:rPr>
        <w:t>Sutarties nuostatos jos galiojimo metu gali būti keičiamos Viešųjų pirkimų įstatymo 89 straipsnyje nustatyta tvarka.</w:t>
      </w:r>
    </w:p>
    <w:p w14:paraId="6474BC47" w14:textId="6AF781F6" w:rsidR="00920AF6" w:rsidRDefault="00920AF6" w:rsidP="00920AF6">
      <w:pPr>
        <w:ind w:firstLine="567"/>
        <w:jc w:val="both"/>
        <w:rPr>
          <w:color w:val="000000" w:themeColor="text1"/>
          <w:szCs w:val="24"/>
        </w:rPr>
      </w:pPr>
      <w:r>
        <w:rPr>
          <w:color w:val="000000" w:themeColor="text1"/>
          <w:szCs w:val="24"/>
        </w:rPr>
        <w:t>2</w:t>
      </w:r>
      <w:r w:rsidR="00E90D40">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6D67D89D" w14:textId="55778933" w:rsidR="00920AF6" w:rsidRDefault="00920AF6" w:rsidP="00920AF6">
      <w:pPr>
        <w:ind w:firstLine="567"/>
        <w:jc w:val="both"/>
        <w:rPr>
          <w:color w:val="000000" w:themeColor="text1"/>
          <w:szCs w:val="24"/>
        </w:rPr>
      </w:pPr>
      <w:r>
        <w:rPr>
          <w:rFonts w:eastAsia="Times New Roman"/>
          <w:color w:val="000000" w:themeColor="text1"/>
          <w:szCs w:val="24"/>
        </w:rPr>
        <w:t>2</w:t>
      </w:r>
      <w:r w:rsidR="00E90D40">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43EE03A9" w14:textId="1156BB42" w:rsidR="00920AF6" w:rsidRDefault="00920AF6" w:rsidP="00920AF6">
      <w:pPr>
        <w:ind w:firstLine="567"/>
        <w:jc w:val="both"/>
        <w:rPr>
          <w:rFonts w:eastAsia="Times New Roman"/>
          <w:color w:val="000000" w:themeColor="text1"/>
          <w:szCs w:val="24"/>
        </w:rPr>
      </w:pPr>
      <w:r>
        <w:rPr>
          <w:rFonts w:eastAsia="Times New Roman"/>
          <w:color w:val="000000" w:themeColor="text1"/>
          <w:szCs w:val="24"/>
        </w:rPr>
        <w:t>2</w:t>
      </w:r>
      <w:r w:rsidR="00E90D40">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w:t>
      </w:r>
      <w:r>
        <w:rPr>
          <w:rFonts w:eastAsia="Times New Roman"/>
          <w:color w:val="000000" w:themeColor="text1"/>
          <w:szCs w:val="24"/>
        </w:rPr>
        <w:lastRenderedPageBreak/>
        <w:t>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1D0F315B" w14:textId="77777777" w:rsidR="00920AF6" w:rsidRDefault="00920AF6" w:rsidP="00920AF6">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6AE5240E" w14:textId="79772432" w:rsidR="00920AF6" w:rsidRDefault="00920AF6" w:rsidP="00920AF6">
      <w:pPr>
        <w:ind w:firstLine="567"/>
        <w:jc w:val="both"/>
        <w:rPr>
          <w:color w:val="000000" w:themeColor="text1"/>
          <w:szCs w:val="24"/>
        </w:rPr>
      </w:pPr>
      <w:r>
        <w:rPr>
          <w:color w:val="000000" w:themeColor="text1"/>
          <w:szCs w:val="24"/>
        </w:rPr>
        <w:t>2</w:t>
      </w:r>
      <w:r w:rsidR="00E90D40">
        <w:rPr>
          <w:color w:val="000000" w:themeColor="text1"/>
          <w:szCs w:val="24"/>
        </w:rPr>
        <w:t>3</w:t>
      </w:r>
      <w:r>
        <w:rPr>
          <w:color w:val="000000" w:themeColor="text1"/>
          <w:szCs w:val="24"/>
        </w:rPr>
        <w:t>.3. Pakeitimai gali apimti:</w:t>
      </w:r>
    </w:p>
    <w:p w14:paraId="73A52F89" w14:textId="28DC3A73" w:rsidR="00920AF6" w:rsidRDefault="00920AF6" w:rsidP="00920AF6">
      <w:pPr>
        <w:ind w:firstLine="567"/>
        <w:jc w:val="both"/>
        <w:rPr>
          <w:color w:val="000000" w:themeColor="text1"/>
          <w:szCs w:val="24"/>
        </w:rPr>
      </w:pPr>
      <w:r>
        <w:rPr>
          <w:color w:val="000000" w:themeColor="text1"/>
          <w:szCs w:val="24"/>
        </w:rPr>
        <w:t>2</w:t>
      </w:r>
      <w:r w:rsidR="00E90D40">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231D7DC0" w14:textId="5DC64BC0" w:rsidR="00920AF6" w:rsidRDefault="00920AF6" w:rsidP="00920AF6">
      <w:pPr>
        <w:ind w:firstLine="567"/>
        <w:jc w:val="both"/>
        <w:rPr>
          <w:color w:val="000000" w:themeColor="text1"/>
          <w:szCs w:val="24"/>
        </w:rPr>
      </w:pPr>
      <w:r>
        <w:rPr>
          <w:color w:val="000000" w:themeColor="text1"/>
          <w:szCs w:val="24"/>
        </w:rPr>
        <w:t>2</w:t>
      </w:r>
      <w:r w:rsidR="00E90D40">
        <w:rPr>
          <w:color w:val="000000" w:themeColor="text1"/>
          <w:szCs w:val="24"/>
        </w:rPr>
        <w:t>3</w:t>
      </w:r>
      <w:r>
        <w:rPr>
          <w:color w:val="000000" w:themeColor="text1"/>
          <w:szCs w:val="24"/>
        </w:rPr>
        <w:t>.3.2. bet kurio atskiro Darbo atsisakymą arba Darbo apimties sumažinimą;</w:t>
      </w:r>
    </w:p>
    <w:p w14:paraId="3D6E06A4" w14:textId="77777777" w:rsidR="00920AF6" w:rsidRDefault="00920AF6" w:rsidP="00920AF6">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41019DE4" w14:textId="24225F0D" w:rsidR="00920AF6" w:rsidRDefault="00920AF6" w:rsidP="00920AF6">
      <w:pPr>
        <w:ind w:firstLine="567"/>
        <w:jc w:val="both"/>
        <w:rPr>
          <w:color w:val="000000" w:themeColor="text1"/>
          <w:szCs w:val="24"/>
        </w:rPr>
      </w:pPr>
      <w:r>
        <w:rPr>
          <w:color w:val="000000" w:themeColor="text1"/>
          <w:szCs w:val="24"/>
        </w:rPr>
        <w:t>2</w:t>
      </w:r>
      <w:r w:rsidR="00E90D40">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76130546" w14:textId="40EA447F" w:rsidR="00920AF6" w:rsidRDefault="00920AF6" w:rsidP="00920AF6">
      <w:pPr>
        <w:ind w:firstLine="567"/>
        <w:jc w:val="both"/>
        <w:rPr>
          <w:color w:val="000000" w:themeColor="text1"/>
          <w:szCs w:val="24"/>
        </w:rPr>
      </w:pPr>
      <w:r>
        <w:rPr>
          <w:rFonts w:eastAsia="Times New Roman"/>
          <w:color w:val="000000" w:themeColor="text1"/>
          <w:szCs w:val="24"/>
        </w:rPr>
        <w:t>2</w:t>
      </w:r>
      <w:r w:rsidR="00E90D40">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52BE3947" w14:textId="56B8675E" w:rsidR="00920AF6" w:rsidRDefault="00920AF6" w:rsidP="00920AF6">
      <w:pPr>
        <w:ind w:firstLine="567"/>
        <w:jc w:val="both"/>
        <w:rPr>
          <w:color w:val="000000" w:themeColor="text1"/>
          <w:szCs w:val="24"/>
        </w:rPr>
      </w:pPr>
      <w:r>
        <w:rPr>
          <w:rFonts w:eastAsia="Times New Roman"/>
          <w:color w:val="000000" w:themeColor="text1"/>
          <w:szCs w:val="24"/>
        </w:rPr>
        <w:t>2</w:t>
      </w:r>
      <w:r w:rsidR="00E90D40">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66A83387" w14:textId="0629FA85" w:rsidR="00920AF6" w:rsidRDefault="00920AF6" w:rsidP="00920AF6">
      <w:pPr>
        <w:ind w:firstLine="567"/>
        <w:jc w:val="both"/>
        <w:rPr>
          <w:color w:val="000000" w:themeColor="text1"/>
          <w:szCs w:val="24"/>
        </w:rPr>
      </w:pPr>
      <w:r>
        <w:rPr>
          <w:rFonts w:eastAsia="Times New Roman"/>
          <w:color w:val="000000" w:themeColor="text1"/>
          <w:szCs w:val="24"/>
          <w:lang w:eastAsia="x-none"/>
        </w:rPr>
        <w:t>2</w:t>
      </w:r>
      <w:r w:rsidR="00E90D40">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5DCDC0F8" w14:textId="26EC1602" w:rsidR="00920AF6" w:rsidRDefault="00920AF6" w:rsidP="00920AF6">
      <w:pPr>
        <w:ind w:firstLine="567"/>
        <w:jc w:val="both"/>
        <w:rPr>
          <w:color w:val="000000" w:themeColor="text1"/>
          <w:szCs w:val="24"/>
        </w:rPr>
      </w:pPr>
      <w:r>
        <w:rPr>
          <w:rFonts w:eastAsia="Times New Roman"/>
          <w:color w:val="000000" w:themeColor="text1"/>
          <w:szCs w:val="24"/>
          <w:lang w:eastAsia="x-none"/>
        </w:rPr>
        <w:t>2</w:t>
      </w:r>
      <w:r w:rsidR="00E90D40">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r w:rsidR="00BB629D">
        <w:rPr>
          <w:rFonts w:eastAsia="Times New Roman"/>
          <w:color w:val="000000" w:themeColor="text1"/>
          <w:szCs w:val="24"/>
          <w:lang w:eastAsia="x-none"/>
        </w:rPr>
        <w:t>Imbarės</w:t>
      </w:r>
      <w:r>
        <w:rPr>
          <w:rFonts w:eastAsia="Times New Roman"/>
          <w:color w:val="000000" w:themeColor="text1"/>
          <w:szCs w:val="24"/>
          <w:lang w:eastAsia="x-none"/>
        </w:rPr>
        <w:t xml:space="preserve"> seniūnijos seniūn</w:t>
      </w:r>
      <w:r w:rsidR="00BD75D3">
        <w:rPr>
          <w:rFonts w:eastAsia="Times New Roman"/>
          <w:color w:val="000000" w:themeColor="text1"/>
          <w:szCs w:val="24"/>
          <w:lang w:eastAsia="x-none"/>
        </w:rPr>
        <w:t>as</w:t>
      </w:r>
      <w:r>
        <w:rPr>
          <w:rFonts w:eastAsia="Times New Roman"/>
          <w:color w:val="000000" w:themeColor="text1"/>
          <w:szCs w:val="24"/>
          <w:lang w:eastAsia="x-none"/>
        </w:rPr>
        <w:t xml:space="preserve"> </w:t>
      </w:r>
      <w:r w:rsidR="00BB629D">
        <w:rPr>
          <w:rFonts w:eastAsia="Times New Roman"/>
          <w:color w:val="000000" w:themeColor="text1"/>
          <w:szCs w:val="24"/>
          <w:lang w:eastAsia="x-none"/>
        </w:rPr>
        <w:t>Antanas Turauskis</w:t>
      </w:r>
      <w:r>
        <w:rPr>
          <w:color w:val="000000" w:themeColor="text1"/>
          <w:szCs w:val="24"/>
        </w:rPr>
        <w:t>;</w:t>
      </w:r>
    </w:p>
    <w:p w14:paraId="3970DEC2" w14:textId="25D87AFE" w:rsidR="00920AF6" w:rsidRDefault="00920AF6" w:rsidP="00920AF6">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90D40">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Viešųjų pirkimų skyriaus specialistė </w:t>
      </w:r>
      <w:r w:rsidR="00BB629D" w:rsidRPr="00BB629D">
        <w:rPr>
          <w:rFonts w:eastAsia="Times New Roman"/>
          <w:color w:val="000000" w:themeColor="text1"/>
          <w:szCs w:val="24"/>
          <w:lang w:eastAsia="x-none"/>
        </w:rPr>
        <w:t>Vaida Zacharevičienė</w:t>
      </w:r>
      <w:r>
        <w:rPr>
          <w:rFonts w:eastAsia="Times New Roman"/>
          <w:color w:val="000000" w:themeColor="text1"/>
          <w:szCs w:val="24"/>
          <w:lang w:eastAsia="x-none"/>
        </w:rPr>
        <w:t>.</w:t>
      </w:r>
    </w:p>
    <w:p w14:paraId="3A1E8B33" w14:textId="1542B0AA" w:rsidR="00920AF6" w:rsidRDefault="00920AF6" w:rsidP="00920AF6">
      <w:pPr>
        <w:ind w:firstLine="567"/>
        <w:jc w:val="both"/>
        <w:rPr>
          <w:color w:val="000000" w:themeColor="text1"/>
          <w:szCs w:val="24"/>
        </w:rPr>
      </w:pPr>
      <w:r>
        <w:rPr>
          <w:rFonts w:eastAsia="Times New Roman"/>
          <w:color w:val="000000" w:themeColor="text1"/>
          <w:szCs w:val="24"/>
        </w:rPr>
        <w:t>2</w:t>
      </w:r>
      <w:r w:rsidR="00E90D40">
        <w:rPr>
          <w:rFonts w:eastAsia="Times New Roman"/>
          <w:color w:val="000000" w:themeColor="text1"/>
          <w:szCs w:val="24"/>
        </w:rPr>
        <w:t>7</w:t>
      </w:r>
      <w:r>
        <w:rPr>
          <w:rFonts w:eastAsia="Times New Roman"/>
          <w:color w:val="000000" w:themeColor="text1"/>
          <w:szCs w:val="24"/>
        </w:rPr>
        <w:t xml:space="preserve">. </w:t>
      </w:r>
      <w:r w:rsidR="00BB629D" w:rsidRPr="001C2FDE">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40CEEB62" w14:textId="63133441" w:rsidR="00920AF6" w:rsidRDefault="00920AF6" w:rsidP="00920AF6">
      <w:pPr>
        <w:ind w:firstLine="567"/>
        <w:jc w:val="both"/>
      </w:pPr>
      <w:r>
        <w:rPr>
          <w:rFonts w:eastAsia="Times New Roman"/>
          <w:color w:val="000000" w:themeColor="text1"/>
          <w:szCs w:val="24"/>
        </w:rPr>
        <w:t>2</w:t>
      </w:r>
      <w:r w:rsidR="00E90D40">
        <w:rPr>
          <w:rFonts w:eastAsia="Times New Roman"/>
          <w:color w:val="000000" w:themeColor="text1"/>
          <w:szCs w:val="24"/>
        </w:rPr>
        <w:t>8</w:t>
      </w:r>
      <w:r>
        <w:rPr>
          <w:rFonts w:eastAsia="Times New Roman"/>
          <w:color w:val="000000" w:themeColor="text1"/>
          <w:szCs w:val="24"/>
        </w:rPr>
        <w:t xml:space="preserve">. </w:t>
      </w:r>
      <w:r>
        <w:t xml:space="preserve">Sutarties priedai: </w:t>
      </w:r>
    </w:p>
    <w:p w14:paraId="5D28EFDB" w14:textId="4A46A252" w:rsidR="00920AF6" w:rsidRDefault="00920AF6" w:rsidP="00920AF6">
      <w:pPr>
        <w:ind w:firstLine="567"/>
        <w:jc w:val="both"/>
      </w:pPr>
      <w:r>
        <w:t>2</w:t>
      </w:r>
      <w:r w:rsidR="00E90D40">
        <w:t>8</w:t>
      </w:r>
      <w:r>
        <w:t>.1. Techninė specifikacija</w:t>
      </w:r>
      <w:r w:rsidR="0013609E">
        <w:t xml:space="preserve"> (Sutarties priedas)</w:t>
      </w:r>
      <w:r>
        <w:t>;</w:t>
      </w:r>
    </w:p>
    <w:p w14:paraId="06869BEC" w14:textId="029D39CD" w:rsidR="00920AF6" w:rsidRDefault="00E90D40" w:rsidP="00920AF6">
      <w:pPr>
        <w:ind w:firstLine="567"/>
        <w:jc w:val="both"/>
        <w:rPr>
          <w:color w:val="000000" w:themeColor="text1"/>
          <w:szCs w:val="24"/>
        </w:rPr>
      </w:pPr>
      <w:r>
        <w:rPr>
          <w:color w:val="000000" w:themeColor="text1"/>
          <w:szCs w:val="24"/>
        </w:rPr>
        <w:t>29</w:t>
      </w:r>
      <w:r w:rsidR="00920AF6">
        <w:rPr>
          <w:color w:val="000000" w:themeColor="text1"/>
          <w:szCs w:val="24"/>
        </w:rPr>
        <w:t>. Šalių adresai, telefonų, atsiskaitomosios sąskaitos, banko pavadinimas, kodas:</w:t>
      </w:r>
    </w:p>
    <w:p w14:paraId="75186DC5" w14:textId="77777777" w:rsidR="00920AF6" w:rsidRDefault="00920AF6" w:rsidP="00920AF6">
      <w:pPr>
        <w:ind w:right="98"/>
        <w:jc w:val="both"/>
        <w:rPr>
          <w:color w:val="000000" w:themeColor="text1"/>
          <w:szCs w:val="24"/>
        </w:rPr>
      </w:pPr>
      <w:r>
        <w:rPr>
          <w:color w:val="000000" w:themeColor="text1"/>
          <w:szCs w:val="24"/>
        </w:rPr>
        <w:tab/>
      </w:r>
      <w:r>
        <w:rPr>
          <w:color w:val="000000" w:themeColor="text1"/>
          <w:szCs w:val="24"/>
        </w:rPr>
        <w:tab/>
      </w:r>
    </w:p>
    <w:p w14:paraId="453811E2" w14:textId="77777777" w:rsidR="00920AF6" w:rsidRDefault="00920AF6" w:rsidP="00920AF6">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312D38F" w14:textId="77777777" w:rsidR="00920AF6" w:rsidRDefault="00920AF6" w:rsidP="00920AF6">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544AE13A" w14:textId="77777777" w:rsidR="00920AF6" w:rsidRDefault="00920AF6" w:rsidP="00920AF6">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57AF4476" w14:textId="77777777" w:rsidR="00920AF6" w:rsidRDefault="00920AF6" w:rsidP="00920AF6">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79E24D43" w14:textId="77777777" w:rsidR="00920AF6" w:rsidRDefault="00920AF6" w:rsidP="00920AF6">
      <w:pPr>
        <w:rPr>
          <w:color w:val="000000" w:themeColor="text1"/>
          <w:szCs w:val="24"/>
        </w:rPr>
      </w:pPr>
      <w:r>
        <w:rPr>
          <w:color w:val="000000" w:themeColor="text1"/>
          <w:szCs w:val="24"/>
        </w:rPr>
        <w:t xml:space="preserve">Sąskaitos Nr. LT73 4010 0418 0000 0035                        </w:t>
      </w:r>
    </w:p>
    <w:p w14:paraId="79BB00D7" w14:textId="77777777" w:rsidR="00920AF6" w:rsidRDefault="00920AF6" w:rsidP="00920AF6">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161C41E7" w14:textId="0243953E" w:rsidR="00920AF6" w:rsidRDefault="00920AF6" w:rsidP="00920AF6">
      <w:pPr>
        <w:rPr>
          <w:color w:val="000000" w:themeColor="text1"/>
          <w:szCs w:val="24"/>
        </w:rPr>
      </w:pPr>
      <w:r>
        <w:rPr>
          <w:color w:val="000000" w:themeColor="text1"/>
          <w:szCs w:val="24"/>
        </w:rPr>
        <w:t>Tel.: (</w:t>
      </w:r>
      <w:r w:rsidR="00BD75D3">
        <w:rPr>
          <w:color w:val="000000" w:themeColor="text1"/>
          <w:szCs w:val="24"/>
        </w:rPr>
        <w:t>+370</w:t>
      </w:r>
      <w:r>
        <w:rPr>
          <w:color w:val="000000" w:themeColor="text1"/>
          <w:szCs w:val="24"/>
        </w:rPr>
        <w:t xml:space="preserve"> 445) 53 141</w:t>
      </w:r>
      <w:r>
        <w:rPr>
          <w:color w:val="000000" w:themeColor="text1"/>
          <w:szCs w:val="24"/>
        </w:rPr>
        <w:tab/>
      </w:r>
      <w:r>
        <w:rPr>
          <w:color w:val="000000" w:themeColor="text1"/>
          <w:szCs w:val="24"/>
        </w:rPr>
        <w:tab/>
      </w:r>
      <w:r>
        <w:rPr>
          <w:color w:val="000000" w:themeColor="text1"/>
          <w:szCs w:val="24"/>
        </w:rPr>
        <w:tab/>
        <w:t xml:space="preserve">     </w:t>
      </w:r>
    </w:p>
    <w:p w14:paraId="5518EFE4" w14:textId="77777777" w:rsidR="00920AF6" w:rsidRDefault="00920AF6" w:rsidP="00920AF6">
      <w:pPr>
        <w:tabs>
          <w:tab w:val="left" w:pos="720"/>
        </w:tabs>
        <w:rPr>
          <w:color w:val="000000" w:themeColor="text1"/>
          <w:szCs w:val="24"/>
        </w:rPr>
      </w:pPr>
      <w:r>
        <w:rPr>
          <w:color w:val="000000" w:themeColor="text1"/>
          <w:szCs w:val="24"/>
        </w:rPr>
        <w:t xml:space="preserve">El. paštas: </w:t>
      </w:r>
      <w:hyperlink r:id="rId5" w:history="1">
        <w:r w:rsidRPr="00BB629D">
          <w:rPr>
            <w:rStyle w:val="Hipersaitas"/>
            <w:color w:val="000000" w:themeColor="text1"/>
            <w:szCs w:val="24"/>
            <w:u w:val="none"/>
          </w:rPr>
          <w:t>savivaldybe@kretinga.lt</w:t>
        </w:r>
      </w:hyperlink>
      <w:r>
        <w:rPr>
          <w:color w:val="000000" w:themeColor="text1"/>
          <w:szCs w:val="24"/>
        </w:rPr>
        <w:tab/>
      </w:r>
      <w:r>
        <w:rPr>
          <w:color w:val="000000" w:themeColor="text1"/>
          <w:szCs w:val="24"/>
        </w:rPr>
        <w:tab/>
        <w:t xml:space="preserve">     </w:t>
      </w:r>
    </w:p>
    <w:p w14:paraId="38B7E7C7" w14:textId="77777777" w:rsidR="00920AF6" w:rsidRDefault="00920AF6" w:rsidP="00920AF6">
      <w:pPr>
        <w:rPr>
          <w:color w:val="000000" w:themeColor="text1"/>
        </w:rPr>
      </w:pPr>
    </w:p>
    <w:p w14:paraId="4D69490C" w14:textId="764F5EF4" w:rsidR="00920AF6" w:rsidRDefault="00920AF6" w:rsidP="007D2B4F">
      <w:pPr>
        <w:jc w:val="center"/>
        <w:rPr>
          <w:color w:val="000000" w:themeColor="text1"/>
        </w:rPr>
      </w:pPr>
    </w:p>
    <w:p w14:paraId="4EA3A826" w14:textId="77777777" w:rsidR="00920AF6" w:rsidRDefault="00920AF6" w:rsidP="00920AF6">
      <w:pPr>
        <w:spacing w:line="276" w:lineRule="auto"/>
        <w:rPr>
          <w:color w:val="000000" w:themeColor="text1"/>
        </w:rPr>
      </w:pPr>
    </w:p>
    <w:p w14:paraId="204BE797" w14:textId="77777777" w:rsidR="00E10D7D" w:rsidRDefault="00E10D7D"/>
    <w:sectPr w:rsidR="00E10D7D" w:rsidSect="00082A7E">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F6"/>
    <w:rsid w:val="00072021"/>
    <w:rsid w:val="00082A7E"/>
    <w:rsid w:val="000A3FDB"/>
    <w:rsid w:val="000C5A57"/>
    <w:rsid w:val="0013609E"/>
    <w:rsid w:val="00141067"/>
    <w:rsid w:val="00186853"/>
    <w:rsid w:val="0019354C"/>
    <w:rsid w:val="001D2E29"/>
    <w:rsid w:val="002152D4"/>
    <w:rsid w:val="002934BF"/>
    <w:rsid w:val="002C0FE2"/>
    <w:rsid w:val="002E5FF9"/>
    <w:rsid w:val="00340588"/>
    <w:rsid w:val="003C6030"/>
    <w:rsid w:val="0049406B"/>
    <w:rsid w:val="005722D6"/>
    <w:rsid w:val="00577A94"/>
    <w:rsid w:val="005F4BDB"/>
    <w:rsid w:val="006B4B0D"/>
    <w:rsid w:val="007C1FF7"/>
    <w:rsid w:val="007D2B4F"/>
    <w:rsid w:val="008E6FB2"/>
    <w:rsid w:val="00920AF6"/>
    <w:rsid w:val="009537D6"/>
    <w:rsid w:val="009C30D5"/>
    <w:rsid w:val="00A329D3"/>
    <w:rsid w:val="00A655CD"/>
    <w:rsid w:val="00A95689"/>
    <w:rsid w:val="00AA67E8"/>
    <w:rsid w:val="00B10329"/>
    <w:rsid w:val="00B175BC"/>
    <w:rsid w:val="00B3578F"/>
    <w:rsid w:val="00BB629D"/>
    <w:rsid w:val="00BC20C3"/>
    <w:rsid w:val="00BD75D3"/>
    <w:rsid w:val="00C537B4"/>
    <w:rsid w:val="00C641D5"/>
    <w:rsid w:val="00CE27C3"/>
    <w:rsid w:val="00D005DA"/>
    <w:rsid w:val="00D37374"/>
    <w:rsid w:val="00D54ACE"/>
    <w:rsid w:val="00E10D7D"/>
    <w:rsid w:val="00E80944"/>
    <w:rsid w:val="00E90D40"/>
    <w:rsid w:val="00E9159F"/>
    <w:rsid w:val="00EB0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8797"/>
  <w15:chartTrackingRefBased/>
  <w15:docId w15:val="{68064499-81EA-4852-BB8C-DC67C6C4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AF6"/>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920AF6"/>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20A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920AF6"/>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920AF6"/>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CE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19078</Words>
  <Characters>10875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Vaida Zacharevičienė</cp:lastModifiedBy>
  <cp:revision>11</cp:revision>
  <dcterms:created xsi:type="dcterms:W3CDTF">2025-05-19T07:39:00Z</dcterms:created>
  <dcterms:modified xsi:type="dcterms:W3CDTF">2025-05-22T08:37:00Z</dcterms:modified>
</cp:coreProperties>
</file>