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08A" w14:textId="6E7642F3" w:rsidR="00027B83" w:rsidRPr="00E26E2B" w:rsidRDefault="00E26E2B" w:rsidP="00E26E2B">
      <w:pPr>
        <w:spacing w:line="276" w:lineRule="auto"/>
        <w:jc w:val="center"/>
        <w:rPr>
          <w:bCs/>
          <w:i/>
          <w:iCs/>
          <w:caps/>
        </w:rPr>
      </w:pPr>
      <w:r w:rsidRPr="00E26E2B">
        <w:rPr>
          <w:bCs/>
          <w:i/>
          <w:iCs/>
          <w:caps/>
          <w:highlight w:val="lightGray"/>
        </w:rPr>
        <w:t>Projektas</w:t>
      </w:r>
    </w:p>
    <w:p w14:paraId="14C52983" w14:textId="77777777" w:rsidR="00E26E2B" w:rsidRDefault="00E26E2B" w:rsidP="00E26E2B">
      <w:pPr>
        <w:spacing w:line="276" w:lineRule="auto"/>
        <w:jc w:val="center"/>
        <w:rPr>
          <w:szCs w:val="24"/>
        </w:rPr>
      </w:pPr>
    </w:p>
    <w:p w14:paraId="554A3E1D" w14:textId="77777777" w:rsidR="00DF7F1A" w:rsidRDefault="00DF7F1A">
      <w:pPr>
        <w:widowControl w:val="0"/>
        <w:pBdr>
          <w:top w:val="nil"/>
          <w:left w:val="nil"/>
          <w:bottom w:val="nil"/>
          <w:right w:val="nil"/>
          <w:between w:val="nil"/>
        </w:pBdr>
        <w:tabs>
          <w:tab w:val="left" w:pos="567"/>
          <w:tab w:val="left" w:pos="851"/>
        </w:tabs>
        <w:jc w:val="center"/>
        <w:rPr>
          <w:b/>
          <w:bCs/>
          <w:caps/>
          <w:szCs w:val="24"/>
        </w:rPr>
      </w:pPr>
      <w:r w:rsidRPr="00DF7F1A">
        <w:rPr>
          <w:b/>
          <w:caps/>
          <w:szCs w:val="24"/>
        </w:rPr>
        <w:t xml:space="preserve">Ignalinos rajono savivaldybės nekilnojamojo ir kilnojamojo turto vertinimo </w:t>
      </w:r>
      <w:r w:rsidR="000B0897">
        <w:rPr>
          <w:b/>
          <w:bCs/>
          <w:caps/>
          <w:szCs w:val="24"/>
        </w:rPr>
        <w:t xml:space="preserve">paslaugų pirkimo-pardavimo sutarties </w:t>
      </w:r>
    </w:p>
    <w:p w14:paraId="0C693432" w14:textId="24E7378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4F98E90" w:rsidR="00027B83" w:rsidRPr="009F3152" w:rsidRDefault="006B2C4C">
            <w:pPr>
              <w:jc w:val="both"/>
              <w:rPr>
                <w:bCs/>
                <w:kern w:val="2"/>
                <w:szCs w:val="24"/>
              </w:rPr>
            </w:pPr>
            <w:r w:rsidRPr="009F3152">
              <w:rPr>
                <w:bCs/>
                <w:szCs w:val="24"/>
              </w:rPr>
              <w:t>Ignalinos rajono savivaldybės nekilnojamojo ir kilnojamojo turto vertinimo paslaug</w:t>
            </w:r>
            <w:r w:rsidR="00DE1620" w:rsidRPr="009F3152">
              <w:rPr>
                <w:bCs/>
                <w:szCs w:val="24"/>
              </w:rPr>
              <w:t>ų pirkim</w:t>
            </w:r>
            <w:r w:rsidR="00E87655" w:rsidRPr="009F3152">
              <w:rPr>
                <w:bCs/>
                <w:szCs w:val="24"/>
              </w:rPr>
              <w:t>o</w:t>
            </w:r>
            <w:r w:rsidR="00792554">
              <w:rPr>
                <w:bCs/>
                <w:szCs w:val="24"/>
              </w:rPr>
              <w:t xml:space="preserve"> – pardavimo </w:t>
            </w:r>
            <w:r w:rsidR="00E87655" w:rsidRPr="009F3152">
              <w:rPr>
                <w:bCs/>
                <w:szCs w:val="24"/>
              </w:rPr>
              <w:t>sutartis</w:t>
            </w:r>
            <w:r w:rsidR="009B4D97">
              <w:rPr>
                <w:bCs/>
                <w:szCs w:val="24"/>
              </w:rPr>
              <w:t xml:space="preserve"> (toliau –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D11B834" w:rsidR="00027B83" w:rsidRDefault="003C2DFD">
            <w:pPr>
              <w:jc w:val="center"/>
              <w:rPr>
                <w:kern w:val="2"/>
                <w:szCs w:val="24"/>
              </w:rPr>
            </w:pPr>
            <w:r>
              <w:rPr>
                <w:kern w:val="2"/>
                <w:szCs w:val="24"/>
              </w:rPr>
              <w:t>Ignalinos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5E7CF22D" w:rsidR="00027B83" w:rsidRDefault="003C2DFD">
            <w:pPr>
              <w:jc w:val="center"/>
              <w:rPr>
                <w:kern w:val="2"/>
                <w:szCs w:val="24"/>
              </w:rPr>
            </w:pPr>
            <w:r>
              <w:rPr>
                <w:kern w:val="2"/>
                <w:szCs w:val="24"/>
              </w:rPr>
              <w:t>288768350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037DEA0E" w:rsidR="00027B83" w:rsidRDefault="003C2DFD">
            <w:pPr>
              <w:jc w:val="center"/>
              <w:rPr>
                <w:kern w:val="2"/>
                <w:szCs w:val="24"/>
              </w:rPr>
            </w:pPr>
            <w:r>
              <w:rPr>
                <w:kern w:val="2"/>
                <w:szCs w:val="24"/>
              </w:rPr>
              <w:t>Laisvės a. 70, Ignalina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6982FB4B" w:rsidR="00027B83" w:rsidRDefault="003C2DFD">
            <w:pPr>
              <w:jc w:val="center"/>
              <w:rPr>
                <w:kern w:val="2"/>
                <w:szCs w:val="24"/>
              </w:rPr>
            </w:pPr>
            <w:r>
              <w:rPr>
                <w:kern w:val="2"/>
                <w:szCs w:val="24"/>
              </w:rPr>
              <w:t>Nėra PVM mokėtoja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2590764C" w:rsidR="00027B83" w:rsidRDefault="003C2DFD">
            <w:pPr>
              <w:jc w:val="center"/>
              <w:rPr>
                <w:kern w:val="2"/>
                <w:szCs w:val="24"/>
              </w:rPr>
            </w:pPr>
            <w:r>
              <w:rPr>
                <w:kern w:val="2"/>
                <w:szCs w:val="24"/>
              </w:rPr>
              <w:t>LT067182200001130990</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68E6FF" w:rsidR="00027B83" w:rsidRDefault="00A245E8">
            <w:pPr>
              <w:jc w:val="center"/>
              <w:rPr>
                <w:kern w:val="2"/>
                <w:szCs w:val="24"/>
              </w:rPr>
            </w:pPr>
            <w:r>
              <w:rPr>
                <w:kern w:val="2"/>
                <w:szCs w:val="24"/>
              </w:rPr>
              <w:t>AB Šiaulių bankas, kodas 71822</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ABFE0CA" w:rsidR="00027B83" w:rsidRDefault="00A245E8">
            <w:pPr>
              <w:jc w:val="center"/>
              <w:rPr>
                <w:kern w:val="2"/>
                <w:szCs w:val="24"/>
              </w:rPr>
            </w:pPr>
            <w:r>
              <w:rPr>
                <w:kern w:val="2"/>
                <w:szCs w:val="24"/>
              </w:rPr>
              <w:t>(+370 386) 52 233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4D0DFEEB" w:rsidR="00027B83" w:rsidRPr="00A245E8" w:rsidRDefault="00A245E8">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ignalina.lt</w:t>
            </w:r>
            <w:proofErr w:type="spellEnd"/>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FCC740" w:rsidR="00027B83" w:rsidRDefault="00A245E8">
            <w:pPr>
              <w:jc w:val="center"/>
              <w:rPr>
                <w:kern w:val="2"/>
                <w:szCs w:val="24"/>
              </w:rPr>
            </w:pPr>
            <w:r>
              <w:rPr>
                <w:kern w:val="2"/>
                <w:szCs w:val="24"/>
              </w:rPr>
              <w:t>Administracijos direktorius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3024E9F" w:rsidR="00027B83" w:rsidRDefault="00B71C07">
            <w:pPr>
              <w:jc w:val="center"/>
              <w:rPr>
                <w:kern w:val="2"/>
                <w:szCs w:val="24"/>
              </w:rPr>
            </w:pPr>
            <w:r>
              <w:rPr>
                <w:kern w:val="2"/>
                <w:szCs w:val="24"/>
              </w:rPr>
              <w:t>Įstaigos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A91006">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D552CF" w14:textId="24E6402E" w:rsidR="006B2C4C" w:rsidRPr="006B2C4C" w:rsidRDefault="006B2C4C">
            <w:pPr>
              <w:rPr>
                <w:color w:val="4472C4"/>
                <w:kern w:val="2"/>
                <w:szCs w:val="24"/>
              </w:rPr>
            </w:pPr>
            <w:r w:rsidRPr="006B2C4C">
              <w:rPr>
                <w:kern w:val="2"/>
                <w:szCs w:val="24"/>
              </w:rPr>
              <w:t xml:space="preserve">Ignalinos rajono savivaldybės administracijos Komunalinio ūkio ir turto valdymo skyriaus </w:t>
            </w:r>
            <w:r w:rsidR="00BE060F">
              <w:rPr>
                <w:kern w:val="2"/>
                <w:szCs w:val="24"/>
              </w:rPr>
              <w:t xml:space="preserve">vyr. specialistė Ramunė </w:t>
            </w:r>
            <w:proofErr w:type="spellStart"/>
            <w:r w:rsidR="00BE060F">
              <w:rPr>
                <w:kern w:val="2"/>
                <w:szCs w:val="24"/>
              </w:rPr>
              <w:t>Mečelienė</w:t>
            </w:r>
            <w:proofErr w:type="spellEnd"/>
            <w:r w:rsidRPr="006B2C4C">
              <w:rPr>
                <w:kern w:val="2"/>
                <w:szCs w:val="24"/>
              </w:rPr>
              <w:t xml:space="preserve">, tel. </w:t>
            </w:r>
            <w:r>
              <w:rPr>
                <w:kern w:val="2"/>
                <w:szCs w:val="24"/>
              </w:rPr>
              <w:t xml:space="preserve">(+370 386) </w:t>
            </w:r>
            <w:r w:rsidR="00BE060F">
              <w:rPr>
                <w:kern w:val="2"/>
                <w:szCs w:val="24"/>
              </w:rPr>
              <w:t>39 140</w:t>
            </w:r>
            <w:r>
              <w:rPr>
                <w:kern w:val="2"/>
                <w:szCs w:val="24"/>
              </w:rPr>
              <w:t xml:space="preserve">, el. p. </w:t>
            </w:r>
            <w:proofErr w:type="spellStart"/>
            <w:r>
              <w:rPr>
                <w:kern w:val="2"/>
                <w:szCs w:val="24"/>
              </w:rPr>
              <w:t>r</w:t>
            </w:r>
            <w:r w:rsidR="00BE060F">
              <w:rPr>
                <w:kern w:val="2"/>
                <w:szCs w:val="24"/>
              </w:rPr>
              <w:t>amune.meceliene</w:t>
            </w:r>
            <w:proofErr w:type="spellEnd"/>
            <w:r w:rsidRPr="00BE060F">
              <w:rPr>
                <w:kern w:val="2"/>
                <w:szCs w:val="24"/>
                <w:lang w:val="es-ES"/>
              </w:rPr>
              <w:t>@</w:t>
            </w:r>
            <w:proofErr w:type="spellStart"/>
            <w:r>
              <w:rPr>
                <w:kern w:val="2"/>
                <w:szCs w:val="24"/>
              </w:rPr>
              <w:t>ignalina.lt</w:t>
            </w:r>
            <w:proofErr w:type="spellEnd"/>
          </w:p>
          <w:p w14:paraId="667B093E" w14:textId="77777777" w:rsidR="00890CEE" w:rsidRDefault="00890CEE" w:rsidP="00890CEE">
            <w:pPr>
              <w:rPr>
                <w:kern w:val="2"/>
                <w:szCs w:val="24"/>
              </w:rPr>
            </w:pPr>
            <w:r>
              <w:rPr>
                <w:kern w:val="2"/>
                <w:szCs w:val="24"/>
              </w:rPr>
              <w:t>Už sąskaitų per informacinę sistemą SABIS priėmimą atsakinga</w:t>
            </w:r>
          </w:p>
          <w:p w14:paraId="191E8E3B" w14:textId="77777777" w:rsidR="00890CEE" w:rsidRPr="00080519" w:rsidRDefault="00890CEE" w:rsidP="00890CEE">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444326D4" w14:textId="77777777" w:rsidR="00890CEE" w:rsidRDefault="00890CEE" w:rsidP="00890CEE">
            <w:pPr>
              <w:rPr>
                <w:kern w:val="2"/>
                <w:szCs w:val="24"/>
              </w:rPr>
            </w:pPr>
            <w:r w:rsidRPr="00080519">
              <w:rPr>
                <w:kern w:val="2"/>
                <w:szCs w:val="24"/>
              </w:rPr>
              <w:t xml:space="preserve">el. paštas </w:t>
            </w:r>
            <w:hyperlink r:id="rId11" w:history="1">
              <w:r w:rsidRPr="00EE7AAB">
                <w:rPr>
                  <w:rStyle w:val="Hipersaitas"/>
                  <w:kern w:val="2"/>
                  <w:szCs w:val="24"/>
                </w:rPr>
                <w:t>audrone.grigorcenkova@ignalina.lt</w:t>
              </w:r>
            </w:hyperlink>
            <w:r>
              <w:rPr>
                <w:kern w:val="2"/>
                <w:szCs w:val="24"/>
              </w:rPr>
              <w:t xml:space="preserve"> </w:t>
            </w:r>
          </w:p>
          <w:p w14:paraId="5F357219" w14:textId="77777777" w:rsidR="00890CEE" w:rsidRPr="00CE51E7" w:rsidRDefault="00890CEE" w:rsidP="00890CEE">
            <w:pPr>
              <w:rPr>
                <w:rFonts w:eastAsia="Calibri"/>
              </w:rPr>
            </w:pPr>
            <w:r w:rsidRPr="00CE51E7">
              <w:rPr>
                <w:rFonts w:eastAsia="Calibri"/>
                <w:highlight w:val="yellow"/>
              </w:rPr>
              <w:t>Asmuo, atsakingas už sutarties  ir pakeitimų viešinimą</w:t>
            </w:r>
            <w:r w:rsidRPr="00CE51E7">
              <w:rPr>
                <w:rFonts w:eastAsia="Calibri"/>
              </w:rPr>
              <w:t xml:space="preserve">  </w:t>
            </w:r>
          </w:p>
          <w:p w14:paraId="3B77D23F" w14:textId="6F751CD8"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6B439A7A" w:rsidR="00027B83" w:rsidRPr="00BE060F" w:rsidRDefault="000B0897">
            <w:pPr>
              <w:rPr>
                <w:kern w:val="2"/>
                <w:szCs w:val="24"/>
              </w:rPr>
            </w:pPr>
            <w:r w:rsidRPr="00BE060F">
              <w:rPr>
                <w:kern w:val="2"/>
                <w:szCs w:val="24"/>
              </w:rPr>
              <w:t>(nurodyti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37D959E2" w14:textId="77777777" w:rsidR="00792554" w:rsidRDefault="000B0897" w:rsidP="009473B2">
            <w:pPr>
              <w:rPr>
                <w:kern w:val="2"/>
                <w:szCs w:val="24"/>
              </w:rPr>
            </w:pPr>
            <w:r>
              <w:rPr>
                <w:kern w:val="2"/>
                <w:szCs w:val="24"/>
              </w:rPr>
              <w:t xml:space="preserve">Tiekėjas įsipareigoja Sutartyje numatytomis sąlygomis suteikti Pirkėjui </w:t>
            </w:r>
            <w:r w:rsidR="009526E3">
              <w:rPr>
                <w:kern w:val="2"/>
                <w:szCs w:val="24"/>
              </w:rPr>
              <w:t>p</w:t>
            </w:r>
            <w:r>
              <w:rPr>
                <w:kern w:val="2"/>
                <w:szCs w:val="24"/>
              </w:rPr>
              <w:t>aslaugas</w:t>
            </w:r>
            <w:r w:rsidR="009473B2">
              <w:rPr>
                <w:kern w:val="2"/>
                <w:szCs w:val="24"/>
              </w:rPr>
              <w:t xml:space="preserve"> –</w:t>
            </w:r>
            <w:r>
              <w:rPr>
                <w:kern w:val="2"/>
                <w:szCs w:val="24"/>
              </w:rPr>
              <w:t xml:space="preserve"> </w:t>
            </w:r>
            <w:r w:rsidR="009473B2" w:rsidRPr="009473B2">
              <w:rPr>
                <w:bCs/>
                <w:szCs w:val="24"/>
              </w:rPr>
              <w:t>Ignalinos rajono savivaldybės nekilnojamojo ir kilnojamojo turto vertinimo paslaug</w:t>
            </w:r>
            <w:r w:rsidR="009473B2">
              <w:rPr>
                <w:bCs/>
                <w:szCs w:val="24"/>
              </w:rPr>
              <w:t>a</w:t>
            </w:r>
            <w:r w:rsidR="009473B2" w:rsidRPr="009473B2">
              <w:rPr>
                <w:bCs/>
                <w:szCs w:val="24"/>
              </w:rPr>
              <w:t>s</w:t>
            </w:r>
            <w:r w:rsidR="009473B2" w:rsidRPr="009473B2">
              <w:rPr>
                <w:bCs/>
                <w:kern w:val="2"/>
                <w:szCs w:val="24"/>
              </w:rPr>
              <w:t xml:space="preserve"> </w:t>
            </w:r>
            <w:r w:rsidR="00AC6C40">
              <w:rPr>
                <w:bCs/>
                <w:kern w:val="2"/>
                <w:szCs w:val="24"/>
              </w:rPr>
              <w:t xml:space="preserve">(toliau – Paslaugos) </w:t>
            </w:r>
            <w:r w:rsidR="009473B2" w:rsidRPr="009473B2">
              <w:rPr>
                <w:bCs/>
                <w:kern w:val="2"/>
                <w:szCs w:val="24"/>
              </w:rPr>
              <w:t>pagal techninę specifikaciją (</w:t>
            </w:r>
            <w:r w:rsidRPr="009473B2">
              <w:rPr>
                <w:bCs/>
                <w:kern w:val="2"/>
                <w:szCs w:val="24"/>
              </w:rPr>
              <w:t>pridedama kaip Sutarties priedas</w:t>
            </w:r>
            <w:r w:rsidR="00A5084D">
              <w:rPr>
                <w:bCs/>
                <w:kern w:val="2"/>
                <w:szCs w:val="24"/>
              </w:rPr>
              <w:t xml:space="preserve"> Nr. 1</w:t>
            </w:r>
            <w:r w:rsidRPr="009473B2">
              <w:rPr>
                <w:bCs/>
                <w:kern w:val="2"/>
                <w:szCs w:val="24"/>
              </w:rPr>
              <w:t>)</w:t>
            </w:r>
            <w:r w:rsidR="00234F2C">
              <w:rPr>
                <w:bCs/>
                <w:kern w:val="2"/>
                <w:szCs w:val="24"/>
              </w:rPr>
              <w:t>.</w:t>
            </w:r>
            <w:r w:rsidRPr="009473B2">
              <w:rPr>
                <w:kern w:val="2"/>
                <w:szCs w:val="24"/>
              </w:rPr>
              <w:t xml:space="preserve"> </w:t>
            </w:r>
          </w:p>
          <w:p w14:paraId="6B5360F1" w14:textId="4601384A" w:rsidR="00027B83" w:rsidRDefault="000B0897" w:rsidP="009473B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473B2">
              <w:rPr>
                <w:color w:val="000000"/>
                <w:kern w:val="2"/>
                <w:szCs w:val="24"/>
              </w:rPr>
              <w:t>1</w:t>
            </w:r>
            <w:r>
              <w:rPr>
                <w:color w:val="000000"/>
                <w:kern w:val="2"/>
                <w:szCs w:val="24"/>
              </w:rPr>
              <w:t xml:space="preserve"> „Techninė specifikacija“</w:t>
            </w:r>
            <w:r w:rsidR="00AC6C40">
              <w:rPr>
                <w:bCs/>
                <w:kern w:val="2"/>
                <w:szCs w:val="24"/>
              </w:rPr>
              <w:t xml:space="preserve"> (toliau – </w:t>
            </w:r>
            <w:r w:rsidR="00AC6C40">
              <w:rPr>
                <w:color w:val="000000"/>
                <w:kern w:val="2"/>
                <w:szCs w:val="24"/>
              </w:rPr>
              <w:t>Techninė specifikacija)</w:t>
            </w:r>
            <w:r>
              <w:rPr>
                <w:color w:val="000000"/>
                <w:kern w:val="2"/>
                <w:szCs w:val="24"/>
              </w:rPr>
              <w:t xml:space="preserve"> ir Sutarties priede Nr. </w:t>
            </w:r>
            <w:r w:rsidR="009473B2">
              <w:rPr>
                <w:color w:val="000000"/>
                <w:kern w:val="2"/>
                <w:szCs w:val="24"/>
              </w:rPr>
              <w:t>2</w:t>
            </w:r>
            <w:r>
              <w:rPr>
                <w:color w:val="000000"/>
                <w:kern w:val="2"/>
                <w:szCs w:val="24"/>
              </w:rPr>
              <w:t xml:space="preserve"> „</w:t>
            </w:r>
            <w:r w:rsidR="00E6630B">
              <w:rPr>
                <w:color w:val="000000"/>
                <w:kern w:val="2"/>
                <w:szCs w:val="24"/>
              </w:rPr>
              <w:t>Tiekėjo p</w:t>
            </w:r>
            <w:r>
              <w:rPr>
                <w:color w:val="000000"/>
                <w:kern w:val="2"/>
                <w:szCs w:val="24"/>
              </w:rPr>
              <w:t>asiūlymas“</w:t>
            </w:r>
            <w:r w:rsidR="00AC6C40">
              <w:rPr>
                <w:color w:val="000000"/>
                <w:kern w:val="2"/>
                <w:szCs w:val="24"/>
              </w:rPr>
              <w:t xml:space="preserve"> </w:t>
            </w:r>
            <w:r>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5D43CE8" w:rsidR="00027B83" w:rsidRPr="00DE1620" w:rsidRDefault="00DE1620">
            <w:pPr>
              <w:rPr>
                <w:bCs/>
                <w:kern w:val="2"/>
                <w:szCs w:val="24"/>
              </w:rPr>
            </w:pPr>
            <w:r w:rsidRPr="00DE1620">
              <w:rPr>
                <w:bCs/>
                <w:szCs w:val="24"/>
              </w:rPr>
              <w:t>Ignalinos rajono savivaldybės nekilnojamojo ir kilnojamojo turto vertinimo paslaugos, pirkimo Nr.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D42320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B30566">
        <w:trPr>
          <w:trHeight w:val="2739"/>
        </w:trPr>
        <w:tc>
          <w:tcPr>
            <w:tcW w:w="3094" w:type="dxa"/>
            <w:gridSpan w:val="2"/>
          </w:tcPr>
          <w:p w14:paraId="1FF7F62B" w14:textId="68140A83"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teikiamos periodiškai</w:t>
            </w:r>
            <w:r w:rsidR="002548A4">
              <w:rPr>
                <w:b/>
                <w:szCs w:val="24"/>
              </w:rPr>
              <w:t>,</w:t>
            </w:r>
            <w:r>
              <w:rPr>
                <w:b/>
                <w:szCs w:val="24"/>
              </w:rPr>
              <w:t xml:space="preserve">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3EF87ADF" w14:textId="77777777" w:rsidR="00027B83" w:rsidRDefault="00027B83" w:rsidP="002548A4">
            <w:pPr>
              <w:rPr>
                <w:b/>
                <w:color w:val="FF0000"/>
                <w:kern w:val="2"/>
                <w:szCs w:val="24"/>
              </w:rPr>
            </w:pPr>
          </w:p>
        </w:tc>
        <w:tc>
          <w:tcPr>
            <w:tcW w:w="6441" w:type="dxa"/>
            <w:gridSpan w:val="2"/>
          </w:tcPr>
          <w:p w14:paraId="61E80920" w14:textId="0B74924F" w:rsidR="00BD7086" w:rsidRDefault="00BD7086" w:rsidP="00BD7086">
            <w:pPr>
              <w:rPr>
                <w:szCs w:val="24"/>
              </w:rPr>
            </w:pPr>
            <w:r>
              <w:rPr>
                <w:szCs w:val="24"/>
              </w:rPr>
              <w:t xml:space="preserve">Tiekėjas Paslaugas įsipareigoja teikti paslaugas 12 mėnesių </w:t>
            </w:r>
            <w:r w:rsidRPr="00FA4C40">
              <w:rPr>
                <w:szCs w:val="24"/>
              </w:rPr>
              <w:t>nuo Sutarties įsigaliojimo dienos.</w:t>
            </w:r>
          </w:p>
          <w:p w14:paraId="3F2A5E4E" w14:textId="77777777" w:rsidR="00027B83" w:rsidRDefault="00027B83">
            <w:pPr>
              <w:rPr>
                <w:szCs w:val="24"/>
              </w:rPr>
            </w:pPr>
          </w:p>
          <w:p w14:paraId="18A80CBF" w14:textId="6586FAD1" w:rsidR="00072D2C" w:rsidRDefault="00072D2C" w:rsidP="009F24F8">
            <w:pPr>
              <w:pStyle w:val="linija"/>
              <w:spacing w:before="0" w:beforeAutospacing="0" w:after="0" w:afterAutospacing="0"/>
              <w:jc w:val="both"/>
            </w:pPr>
            <w:r w:rsidRPr="00391C02">
              <w:t>Turto vertinimo ataskaita</w:t>
            </w:r>
            <w:r w:rsidR="00977831">
              <w:t xml:space="preserve"> (kiekvienam </w:t>
            </w:r>
            <w:r w:rsidR="004577B9">
              <w:t>U</w:t>
            </w:r>
            <w:r w:rsidR="00977831">
              <w:t>žsakymui atskirai)</w:t>
            </w:r>
            <w:r w:rsidRPr="00391C02">
              <w:t xml:space="preserve"> turi būti parengta ne vėliau kaip per </w:t>
            </w:r>
            <w:r>
              <w:t>30 kalendorių dienų</w:t>
            </w:r>
            <w:r w:rsidRPr="00391C02">
              <w:t xml:space="preserve"> nuo </w:t>
            </w:r>
            <w:r w:rsidR="008C4849">
              <w:t xml:space="preserve">Užsakymo </w:t>
            </w:r>
            <w:r w:rsidRPr="00391C02">
              <w:t xml:space="preserve">ir visų </w:t>
            </w:r>
            <w:r>
              <w:t xml:space="preserve">būtinų </w:t>
            </w:r>
            <w:r w:rsidRPr="00391C02">
              <w:t>dokumentų pateikimo dienos</w:t>
            </w:r>
            <w:r>
              <w:t>.</w:t>
            </w:r>
          </w:p>
          <w:p w14:paraId="69C6AE54" w14:textId="56EB07B3" w:rsidR="00027B83" w:rsidRDefault="00072D2C" w:rsidP="004B1CD5">
            <w:pPr>
              <w:pStyle w:val="linija"/>
              <w:spacing w:before="0" w:beforeAutospacing="0" w:after="0" w:afterAutospacing="0"/>
              <w:jc w:val="both"/>
              <w:rPr>
                <w:color w:val="4472C4"/>
              </w:rPr>
            </w:pPr>
            <w:r>
              <w:t>Vertinimo a</w:t>
            </w:r>
            <w:r w:rsidRPr="00ED5CDB">
              <w:t>taskait</w:t>
            </w:r>
            <w:r>
              <w:t>ų</w:t>
            </w:r>
            <w:r w:rsidRPr="00ED5CDB">
              <w:t xml:space="preserve"> teikim</w:t>
            </w:r>
            <w:r>
              <w:t>o</w:t>
            </w:r>
            <w:r w:rsidRPr="00ED5CDB">
              <w:t xml:space="preserve"> </w:t>
            </w:r>
            <w:r>
              <w:t>būda</w:t>
            </w:r>
            <w:r w:rsidRPr="00ED5CDB">
              <w:t>s: ataskaitos skaitmeninė (skenuot</w:t>
            </w:r>
            <w:r>
              <w:t xml:space="preserve">a) kopija PDF formatu ir ataskaitos </w:t>
            </w:r>
            <w:r w:rsidRPr="00ED5CDB">
              <w:t xml:space="preserve">fotonuotraukos </w:t>
            </w:r>
            <w:proofErr w:type="spellStart"/>
            <w:r w:rsidRPr="00ED5CDB">
              <w:t>Zip</w:t>
            </w:r>
            <w:proofErr w:type="spellEnd"/>
            <w:r w:rsidRPr="00ED5CDB">
              <w:t xml:space="preserve"> formatu</w:t>
            </w:r>
            <w:r>
              <w:t xml:space="preserve"> atsiunčiamos </w:t>
            </w:r>
            <w:r w:rsidR="000D0FC9">
              <w:t xml:space="preserve">Paslaugų </w:t>
            </w:r>
            <w:r w:rsidR="008C4849">
              <w:t>U</w:t>
            </w:r>
            <w:r>
              <w:t xml:space="preserve">žsakyme nurodytu </w:t>
            </w:r>
            <w:r w:rsidRPr="00ED5CDB">
              <w:t>elektroniniu paštu</w:t>
            </w:r>
            <w: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6B5559C" w14:textId="707E9245" w:rsidR="00027B83" w:rsidRDefault="000B0897">
            <w:pPr>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A0E21">
              <w:rPr>
                <w:kern w:val="2"/>
                <w:szCs w:val="24"/>
              </w:rPr>
              <w:t>5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7963D4">
              <w:rPr>
                <w:kern w:val="2"/>
                <w:szCs w:val="24"/>
              </w:rPr>
              <w:t>30 kalendorinių dienų.</w:t>
            </w:r>
          </w:p>
          <w:p w14:paraId="75A20794" w14:textId="14F82000"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779E07F7" w:rsidR="00027B83" w:rsidRDefault="000B0897">
            <w:pPr>
              <w:rPr>
                <w:szCs w:val="24"/>
              </w:rPr>
            </w:pPr>
            <w:r>
              <w:rPr>
                <w:kern w:val="2"/>
                <w:szCs w:val="24"/>
              </w:rPr>
              <w:t xml:space="preserve">Užsakymai teikiami </w:t>
            </w:r>
            <w:r w:rsidRPr="000B400A">
              <w:rPr>
                <w:i/>
                <w:iCs/>
                <w:kern w:val="2"/>
                <w:szCs w:val="24"/>
                <w:highlight w:val="lightGray"/>
              </w:rPr>
              <w:t>Tiekėjo nurodytu elektroniniu paštu</w:t>
            </w:r>
            <w:r w:rsidRPr="00A10F32">
              <w:rPr>
                <w:kern w:val="2"/>
                <w:szCs w:val="24"/>
              </w:rPr>
              <w:t xml:space="preserve"> </w:t>
            </w:r>
            <w:r w:rsidR="00605F0C" w:rsidRPr="00A10F32">
              <w:rPr>
                <w:kern w:val="2"/>
                <w:szCs w:val="24"/>
              </w:rPr>
              <w:t>pagal formą, nurodytą Sutarties priede Nr.</w:t>
            </w:r>
            <w:r w:rsidR="00BB1926">
              <w:rPr>
                <w:kern w:val="2"/>
                <w:szCs w:val="24"/>
              </w:rPr>
              <w:t xml:space="preserve"> 4</w:t>
            </w:r>
            <w:r w:rsidR="00FA7A61">
              <w:rPr>
                <w:kern w:val="2"/>
                <w:szCs w:val="24"/>
              </w:rPr>
              <w:t xml:space="preserve"> „Paslaugų užsakymo forma“</w:t>
            </w:r>
            <w:r w:rsidR="00605F0C" w:rsidRPr="00A10F32">
              <w:rPr>
                <w:kern w:val="2"/>
                <w:szCs w:val="24"/>
              </w:rPr>
              <w:t xml:space="preserve">, </w:t>
            </w:r>
            <w:r w:rsidRPr="00A10F32">
              <w:rPr>
                <w:kern w:val="2"/>
                <w:szCs w:val="24"/>
              </w:rPr>
              <w:t xml:space="preserve">ir laikomi gautais nedelsiant </w:t>
            </w:r>
            <w:r>
              <w:rPr>
                <w:kern w:val="2"/>
                <w:szCs w:val="24"/>
              </w:rPr>
              <w:t>nuo Užsakymo pateikimo</w:t>
            </w:r>
            <w:r w:rsidR="00605F0C">
              <w:rPr>
                <w:kern w:val="2"/>
                <w:szCs w:val="24"/>
              </w:rPr>
              <w:t xml:space="preserve"> dienos</w:t>
            </w:r>
            <w:r>
              <w:rPr>
                <w:kern w:val="2"/>
                <w:szCs w:val="24"/>
              </w:rPr>
              <w:t>.</w:t>
            </w:r>
          </w:p>
        </w:tc>
      </w:tr>
      <w:tr w:rsidR="00027B83" w14:paraId="3A8802D2" w14:textId="77777777" w:rsidTr="000B400A">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E053844"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09A92B8" w14:textId="2C324A04" w:rsidR="008646B1" w:rsidRDefault="000B0897">
            <w:pPr>
              <w:rPr>
                <w:kern w:val="2"/>
                <w:szCs w:val="24"/>
              </w:rPr>
            </w:pPr>
            <w:r>
              <w:rPr>
                <w:kern w:val="2"/>
                <w:szCs w:val="24"/>
              </w:rPr>
              <w:t xml:space="preserve">Turi būti pateikiami šie dokumentai: </w:t>
            </w:r>
          </w:p>
          <w:p w14:paraId="24680BF8" w14:textId="7B309901" w:rsidR="00C83C59" w:rsidRDefault="005B5DA8">
            <w:pPr>
              <w:rPr>
                <w:kern w:val="2"/>
                <w:szCs w:val="24"/>
              </w:rPr>
            </w:pPr>
            <w:r>
              <w:rPr>
                <w:kern w:val="2"/>
                <w:szCs w:val="24"/>
              </w:rPr>
              <w:t>Tiekėjas teikia p</w:t>
            </w:r>
            <w:r w:rsidR="000B0897" w:rsidRPr="00A10F32">
              <w:rPr>
                <w:kern w:val="2"/>
                <w:szCs w:val="24"/>
              </w:rPr>
              <w:t>aslaugų perdavimo-priėmimo akt</w:t>
            </w:r>
            <w:r>
              <w:rPr>
                <w:kern w:val="2"/>
                <w:szCs w:val="24"/>
              </w:rPr>
              <w:t>ą</w:t>
            </w:r>
            <w:r w:rsidR="000B0897" w:rsidRPr="00A10F32">
              <w:rPr>
                <w:kern w:val="2"/>
                <w:szCs w:val="24"/>
              </w:rPr>
              <w:t xml:space="preserve"> ir Sąskait</w:t>
            </w:r>
            <w:r>
              <w:rPr>
                <w:kern w:val="2"/>
                <w:szCs w:val="24"/>
              </w:rPr>
              <w:t>ą</w:t>
            </w:r>
            <w:r w:rsidR="00A10F32" w:rsidRPr="00C83C59">
              <w:rPr>
                <w:kern w:val="2"/>
                <w:szCs w:val="24"/>
              </w:rPr>
              <w:t>.</w:t>
            </w:r>
            <w:r w:rsidR="00605F0C" w:rsidRPr="00C83C59">
              <w:rPr>
                <w:kern w:val="2"/>
                <w:szCs w:val="24"/>
              </w:rPr>
              <w:t xml:space="preserve"> </w:t>
            </w:r>
          </w:p>
          <w:p w14:paraId="6C7F672B" w14:textId="77777777" w:rsidR="00027B83" w:rsidRDefault="000B0897">
            <w:pPr>
              <w:rPr>
                <w:kern w:val="2"/>
                <w:szCs w:val="24"/>
              </w:rPr>
            </w:pPr>
            <w:r>
              <w:rPr>
                <w:kern w:val="2"/>
                <w:szCs w:val="24"/>
              </w:rPr>
              <w:t>Tiekėjui nepateikus nurodytų dokumentų, laikoma, kad Paslaugos neatitinka Sutartyje nustatytų reikalavimų.</w:t>
            </w:r>
          </w:p>
          <w:p w14:paraId="2DA38A14" w14:textId="77777777" w:rsidR="000B400A" w:rsidRDefault="000B400A">
            <w:pPr>
              <w:rPr>
                <w:kern w:val="2"/>
                <w:szCs w:val="24"/>
              </w:rPr>
            </w:pPr>
          </w:p>
          <w:p w14:paraId="6BA95380" w14:textId="39E6F74C" w:rsidR="005B5DA8" w:rsidRDefault="000B400A" w:rsidP="000B400A">
            <w:pPr>
              <w:rPr>
                <w:szCs w:val="24"/>
              </w:rPr>
            </w:pPr>
            <w:r>
              <w:rPr>
                <w:kern w:val="2"/>
                <w:szCs w:val="24"/>
              </w:rPr>
              <w:t>Pirkėjas teikia Techninėje specifikacijoje ir Paslaugų užsakymo formoje nurodytus dokumentus (</w:t>
            </w:r>
            <w:r w:rsidRPr="004B3870">
              <w:rPr>
                <w:szCs w:val="24"/>
              </w:rPr>
              <w:t>kadastro duomenų byl</w:t>
            </w:r>
            <w:r>
              <w:rPr>
                <w:szCs w:val="24"/>
              </w:rPr>
              <w:t>ą</w:t>
            </w:r>
            <w:r w:rsidRPr="004B3870">
              <w:rPr>
                <w:szCs w:val="24"/>
              </w:rPr>
              <w:t>, registruoto turto duomen</w:t>
            </w:r>
            <w:r>
              <w:rPr>
                <w:szCs w:val="24"/>
              </w:rPr>
              <w:t>i</w:t>
            </w:r>
            <w:r w:rsidRPr="004B3870">
              <w:rPr>
                <w:szCs w:val="24"/>
              </w:rPr>
              <w:t>s</w:t>
            </w:r>
            <w:r>
              <w:rPr>
                <w:szCs w:val="24"/>
              </w:rPr>
              <w:t xml:space="preserve"> ar kitus savivaldybės turto duomenis (įsakymus, potvarkius ar kitus teisės aktus.))</w:t>
            </w:r>
            <w:r w:rsidRPr="004B3870">
              <w:rPr>
                <w:szCs w:val="24"/>
              </w:rPr>
              <w:t>.</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7B7E644" w14:textId="63275298" w:rsidR="00027B83" w:rsidRPr="000262F6" w:rsidRDefault="000B0897">
            <w:pPr>
              <w:rPr>
                <w:kern w:val="2"/>
                <w:szCs w:val="24"/>
              </w:rPr>
            </w:pPr>
            <w:r w:rsidRPr="000262F6">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w:t>
            </w:r>
            <w:r w:rsidR="000262F6" w:rsidRPr="000262F6">
              <w:rPr>
                <w:kern w:val="2"/>
                <w:szCs w:val="24"/>
              </w:rPr>
              <w:t>:</w:t>
            </w:r>
          </w:p>
          <w:p w14:paraId="407EB227" w14:textId="3ADC7391" w:rsidR="00027B83" w:rsidRDefault="000B0897">
            <w:pPr>
              <w:rPr>
                <w:kern w:val="2"/>
                <w:szCs w:val="24"/>
              </w:rPr>
            </w:pPr>
            <w:r>
              <w:rPr>
                <w:kern w:val="2"/>
                <w:szCs w:val="24"/>
              </w:rPr>
              <w:t>Fiksuoto įkainio kainodara</w:t>
            </w:r>
            <w:r w:rsidR="000262F6">
              <w:rPr>
                <w:kern w:val="2"/>
                <w:szCs w:val="24"/>
              </w:rPr>
              <w:t>.</w:t>
            </w:r>
          </w:p>
          <w:p w14:paraId="578565E5" w14:textId="038C0D68" w:rsidR="00027B83" w:rsidRDefault="000262F6">
            <w:pPr>
              <w:rPr>
                <w:kern w:val="2"/>
                <w:szCs w:val="24"/>
              </w:rPr>
            </w:pPr>
            <w:r>
              <w:rPr>
                <w:kern w:val="2"/>
                <w:szCs w:val="24"/>
              </w:rPr>
              <w:t xml:space="preserve">Paslaugų įkainiai nurodyti laimėtojo Pasiūlyme (Sutarties priedas Nr. </w:t>
            </w:r>
            <w:r w:rsidR="00A5084D">
              <w:rPr>
                <w:kern w:val="2"/>
                <w:szCs w:val="24"/>
              </w:rPr>
              <w:t>2</w:t>
            </w:r>
            <w:r w:rsidR="00C021E7">
              <w:rPr>
                <w:kern w:val="2"/>
                <w:szCs w:val="24"/>
              </w:rPr>
              <w:t xml:space="preserve"> „Tiekėjo pasiūlymas“</w:t>
            </w:r>
            <w:r>
              <w:rPr>
                <w:kern w:val="2"/>
                <w:szCs w:val="24"/>
              </w:rPr>
              <w:t>).</w:t>
            </w:r>
          </w:p>
          <w:p w14:paraId="3A26B52B" w14:textId="3B2E5D38" w:rsidR="00027B83" w:rsidRDefault="00027B83">
            <w:pPr>
              <w:rPr>
                <w:color w:val="4472C4"/>
                <w:kern w:val="2"/>
                <w:szCs w:val="24"/>
              </w:rPr>
            </w:pPr>
          </w:p>
        </w:tc>
      </w:tr>
      <w:tr w:rsidR="00027B83" w14:paraId="5B9972D4" w14:textId="77777777">
        <w:trPr>
          <w:trHeight w:val="300"/>
        </w:trPr>
        <w:tc>
          <w:tcPr>
            <w:tcW w:w="3094" w:type="dxa"/>
            <w:gridSpan w:val="2"/>
          </w:tcPr>
          <w:p w14:paraId="33D0FE0E" w14:textId="7A51B6B7" w:rsidR="00027B83" w:rsidRDefault="000B0897" w:rsidP="00A5084D">
            <w:pPr>
              <w:rPr>
                <w:b/>
                <w:kern w:val="2"/>
                <w:szCs w:val="24"/>
              </w:rPr>
            </w:pPr>
            <w:r>
              <w:rPr>
                <w:b/>
                <w:kern w:val="2"/>
                <w:szCs w:val="24"/>
              </w:rPr>
              <w:t xml:space="preserve">5.2. Pradinės Sutarties vertė ir Sutarties kaina, kai taikoma </w:t>
            </w:r>
            <w:r w:rsidRPr="00A5084D">
              <w:rPr>
                <w:b/>
                <w:kern w:val="2"/>
                <w:szCs w:val="24"/>
              </w:rPr>
              <w:t>fiksuoto įkainio</w:t>
            </w:r>
            <w:r>
              <w:rPr>
                <w:b/>
                <w:kern w:val="2"/>
                <w:szCs w:val="24"/>
              </w:rPr>
              <w:t xml:space="preserve"> kainodara</w:t>
            </w:r>
          </w:p>
        </w:tc>
        <w:tc>
          <w:tcPr>
            <w:tcW w:w="6441" w:type="dxa"/>
            <w:gridSpan w:val="2"/>
          </w:tcPr>
          <w:p w14:paraId="4FFD6BCA" w14:textId="56887346" w:rsidR="00027B83" w:rsidRDefault="000B0897">
            <w:pPr>
              <w:rPr>
                <w:szCs w:val="24"/>
              </w:rPr>
            </w:pPr>
            <w:r>
              <w:rPr>
                <w:kern w:val="2"/>
                <w:szCs w:val="24"/>
              </w:rPr>
              <w:t xml:space="preserve">Pradinės Sutarties vertė yra </w:t>
            </w:r>
            <w:r w:rsidR="000262F6">
              <w:rPr>
                <w:kern w:val="2"/>
                <w:szCs w:val="24"/>
              </w:rPr>
              <w:t>20 000</w:t>
            </w:r>
            <w:r>
              <w:rPr>
                <w:kern w:val="2"/>
                <w:szCs w:val="24"/>
              </w:rPr>
              <w:t xml:space="preserve"> Eur </w:t>
            </w:r>
            <w:r w:rsidRPr="000262F6">
              <w:rPr>
                <w:kern w:val="2"/>
                <w:szCs w:val="24"/>
              </w:rPr>
              <w:t>(</w:t>
            </w:r>
            <w:r w:rsidR="000262F6" w:rsidRPr="000262F6">
              <w:rPr>
                <w:kern w:val="2"/>
                <w:szCs w:val="24"/>
              </w:rPr>
              <w:t>dvidešimt tūkstančių eurų</w:t>
            </w:r>
            <w:r w:rsidRPr="000262F6">
              <w:rPr>
                <w:kern w:val="2"/>
                <w:szCs w:val="24"/>
              </w:rPr>
              <w:t xml:space="preserve">) </w:t>
            </w:r>
            <w:r>
              <w:rPr>
                <w:kern w:val="2"/>
                <w:szCs w:val="24"/>
              </w:rPr>
              <w:t>be PVM.</w:t>
            </w:r>
          </w:p>
          <w:p w14:paraId="481CFBC0" w14:textId="28EE4942" w:rsidR="00027B83" w:rsidRDefault="000B0897">
            <w:pPr>
              <w:rPr>
                <w:szCs w:val="24"/>
              </w:rPr>
            </w:pPr>
            <w:r>
              <w:rPr>
                <w:kern w:val="2"/>
                <w:szCs w:val="24"/>
              </w:rPr>
              <w:t xml:space="preserve">PVM sudaro </w:t>
            </w:r>
            <w:r w:rsidR="000262F6">
              <w:rPr>
                <w:kern w:val="2"/>
                <w:szCs w:val="24"/>
              </w:rPr>
              <w:t>4 200</w:t>
            </w:r>
            <w:r>
              <w:rPr>
                <w:kern w:val="2"/>
                <w:szCs w:val="24"/>
              </w:rPr>
              <w:t xml:space="preserve"> Eur </w:t>
            </w:r>
            <w:r w:rsidR="000262F6">
              <w:rPr>
                <w:kern w:val="2"/>
                <w:szCs w:val="24"/>
              </w:rPr>
              <w:t>(</w:t>
            </w:r>
            <w:r w:rsidR="000262F6" w:rsidRPr="000262F6">
              <w:rPr>
                <w:kern w:val="2"/>
                <w:szCs w:val="24"/>
              </w:rPr>
              <w:t>keturi tūkstančiai du šimtai</w:t>
            </w:r>
            <w:r w:rsidR="000262F6">
              <w:rPr>
                <w:kern w:val="2"/>
                <w:szCs w:val="24"/>
              </w:rPr>
              <w:t xml:space="preserve"> eurų</w:t>
            </w:r>
            <w:r w:rsidR="000262F6" w:rsidRPr="000262F6">
              <w:rPr>
                <w:kern w:val="2"/>
                <w:szCs w:val="24"/>
              </w:rPr>
              <w:t>)</w:t>
            </w:r>
            <w:r>
              <w:rPr>
                <w:kern w:val="2"/>
                <w:szCs w:val="24"/>
              </w:rPr>
              <w:t>.</w:t>
            </w:r>
          </w:p>
          <w:p w14:paraId="1AF2C6A6" w14:textId="4358A37A" w:rsidR="00027B83" w:rsidRDefault="000B0897">
            <w:pPr>
              <w:rPr>
                <w:szCs w:val="24"/>
              </w:rPr>
            </w:pPr>
            <w:r>
              <w:rPr>
                <w:kern w:val="2"/>
                <w:szCs w:val="24"/>
              </w:rPr>
              <w:t xml:space="preserve">Sutarties kaina yra </w:t>
            </w:r>
            <w:r w:rsidR="000262F6">
              <w:rPr>
                <w:kern w:val="2"/>
                <w:szCs w:val="24"/>
              </w:rPr>
              <w:t xml:space="preserve">24 200 </w:t>
            </w:r>
            <w:r>
              <w:rPr>
                <w:kern w:val="2"/>
                <w:szCs w:val="24"/>
              </w:rPr>
              <w:t xml:space="preserve">Eur </w:t>
            </w:r>
            <w:r w:rsidRPr="000262F6">
              <w:rPr>
                <w:kern w:val="2"/>
                <w:szCs w:val="24"/>
              </w:rPr>
              <w:t>(</w:t>
            </w:r>
            <w:r w:rsidR="000262F6" w:rsidRPr="000262F6">
              <w:rPr>
                <w:kern w:val="2"/>
                <w:szCs w:val="24"/>
              </w:rPr>
              <w:t>dvidešimt keturi tūkstančiai du šimtai</w:t>
            </w:r>
            <w:r w:rsidR="000262F6">
              <w:rPr>
                <w:kern w:val="2"/>
                <w:szCs w:val="24"/>
              </w:rPr>
              <w:t xml:space="preserve"> eurų</w:t>
            </w:r>
            <w:r w:rsidRPr="000262F6">
              <w:rPr>
                <w:kern w:val="2"/>
                <w:szCs w:val="24"/>
              </w:rPr>
              <w:t>)</w:t>
            </w:r>
            <w:r>
              <w:rPr>
                <w:kern w:val="2"/>
                <w:szCs w:val="24"/>
              </w:rPr>
              <w:t xml:space="preserve"> su PVM.</w:t>
            </w:r>
          </w:p>
          <w:p w14:paraId="6EBB963C" w14:textId="77777777" w:rsidR="00027B83" w:rsidRDefault="00027B83">
            <w:pPr>
              <w:rPr>
                <w:kern w:val="2"/>
                <w:szCs w:val="24"/>
              </w:rPr>
            </w:pPr>
          </w:p>
          <w:p w14:paraId="2D7F6406" w14:textId="45FF093A" w:rsidR="00027B83" w:rsidRDefault="000B0897">
            <w:pPr>
              <w:rPr>
                <w:color w:val="000000"/>
                <w:kern w:val="2"/>
                <w:szCs w:val="24"/>
              </w:rPr>
            </w:pPr>
            <w:r>
              <w:rPr>
                <w:color w:val="000000"/>
                <w:kern w:val="2"/>
                <w:szCs w:val="24"/>
              </w:rPr>
              <w:t xml:space="preserve">Šioje Sutartyje Pradinės Sutarties vertė yra lygi </w:t>
            </w:r>
            <w:r w:rsidRPr="00FC2333">
              <w:rPr>
                <w:bCs/>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A5084D">
              <w:rPr>
                <w:color w:val="000000"/>
                <w:kern w:val="2"/>
                <w:szCs w:val="24"/>
              </w:rPr>
              <w:t>ies</w:t>
            </w:r>
            <w:r>
              <w:rPr>
                <w:color w:val="000000"/>
                <w:kern w:val="2"/>
                <w:szCs w:val="24"/>
              </w:rPr>
              <w:t xml:space="preserve"> priede Nr.</w:t>
            </w:r>
            <w:r w:rsidR="00A5084D">
              <w:rPr>
                <w:color w:val="000000"/>
                <w:kern w:val="2"/>
                <w:szCs w:val="24"/>
              </w:rPr>
              <w:t xml:space="preserve"> 2 „Tiekėjo pasiūlymas“</w:t>
            </w:r>
            <w:r>
              <w:rPr>
                <w:kern w:val="2"/>
                <w:szCs w:val="24"/>
              </w:rPr>
              <w:t xml:space="preserve"> </w:t>
            </w:r>
            <w:r>
              <w:rPr>
                <w:color w:val="000000"/>
                <w:kern w:val="2"/>
                <w:szCs w:val="24"/>
              </w:rPr>
              <w:t>nurodytais įkainiais, neviršijant Sutarties kainos. Sutart</w:t>
            </w:r>
            <w:r w:rsidR="00A5084D">
              <w:rPr>
                <w:color w:val="000000"/>
                <w:kern w:val="2"/>
                <w:szCs w:val="24"/>
              </w:rPr>
              <w:t>ies</w:t>
            </w:r>
            <w:r>
              <w:rPr>
                <w:color w:val="000000"/>
                <w:kern w:val="2"/>
                <w:szCs w:val="24"/>
              </w:rPr>
              <w:t xml:space="preserve"> priede Nr. </w:t>
            </w:r>
            <w:r w:rsidR="00A5084D">
              <w:rPr>
                <w:color w:val="000000"/>
                <w:kern w:val="2"/>
                <w:szCs w:val="24"/>
              </w:rPr>
              <w:t>1 „Techninė specifikacija“</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B2D0722" w14:textId="6411DFDE" w:rsidR="00027B83" w:rsidRPr="00837E21" w:rsidRDefault="000B0897">
            <w:pPr>
              <w:rPr>
                <w:kern w:val="2"/>
                <w:szCs w:val="24"/>
              </w:rPr>
            </w:pPr>
            <w:r w:rsidRPr="00837E21">
              <w:rPr>
                <w:kern w:val="2"/>
                <w:szCs w:val="24"/>
              </w:rPr>
              <w:t>(Pirkėjas neįsipareigoja išpirkti preliminaraus Paslaugų kiekio ar bet kokios jo dalies)</w:t>
            </w:r>
            <w:r w:rsidR="00A5084D">
              <w:rPr>
                <w:kern w:val="2"/>
                <w:szCs w:val="24"/>
              </w:rPr>
              <w:t>.</w:t>
            </w:r>
          </w:p>
          <w:p w14:paraId="4C4DB159" w14:textId="49044D58" w:rsidR="00027B83" w:rsidRDefault="00027B83" w:rsidP="00A5084D">
            <w:pPr>
              <w:rPr>
                <w:color w:val="000000"/>
                <w:kern w:val="2"/>
                <w:szCs w:val="24"/>
              </w:rPr>
            </w:pPr>
          </w:p>
        </w:tc>
      </w:tr>
      <w:tr w:rsidR="00027B83" w14:paraId="1A7054EB" w14:textId="77777777">
        <w:trPr>
          <w:trHeight w:val="300"/>
        </w:trPr>
        <w:tc>
          <w:tcPr>
            <w:tcW w:w="3094" w:type="dxa"/>
            <w:gridSpan w:val="2"/>
          </w:tcPr>
          <w:p w14:paraId="4F2F4A8F" w14:textId="52439DC4" w:rsidR="00027B83" w:rsidRDefault="000B0897">
            <w:pPr>
              <w:rPr>
                <w:b/>
                <w:kern w:val="2"/>
                <w:szCs w:val="24"/>
              </w:rPr>
            </w:pPr>
            <w:r>
              <w:rPr>
                <w:b/>
                <w:kern w:val="2"/>
                <w:szCs w:val="24"/>
              </w:rPr>
              <w:t xml:space="preserve">5.3. Sutarties kainos perskaičiavimas taikant </w:t>
            </w:r>
            <w:r w:rsidRPr="00DF1839">
              <w:rPr>
                <w:b/>
                <w:kern w:val="2"/>
                <w:szCs w:val="24"/>
              </w:rPr>
              <w:t xml:space="preserve">peržiūros </w:t>
            </w:r>
            <w:r>
              <w:rPr>
                <w:b/>
                <w:kern w:val="2"/>
                <w:szCs w:val="24"/>
              </w:rPr>
              <w:t>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06176079" w14:textId="2D49F1C6" w:rsidR="00565029" w:rsidRPr="00565029" w:rsidRDefault="00565029" w:rsidP="00565029">
            <w:pPr>
              <w:rPr>
                <w:kern w:val="2"/>
                <w:szCs w:val="24"/>
              </w:rPr>
            </w:pPr>
            <w:r w:rsidRPr="00565029">
              <w:rPr>
                <w:kern w:val="2"/>
                <w:szCs w:val="24"/>
              </w:rPr>
              <w:t>Sutarties įkainiai bus perskaičiuojam</w:t>
            </w:r>
            <w:r>
              <w:rPr>
                <w:kern w:val="2"/>
                <w:szCs w:val="24"/>
              </w:rPr>
              <w:t>i</w:t>
            </w:r>
            <w:r w:rsidRPr="00565029">
              <w:rPr>
                <w:kern w:val="2"/>
                <w:szCs w:val="24"/>
              </w:rPr>
              <w:t>:</w:t>
            </w:r>
          </w:p>
          <w:p w14:paraId="2D34032F" w14:textId="77777777" w:rsidR="00565029" w:rsidRDefault="00565029" w:rsidP="00565029">
            <w:pPr>
              <w:rPr>
                <w:kern w:val="2"/>
                <w:szCs w:val="24"/>
              </w:rPr>
            </w:pPr>
            <w:r w:rsidRPr="00565029">
              <w:rPr>
                <w:kern w:val="2"/>
                <w:szCs w:val="24"/>
              </w:rPr>
              <w:t>– dėl PVM tarifo pasikeitimo;</w:t>
            </w:r>
          </w:p>
          <w:p w14:paraId="3234DFFD" w14:textId="4EB27021" w:rsidR="00565029" w:rsidRPr="00565029" w:rsidRDefault="00565029" w:rsidP="00565029">
            <w:pPr>
              <w:rPr>
                <w:kern w:val="2"/>
                <w:szCs w:val="24"/>
              </w:rPr>
            </w:pPr>
            <w:r>
              <w:rPr>
                <w:kern w:val="2"/>
                <w:szCs w:val="24"/>
              </w:rPr>
              <w:t>– d</w:t>
            </w:r>
            <w:r w:rsidRPr="00565029">
              <w:rPr>
                <w:kern w:val="2"/>
                <w:szCs w:val="24"/>
              </w:rPr>
              <w:t>ėl kainų lygio pokyčio</w:t>
            </w:r>
            <w:r>
              <w:rPr>
                <w:kern w:val="2"/>
                <w:szCs w:val="24"/>
              </w:rPr>
              <w:t>.</w:t>
            </w:r>
          </w:p>
          <w:p w14:paraId="054DF302" w14:textId="658500A2" w:rsidR="00027B83" w:rsidRPr="00565029" w:rsidRDefault="00027B83" w:rsidP="00565029">
            <w:pPr>
              <w:rPr>
                <w:color w:val="FF0000"/>
                <w:kern w:val="2"/>
                <w:szCs w:val="24"/>
              </w:rPr>
            </w:pPr>
          </w:p>
        </w:tc>
      </w:tr>
      <w:tr w:rsidR="00027B83" w14:paraId="6AC8D1FA" w14:textId="77777777">
        <w:trPr>
          <w:trHeight w:val="300"/>
        </w:trPr>
        <w:tc>
          <w:tcPr>
            <w:tcW w:w="3094" w:type="dxa"/>
            <w:gridSpan w:val="2"/>
          </w:tcPr>
          <w:p w14:paraId="62766FE5" w14:textId="30F1DBFD" w:rsidR="00027B83" w:rsidRDefault="000B0897">
            <w:pPr>
              <w:rPr>
                <w:b/>
                <w:kern w:val="2"/>
                <w:szCs w:val="24"/>
              </w:rPr>
            </w:pPr>
            <w:r>
              <w:rPr>
                <w:b/>
                <w:kern w:val="2"/>
                <w:szCs w:val="24"/>
              </w:rPr>
              <w:t xml:space="preserve">5.3.1. Sutarties </w:t>
            </w:r>
            <w:r w:rsidR="001D7319">
              <w:rPr>
                <w:b/>
                <w:kern w:val="2"/>
                <w:szCs w:val="24"/>
              </w:rPr>
              <w:t>kainos</w:t>
            </w:r>
            <w:r>
              <w:rPr>
                <w:b/>
                <w:kern w:val="2"/>
                <w:szCs w:val="24"/>
              </w:rPr>
              <w:t xml:space="preserve"> peržiūra dėl PVM tarifo pasikeitimo</w:t>
            </w:r>
          </w:p>
        </w:tc>
        <w:tc>
          <w:tcPr>
            <w:tcW w:w="6441" w:type="dxa"/>
            <w:gridSpan w:val="2"/>
          </w:tcPr>
          <w:p w14:paraId="74AF8AB1" w14:textId="1859177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D7319">
              <w:rPr>
                <w:kern w:val="2"/>
                <w:szCs w:val="24"/>
              </w:rPr>
              <w:t>a</w:t>
            </w:r>
            <w:r>
              <w:rPr>
                <w:kern w:val="2"/>
                <w:szCs w:val="24"/>
              </w:rPr>
              <w:t xml:space="preserve">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670049F5"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099A9A1E" w:rsidR="00027B83" w:rsidRDefault="000B0897">
            <w:pPr>
              <w:rPr>
                <w:szCs w:val="24"/>
              </w:rPr>
            </w:pPr>
            <w:r>
              <w:rPr>
                <w:b/>
                <w:bCs/>
                <w:kern w:val="2"/>
                <w:szCs w:val="24"/>
              </w:rPr>
              <w:lastRenderedPageBreak/>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FE614F6" w:rsidR="00027B83" w:rsidRDefault="00027B83">
            <w:pPr>
              <w:rPr>
                <w:szCs w:val="24"/>
              </w:rPr>
            </w:pPr>
          </w:p>
        </w:tc>
      </w:tr>
      <w:tr w:rsidR="00027B83" w14:paraId="3158E5C4" w14:textId="77777777">
        <w:trPr>
          <w:trHeight w:val="300"/>
        </w:trPr>
        <w:tc>
          <w:tcPr>
            <w:tcW w:w="3094" w:type="dxa"/>
            <w:gridSpan w:val="2"/>
          </w:tcPr>
          <w:p w14:paraId="06F972CC" w14:textId="4F4C0459"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59607275" w:rsidR="00027B83" w:rsidRDefault="00027B83">
            <w:pPr>
              <w:rPr>
                <w:b/>
                <w:kern w:val="2"/>
                <w:szCs w:val="24"/>
              </w:rPr>
            </w:pPr>
          </w:p>
        </w:tc>
        <w:tc>
          <w:tcPr>
            <w:tcW w:w="6441" w:type="dxa"/>
            <w:gridSpan w:val="2"/>
          </w:tcPr>
          <w:p w14:paraId="51B69128" w14:textId="2BD22333" w:rsidR="00F9782E" w:rsidRPr="00B44781" w:rsidRDefault="00F9782E" w:rsidP="00B44781">
            <w:pPr>
              <w:jc w:val="both"/>
              <w:rPr>
                <w:szCs w:val="24"/>
              </w:rPr>
            </w:pPr>
            <w:r w:rsidRPr="00F9782E">
              <w:rPr>
                <w:color w:val="000000"/>
                <w:szCs w:val="24"/>
              </w:rPr>
              <w:t>5.3.3.1. Bet</w:t>
            </w:r>
            <w:r w:rsidRPr="00F9782E">
              <w:rPr>
                <w:szCs w:val="24"/>
              </w:rPr>
              <w:t xml:space="preserve"> kuri Sutarties šalis sutarties galiojimo metu turi teisę inicijuoti sutarties įkainių peržiūrą (keitimą) ne anksčiau kaip po </w:t>
            </w:r>
            <w:r w:rsidR="006B4659">
              <w:rPr>
                <w:szCs w:val="24"/>
              </w:rPr>
              <w:t>6</w:t>
            </w:r>
            <w:r w:rsidRPr="00F9782E">
              <w:rPr>
                <w:szCs w:val="24"/>
              </w:rPr>
              <w:t xml:space="preserve"> (</w:t>
            </w:r>
            <w:r w:rsidR="006B4659">
              <w:rPr>
                <w:szCs w:val="24"/>
              </w:rPr>
              <w:t>šešių</w:t>
            </w:r>
            <w:r w:rsidRPr="00F9782E">
              <w:rPr>
                <w:szCs w:val="24"/>
              </w:rPr>
              <w:t xml:space="preserve">) </w:t>
            </w:r>
            <w:r w:rsidR="006B4659">
              <w:rPr>
                <w:szCs w:val="24"/>
              </w:rPr>
              <w:t>mėnesių</w:t>
            </w:r>
            <w:r w:rsidRPr="00F9782E">
              <w:rPr>
                <w:szCs w:val="24"/>
              </w:rPr>
              <w:t xml:space="preserve"> nuo sutarties įsigaliojimo dienos, jeigu </w:t>
            </w:r>
            <w:r w:rsidRPr="00B44781">
              <w:rPr>
                <w:szCs w:val="24"/>
              </w:rPr>
              <w:t>vartojimo prekių ir paslaugų kainų/įkainių pokytis (k), apskaičiuotas kaip nustatyta 5.3.3.</w:t>
            </w:r>
            <w:r w:rsidR="00B77CDE" w:rsidRPr="00B44781">
              <w:rPr>
                <w:szCs w:val="24"/>
              </w:rPr>
              <w:t>6</w:t>
            </w:r>
            <w:r w:rsidRPr="00B44781">
              <w:rPr>
                <w:szCs w:val="24"/>
              </w:rPr>
              <w:t xml:space="preserve"> punkte, viršija 5 procentus. Sutarties kainos/įkainio peržiūra atliekama ne rečiau kaip kas 6 (šeši) mėnesiai.</w:t>
            </w:r>
          </w:p>
          <w:p w14:paraId="63EB8C30" w14:textId="54FEEDEC" w:rsidR="00F9782E" w:rsidRPr="00B44781" w:rsidRDefault="00373694" w:rsidP="00B44781">
            <w:pPr>
              <w:jc w:val="both"/>
              <w:rPr>
                <w:shd w:val="clear" w:color="auto" w:fill="FFFFFF"/>
              </w:rPr>
            </w:pPr>
            <w:r w:rsidRPr="00B44781">
              <w:t>5.3.3.2. Sutarties </w:t>
            </w:r>
            <w:r w:rsidRPr="00B44781">
              <w:rPr>
                <w:shd w:val="clear" w:color="auto" w:fill="FFFFFF"/>
              </w:rPr>
              <w:t xml:space="preserve"> įkainiai peržiūrimi tik tai Sutarties daliai, kuri nėra išpirkta, t. y. Paslaugoms, kurios nėra priimtos ir apmokėtos. Vėlesnė Sutarties kainos / įkainių peržiūra negali apimti laikotarpio, už kurį jau buvo atlikta peržiūra.</w:t>
            </w:r>
          </w:p>
          <w:p w14:paraId="37BFCFD6" w14:textId="33789324" w:rsidR="00CE255B" w:rsidRPr="00B44781" w:rsidRDefault="00CE255B" w:rsidP="00B44781">
            <w:pPr>
              <w:jc w:val="both"/>
              <w:rPr>
                <w:szCs w:val="24"/>
                <w:lang w:eastAsia="lt-LT"/>
              </w:rPr>
            </w:pPr>
            <w:r w:rsidRPr="00B44781">
              <w:rPr>
                <w:szCs w:val="24"/>
                <w:lang w:eastAsia="lt-LT"/>
              </w:rPr>
              <w:t>5.3.3.3. </w:t>
            </w:r>
            <w:r w:rsidRPr="00B44781">
              <w:rPr>
                <w:szCs w:val="24"/>
                <w:shd w:val="clear" w:color="auto" w:fill="FFFFFF"/>
                <w:lang w:eastAsia="lt-LT"/>
              </w:rPr>
              <w:t>Jeigu P</w:t>
            </w:r>
            <w:r w:rsidRPr="00B44781">
              <w:rPr>
                <w:szCs w:val="24"/>
                <w:lang w:eastAsia="lt-LT"/>
              </w:rPr>
              <w:t>aslaugų teikimas</w:t>
            </w:r>
            <w:r w:rsidRPr="00B44781">
              <w:rPr>
                <w:szCs w:val="24"/>
                <w:shd w:val="clear" w:color="auto" w:fill="FFFFFF"/>
                <w:lang w:eastAsia="lt-LT"/>
              </w:rPr>
              <w:t> vėluoja dėl Tiekėjo kaltės, uždelstų suteikti P</w:t>
            </w:r>
            <w:r w:rsidRPr="00B44781">
              <w:rPr>
                <w:szCs w:val="24"/>
                <w:lang w:eastAsia="lt-LT"/>
              </w:rPr>
              <w:t>aslaugų</w:t>
            </w:r>
            <w:r w:rsidRPr="00B44781">
              <w:rPr>
                <w:szCs w:val="24"/>
                <w:shd w:val="clear" w:color="auto" w:fill="FFFFFF"/>
                <w:lang w:eastAsia="lt-LT"/>
              </w:rPr>
              <w:t>  įkainiai nėra perskaičiuojami dėl kainų lygio kilimo (gali būti mažinami, tačiau negali būti didinami).</w:t>
            </w:r>
          </w:p>
          <w:p w14:paraId="54950A93" w14:textId="3BAA3722" w:rsidR="00CE255B" w:rsidRPr="00B44781" w:rsidRDefault="00CE255B" w:rsidP="00B44781">
            <w:pPr>
              <w:jc w:val="both"/>
              <w:rPr>
                <w:szCs w:val="24"/>
                <w:lang w:eastAsia="lt-LT"/>
              </w:rPr>
            </w:pPr>
            <w:r w:rsidRPr="00B44781">
              <w:rPr>
                <w:szCs w:val="24"/>
                <w:lang w:eastAsia="lt-LT"/>
              </w:rPr>
              <w:t>5.3.3.4. Atlikdamos Sutarties  įkainių peržiūrą </w:t>
            </w:r>
            <w:r w:rsidRPr="00B44781">
              <w:rPr>
                <w:szCs w:val="24"/>
                <w:shd w:val="clear" w:color="auto" w:fill="FFFFFF"/>
                <w:lang w:eastAsia="lt-LT"/>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r w:rsidR="0082267D" w:rsidRPr="00B44781">
              <w:rPr>
                <w:szCs w:val="24"/>
                <w:shd w:val="clear" w:color="auto" w:fill="FFFFFF"/>
                <w:lang w:eastAsia="lt-LT"/>
              </w:rPr>
              <w:t>.</w:t>
            </w:r>
          </w:p>
          <w:p w14:paraId="74C38E54" w14:textId="3F2F3598" w:rsidR="00CE255B" w:rsidRPr="00CE255B" w:rsidRDefault="00CE255B" w:rsidP="00B44781">
            <w:pPr>
              <w:jc w:val="both"/>
              <w:rPr>
                <w:color w:val="000000"/>
                <w:szCs w:val="24"/>
                <w:lang w:eastAsia="lt-LT"/>
              </w:rPr>
            </w:pPr>
            <w:r w:rsidRPr="00B44781">
              <w:rPr>
                <w:szCs w:val="24"/>
                <w:shd w:val="clear" w:color="auto" w:fill="FFFFFF"/>
                <w:lang w:eastAsia="lt-LT"/>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w:t>
            </w:r>
            <w:r w:rsidRPr="00CE255B">
              <w:rPr>
                <w:color w:val="000000"/>
                <w:szCs w:val="24"/>
                <w:shd w:val="clear" w:color="auto" w:fill="FFFFFF"/>
                <w:lang w:eastAsia="lt-LT"/>
              </w:rPr>
              <w:t>Pradinės Sutarties vertę.</w:t>
            </w:r>
          </w:p>
          <w:p w14:paraId="5E6DF36A" w14:textId="15FA5FA6" w:rsidR="00F9782E" w:rsidRPr="00F9782E" w:rsidRDefault="00F9782E" w:rsidP="00F9782E">
            <w:pPr>
              <w:jc w:val="both"/>
              <w:rPr>
                <w:color w:val="000000"/>
                <w:szCs w:val="24"/>
              </w:rPr>
            </w:pPr>
            <w:r w:rsidRPr="00F9782E">
              <w:rPr>
                <w:color w:val="000000"/>
                <w:kern w:val="2"/>
                <w:szCs w:val="24"/>
                <w:shd w:val="clear" w:color="auto" w:fill="FFFFFF"/>
              </w:rPr>
              <w:t>5.3.3.</w:t>
            </w:r>
            <w:r w:rsidR="00A47149">
              <w:rPr>
                <w:color w:val="000000"/>
                <w:kern w:val="2"/>
                <w:szCs w:val="24"/>
                <w:shd w:val="clear" w:color="auto" w:fill="FFFFFF"/>
              </w:rPr>
              <w:t>6</w:t>
            </w:r>
            <w:r w:rsidRPr="00F9782E">
              <w:rPr>
                <w:color w:val="000000"/>
                <w:kern w:val="2"/>
                <w:szCs w:val="24"/>
                <w:shd w:val="clear" w:color="auto" w:fill="FFFFFF"/>
              </w:rPr>
              <w:t xml:space="preserve">. Nauja sutarties </w:t>
            </w:r>
            <w:r w:rsidRPr="00F9782E">
              <w:rPr>
                <w:kern w:val="2"/>
                <w:szCs w:val="24"/>
                <w:shd w:val="clear" w:color="auto" w:fill="FFFFFF"/>
              </w:rPr>
              <w:t>kaina/įkainis ap</w:t>
            </w:r>
            <w:r w:rsidRPr="00F9782E">
              <w:rPr>
                <w:color w:val="000000"/>
                <w:kern w:val="2"/>
                <w:szCs w:val="24"/>
                <w:shd w:val="clear" w:color="auto" w:fill="FFFFFF"/>
              </w:rPr>
              <w:t>skaičiuojami pagal žemiau pateiktą formulę:</w:t>
            </w:r>
          </w:p>
          <w:p w14:paraId="3B200B84" w14:textId="77777777" w:rsidR="00F9782E" w:rsidRPr="00F9782E" w:rsidRDefault="00F9782E" w:rsidP="00F9782E">
            <w:pPr>
              <w:rPr>
                <w:color w:val="000000"/>
                <w:szCs w:val="24"/>
              </w:rPr>
            </w:pPr>
          </w:p>
          <w:p w14:paraId="576690E8" w14:textId="06F3217A" w:rsidR="00F9782E" w:rsidRPr="00F9782E" w:rsidRDefault="00B44781" w:rsidP="00F9782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F9782E" w:rsidRPr="00F9782E">
              <w:rPr>
                <w:kern w:val="2"/>
                <w:szCs w:val="24"/>
              </w:rPr>
              <w:t>, kur a – kaina (</w:t>
            </w:r>
            <w:r w:rsidR="00A47149">
              <w:rPr>
                <w:kern w:val="2"/>
                <w:szCs w:val="24"/>
              </w:rPr>
              <w:t>E</w:t>
            </w:r>
            <w:r w:rsidR="00F9782E" w:rsidRPr="00F9782E">
              <w:rPr>
                <w:kern w:val="2"/>
                <w:szCs w:val="24"/>
              </w:rPr>
              <w:t>ur be PVM) (jei peržiūra jau buvo atlikta, tai po paskutinio perskaičiavimo)</w:t>
            </w:r>
          </w:p>
          <w:p w14:paraId="14D1F8D7" w14:textId="23A28841" w:rsidR="00F9782E" w:rsidRPr="00F9782E" w:rsidRDefault="00F9782E" w:rsidP="00F9782E">
            <w:pPr>
              <w:jc w:val="both"/>
              <w:textAlignment w:val="baseline"/>
              <w:rPr>
                <w:szCs w:val="24"/>
              </w:rPr>
            </w:pPr>
            <w:r w:rsidRPr="00F9782E">
              <w:rPr>
                <w:kern w:val="2"/>
                <w:szCs w:val="24"/>
              </w:rPr>
              <w:t>A</w:t>
            </w:r>
            <w:r w:rsidRPr="00F9782E">
              <w:rPr>
                <w:kern w:val="2"/>
                <w:szCs w:val="24"/>
                <w:vertAlign w:val="subscript"/>
              </w:rPr>
              <w:t>1</w:t>
            </w:r>
            <w:r w:rsidRPr="00F9782E">
              <w:rPr>
                <w:kern w:val="2"/>
                <w:szCs w:val="24"/>
              </w:rPr>
              <w:t xml:space="preserve"> – perskaičiuota (pakeista) kaina (</w:t>
            </w:r>
            <w:r w:rsidR="00A47149">
              <w:rPr>
                <w:kern w:val="2"/>
                <w:szCs w:val="24"/>
              </w:rPr>
              <w:t>E</w:t>
            </w:r>
            <w:r w:rsidRPr="00F9782E">
              <w:rPr>
                <w:kern w:val="2"/>
                <w:szCs w:val="24"/>
              </w:rPr>
              <w:t>ur be PVM)</w:t>
            </w:r>
          </w:p>
          <w:p w14:paraId="5643FA70" w14:textId="77777777" w:rsidR="00F9782E" w:rsidRPr="00F9782E" w:rsidRDefault="00F9782E" w:rsidP="00F9782E">
            <w:pPr>
              <w:jc w:val="both"/>
              <w:textAlignment w:val="baseline"/>
              <w:rPr>
                <w:szCs w:val="24"/>
              </w:rPr>
            </w:pPr>
            <w:r w:rsidRPr="00F9782E">
              <w:rPr>
                <w:kern w:val="2"/>
                <w:szCs w:val="24"/>
              </w:rPr>
              <w:t>K – pagal vartotojų kainų apskaičiuotas vartojimo prekių ir paslaugų kainų pokytis (padidėjimas arba sumažėjimas) (%). „k“ reikšmė skaičiuojama pagal formulę:</w:t>
            </w:r>
          </w:p>
          <w:p w14:paraId="08EB8C95" w14:textId="77777777" w:rsidR="00F9782E" w:rsidRPr="00F9782E" w:rsidRDefault="00F9782E" w:rsidP="00F9782E">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F9782E">
              <w:rPr>
                <w:kern w:val="2"/>
                <w:szCs w:val="24"/>
              </w:rPr>
              <w:t>, (proc.) Kur</w:t>
            </w:r>
          </w:p>
          <w:p w14:paraId="4F7CE733" w14:textId="77777777" w:rsidR="00F9782E" w:rsidRPr="00F9782E" w:rsidRDefault="00F9782E" w:rsidP="00F9782E">
            <w:pPr>
              <w:jc w:val="both"/>
              <w:textAlignment w:val="baseline"/>
              <w:rPr>
                <w:szCs w:val="24"/>
              </w:rPr>
            </w:pPr>
            <w:proofErr w:type="spellStart"/>
            <w:r w:rsidRPr="00F9782E">
              <w:rPr>
                <w:kern w:val="2"/>
                <w:szCs w:val="24"/>
              </w:rPr>
              <w:t>Ind</w:t>
            </w:r>
            <w:r w:rsidRPr="00F9782E">
              <w:rPr>
                <w:kern w:val="2"/>
                <w:szCs w:val="24"/>
                <w:vertAlign w:val="subscript"/>
              </w:rPr>
              <w:t>naujausias</w:t>
            </w:r>
            <w:proofErr w:type="spellEnd"/>
            <w:r w:rsidRPr="00F9782E">
              <w:rPr>
                <w:kern w:val="2"/>
                <w:szCs w:val="24"/>
              </w:rPr>
              <w:t xml:space="preserve"> – kreipimosi dėl kainos peržiūros išsiuntimo kitai šaliai dieną paskelbtas naujausias vartojimo prekių ir paslaugų indeksas (bendras „vartojimo prekių ir paslaugų“  indeksas).</w:t>
            </w:r>
          </w:p>
          <w:p w14:paraId="05BE7CC7" w14:textId="77777777" w:rsidR="00F9782E" w:rsidRPr="00F9782E" w:rsidRDefault="00F9782E" w:rsidP="00F9782E">
            <w:pPr>
              <w:jc w:val="both"/>
              <w:textAlignment w:val="baseline"/>
              <w:rPr>
                <w:kern w:val="2"/>
                <w:szCs w:val="24"/>
              </w:rPr>
            </w:pPr>
            <w:proofErr w:type="spellStart"/>
            <w:r w:rsidRPr="00F9782E">
              <w:rPr>
                <w:kern w:val="2"/>
                <w:szCs w:val="24"/>
              </w:rPr>
              <w:lastRenderedPageBreak/>
              <w:t>Ind</w:t>
            </w:r>
            <w:r w:rsidRPr="00F9782E">
              <w:rPr>
                <w:kern w:val="2"/>
                <w:szCs w:val="24"/>
                <w:vertAlign w:val="subscript"/>
              </w:rPr>
              <w:t>pradžia</w:t>
            </w:r>
            <w:proofErr w:type="spellEnd"/>
            <w:r w:rsidRPr="00F9782E">
              <w:rPr>
                <w:kern w:val="2"/>
                <w:szCs w:val="24"/>
              </w:rPr>
              <w:t xml:space="preserve"> – laikotarpio pradžios datos (mėnesio) vartojimo prekių ir paslaugų indeksas (bendras „vartojimo prekių ir paslaugų“  indeksas).</w:t>
            </w:r>
          </w:p>
          <w:p w14:paraId="77C58B52" w14:textId="77777777" w:rsidR="00F9782E" w:rsidRPr="00F9782E" w:rsidRDefault="00F9782E" w:rsidP="00F9782E">
            <w:pPr>
              <w:jc w:val="both"/>
              <w:textAlignment w:val="baseline"/>
              <w:rPr>
                <w:szCs w:val="24"/>
              </w:rPr>
            </w:pPr>
            <w:r w:rsidRPr="00F9782E">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7ECF5C" w14:textId="0D9F89F7" w:rsidR="00F9782E" w:rsidRPr="00F9782E" w:rsidRDefault="00F9782E" w:rsidP="00F9782E">
            <w:pPr>
              <w:jc w:val="both"/>
              <w:rPr>
                <w:color w:val="000000"/>
                <w:kern w:val="2"/>
                <w:szCs w:val="24"/>
                <w:shd w:val="clear" w:color="auto" w:fill="FFFFFF"/>
              </w:rPr>
            </w:pPr>
            <w:r w:rsidRPr="00F9782E">
              <w:rPr>
                <w:color w:val="000000"/>
                <w:kern w:val="2"/>
                <w:szCs w:val="24"/>
              </w:rPr>
              <w:t>5.3.3.</w:t>
            </w:r>
            <w:r w:rsidR="00A47149">
              <w:rPr>
                <w:color w:val="000000"/>
                <w:kern w:val="2"/>
                <w:szCs w:val="24"/>
              </w:rPr>
              <w:t>7</w:t>
            </w:r>
            <w:r w:rsidRPr="00F9782E">
              <w:rPr>
                <w:color w:val="000000"/>
                <w:kern w:val="2"/>
                <w:szCs w:val="24"/>
              </w:rPr>
              <w:t xml:space="preserve">. </w:t>
            </w:r>
            <w:r w:rsidRPr="00F9782E">
              <w:rPr>
                <w:color w:val="000000"/>
                <w:kern w:val="2"/>
                <w:szCs w:val="24"/>
                <w:shd w:val="clear" w:color="auto" w:fill="FFFFFF"/>
              </w:rPr>
              <w:t xml:space="preserve">Skaičiavimams indeksų reikšmės imamos </w:t>
            </w:r>
            <w:r w:rsidRPr="00F9782E">
              <w:rPr>
                <w:b/>
                <w:kern w:val="2"/>
                <w:szCs w:val="24"/>
                <w:shd w:val="clear" w:color="auto" w:fill="FFFFFF"/>
              </w:rPr>
              <w:t>keturių</w:t>
            </w:r>
            <w:r w:rsidRPr="00F9782E">
              <w:rPr>
                <w:kern w:val="2"/>
                <w:szCs w:val="24"/>
                <w:shd w:val="clear" w:color="auto" w:fill="FFFFFF"/>
              </w:rPr>
              <w:t xml:space="preserve"> </w:t>
            </w:r>
            <w:r w:rsidRPr="00F9782E">
              <w:rPr>
                <w:color w:val="000000"/>
                <w:kern w:val="2"/>
                <w:szCs w:val="24"/>
                <w:shd w:val="clear" w:color="auto" w:fill="FFFFFF"/>
              </w:rPr>
              <w:t xml:space="preserve">skaitmenų po kablelio tikslumu. Apskaičiuotas pokytis (k) tolimesniems skaičiavimams naudojamas suapvalinus </w:t>
            </w:r>
            <w:r w:rsidRPr="00F9782E">
              <w:rPr>
                <w:kern w:val="2"/>
                <w:szCs w:val="24"/>
                <w:shd w:val="clear" w:color="auto" w:fill="FFFFFF"/>
              </w:rPr>
              <w:t xml:space="preserve">iki </w:t>
            </w:r>
            <w:r w:rsidRPr="00F9782E">
              <w:rPr>
                <w:b/>
                <w:kern w:val="2"/>
                <w:szCs w:val="24"/>
                <w:shd w:val="clear" w:color="auto" w:fill="FFFFFF"/>
              </w:rPr>
              <w:t>vieno</w:t>
            </w:r>
            <w:r w:rsidRPr="00F9782E">
              <w:rPr>
                <w:kern w:val="2"/>
                <w:szCs w:val="24"/>
                <w:shd w:val="clear" w:color="auto" w:fill="FFFFFF"/>
              </w:rPr>
              <w:t xml:space="preserve"> </w:t>
            </w:r>
            <w:r w:rsidRPr="00F9782E">
              <w:rPr>
                <w:color w:val="000000"/>
                <w:kern w:val="2"/>
                <w:szCs w:val="24"/>
                <w:shd w:val="clear" w:color="auto" w:fill="FFFFFF"/>
              </w:rPr>
              <w:t>skaitmens po kablelio, o apskaičiuotas įkainis „a</w:t>
            </w:r>
            <w:r w:rsidRPr="00F9782E">
              <w:rPr>
                <w:color w:val="000000"/>
                <w:kern w:val="2"/>
                <w:szCs w:val="24"/>
                <w:shd w:val="clear" w:color="auto" w:fill="FFFFFF"/>
                <w:vertAlign w:val="subscript"/>
              </w:rPr>
              <w:t>1</w:t>
            </w:r>
            <w:r w:rsidRPr="00F9782E">
              <w:rPr>
                <w:color w:val="000000"/>
                <w:kern w:val="2"/>
                <w:szCs w:val="24"/>
                <w:shd w:val="clear" w:color="auto" w:fill="FFFFFF"/>
              </w:rPr>
              <w:t xml:space="preserve">“ suapvalinamas iki </w:t>
            </w:r>
            <w:r w:rsidRPr="00F9782E">
              <w:rPr>
                <w:b/>
                <w:kern w:val="2"/>
                <w:szCs w:val="24"/>
                <w:shd w:val="clear" w:color="auto" w:fill="FFFFFF"/>
              </w:rPr>
              <w:t xml:space="preserve">dviejų </w:t>
            </w:r>
            <w:r w:rsidRPr="00F9782E">
              <w:rPr>
                <w:color w:val="000000"/>
                <w:kern w:val="2"/>
                <w:szCs w:val="24"/>
                <w:shd w:val="clear" w:color="auto" w:fill="FFFFFF"/>
              </w:rPr>
              <w:t>skaitmenų po kablelio.</w:t>
            </w:r>
          </w:p>
          <w:p w14:paraId="4BE5DEF4" w14:textId="632F4F91" w:rsidR="00F9782E" w:rsidRPr="00F9782E" w:rsidRDefault="00F9782E" w:rsidP="00F9782E">
            <w:pPr>
              <w:jc w:val="both"/>
              <w:rPr>
                <w:color w:val="000000"/>
                <w:kern w:val="2"/>
                <w:szCs w:val="24"/>
                <w:shd w:val="clear" w:color="auto" w:fill="FFFFFF"/>
              </w:rPr>
            </w:pPr>
            <w:r w:rsidRPr="00F9782E">
              <w:rPr>
                <w:color w:val="000000"/>
                <w:kern w:val="2"/>
                <w:szCs w:val="24"/>
                <w:shd w:val="clear" w:color="auto" w:fill="FFFFFF"/>
              </w:rPr>
              <w:t>5.3.3.</w:t>
            </w:r>
            <w:r w:rsidR="00A47149">
              <w:rPr>
                <w:color w:val="000000"/>
                <w:kern w:val="2"/>
                <w:szCs w:val="24"/>
                <w:shd w:val="clear" w:color="auto" w:fill="FFFFFF"/>
              </w:rPr>
              <w:t>8</w:t>
            </w:r>
            <w:r w:rsidRPr="00F9782E">
              <w:rPr>
                <w:color w:val="000000"/>
                <w:kern w:val="2"/>
                <w:szCs w:val="24"/>
                <w:shd w:val="clear" w:color="auto" w:fill="FFFFFF"/>
              </w:rPr>
              <w:t xml:space="preserve">. Šalis, siekianti sutarties </w:t>
            </w:r>
            <w:r w:rsidR="00A47149">
              <w:rPr>
                <w:kern w:val="2"/>
                <w:szCs w:val="24"/>
                <w:shd w:val="clear" w:color="auto" w:fill="FFFFFF"/>
              </w:rPr>
              <w:t xml:space="preserve">įkainių </w:t>
            </w:r>
            <w:r w:rsidRPr="00F9782E">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9782E">
              <w:rPr>
                <w:kern w:val="2"/>
                <w:szCs w:val="24"/>
                <w:bdr w:val="none" w:sz="0" w:space="0" w:color="auto" w:frame="1"/>
              </w:rPr>
              <w:t>kitus oficialius šaltinių duomenis</w:t>
            </w:r>
            <w:r w:rsidRPr="00F9782E">
              <w:rPr>
                <w:color w:val="000000"/>
                <w:kern w:val="2"/>
                <w:szCs w:val="24"/>
                <w:shd w:val="clear" w:color="auto" w:fill="FFFFFF"/>
              </w:rPr>
              <w:t>, kita svarbi informacija. Prašyme šalis neturi teisės nurodyti kito indekso ar prašyti perskaičiavimo pagal kitą indeksą nei nurodytas šioje procedūroje.</w:t>
            </w:r>
          </w:p>
          <w:p w14:paraId="4CA70B16" w14:textId="41B0FC37" w:rsidR="00F9782E" w:rsidRPr="00F9782E" w:rsidRDefault="00F9782E" w:rsidP="00F9782E">
            <w:pPr>
              <w:jc w:val="both"/>
              <w:rPr>
                <w:kern w:val="2"/>
                <w:szCs w:val="24"/>
                <w:shd w:val="clear" w:color="auto" w:fill="FFFFFF"/>
              </w:rPr>
            </w:pPr>
            <w:r w:rsidRPr="00F9782E">
              <w:rPr>
                <w:color w:val="000000"/>
                <w:kern w:val="2"/>
                <w:szCs w:val="24"/>
                <w:shd w:val="clear" w:color="auto" w:fill="FFFFFF"/>
              </w:rPr>
              <w:t>5</w:t>
            </w:r>
            <w:r w:rsidRPr="00F9782E">
              <w:rPr>
                <w:kern w:val="2"/>
                <w:szCs w:val="24"/>
              </w:rPr>
              <w:t>.3.3.</w:t>
            </w:r>
            <w:r w:rsidR="00A47149">
              <w:rPr>
                <w:kern w:val="2"/>
                <w:szCs w:val="24"/>
              </w:rPr>
              <w:t>9</w:t>
            </w:r>
            <w:r w:rsidRPr="00F9782E">
              <w:rPr>
                <w:kern w:val="2"/>
                <w:szCs w:val="24"/>
              </w:rPr>
              <w:t xml:space="preserve">. </w:t>
            </w:r>
            <w:r w:rsidRPr="00F9782E">
              <w:rPr>
                <w:color w:val="000000"/>
                <w:kern w:val="2"/>
                <w:szCs w:val="24"/>
                <w:shd w:val="clear" w:color="auto" w:fill="FFFFFF"/>
              </w:rPr>
              <w:t xml:space="preserve">Susitarimas turi būti </w:t>
            </w:r>
            <w:r w:rsidRPr="00F9782E">
              <w:rPr>
                <w:kern w:val="2"/>
                <w:szCs w:val="24"/>
                <w:shd w:val="clear" w:color="auto" w:fill="FFFFFF"/>
              </w:rPr>
              <w:t xml:space="preserve">sudarytas per </w:t>
            </w:r>
            <w:r w:rsidR="007F1DF1">
              <w:rPr>
                <w:kern w:val="2"/>
                <w:szCs w:val="24"/>
                <w:shd w:val="clear" w:color="auto" w:fill="FFFFFF"/>
              </w:rPr>
              <w:t>1</w:t>
            </w:r>
            <w:r w:rsidRPr="00F9782E">
              <w:rPr>
                <w:kern w:val="2"/>
                <w:szCs w:val="24"/>
                <w:shd w:val="clear" w:color="auto" w:fill="FFFFFF"/>
              </w:rPr>
              <w:t>0 (</w:t>
            </w:r>
            <w:r w:rsidR="00CB7735">
              <w:rPr>
                <w:kern w:val="2"/>
                <w:szCs w:val="24"/>
                <w:shd w:val="clear" w:color="auto" w:fill="FFFFFF"/>
              </w:rPr>
              <w:t>dešimt</w:t>
            </w:r>
            <w:r w:rsidRPr="00F9782E">
              <w:rPr>
                <w:kern w:val="2"/>
                <w:szCs w:val="24"/>
                <w:shd w:val="clear" w:color="auto" w:fill="FFFFFF"/>
              </w:rPr>
              <w:t>) dienų nuo šalies pateikto tinkamo prašymo perskaičiuoti s</w:t>
            </w:r>
            <w:r w:rsidRPr="00F9782E">
              <w:rPr>
                <w:kern w:val="2"/>
                <w:szCs w:val="24"/>
              </w:rPr>
              <w:t xml:space="preserve">utarties </w:t>
            </w:r>
            <w:r w:rsidRPr="00F9782E">
              <w:rPr>
                <w:kern w:val="2"/>
                <w:szCs w:val="24"/>
                <w:shd w:val="clear" w:color="auto" w:fill="FFFFFF"/>
              </w:rPr>
              <w:t>kainą gavimo dienos.</w:t>
            </w:r>
          </w:p>
          <w:p w14:paraId="376015ED" w14:textId="27E160B1" w:rsidR="00DE12AD" w:rsidRDefault="00F9782E" w:rsidP="00DE12AD">
            <w:pPr>
              <w:rPr>
                <w:color w:val="4472C4"/>
                <w:kern w:val="2"/>
                <w:szCs w:val="24"/>
              </w:rPr>
            </w:pPr>
            <w:r w:rsidRPr="00F9782E">
              <w:rPr>
                <w:color w:val="000000"/>
                <w:kern w:val="2"/>
                <w:szCs w:val="24"/>
                <w:shd w:val="clear" w:color="auto" w:fill="FFFFFF"/>
              </w:rPr>
              <w:t>5.3.3.</w:t>
            </w:r>
            <w:r w:rsidR="00CB7735">
              <w:rPr>
                <w:color w:val="000000"/>
                <w:kern w:val="2"/>
                <w:szCs w:val="24"/>
                <w:shd w:val="clear" w:color="auto" w:fill="FFFFFF"/>
              </w:rPr>
              <w:t>10</w:t>
            </w:r>
            <w:r w:rsidRPr="00F9782E">
              <w:rPr>
                <w:color w:val="000000"/>
                <w:kern w:val="2"/>
                <w:szCs w:val="24"/>
                <w:shd w:val="clear" w:color="auto" w:fill="FFFFFF"/>
              </w:rPr>
              <w:t xml:space="preserve">. </w:t>
            </w:r>
            <w:r w:rsidRPr="00F9782E">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7F75355A"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53201F9B"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12696E4E"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sidRPr="00DF1839">
              <w:rPr>
                <w:b/>
                <w:bCs/>
                <w:kern w:val="2"/>
                <w:szCs w:val="24"/>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31080A1D"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143BD775" w:rsidR="00027B83" w:rsidRDefault="000B0897">
            <w:pPr>
              <w:rPr>
                <w:kern w:val="2"/>
                <w:szCs w:val="24"/>
              </w:rPr>
            </w:pPr>
            <w:r>
              <w:rPr>
                <w:kern w:val="2"/>
                <w:szCs w:val="24"/>
              </w:rPr>
              <w:t>Pirkėjas atsiskaito su Tiekėju ne vėliau kaip per</w:t>
            </w:r>
            <w:r w:rsidR="007E2355">
              <w:rPr>
                <w:kern w:val="2"/>
                <w:szCs w:val="24"/>
              </w:rPr>
              <w:t xml:space="preserve"> </w:t>
            </w:r>
            <w:r w:rsidR="007E2355" w:rsidRPr="007E2355">
              <w:rPr>
                <w:kern w:val="2"/>
                <w:szCs w:val="24"/>
                <w:shd w:val="clear" w:color="auto" w:fill="FFFFFF"/>
              </w:rPr>
              <w:t>30 kalendorinių dienų</w:t>
            </w:r>
            <w:r>
              <w:rPr>
                <w:kern w:val="2"/>
                <w:szCs w:val="24"/>
              </w:rPr>
              <w:t xml:space="preserve"> nuo Sąskaitos gavimo dienos.</w:t>
            </w:r>
          </w:p>
          <w:p w14:paraId="6CDA289E" w14:textId="77777777" w:rsidR="00027B83" w:rsidRDefault="00027B83">
            <w:pPr>
              <w:rPr>
                <w:color w:val="000000"/>
                <w:kern w:val="2"/>
                <w:szCs w:val="24"/>
                <w:shd w:val="clear" w:color="auto" w:fill="FFFFFF"/>
              </w:rPr>
            </w:pPr>
          </w:p>
          <w:p w14:paraId="08552532" w14:textId="6BF75A41" w:rsidR="00027B83" w:rsidRDefault="000B0897">
            <w:pPr>
              <w:rPr>
                <w:color w:val="000000"/>
                <w:kern w:val="2"/>
                <w:szCs w:val="24"/>
                <w:shd w:val="clear" w:color="auto" w:fill="FFFFFF"/>
              </w:rPr>
            </w:pPr>
            <w:r>
              <w:rPr>
                <w:color w:val="000000"/>
                <w:kern w:val="2"/>
                <w:szCs w:val="24"/>
                <w:shd w:val="clear" w:color="auto" w:fill="FFFFFF"/>
              </w:rPr>
              <w:t>Apmokėjimo sąlygos</w:t>
            </w:r>
            <w:r w:rsidR="007E2355">
              <w:rPr>
                <w:color w:val="000000"/>
                <w:kern w:val="2"/>
                <w:szCs w:val="24"/>
                <w:shd w:val="clear" w:color="auto" w:fill="FFFFFF"/>
              </w:rPr>
              <w:t>:</w:t>
            </w:r>
          </w:p>
          <w:p w14:paraId="751FA5E6" w14:textId="279719E4" w:rsidR="00027B83" w:rsidRPr="007E2355" w:rsidRDefault="007E2355">
            <w:pPr>
              <w:rPr>
                <w:kern w:val="2"/>
                <w:szCs w:val="24"/>
                <w:shd w:val="clear" w:color="auto" w:fill="FFFFFF"/>
              </w:rPr>
            </w:pPr>
            <w:r w:rsidRPr="007E2355">
              <w:rPr>
                <w:kern w:val="2"/>
                <w:szCs w:val="24"/>
                <w:shd w:val="clear" w:color="auto" w:fill="FFFFFF"/>
              </w:rPr>
              <w:t>Tiekėjui</w:t>
            </w:r>
            <w:r w:rsidR="000B0897" w:rsidRPr="007E2355">
              <w:rPr>
                <w:kern w:val="2"/>
                <w:szCs w:val="24"/>
                <w:shd w:val="clear" w:color="auto" w:fill="FFFFFF"/>
              </w:rPr>
              <w:t xml:space="preserve"> įvykdžius Užsakymą, mokama už konkretų kiekį / apimtį pagal nustatytus įkainius</w:t>
            </w:r>
            <w:r w:rsidRPr="007E2355">
              <w:rPr>
                <w:kern w:val="2"/>
                <w:szCs w:val="24"/>
                <w:shd w:val="clear" w:color="auto" w:fill="FFFFFF"/>
              </w:rPr>
              <w:t>.</w:t>
            </w:r>
          </w:p>
          <w:p w14:paraId="3970D6C8" w14:textId="77777777" w:rsidR="00027B83" w:rsidRDefault="00027B83">
            <w:pPr>
              <w:rPr>
                <w:color w:val="000000"/>
                <w:kern w:val="2"/>
                <w:szCs w:val="24"/>
                <w:shd w:val="clear" w:color="auto" w:fill="FFFFFF"/>
              </w:rPr>
            </w:pPr>
          </w:p>
          <w:p w14:paraId="38EC9A63" w14:textId="0B4E50F3"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169DCA08"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lastRenderedPageBreak/>
              <w:t>5.7. Avanso užtikrinimas</w:t>
            </w:r>
          </w:p>
        </w:tc>
        <w:tc>
          <w:tcPr>
            <w:tcW w:w="6441" w:type="dxa"/>
            <w:gridSpan w:val="2"/>
          </w:tcPr>
          <w:p w14:paraId="73EA3796" w14:textId="3E5C4D0C" w:rsidR="00027B83" w:rsidRDefault="000B0897">
            <w:pPr>
              <w:rPr>
                <w:kern w:val="2"/>
                <w:szCs w:val="24"/>
              </w:rPr>
            </w:pPr>
            <w:r>
              <w:rPr>
                <w:kern w:val="2"/>
                <w:szCs w:val="24"/>
              </w:rPr>
              <w:t>Netaikoma</w:t>
            </w:r>
          </w:p>
          <w:p w14:paraId="7BF65975" w14:textId="76049938"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4806D022" w14:textId="549AFE3E" w:rsidR="00027B83" w:rsidRDefault="000B0897">
            <w:pPr>
              <w:rPr>
                <w:kern w:val="2"/>
                <w:szCs w:val="24"/>
              </w:rPr>
            </w:pPr>
            <w:r>
              <w:rPr>
                <w:kern w:val="2"/>
                <w:szCs w:val="24"/>
              </w:rPr>
              <w:t>Netaikoma</w:t>
            </w:r>
          </w:p>
          <w:p w14:paraId="2A4317FE" w14:textId="2976FB7F"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6E3AB6B7" w14:textId="103C89FD" w:rsidR="00027B83" w:rsidRDefault="0040292E">
            <w:pPr>
              <w:rPr>
                <w:kern w:val="2"/>
                <w:szCs w:val="24"/>
              </w:rPr>
            </w:pPr>
            <w:r w:rsidRPr="007E68D0">
              <w:rPr>
                <w:szCs w:val="24"/>
              </w:rPr>
              <w:t>Pirkėjui raštu pareikalavus</w:t>
            </w:r>
            <w:r>
              <w:rPr>
                <w:szCs w:val="24"/>
              </w:rPr>
              <w:t>,</w:t>
            </w:r>
            <w:r>
              <w:rPr>
                <w:color w:val="4472C4"/>
                <w:kern w:val="2"/>
                <w:szCs w:val="24"/>
              </w:rPr>
              <w:t xml:space="preserve"> </w:t>
            </w:r>
            <w:r w:rsidR="000B0897" w:rsidRPr="0040292E">
              <w:rPr>
                <w:kern w:val="2"/>
                <w:szCs w:val="24"/>
              </w:rPr>
              <w:t>Paslaugų trūkumams</w:t>
            </w:r>
            <w:r w:rsidR="00100871" w:rsidRPr="0040292E">
              <w:rPr>
                <w:kern w:val="2"/>
                <w:szCs w:val="24"/>
              </w:rPr>
              <w:t xml:space="preserve"> pašalinti taikomas 5 </w:t>
            </w:r>
            <w:r w:rsidR="009D389F">
              <w:rPr>
                <w:kern w:val="2"/>
                <w:szCs w:val="24"/>
              </w:rPr>
              <w:t xml:space="preserve">(penkių) </w:t>
            </w:r>
            <w:r w:rsidR="00100871" w:rsidRPr="0040292E">
              <w:rPr>
                <w:kern w:val="2"/>
                <w:szCs w:val="24"/>
              </w:rPr>
              <w:t>darbo dienų terminas</w:t>
            </w:r>
            <w:r w:rsidRPr="0040292E">
              <w:rPr>
                <w:kern w:val="2"/>
                <w:szCs w:val="24"/>
              </w:rPr>
              <w:t>.</w:t>
            </w:r>
          </w:p>
          <w:p w14:paraId="3DB5CD93" w14:textId="4799B17C" w:rsidR="0040292E" w:rsidRDefault="0040292E">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0FF21F0A" w:rsidR="00100871" w:rsidRDefault="000B0897" w:rsidP="00100871">
            <w:pPr>
              <w:rPr>
                <w:kern w:val="2"/>
                <w:szCs w:val="24"/>
              </w:rPr>
            </w:pPr>
            <w:r>
              <w:rPr>
                <w:kern w:val="2"/>
                <w:szCs w:val="24"/>
              </w:rPr>
              <w:t xml:space="preserve">Netaikoma </w:t>
            </w:r>
          </w:p>
          <w:p w14:paraId="5C105553" w14:textId="6FD365C8"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4FDB131" w14:textId="77777777" w:rsidR="00F40D8A" w:rsidRPr="00F40D8A" w:rsidRDefault="00F40D8A" w:rsidP="00F40D8A">
            <w:pPr>
              <w:jc w:val="both"/>
              <w:rPr>
                <w:kern w:val="2"/>
                <w:szCs w:val="24"/>
              </w:rPr>
            </w:pPr>
            <w:r w:rsidRPr="00F40D8A">
              <w:rPr>
                <w:kern w:val="2"/>
                <w:szCs w:val="24"/>
              </w:rPr>
              <w:t>Sutarties vykdymui subtiekėjai ir (ar) specialistai nepasitelkiami.</w:t>
            </w:r>
          </w:p>
          <w:p w14:paraId="73838AED" w14:textId="77777777" w:rsidR="00F40D8A" w:rsidRPr="00F40D8A" w:rsidRDefault="00F40D8A" w:rsidP="00F40D8A">
            <w:pPr>
              <w:rPr>
                <w:kern w:val="2"/>
                <w:szCs w:val="24"/>
              </w:rPr>
            </w:pPr>
          </w:p>
          <w:p w14:paraId="1875960B" w14:textId="77777777" w:rsidR="00F40D8A" w:rsidRPr="00F40D8A" w:rsidRDefault="00F40D8A" w:rsidP="00F40D8A">
            <w:pPr>
              <w:rPr>
                <w:i/>
                <w:iCs/>
                <w:kern w:val="2"/>
                <w:szCs w:val="24"/>
              </w:rPr>
            </w:pPr>
            <w:r w:rsidRPr="00F40D8A">
              <w:rPr>
                <w:i/>
                <w:iCs/>
                <w:kern w:val="2"/>
                <w:szCs w:val="24"/>
              </w:rPr>
              <w:t>arba</w:t>
            </w:r>
          </w:p>
          <w:p w14:paraId="7209E5DB" w14:textId="77777777" w:rsidR="00F40D8A" w:rsidRPr="004D73F4" w:rsidRDefault="00F40D8A" w:rsidP="00F40D8A">
            <w:pPr>
              <w:rPr>
                <w:kern w:val="2"/>
                <w:szCs w:val="24"/>
                <w:highlight w:val="yellow"/>
              </w:rPr>
            </w:pPr>
          </w:p>
          <w:p w14:paraId="2F431B35" w14:textId="23341C9F" w:rsidR="00027B83" w:rsidRDefault="000B0897">
            <w:pPr>
              <w:rPr>
                <w:kern w:val="2"/>
                <w:szCs w:val="24"/>
              </w:rPr>
            </w:pPr>
            <w:r>
              <w:rPr>
                <w:kern w:val="2"/>
                <w:szCs w:val="24"/>
              </w:rPr>
              <w:t xml:space="preserve">Sutarties vykdymui pasitelkiami subtiekėjai ir (ar) specialistai yra nurodyti Sutarties priede Nr. </w:t>
            </w:r>
            <w:r w:rsidR="00A5084D">
              <w:rPr>
                <w:kern w:val="2"/>
                <w:szCs w:val="24"/>
              </w:rPr>
              <w:t>3</w:t>
            </w:r>
            <w:r>
              <w:rPr>
                <w:kern w:val="2"/>
                <w:szCs w:val="24"/>
              </w:rPr>
              <w:t xml:space="preserve"> „Sutarties vykdymui pasitelkiami subtiekėjai ir (ar) specialistai“</w:t>
            </w:r>
          </w:p>
          <w:p w14:paraId="1398856C" w14:textId="36E94D31" w:rsidR="00A96D42" w:rsidRDefault="00A96D42">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C7781E4" w:rsidR="00027B83" w:rsidRDefault="000B0897">
            <w:pPr>
              <w:rPr>
                <w:kern w:val="2"/>
                <w:szCs w:val="24"/>
              </w:rPr>
            </w:pPr>
            <w:r>
              <w:rPr>
                <w:kern w:val="2"/>
                <w:szCs w:val="24"/>
              </w:rPr>
              <w:t xml:space="preserve">Prievolių pagal Sutartį įvykdymas užtikrinamas </w:t>
            </w:r>
          </w:p>
          <w:p w14:paraId="49AB15C8" w14:textId="2888D272" w:rsidR="00027B83" w:rsidRDefault="00A96D42">
            <w:pPr>
              <w:rPr>
                <w:kern w:val="2"/>
                <w:szCs w:val="24"/>
              </w:rPr>
            </w:pPr>
            <w:r>
              <w:rPr>
                <w:kern w:val="2"/>
                <w:szCs w:val="24"/>
              </w:rPr>
              <w:t>n</w:t>
            </w:r>
            <w:r w:rsidR="000B0897">
              <w:rPr>
                <w:kern w:val="2"/>
                <w:szCs w:val="24"/>
              </w:rPr>
              <w:t>etesybomis (delspinigiais, bauda)</w:t>
            </w:r>
            <w:r>
              <w:rPr>
                <w:kern w:val="2"/>
                <w:szCs w:val="24"/>
              </w:rPr>
              <w:t>.</w:t>
            </w:r>
          </w:p>
          <w:p w14:paraId="7E80913C" w14:textId="4FBEE62A"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32425A3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21847B4F" w14:textId="77777777" w:rsidR="00431198" w:rsidRDefault="00431198" w:rsidP="00431198">
            <w:pPr>
              <w:rPr>
                <w:kern w:val="2"/>
                <w:szCs w:val="24"/>
              </w:rPr>
            </w:pPr>
            <w:r>
              <w:rPr>
                <w:kern w:val="2"/>
                <w:szCs w:val="24"/>
              </w:rPr>
              <w:t>Netaikoma</w:t>
            </w:r>
          </w:p>
          <w:p w14:paraId="727B3A72" w14:textId="77777777" w:rsidR="00431198" w:rsidRDefault="00431198" w:rsidP="00431198">
            <w:pPr>
              <w:rPr>
                <w:kern w:val="2"/>
                <w:szCs w:val="24"/>
              </w:rPr>
            </w:pPr>
          </w:p>
          <w:p w14:paraId="196DC212" w14:textId="368CE3B3"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68713A" w:rsidR="00027B83" w:rsidRPr="00F42352" w:rsidRDefault="000B0897">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352">
              <w:rPr>
                <w:kern w:val="2"/>
                <w:szCs w:val="24"/>
              </w:rPr>
              <w:t>0,02 (dvi šimt</w:t>
            </w:r>
            <w:r w:rsidR="003136B7">
              <w:rPr>
                <w:kern w:val="2"/>
                <w:szCs w:val="24"/>
              </w:rPr>
              <w:t>ą</w:t>
            </w:r>
            <w:r w:rsidRPr="00F42352">
              <w:rPr>
                <w:kern w:val="2"/>
                <w:szCs w:val="24"/>
              </w:rPr>
              <w:t>si</w:t>
            </w:r>
            <w:r w:rsidR="003136B7">
              <w:rPr>
                <w:kern w:val="2"/>
                <w:szCs w:val="24"/>
              </w:rPr>
              <w:t>a</w:t>
            </w:r>
            <w:r w:rsidRPr="00F42352">
              <w:rPr>
                <w:kern w:val="2"/>
                <w:szCs w:val="24"/>
              </w:rPr>
              <w:t xml:space="preserve">s) procento </w:t>
            </w:r>
            <w:r>
              <w:rPr>
                <w:color w:val="000000"/>
                <w:kern w:val="2"/>
                <w:szCs w:val="24"/>
              </w:rPr>
              <w:t xml:space="preserve">dydžio delspinigius nuo neapmokėtos sumos be PVM už kiekvieną vėlavimo </w:t>
            </w:r>
            <w:r w:rsidRPr="00F42352">
              <w:rPr>
                <w:kern w:val="2"/>
                <w:szCs w:val="24"/>
              </w:rPr>
              <w:t>dieną.</w:t>
            </w:r>
          </w:p>
          <w:p w14:paraId="5905B25D" w14:textId="77777777" w:rsidR="00027B83" w:rsidRPr="00F42352" w:rsidRDefault="00027B83">
            <w:pPr>
              <w:rPr>
                <w:kern w:val="2"/>
                <w:szCs w:val="24"/>
              </w:rPr>
            </w:pPr>
          </w:p>
          <w:p w14:paraId="784E480D" w14:textId="3A230C3F"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E297A48"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352">
              <w:rPr>
                <w:kern w:val="2"/>
                <w:szCs w:val="24"/>
              </w:rPr>
              <w:t>0,02 (dvi šimt</w:t>
            </w:r>
            <w:r w:rsidR="00BA7ED7">
              <w:rPr>
                <w:kern w:val="2"/>
                <w:szCs w:val="24"/>
              </w:rPr>
              <w:t>ą</w:t>
            </w:r>
            <w:r w:rsidRPr="00F42352">
              <w:rPr>
                <w:kern w:val="2"/>
                <w:szCs w:val="24"/>
              </w:rPr>
              <w:t>si</w:t>
            </w:r>
            <w:r w:rsidR="00BA7ED7">
              <w:rPr>
                <w:kern w:val="2"/>
                <w:szCs w:val="24"/>
              </w:rPr>
              <w:t>a</w:t>
            </w:r>
            <w:r w:rsidRPr="00F42352">
              <w:rPr>
                <w:kern w:val="2"/>
                <w:szCs w:val="24"/>
              </w:rPr>
              <w:t>s) procento</w:t>
            </w:r>
            <w:r>
              <w:rPr>
                <w:kern w:val="2"/>
                <w:szCs w:val="24"/>
              </w:rPr>
              <w:t xml:space="preserve"> </w:t>
            </w:r>
            <w:r>
              <w:rPr>
                <w:color w:val="000000"/>
                <w:kern w:val="2"/>
                <w:szCs w:val="24"/>
              </w:rPr>
              <w:t xml:space="preserve">dydžio delspinigius už kiekvieną uždelstą </w:t>
            </w:r>
            <w:r w:rsidR="00F42352">
              <w:rPr>
                <w:color w:val="000000"/>
                <w:kern w:val="2"/>
                <w:szCs w:val="24"/>
              </w:rPr>
              <w:t xml:space="preserve">dieną </w:t>
            </w:r>
            <w:r>
              <w:rPr>
                <w:color w:val="000000"/>
                <w:kern w:val="2"/>
                <w:szCs w:val="24"/>
              </w:rPr>
              <w:t>nuo laiku nesuteiktų Paslaugų kainos be PVM</w:t>
            </w:r>
            <w:r w:rsidR="009B0F36">
              <w:rPr>
                <w:color w:val="000000"/>
                <w:kern w:val="2"/>
                <w:szCs w:val="24"/>
              </w:rPr>
              <w:t>;</w:t>
            </w:r>
          </w:p>
          <w:p w14:paraId="5E7C3C9A" w14:textId="77777777" w:rsidR="00027B83" w:rsidRDefault="000B0897">
            <w:pPr>
              <w:rPr>
                <w:szCs w:val="24"/>
              </w:rPr>
            </w:pPr>
            <w:r>
              <w:rPr>
                <w:color w:val="000000"/>
                <w:kern w:val="2"/>
                <w:szCs w:val="24"/>
              </w:rPr>
              <w:t xml:space="preserve">9.2.2. </w:t>
            </w:r>
            <w:r w:rsidR="00F42352">
              <w:rPr>
                <w:color w:val="000000"/>
                <w:kern w:val="2"/>
                <w:szCs w:val="24"/>
              </w:rPr>
              <w:t xml:space="preserve">Pirkėjas, prieš tai raštu įspėjęs Tiekėją, gali išskaičiuoti delspinigių sumą iš Tiekėjui mokėtinų sumų. </w:t>
            </w:r>
            <w:r>
              <w:rPr>
                <w:color w:val="000000"/>
                <w:kern w:val="2"/>
                <w:szCs w:val="24"/>
              </w:rPr>
              <w:t xml:space="preserve">Tiekėjas privalo sumokėti Pirkėjui netesybas per </w:t>
            </w:r>
            <w:r w:rsidR="00F42352">
              <w:rPr>
                <w:color w:val="000000"/>
                <w:kern w:val="2"/>
                <w:szCs w:val="24"/>
              </w:rPr>
              <w:t>30</w:t>
            </w:r>
            <w:r>
              <w:rPr>
                <w:kern w:val="2"/>
                <w:szCs w:val="24"/>
              </w:rPr>
              <w:t xml:space="preserve"> </w:t>
            </w:r>
            <w:r>
              <w:rPr>
                <w:color w:val="000000"/>
                <w:kern w:val="2"/>
                <w:szCs w:val="24"/>
              </w:rPr>
              <w:t xml:space="preserve">dienų nuo Pirkėjo </w:t>
            </w:r>
            <w:r>
              <w:rPr>
                <w:color w:val="000000"/>
                <w:kern w:val="2"/>
                <w:szCs w:val="24"/>
              </w:rPr>
              <w:lastRenderedPageBreak/>
              <w:t xml:space="preserve">pareikalavimo, jeigu netesybų suma nėra </w:t>
            </w:r>
            <w:r>
              <w:rPr>
                <w:szCs w:val="24"/>
              </w:rPr>
              <w:t>išskaitoma iš Tiekėjui mokėtinos sumos.</w:t>
            </w:r>
          </w:p>
          <w:p w14:paraId="7E114F52" w14:textId="6EA8D83B" w:rsidR="00A5084D" w:rsidRDefault="00A5084D">
            <w:pPr>
              <w:rPr>
                <w:b/>
                <w:kern w:val="2"/>
                <w:szCs w:val="24"/>
              </w:rPr>
            </w:pP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18F796A8" w:rsidR="00027B83" w:rsidRDefault="000B0897">
            <w:pPr>
              <w:rPr>
                <w:szCs w:val="24"/>
              </w:rPr>
            </w:pPr>
            <w:r>
              <w:rPr>
                <w:kern w:val="2"/>
                <w:szCs w:val="24"/>
              </w:rPr>
              <w:t xml:space="preserve">9.3.1. </w:t>
            </w:r>
            <w:r w:rsidR="00E90CFB">
              <w:rPr>
                <w:szCs w:val="24"/>
              </w:rPr>
              <w:t xml:space="preserve">Tiekėjui nepagrįstai nutraukus Sutarties vykdymą ne Sutartyje nustatyta tvarka, </w:t>
            </w:r>
            <w:r>
              <w:rPr>
                <w:kern w:val="2"/>
                <w:szCs w:val="24"/>
              </w:rPr>
              <w:t xml:space="preserve">mokama </w:t>
            </w:r>
            <w:r w:rsidR="00F42352">
              <w:rPr>
                <w:kern w:val="2"/>
                <w:szCs w:val="24"/>
              </w:rPr>
              <w:t>5 (penkių)</w:t>
            </w:r>
            <w:r>
              <w:rPr>
                <w:kern w:val="2"/>
                <w:szCs w:val="24"/>
              </w:rPr>
              <w:t xml:space="preserve"> procentų dydžio bauda nuo Pradinės Sutarties vertės, nurodytos Specialiųjų sąlygų 5.2 punkte.</w:t>
            </w:r>
          </w:p>
          <w:p w14:paraId="0B60F9E0" w14:textId="7FB040D5" w:rsidR="00027B83" w:rsidRDefault="000B0897">
            <w:pPr>
              <w:rPr>
                <w:szCs w:val="24"/>
              </w:rPr>
            </w:pPr>
            <w:r>
              <w:rPr>
                <w:szCs w:val="24"/>
              </w:rPr>
              <w:t xml:space="preserve">9.3.2. </w:t>
            </w:r>
            <w:r w:rsidR="00E90CFB">
              <w:rPr>
                <w:szCs w:val="24"/>
              </w:rPr>
              <w:t>Pirkė</w:t>
            </w:r>
            <w:r w:rsidR="00F42352">
              <w:rPr>
                <w:szCs w:val="24"/>
              </w:rPr>
              <w:t xml:space="preserve">jui </w:t>
            </w:r>
            <w:r w:rsidR="006F505E">
              <w:rPr>
                <w:szCs w:val="24"/>
              </w:rPr>
              <w:t>n</w:t>
            </w:r>
            <w:r>
              <w:rPr>
                <w:szCs w:val="24"/>
              </w:rPr>
              <w:t xml:space="preserve">epagrįstai nutraukus Sutarties vykdymą ne Sutartyje nustatyta tvarka, mokama </w:t>
            </w:r>
            <w:r w:rsidR="00F42352">
              <w:rPr>
                <w:kern w:val="2"/>
                <w:szCs w:val="24"/>
              </w:rPr>
              <w:t xml:space="preserve">5 (penkių) </w:t>
            </w:r>
            <w:r>
              <w:rPr>
                <w:kern w:val="2"/>
                <w:szCs w:val="24"/>
              </w:rPr>
              <w:t>procentų dydžio bauda nuo Pradinės Sutarties vertės, nurodytos Specialiųjų sąlygų 5.2 punkte.</w:t>
            </w:r>
          </w:p>
          <w:p w14:paraId="54EE418B" w14:textId="66739A54"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5881F05" w:rsidR="00027B83" w:rsidRDefault="006F505E">
            <w:pPr>
              <w:rPr>
                <w:kern w:val="2"/>
                <w:szCs w:val="24"/>
              </w:rPr>
            </w:pPr>
            <w:r>
              <w:rPr>
                <w:kern w:val="2"/>
                <w:szCs w:val="24"/>
              </w:rPr>
              <w:t>500 Eur</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7D675ADC" w:rsidR="00027B83" w:rsidRDefault="006F505E">
            <w:pPr>
              <w:rPr>
                <w:color w:val="4472C4"/>
                <w:kern w:val="2"/>
                <w:szCs w:val="24"/>
              </w:rPr>
            </w:pPr>
            <w:r w:rsidRPr="006F505E">
              <w:rPr>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1DA91A42" w:rsidR="00027B83" w:rsidRDefault="00492027">
            <w:pPr>
              <w:rPr>
                <w:color w:val="4472C4"/>
                <w:kern w:val="2"/>
                <w:szCs w:val="24"/>
              </w:rPr>
            </w:pPr>
            <w:r w:rsidRPr="006F505E">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BC8261E" w:rsidR="006F505E" w:rsidRDefault="000B0897" w:rsidP="006F505E">
            <w:pPr>
              <w:rPr>
                <w:color w:val="4472C4"/>
                <w:kern w:val="2"/>
                <w:szCs w:val="24"/>
              </w:rPr>
            </w:pPr>
            <w:r>
              <w:rPr>
                <w:szCs w:val="24"/>
              </w:rPr>
              <w:t xml:space="preserve">Netaikoma </w:t>
            </w:r>
          </w:p>
          <w:p w14:paraId="003FECA6" w14:textId="796D27F1" w:rsidR="00027B83" w:rsidRDefault="00027B83">
            <w:pPr>
              <w:rPr>
                <w:color w:val="4472C4"/>
                <w:kern w:val="2"/>
                <w:szCs w:val="24"/>
              </w:rPr>
            </w:pPr>
          </w:p>
        </w:tc>
      </w:tr>
      <w:tr w:rsidR="00027B83" w14:paraId="0058BAA4" w14:textId="77777777" w:rsidTr="000F6F8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586B3592"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2723B12D" w14:textId="77777777" w:rsidR="008143D2" w:rsidRDefault="008143D2" w:rsidP="008143D2">
            <w:pPr>
              <w:rPr>
                <w:kern w:val="2"/>
                <w:szCs w:val="24"/>
              </w:rPr>
            </w:pPr>
            <w:r>
              <w:rPr>
                <w:kern w:val="2"/>
                <w:szCs w:val="24"/>
              </w:rPr>
              <w:t>Netaikoma</w:t>
            </w:r>
          </w:p>
          <w:p w14:paraId="1121832F" w14:textId="023ADC57" w:rsidR="00027B83" w:rsidRDefault="00027B83" w:rsidP="006F505E">
            <w:pPr>
              <w:rPr>
                <w:color w:val="4472C4"/>
                <w:kern w:val="2"/>
                <w:szCs w:val="24"/>
              </w:rPr>
            </w:pPr>
          </w:p>
        </w:tc>
      </w:tr>
      <w:tr w:rsidR="00027B83" w14:paraId="72DE294E" w14:textId="77777777">
        <w:trPr>
          <w:trHeight w:val="300"/>
        </w:trPr>
        <w:tc>
          <w:tcPr>
            <w:tcW w:w="3094" w:type="dxa"/>
            <w:gridSpan w:val="2"/>
          </w:tcPr>
          <w:p w14:paraId="4EF8C357" w14:textId="2EDE145B" w:rsidR="00027B83" w:rsidRDefault="000B0897">
            <w:pPr>
              <w:rPr>
                <w:b/>
                <w:kern w:val="2"/>
                <w:szCs w:val="24"/>
                <w:lang w:val="en-US"/>
              </w:rPr>
            </w:pPr>
            <w:r>
              <w:rPr>
                <w:b/>
                <w:kern w:val="2"/>
                <w:szCs w:val="24"/>
                <w:lang w:val="en-US"/>
              </w:rPr>
              <w:t>9.</w:t>
            </w:r>
            <w:r w:rsidR="008143D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B5CE4FF" w14:textId="77777777" w:rsidR="00027B83" w:rsidRDefault="006F505E">
            <w:pPr>
              <w:rPr>
                <w:kern w:val="2"/>
                <w:szCs w:val="24"/>
              </w:rPr>
            </w:pPr>
            <w:r w:rsidRPr="006F505E">
              <w:rPr>
                <w:kern w:val="2"/>
                <w:szCs w:val="24"/>
              </w:rPr>
              <w:t>Netaikoma</w:t>
            </w:r>
          </w:p>
          <w:p w14:paraId="386AC396" w14:textId="20BADA7E" w:rsidR="006F505E" w:rsidRDefault="006F505E">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C6466F5" w:rsidR="00027B83" w:rsidRPr="00EA50B1" w:rsidRDefault="00EA50B1" w:rsidP="00EA50B1">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1D905860" w:rsidR="00027B83" w:rsidRPr="00B85E5E"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692662">
              <w:rPr>
                <w:color w:val="000000"/>
                <w:kern w:val="2"/>
                <w:szCs w:val="24"/>
              </w:rPr>
              <w:t>12</w:t>
            </w:r>
            <w:r w:rsidR="00B85E5E">
              <w:rPr>
                <w:color w:val="000000"/>
                <w:kern w:val="2"/>
                <w:szCs w:val="24"/>
              </w:rPr>
              <w:t xml:space="preserve"> </w:t>
            </w:r>
            <w:r w:rsidRPr="00B85E5E">
              <w:rPr>
                <w:kern w:val="2"/>
                <w:szCs w:val="24"/>
              </w:rPr>
              <w:t>mėnesi</w:t>
            </w:r>
            <w:r w:rsidR="00692662">
              <w:rPr>
                <w:kern w:val="2"/>
                <w:szCs w:val="24"/>
              </w:rPr>
              <w:t>ų</w:t>
            </w:r>
            <w:r w:rsidR="00806679">
              <w:rPr>
                <w:kern w:val="2"/>
                <w:szCs w:val="24"/>
              </w:rPr>
              <w:t xml:space="preserve"> nuo Sutarties pasirašymo dienos</w:t>
            </w:r>
            <w:r w:rsidRPr="00B85E5E">
              <w:rPr>
                <w:kern w:val="2"/>
                <w:szCs w:val="24"/>
              </w:rPr>
              <w:t>).</w:t>
            </w:r>
          </w:p>
          <w:p w14:paraId="04094D45" w14:textId="18265B65"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12CC931D" w:rsidR="00027B83" w:rsidRPr="00DB34C8" w:rsidRDefault="000B0897">
            <w:pPr>
              <w:rPr>
                <w:kern w:val="2"/>
                <w:szCs w:val="24"/>
              </w:rPr>
            </w:pPr>
            <w:r>
              <w:rPr>
                <w:kern w:val="2"/>
                <w:szCs w:val="24"/>
              </w:rPr>
              <w:t xml:space="preserve">Šalių abipusiu rašytiniu Susitarimu Sutartis tomis pačiomis sąlygomis </w:t>
            </w:r>
            <w:r w:rsidRPr="00DB34C8">
              <w:rPr>
                <w:szCs w:val="24"/>
              </w:rPr>
              <w:t xml:space="preserve">(nedidinant Sutarties kainos) </w:t>
            </w:r>
            <w:r w:rsidRPr="00DB34C8">
              <w:rPr>
                <w:kern w:val="2"/>
                <w:szCs w:val="24"/>
              </w:rPr>
              <w:t>gali būti pratęsta 1 (vieną) kartą 12 (dvylikai) mėnesių, jeigu yra išlikęs poreikis ir esant šiai (šioms) aplinkybėms</w:t>
            </w:r>
            <w:r w:rsidR="00DB34C8" w:rsidRPr="00DB34C8">
              <w:rPr>
                <w:kern w:val="2"/>
                <w:szCs w:val="24"/>
              </w:rPr>
              <w:t>:</w:t>
            </w:r>
          </w:p>
          <w:p w14:paraId="649368F2" w14:textId="77777777" w:rsidR="00027B83" w:rsidRPr="00DB34C8" w:rsidRDefault="000B0897">
            <w:pPr>
              <w:rPr>
                <w:rFonts w:eastAsia="Arial"/>
                <w:szCs w:val="24"/>
              </w:rPr>
            </w:pPr>
            <w:r w:rsidRPr="00DB34C8">
              <w:rPr>
                <w:rFonts w:eastAsia="Calibri"/>
                <w:szCs w:val="24"/>
              </w:rPr>
              <w:t>11.2.1.</w:t>
            </w:r>
            <w:r w:rsidRPr="00DB34C8">
              <w:rPr>
                <w:rFonts w:eastAsia="Arial"/>
                <w:szCs w:val="24"/>
              </w:rPr>
              <w:t xml:space="preserve"> Pirkėjas neišpirko Paslaugų pagal Sutartį ir nėra išnaudota Sutarties kaina;</w:t>
            </w:r>
          </w:p>
          <w:p w14:paraId="062E0753" w14:textId="77777777" w:rsidR="00027B83" w:rsidRPr="00DB34C8" w:rsidRDefault="000B0897">
            <w:pPr>
              <w:rPr>
                <w:rFonts w:eastAsia="Arial"/>
                <w:szCs w:val="24"/>
              </w:rPr>
            </w:pPr>
            <w:r w:rsidRPr="00DB34C8">
              <w:rPr>
                <w:rFonts w:eastAsia="Arial"/>
                <w:szCs w:val="24"/>
              </w:rPr>
              <w:t>11.2.2. Paslaugoms skiriamas finansavimas einamiesiems kalendoriniams metams;</w:t>
            </w:r>
          </w:p>
          <w:p w14:paraId="2EDBB4D9" w14:textId="1792541C" w:rsidR="00027B83" w:rsidRPr="00DB34C8" w:rsidRDefault="000B0897">
            <w:pPr>
              <w:rPr>
                <w:rFonts w:eastAsia="Calibri"/>
                <w:szCs w:val="24"/>
              </w:rPr>
            </w:pPr>
            <w:r w:rsidRPr="00DB34C8">
              <w:rPr>
                <w:rFonts w:eastAsia="Calibri"/>
                <w:szCs w:val="24"/>
              </w:rPr>
              <w:t>11.2.3. Teikėjas Pasaugas suteikė nepraleisdamas Paslaugų teikimo terminų;</w:t>
            </w:r>
          </w:p>
          <w:p w14:paraId="3DB5BD6D" w14:textId="74155EC1" w:rsidR="00027B83" w:rsidRPr="00DB34C8" w:rsidRDefault="000B0897">
            <w:pPr>
              <w:rPr>
                <w:rFonts w:eastAsia="Calibri"/>
                <w:szCs w:val="24"/>
              </w:rPr>
            </w:pPr>
            <w:r w:rsidRPr="00DB34C8">
              <w:rPr>
                <w:rFonts w:eastAsia="Calibri"/>
                <w:szCs w:val="24"/>
              </w:rPr>
              <w:t>11.2.4. Paslaugos suteiktos be trūkumų</w:t>
            </w:r>
            <w:r w:rsidR="00DB34C8" w:rsidRPr="00DB34C8">
              <w:rPr>
                <w:rFonts w:eastAsia="Calibri"/>
                <w:szCs w:val="24"/>
              </w:rPr>
              <w:t>.</w:t>
            </w:r>
          </w:p>
          <w:p w14:paraId="6D566D92" w14:textId="28AD35AD"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A20398" w14:textId="370CA911" w:rsidR="00027B83" w:rsidRDefault="000B0897">
            <w:pPr>
              <w:rPr>
                <w:kern w:val="2"/>
                <w:szCs w:val="24"/>
              </w:rPr>
            </w:pPr>
            <w:r>
              <w:rPr>
                <w:kern w:val="2"/>
                <w:szCs w:val="24"/>
              </w:rPr>
              <w:t xml:space="preserve">Sutartis gali būti nutraukiama rašytiniu Šalių susitarimu arba vienašališkai, Bendrosiose sąlygose </w:t>
            </w:r>
            <w:r w:rsidR="00CE3CA1" w:rsidRPr="00FC2333">
              <w:rPr>
                <w:kern w:val="2"/>
                <w:szCs w:val="24"/>
              </w:rPr>
              <w:t>ir ši</w:t>
            </w:r>
            <w:r w:rsidR="00CE3CA1">
              <w:rPr>
                <w:kern w:val="2"/>
                <w:szCs w:val="24"/>
              </w:rPr>
              <w:t>ais</w:t>
            </w:r>
            <w:r w:rsidR="00CE3CA1" w:rsidRPr="00FC2333">
              <w:rPr>
                <w:kern w:val="2"/>
                <w:szCs w:val="24"/>
              </w:rPr>
              <w:t xml:space="preserve"> Specialiosiose sąlygose nu</w:t>
            </w:r>
            <w:r w:rsidR="00CE3CA1">
              <w:rPr>
                <w:kern w:val="2"/>
                <w:szCs w:val="24"/>
              </w:rPr>
              <w:t>rodytais</w:t>
            </w:r>
            <w:r w:rsidR="00CE3CA1" w:rsidRPr="00FC2333">
              <w:rPr>
                <w:kern w:val="2"/>
                <w:szCs w:val="24"/>
              </w:rPr>
              <w:t xml:space="preserve"> atvejai</w:t>
            </w:r>
            <w:r w:rsidR="00CE3CA1">
              <w:rPr>
                <w:kern w:val="2"/>
                <w:szCs w:val="24"/>
              </w:rPr>
              <w:t xml:space="preserve">s ir </w:t>
            </w:r>
            <w:r>
              <w:rPr>
                <w:kern w:val="2"/>
                <w:szCs w:val="24"/>
              </w:rPr>
              <w:t>nustatyta tvarka.</w:t>
            </w:r>
          </w:p>
          <w:p w14:paraId="3A951297" w14:textId="142B0DDF"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0960DF" w14:textId="230B13A1" w:rsidR="00027B83" w:rsidRPr="00FC2333" w:rsidRDefault="00B20CF3">
            <w:pPr>
              <w:rPr>
                <w:kern w:val="2"/>
                <w:szCs w:val="24"/>
              </w:rPr>
            </w:pPr>
            <w:r w:rsidRPr="00FC2333">
              <w:rPr>
                <w:kern w:val="2"/>
                <w:szCs w:val="24"/>
              </w:rPr>
              <w:t>E</w:t>
            </w:r>
            <w:r w:rsidR="000B0897" w:rsidRPr="00FC2333">
              <w:rPr>
                <w:kern w:val="2"/>
                <w:szCs w:val="24"/>
              </w:rPr>
              <w:t>sminiais Sutarties pažeidimais</w:t>
            </w:r>
            <w:r w:rsidRPr="00FC2333">
              <w:rPr>
                <w:kern w:val="2"/>
                <w:szCs w:val="24"/>
              </w:rPr>
              <w:t xml:space="preserve"> laikomi pažeidimai, nurodyti Bendrosiose sąlygose ir šie Specialiosiose sąlygose numatyti atvejai:</w:t>
            </w:r>
          </w:p>
          <w:p w14:paraId="04D6326B" w14:textId="4674F749" w:rsidR="00027B83" w:rsidRPr="00FC2333" w:rsidRDefault="000B0897">
            <w:pPr>
              <w:rPr>
                <w:kern w:val="2"/>
                <w:szCs w:val="24"/>
              </w:rPr>
            </w:pPr>
            <w:r w:rsidRPr="00FC2333">
              <w:rPr>
                <w:kern w:val="2"/>
                <w:szCs w:val="24"/>
              </w:rPr>
              <w:t>12.2.1. jeigu Tiekėjas nevykdo prisiimtų įsipareigojimų už Sutartyje nustatyt</w:t>
            </w:r>
            <w:r w:rsidR="00B20CF3" w:rsidRPr="00FC2333">
              <w:rPr>
                <w:kern w:val="2"/>
                <w:szCs w:val="24"/>
              </w:rPr>
              <w:t>us</w:t>
            </w:r>
            <w:r w:rsidRPr="00FC2333">
              <w:rPr>
                <w:kern w:val="2"/>
                <w:szCs w:val="24"/>
              </w:rPr>
              <w:t xml:space="preserve"> įkainius;</w:t>
            </w:r>
          </w:p>
          <w:p w14:paraId="27C8F88F" w14:textId="61D8C27D" w:rsidR="00027B83" w:rsidRPr="00FC2333" w:rsidRDefault="000B0897">
            <w:pPr>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2</w:t>
            </w:r>
            <w:r w:rsidRPr="00FC2333">
              <w:rPr>
                <w:rFonts w:eastAsia="Arial"/>
                <w:kern w:val="2"/>
                <w:szCs w:val="24"/>
                <w:lang w:val="lt"/>
              </w:rPr>
              <w:t xml:space="preserve">. jeigu Tiekėjas nesilaiko Sutartyje nustatytų Paslaugų teikimo terminų 2 (du) kartus iš eilės arba vėluoja suteikti Paslaugas daugiau nei </w:t>
            </w:r>
            <w:r w:rsidR="003B6238">
              <w:rPr>
                <w:rFonts w:eastAsia="Arial"/>
                <w:kern w:val="2"/>
                <w:szCs w:val="24"/>
                <w:lang w:val="lt"/>
              </w:rPr>
              <w:t>10</w:t>
            </w:r>
            <w:r w:rsidR="00B20CF3" w:rsidRPr="00FC2333">
              <w:rPr>
                <w:rFonts w:eastAsia="Arial"/>
                <w:kern w:val="2"/>
                <w:szCs w:val="24"/>
                <w:lang w:val="lt"/>
              </w:rPr>
              <w:t xml:space="preserve"> darbo dien</w:t>
            </w:r>
            <w:r w:rsidR="003B6238">
              <w:rPr>
                <w:rFonts w:eastAsia="Arial"/>
                <w:kern w:val="2"/>
                <w:szCs w:val="24"/>
                <w:lang w:val="lt"/>
              </w:rPr>
              <w:t>ų</w:t>
            </w:r>
            <w:r w:rsidRPr="00FC2333">
              <w:rPr>
                <w:rFonts w:eastAsia="Arial"/>
                <w:kern w:val="2"/>
                <w:szCs w:val="24"/>
                <w:lang w:val="lt"/>
              </w:rPr>
              <w:t xml:space="preserve"> nuo Sutartyje nustatyto Paslaugų suteikimo termino;</w:t>
            </w:r>
          </w:p>
          <w:p w14:paraId="63F46089" w14:textId="256E1845" w:rsidR="00027B83" w:rsidRPr="00FC2333" w:rsidRDefault="000B0897">
            <w:pPr>
              <w:tabs>
                <w:tab w:val="left" w:pos="567"/>
                <w:tab w:val="left" w:pos="851"/>
                <w:tab w:val="left" w:pos="992"/>
                <w:tab w:val="left" w:pos="1134"/>
              </w:tabs>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3</w:t>
            </w:r>
            <w:r w:rsidRPr="00FC2333">
              <w:rPr>
                <w:rFonts w:eastAsia="Arial"/>
                <w:kern w:val="2"/>
                <w:szCs w:val="24"/>
                <w:lang w:val="lt"/>
              </w:rPr>
              <w:t>. jeigu Tiekėjas pažeidžia Paslaugų suteikimo terminus ir priskaičiuotų netesybų už vėlavimą suma viršija 20 (dvidešimt) proc</w:t>
            </w:r>
            <w:r w:rsidR="009438B7">
              <w:rPr>
                <w:rFonts w:eastAsia="Arial"/>
                <w:kern w:val="2"/>
                <w:szCs w:val="24"/>
                <w:lang w:val="lt"/>
              </w:rPr>
              <w:t>entų</w:t>
            </w:r>
            <w:r w:rsidRPr="00FC2333">
              <w:rPr>
                <w:rFonts w:eastAsia="Arial"/>
                <w:kern w:val="2"/>
                <w:szCs w:val="24"/>
                <w:lang w:val="lt"/>
              </w:rPr>
              <w:t xml:space="preserve"> Pradinės sutarties vertės;</w:t>
            </w:r>
          </w:p>
          <w:p w14:paraId="73E20761" w14:textId="0EBDDEF7" w:rsidR="00027B83" w:rsidRDefault="000B0897">
            <w:pPr>
              <w:tabs>
                <w:tab w:val="left" w:pos="567"/>
                <w:tab w:val="left" w:pos="851"/>
                <w:tab w:val="left" w:pos="992"/>
                <w:tab w:val="left" w:pos="1134"/>
              </w:tabs>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4</w:t>
            </w:r>
            <w:r w:rsidRPr="00FC2333">
              <w:rPr>
                <w:rFonts w:eastAsia="Arial"/>
                <w:kern w:val="2"/>
                <w:szCs w:val="24"/>
                <w:lang w:val="lt"/>
              </w:rPr>
              <w:t>. Tiekėjas daugiau kaip 2 (du) kartus suteikia Paslaugas, kurios neatitinka Sutartyje ir (ar) įstatymuose nustatytų reikalavimų Paslaugoms;</w:t>
            </w:r>
          </w:p>
          <w:p w14:paraId="0EB8B33A" w14:textId="77777777" w:rsidR="00EA50B1" w:rsidRPr="00FC2333" w:rsidRDefault="00EA50B1">
            <w:pPr>
              <w:tabs>
                <w:tab w:val="left" w:pos="567"/>
                <w:tab w:val="left" w:pos="851"/>
                <w:tab w:val="left" w:pos="992"/>
                <w:tab w:val="left" w:pos="1134"/>
              </w:tabs>
              <w:spacing w:line="257" w:lineRule="auto"/>
              <w:jc w:val="both"/>
              <w:rPr>
                <w:rFonts w:eastAsia="Arial"/>
                <w:kern w:val="2"/>
                <w:szCs w:val="24"/>
                <w:lang w:val="lt"/>
              </w:rPr>
            </w:pPr>
          </w:p>
          <w:p w14:paraId="41420C93" w14:textId="3DE31BF6" w:rsidR="00027B83" w:rsidRPr="00FC2333" w:rsidRDefault="000B0897">
            <w:pPr>
              <w:tabs>
                <w:tab w:val="left" w:pos="567"/>
                <w:tab w:val="left" w:pos="851"/>
                <w:tab w:val="left" w:pos="992"/>
                <w:tab w:val="left" w:pos="1134"/>
              </w:tabs>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5</w:t>
            </w:r>
            <w:r w:rsidRPr="00FC2333">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FC2333">
              <w:rPr>
                <w:rFonts w:eastAsia="Arial"/>
                <w:kern w:val="2"/>
                <w:szCs w:val="24"/>
                <w:lang w:val="lt"/>
              </w:rPr>
              <w:lastRenderedPageBreak/>
              <w:t>(keturiolika) kalendorinių dienų nuo kvalifikacijos tapimo neatitinkančia dienos;</w:t>
            </w:r>
          </w:p>
          <w:p w14:paraId="1DE93274" w14:textId="46539C7E" w:rsidR="00027B83" w:rsidRPr="00FC2333" w:rsidRDefault="000B0897">
            <w:pPr>
              <w:tabs>
                <w:tab w:val="left" w:pos="567"/>
                <w:tab w:val="left" w:pos="851"/>
                <w:tab w:val="left" w:pos="992"/>
                <w:tab w:val="left" w:pos="1134"/>
              </w:tabs>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6</w:t>
            </w:r>
            <w:r w:rsidRPr="00FC2333">
              <w:rPr>
                <w:rFonts w:eastAsia="Arial"/>
                <w:kern w:val="2"/>
                <w:szCs w:val="24"/>
                <w:lang w:val="lt"/>
              </w:rPr>
              <w:t>. Tiekėjas pažeidžia šios Sutarties nuostatas, reglamentuojančias konkurenciją, intelektinės nuosavybės ar konfidencialios informacijos valdymą;</w:t>
            </w:r>
          </w:p>
          <w:p w14:paraId="164157D2" w14:textId="42D6D74A" w:rsidR="00027B83" w:rsidRPr="00FC2333" w:rsidRDefault="000B0897" w:rsidP="00EE4719">
            <w:pPr>
              <w:spacing w:line="257" w:lineRule="auto"/>
              <w:jc w:val="both"/>
              <w:rPr>
                <w:rFonts w:eastAsia="Arial"/>
                <w:kern w:val="2"/>
                <w:szCs w:val="24"/>
                <w:lang w:val="lt"/>
              </w:rPr>
            </w:pPr>
            <w:r w:rsidRPr="00FC2333">
              <w:rPr>
                <w:rFonts w:eastAsia="Arial"/>
                <w:kern w:val="2"/>
                <w:szCs w:val="24"/>
                <w:lang w:val="lt"/>
              </w:rPr>
              <w:t>12.2.</w:t>
            </w:r>
            <w:r w:rsidR="00FC2333" w:rsidRPr="00FC2333">
              <w:rPr>
                <w:rFonts w:eastAsia="Arial"/>
                <w:kern w:val="2"/>
                <w:szCs w:val="24"/>
                <w:lang w:val="lt"/>
              </w:rPr>
              <w:t>7</w:t>
            </w:r>
            <w:r w:rsidRPr="00FC2333">
              <w:rPr>
                <w:rFonts w:eastAsia="Arial"/>
                <w:kern w:val="2"/>
                <w:szCs w:val="24"/>
                <w:lang w:val="lt"/>
              </w:rPr>
              <w:t>. Tiekėjas pažeidžia Bendrųjų sąlygų nuostatas dėl Sutarties vykdymui pasitelkiamų naujų subtiekėjų ir (ar) specialistų / esamų subtiekėjų ir (ar) specialistų keitimo</w:t>
            </w:r>
            <w:r w:rsidR="00FC2333">
              <w:rPr>
                <w:rFonts w:eastAsia="Arial"/>
                <w:kern w:val="2"/>
                <w:szCs w:val="24"/>
                <w:lang w:val="lt"/>
              </w:rPr>
              <w:t>.</w:t>
            </w:r>
          </w:p>
          <w:p w14:paraId="2AC0C09D" w14:textId="56E48ECC" w:rsidR="00027B83" w:rsidRDefault="00027B83">
            <w:pPr>
              <w:spacing w:line="257" w:lineRule="auto"/>
              <w:rPr>
                <w:rFonts w:eastAsia="Arial"/>
                <w:color w:val="FF0000"/>
                <w:kern w:val="2"/>
                <w:szCs w:val="24"/>
              </w:rPr>
            </w:pPr>
          </w:p>
        </w:tc>
      </w:tr>
      <w:tr w:rsidR="00027B83" w14:paraId="16E64D10" w14:textId="77777777">
        <w:trPr>
          <w:trHeight w:val="300"/>
        </w:trPr>
        <w:tc>
          <w:tcPr>
            <w:tcW w:w="9535" w:type="dxa"/>
            <w:gridSpan w:val="4"/>
          </w:tcPr>
          <w:p w14:paraId="7BE18CDF" w14:textId="7AFCD9D5"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62B7161" w14:textId="77777777" w:rsidR="00027B83" w:rsidRDefault="00027B83">
            <w:pPr>
              <w:rPr>
                <w:color w:val="000000"/>
                <w:kern w:val="2"/>
                <w:szCs w:val="24"/>
                <w:shd w:val="clear" w:color="auto" w:fill="FFFFFF"/>
              </w:rPr>
            </w:pPr>
          </w:p>
          <w:p w14:paraId="53C9F569" w14:textId="77777777" w:rsidR="00027B83" w:rsidRDefault="00027B83" w:rsidP="00FC233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6C18D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sidRPr="00D07272">
              <w:rPr>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2212EB0D" w:rsidR="00027B83" w:rsidRDefault="00D07272" w:rsidP="00D07272">
            <w:pPr>
              <w:rPr>
                <w:kern w:val="2"/>
                <w:szCs w:val="24"/>
              </w:rPr>
            </w:pPr>
            <w:r>
              <w:rPr>
                <w:color w:val="000000"/>
                <w:kern w:val="2"/>
                <w:szCs w:val="24"/>
                <w:shd w:val="clear" w:color="auto" w:fill="FFFFFF"/>
              </w:rPr>
              <w:t>Netaikoma</w:t>
            </w:r>
          </w:p>
        </w:tc>
      </w:tr>
      <w:tr w:rsidR="00027B83" w14:paraId="0D65D5A5" w14:textId="77777777">
        <w:trPr>
          <w:trHeight w:val="300"/>
        </w:trPr>
        <w:tc>
          <w:tcPr>
            <w:tcW w:w="3058" w:type="dxa"/>
          </w:tcPr>
          <w:p w14:paraId="11C44998" w14:textId="05D3553C" w:rsidR="00027B83" w:rsidRDefault="000B0897">
            <w:pPr>
              <w:rPr>
                <w:b/>
                <w:kern w:val="2"/>
                <w:szCs w:val="24"/>
              </w:rPr>
            </w:pPr>
            <w:r>
              <w:rPr>
                <w:b/>
                <w:kern w:val="2"/>
                <w:szCs w:val="24"/>
              </w:rPr>
              <w:t>14.</w:t>
            </w:r>
            <w:r w:rsidR="00EC1DD6">
              <w:rPr>
                <w:b/>
                <w:kern w:val="2"/>
                <w:szCs w:val="24"/>
              </w:rPr>
              <w:t>2</w:t>
            </w:r>
            <w:r>
              <w:rPr>
                <w:b/>
                <w:kern w:val="2"/>
                <w:szCs w:val="24"/>
              </w:rPr>
              <w:t>.</w:t>
            </w:r>
          </w:p>
        </w:tc>
        <w:tc>
          <w:tcPr>
            <w:tcW w:w="6477" w:type="dxa"/>
            <w:gridSpan w:val="3"/>
          </w:tcPr>
          <w:p w14:paraId="3247F3EF" w14:textId="217C3C29" w:rsidR="00027B83" w:rsidRDefault="00A16E4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2C007B0" w:rsidR="00027B83" w:rsidRPr="00B20CF3" w:rsidRDefault="00B20CF3" w:rsidP="00B20CF3">
            <w:pPr>
              <w:rPr>
                <w:bCs/>
                <w:kern w:val="2"/>
                <w:szCs w:val="24"/>
              </w:rPr>
            </w:pPr>
            <w:r w:rsidRPr="00B20CF3">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4F7080A7" w:rsidR="00027B83" w:rsidRPr="00B20CF3" w:rsidRDefault="00B20CF3" w:rsidP="00B20CF3">
            <w:pPr>
              <w:rPr>
                <w:bCs/>
                <w:kern w:val="2"/>
                <w:szCs w:val="24"/>
              </w:rPr>
            </w:pPr>
            <w:r w:rsidRPr="00B20CF3">
              <w:rPr>
                <w:bCs/>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07B42345" w:rsidR="00027B83" w:rsidRPr="00B20CF3" w:rsidRDefault="00B20CF3" w:rsidP="00B20CF3">
            <w:pPr>
              <w:rPr>
                <w:bCs/>
                <w:kern w:val="2"/>
                <w:szCs w:val="24"/>
              </w:rPr>
            </w:pPr>
            <w:r w:rsidRPr="00B20CF3">
              <w:rPr>
                <w:bCs/>
                <w:kern w:val="2"/>
                <w:szCs w:val="24"/>
              </w:rPr>
              <w:t>Sutarties vykdymui pasitelkiami subtiekėjai</w:t>
            </w:r>
            <w:r w:rsidR="00A754BA">
              <w:rPr>
                <w:kern w:val="2"/>
                <w:szCs w:val="24"/>
              </w:rPr>
              <w:t xml:space="preserve"> ir (ar) specialistai</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35348EE2" w:rsidR="00027B83" w:rsidRPr="00B20CF3" w:rsidRDefault="00D07272" w:rsidP="00B20CF3">
            <w:pPr>
              <w:rPr>
                <w:bCs/>
                <w:kern w:val="2"/>
                <w:szCs w:val="24"/>
              </w:rPr>
            </w:pPr>
            <w:r>
              <w:rPr>
                <w:bCs/>
                <w:kern w:val="2"/>
                <w:szCs w:val="24"/>
              </w:rPr>
              <w:t>Paslaugų užsakymo forma</w:t>
            </w: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3DCB1472" w:rsidR="00027B83" w:rsidRPr="00B20CF3" w:rsidRDefault="00B20CF3" w:rsidP="00B20CF3">
            <w:pPr>
              <w:rPr>
                <w:bCs/>
                <w:kern w:val="2"/>
                <w:szCs w:val="24"/>
              </w:rPr>
            </w:pPr>
            <w:r w:rsidRPr="00B20CF3">
              <w:rPr>
                <w:bCs/>
                <w:kern w:val="2"/>
                <w:szCs w:val="24"/>
              </w:rPr>
              <w:t>-</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7E437DD3" w14:textId="77777777">
        <w:tc>
          <w:tcPr>
            <w:tcW w:w="5224" w:type="dxa"/>
            <w:gridSpan w:val="3"/>
          </w:tcPr>
          <w:p w14:paraId="5463FE9A" w14:textId="77777777" w:rsidR="00A91006" w:rsidRDefault="00A91006">
            <w:pPr>
              <w:jc w:val="center"/>
              <w:rPr>
                <w:bCs/>
                <w:kern w:val="2"/>
                <w:szCs w:val="24"/>
              </w:rPr>
            </w:pPr>
          </w:p>
          <w:p w14:paraId="02FA67CF" w14:textId="7A6373F2" w:rsidR="00027B83" w:rsidRPr="00623FBA" w:rsidRDefault="00623FBA">
            <w:pPr>
              <w:jc w:val="center"/>
              <w:rPr>
                <w:bCs/>
                <w:kern w:val="2"/>
                <w:szCs w:val="24"/>
              </w:rPr>
            </w:pPr>
            <w:r w:rsidRPr="00623FBA">
              <w:rPr>
                <w:bCs/>
                <w:kern w:val="2"/>
                <w:szCs w:val="24"/>
              </w:rPr>
              <w:t>Administracijos direktorius</w:t>
            </w:r>
          </w:p>
          <w:p w14:paraId="02947155" w14:textId="7B5E6159" w:rsidR="00027B83" w:rsidRPr="00623FBA" w:rsidRDefault="00623FBA">
            <w:pPr>
              <w:jc w:val="center"/>
              <w:rPr>
                <w:bCs/>
                <w:kern w:val="2"/>
                <w:szCs w:val="24"/>
              </w:rPr>
            </w:pPr>
            <w:r w:rsidRPr="00623FBA">
              <w:rPr>
                <w:bCs/>
                <w:kern w:val="2"/>
                <w:szCs w:val="24"/>
              </w:rPr>
              <w:t xml:space="preserve">Vidas </w:t>
            </w:r>
            <w:proofErr w:type="spellStart"/>
            <w:r w:rsidRPr="00623FBA">
              <w:rPr>
                <w:bCs/>
                <w:kern w:val="2"/>
                <w:szCs w:val="24"/>
              </w:rPr>
              <w:t>Kreivėnas</w:t>
            </w:r>
            <w:proofErr w:type="spellEnd"/>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677D334F" w:rsidR="00027B83" w:rsidRPr="00623FBA" w:rsidRDefault="009B22E0">
            <w:pPr>
              <w:jc w:val="center"/>
              <w:rPr>
                <w:bCs/>
                <w:color w:val="4472C4"/>
                <w:kern w:val="2"/>
                <w:szCs w:val="24"/>
              </w:rPr>
            </w:pPr>
            <w:r>
              <w:rPr>
                <w:color w:val="4472C4"/>
              </w:rPr>
              <w:t>(nurodomos atstovo pareigos, vardas, pavardė)</w:t>
            </w:r>
          </w:p>
        </w:tc>
      </w:tr>
    </w:tbl>
    <w:p w14:paraId="7E3EF5A5" w14:textId="77777777" w:rsidR="00027B83" w:rsidRDefault="00027B83">
      <w:pPr>
        <w:rPr>
          <w:szCs w:val="24"/>
        </w:rPr>
      </w:pPr>
    </w:p>
    <w:p w14:paraId="5062ADA8" w14:textId="77777777" w:rsidR="00027B83" w:rsidRDefault="00027B83">
      <w:pPr>
        <w:rPr>
          <w:szCs w:val="24"/>
        </w:rPr>
      </w:pPr>
    </w:p>
    <w:p w14:paraId="74ACE377" w14:textId="37F3D3F9" w:rsidR="00A22E8D" w:rsidRDefault="000B0897">
      <w:pPr>
        <w:tabs>
          <w:tab w:val="left" w:pos="5400"/>
        </w:tabs>
        <w:jc w:val="center"/>
        <w:textAlignment w:val="center"/>
        <w:rPr>
          <w:b/>
          <w:bCs/>
        </w:rPr>
      </w:pPr>
      <w:r>
        <w:rPr>
          <w:b/>
          <w:bCs/>
        </w:rPr>
        <w:t>______________</w:t>
      </w:r>
    </w:p>
    <w:p w14:paraId="2017C7DB" w14:textId="77777777" w:rsidR="00A22E8D" w:rsidRDefault="00A22E8D">
      <w:pPr>
        <w:rPr>
          <w:b/>
          <w:bCs/>
        </w:rPr>
      </w:pPr>
      <w:r>
        <w:rPr>
          <w:b/>
          <w:bCs/>
        </w:rPr>
        <w:br w:type="page"/>
      </w:r>
    </w:p>
    <w:p w14:paraId="4B5AF293" w14:textId="77777777" w:rsidR="00A22E8D" w:rsidRDefault="00A22E8D" w:rsidP="00A22E8D">
      <w:pPr>
        <w:spacing w:line="276" w:lineRule="auto"/>
        <w:jc w:val="center"/>
        <w:rPr>
          <w:b/>
          <w:caps/>
        </w:rPr>
      </w:pPr>
      <w:r>
        <w:rPr>
          <w:b/>
          <w:caps/>
        </w:rPr>
        <w:lastRenderedPageBreak/>
        <w:t>PASLAUGŲ pirkimo</w:t>
      </w:r>
      <w:r>
        <w:rPr>
          <w:rFonts w:eastAsia="Arial"/>
        </w:rPr>
        <w:t>–</w:t>
      </w:r>
      <w:r>
        <w:rPr>
          <w:b/>
          <w:caps/>
        </w:rPr>
        <w:t>pardavimo sutarties Bendrosios sąlygos</w:t>
      </w:r>
    </w:p>
    <w:p w14:paraId="7B18DF52" w14:textId="77777777" w:rsidR="00A22E8D" w:rsidRDefault="00A22E8D" w:rsidP="00A22E8D">
      <w:pPr>
        <w:spacing w:line="276" w:lineRule="auto"/>
        <w:jc w:val="center"/>
      </w:pPr>
    </w:p>
    <w:p w14:paraId="043C388A" w14:textId="77777777" w:rsidR="00A22E8D" w:rsidRDefault="00A22E8D" w:rsidP="00A22E8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51C167" w14:textId="77777777" w:rsidR="00A22E8D" w:rsidRDefault="00A22E8D" w:rsidP="00A22E8D">
      <w:pPr>
        <w:keepNext/>
        <w:keepLines/>
        <w:tabs>
          <w:tab w:val="left" w:pos="426"/>
        </w:tabs>
        <w:spacing w:line="276" w:lineRule="auto"/>
        <w:jc w:val="both"/>
        <w:rPr>
          <w:rFonts w:eastAsia="Cambria"/>
          <w:b/>
          <w:bCs/>
          <w:caps/>
          <w14:numSpacing w14:val="tabular"/>
        </w:rPr>
      </w:pPr>
    </w:p>
    <w:p w14:paraId="7C7559E4" w14:textId="77777777" w:rsidR="00A22E8D" w:rsidRDefault="00A22E8D" w:rsidP="00A22E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D0678FD" w14:textId="77777777" w:rsidR="00A22E8D" w:rsidRDefault="00A22E8D" w:rsidP="00A22E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C5C50CF" w14:textId="77777777" w:rsidR="00A22E8D" w:rsidRDefault="00A22E8D" w:rsidP="00A22E8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C94F94E"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2CF296"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6348BE"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EAA294" w14:textId="77777777" w:rsidR="00A22E8D" w:rsidRDefault="00A22E8D" w:rsidP="00A22E8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6BBD6A"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4E6773" w14:textId="77777777" w:rsidR="00A22E8D" w:rsidRDefault="00A22E8D" w:rsidP="00A22E8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E35563" w14:textId="77777777" w:rsidR="00A22E8D" w:rsidRDefault="00A22E8D" w:rsidP="00A22E8D">
      <w:pPr>
        <w:rPr>
          <w:rFonts w:eastAsia="MS Mincho"/>
          <w:i/>
          <w:iCs/>
          <w:sz w:val="20"/>
        </w:rPr>
      </w:pPr>
      <w:r>
        <w:rPr>
          <w:rFonts w:eastAsia="MS Mincho"/>
          <w:i/>
          <w:iCs/>
          <w:sz w:val="20"/>
        </w:rPr>
        <w:t>Papunkčio pakeitimai:</w:t>
      </w:r>
    </w:p>
    <w:p w14:paraId="124F69B2" w14:textId="77777777" w:rsidR="00A22E8D" w:rsidRDefault="00A22E8D" w:rsidP="00A22E8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968405" w14:textId="77777777" w:rsidR="00A22E8D" w:rsidRDefault="00A22E8D" w:rsidP="00A22E8D"/>
    <w:p w14:paraId="285369B1" w14:textId="77777777" w:rsidR="00A22E8D" w:rsidRDefault="00A22E8D" w:rsidP="00A22E8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0A75C8"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554243"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8DBDE8D"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5F5BBBD"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F300672"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741384"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01D6918"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355BC20" w14:textId="77777777" w:rsidR="00A22E8D" w:rsidRDefault="00A22E8D" w:rsidP="00A22E8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B1EDB95" w14:textId="77777777" w:rsidR="00A22E8D" w:rsidRDefault="00A22E8D" w:rsidP="00A22E8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DAD9AA"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BDD366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07C2F75" w14:textId="77777777" w:rsidR="00A22E8D" w:rsidRDefault="00A22E8D" w:rsidP="00A22E8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357DE2" w14:textId="77777777" w:rsidR="00A22E8D" w:rsidRDefault="00A22E8D" w:rsidP="00A22E8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2B33E5"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4672CE81" w14:textId="77777777" w:rsidR="00A22E8D" w:rsidRDefault="00A22E8D" w:rsidP="00A22E8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D68FD6F" w14:textId="77777777" w:rsidR="00A22E8D" w:rsidRDefault="00A22E8D" w:rsidP="00A22E8D">
      <w:pPr>
        <w:keepNext/>
        <w:keepLines/>
        <w:tabs>
          <w:tab w:val="left" w:pos="567"/>
        </w:tabs>
        <w:spacing w:line="276" w:lineRule="auto"/>
        <w:ind w:left="792"/>
        <w:jc w:val="both"/>
        <w:rPr>
          <w:rFonts w:eastAsia="Cambria"/>
          <w:b/>
          <w:bCs/>
          <w14:numSpacing w14:val="tabular"/>
        </w:rPr>
      </w:pPr>
    </w:p>
    <w:p w14:paraId="7FCF6B9A"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36002CF"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588F7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183F6DC"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225B8"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D8DEED8"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1096A2"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6F873D"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A40674"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8985B11"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7EA8D97"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C46C1B5"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820D27"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653F672F"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C6663FE"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F16F306"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75E84B" w14:textId="77777777" w:rsidR="00A22E8D" w:rsidRDefault="00A22E8D" w:rsidP="00A22E8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C5D9184" w14:textId="77777777" w:rsidR="00A22E8D" w:rsidRDefault="00A22E8D" w:rsidP="00A22E8D">
      <w:pPr>
        <w:tabs>
          <w:tab w:val="left" w:pos="709"/>
        </w:tabs>
        <w:spacing w:line="276" w:lineRule="auto"/>
        <w:jc w:val="both"/>
        <w:outlineLvl w:val="2"/>
        <w:rPr>
          <w:rFonts w:eastAsia="Trebuchet MS"/>
          <w:bCs/>
        </w:rPr>
      </w:pPr>
      <w:r>
        <w:rPr>
          <w:rFonts w:eastAsia="Trebuchet MS"/>
          <w:bCs/>
        </w:rPr>
        <w:t>1.3.1.2. Specialiosios sąlygos;</w:t>
      </w:r>
    </w:p>
    <w:p w14:paraId="7CA429A0" w14:textId="77777777" w:rsidR="00A22E8D" w:rsidRDefault="00A22E8D" w:rsidP="00A22E8D">
      <w:pPr>
        <w:tabs>
          <w:tab w:val="left" w:pos="709"/>
        </w:tabs>
        <w:spacing w:line="276" w:lineRule="auto"/>
        <w:jc w:val="both"/>
        <w:outlineLvl w:val="2"/>
        <w:rPr>
          <w:rFonts w:eastAsia="Trebuchet MS"/>
          <w:bCs/>
        </w:rPr>
      </w:pPr>
      <w:r>
        <w:rPr>
          <w:rFonts w:eastAsia="Trebuchet MS"/>
          <w:bCs/>
        </w:rPr>
        <w:t>1.3.1.3. Bendrosios sąlygos;</w:t>
      </w:r>
    </w:p>
    <w:p w14:paraId="40DDD390" w14:textId="77777777" w:rsidR="00A22E8D" w:rsidRDefault="00A22E8D" w:rsidP="00A22E8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90A1FA5" w14:textId="77777777" w:rsidR="00A22E8D" w:rsidRDefault="00A22E8D" w:rsidP="00A22E8D">
      <w:pPr>
        <w:tabs>
          <w:tab w:val="left" w:pos="709"/>
        </w:tabs>
        <w:spacing w:line="276" w:lineRule="auto"/>
        <w:jc w:val="both"/>
        <w:outlineLvl w:val="2"/>
        <w:rPr>
          <w:rFonts w:eastAsia="Trebuchet MS"/>
          <w:bCs/>
        </w:rPr>
      </w:pPr>
      <w:r>
        <w:rPr>
          <w:rFonts w:eastAsia="Trebuchet MS"/>
          <w:bCs/>
        </w:rPr>
        <w:t>1.3.1.5. Pasiūlymas;</w:t>
      </w:r>
    </w:p>
    <w:p w14:paraId="346CB8BC" w14:textId="77777777" w:rsidR="00A22E8D" w:rsidRDefault="00A22E8D" w:rsidP="00A22E8D">
      <w:pPr>
        <w:tabs>
          <w:tab w:val="left" w:pos="709"/>
        </w:tabs>
        <w:spacing w:line="276" w:lineRule="auto"/>
        <w:jc w:val="both"/>
        <w:outlineLvl w:val="2"/>
        <w:rPr>
          <w:rFonts w:eastAsia="Trebuchet MS"/>
          <w:bCs/>
        </w:rPr>
      </w:pPr>
      <w:r>
        <w:rPr>
          <w:rFonts w:eastAsia="Trebuchet MS"/>
          <w:bCs/>
        </w:rPr>
        <w:t>1.3.1.6. Kiti Specialiosiose sąlygose išvardinti priedai.</w:t>
      </w:r>
    </w:p>
    <w:p w14:paraId="49F7DC30"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C6F9C0"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680C3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A8C503"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2F9ADEAE"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5D83D6"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597A5A7" w14:textId="77777777" w:rsidR="00A22E8D" w:rsidRDefault="00A22E8D" w:rsidP="00A22E8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5BAA346" w14:textId="77777777" w:rsidR="00A22E8D" w:rsidRDefault="00A22E8D" w:rsidP="00A22E8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416A9B2" w14:textId="77777777" w:rsidR="00A22E8D" w:rsidRDefault="00A22E8D" w:rsidP="00A22E8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478CF7B" w14:textId="77777777" w:rsidR="00A22E8D" w:rsidRDefault="00A22E8D" w:rsidP="00A22E8D">
      <w:pPr>
        <w:widowControl w:val="0"/>
        <w:tabs>
          <w:tab w:val="left" w:pos="426"/>
          <w:tab w:val="left" w:pos="567"/>
          <w:tab w:val="left" w:pos="851"/>
          <w:tab w:val="left" w:pos="992"/>
          <w:tab w:val="left" w:pos="1134"/>
        </w:tabs>
        <w:spacing w:line="276" w:lineRule="auto"/>
        <w:jc w:val="both"/>
        <w:rPr>
          <w:rFonts w:eastAsia="Arial"/>
        </w:rPr>
      </w:pPr>
    </w:p>
    <w:p w14:paraId="69BC75E7"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03FF0C"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5C7148" w14:textId="77777777" w:rsidR="00A22E8D" w:rsidRDefault="00A22E8D" w:rsidP="00A22E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72D629" w14:textId="77777777" w:rsidR="00A22E8D" w:rsidRDefault="00A22E8D" w:rsidP="00A22E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8EB83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3ED1B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00B70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C7AFF1A" w14:textId="77777777" w:rsidR="00A22E8D" w:rsidRDefault="00A22E8D" w:rsidP="00A22E8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5998E0C" w14:textId="77777777" w:rsidR="00A22E8D" w:rsidRDefault="00A22E8D" w:rsidP="00A22E8D">
      <w:pPr>
        <w:rPr>
          <w:rFonts w:eastAsia="MS Mincho"/>
          <w:i/>
          <w:iCs/>
          <w:sz w:val="20"/>
        </w:rPr>
      </w:pPr>
      <w:r>
        <w:rPr>
          <w:rFonts w:eastAsia="MS Mincho"/>
          <w:i/>
          <w:iCs/>
          <w:sz w:val="20"/>
        </w:rPr>
        <w:t>Papunkčio pakeitimai:</w:t>
      </w:r>
    </w:p>
    <w:p w14:paraId="3EEB10BE" w14:textId="77777777" w:rsidR="00A22E8D" w:rsidRDefault="00A22E8D" w:rsidP="00A22E8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EE0D35" w14:textId="77777777" w:rsidR="00A22E8D" w:rsidRDefault="00A22E8D" w:rsidP="00A22E8D"/>
    <w:p w14:paraId="797D8F5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F08AF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711075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3528E7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130FFA5"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CC1330"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0905C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2EC94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9ED8967"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8BD2D2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5C79165D" w14:textId="77777777" w:rsidR="00A22E8D" w:rsidRDefault="00A22E8D" w:rsidP="00A22E8D">
      <w:pPr>
        <w:rPr>
          <w:rFonts w:eastAsia="MS Mincho"/>
          <w:i/>
          <w:iCs/>
          <w:sz w:val="20"/>
        </w:rPr>
      </w:pPr>
      <w:r>
        <w:rPr>
          <w:rFonts w:eastAsia="MS Mincho"/>
          <w:i/>
          <w:iCs/>
          <w:sz w:val="20"/>
        </w:rPr>
        <w:t>Papunkčio pakeitimai:</w:t>
      </w:r>
    </w:p>
    <w:p w14:paraId="2C5BE3A6" w14:textId="77777777" w:rsidR="00A22E8D" w:rsidRDefault="00A22E8D" w:rsidP="00A22E8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C39266D" w14:textId="77777777" w:rsidR="00A22E8D" w:rsidRDefault="00A22E8D" w:rsidP="00A22E8D"/>
    <w:p w14:paraId="17841C9C" w14:textId="77777777" w:rsidR="00A22E8D" w:rsidRDefault="00A22E8D" w:rsidP="00A22E8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24A4D8F" w14:textId="77777777" w:rsidR="00A22E8D" w:rsidRDefault="00A22E8D" w:rsidP="00A22E8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78E4C54" w14:textId="77777777" w:rsidR="00A22E8D" w:rsidRDefault="00A22E8D" w:rsidP="00A22E8D">
      <w:pPr>
        <w:rPr>
          <w:rFonts w:eastAsia="MS Mincho"/>
          <w:i/>
          <w:iCs/>
          <w:sz w:val="20"/>
        </w:rPr>
      </w:pPr>
      <w:r>
        <w:rPr>
          <w:rFonts w:eastAsia="MS Mincho"/>
          <w:i/>
          <w:iCs/>
          <w:sz w:val="20"/>
        </w:rPr>
        <w:t>Papunkčio pakeitimai:</w:t>
      </w:r>
    </w:p>
    <w:p w14:paraId="69130323" w14:textId="77777777" w:rsidR="00A22E8D" w:rsidRDefault="00A22E8D" w:rsidP="00A22E8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6C40A4" w14:textId="77777777" w:rsidR="00A22E8D" w:rsidRDefault="00A22E8D" w:rsidP="00A22E8D"/>
    <w:p w14:paraId="68F88EC5" w14:textId="77777777" w:rsidR="00A22E8D" w:rsidRDefault="00A22E8D" w:rsidP="00A22E8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8A0870" w14:textId="77777777" w:rsidR="00A22E8D" w:rsidRDefault="00A22E8D" w:rsidP="00A22E8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72879B" w14:textId="77777777" w:rsidR="00A22E8D" w:rsidRDefault="00A22E8D" w:rsidP="00A22E8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C913C2" w14:textId="77777777" w:rsidR="00A22E8D" w:rsidRDefault="00A22E8D" w:rsidP="00A22E8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07DA23" w14:textId="77777777" w:rsidR="00A22E8D" w:rsidRDefault="00A22E8D" w:rsidP="00A22E8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9483055" w14:textId="77777777" w:rsidR="00A22E8D" w:rsidRDefault="00A22E8D" w:rsidP="00A22E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172E886" w14:textId="77777777" w:rsidR="00A22E8D" w:rsidRDefault="00A22E8D" w:rsidP="00A22E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204F26A3" w14:textId="77777777" w:rsidR="00A22E8D" w:rsidRDefault="00A22E8D" w:rsidP="00A22E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789F968" w14:textId="77777777" w:rsidR="00A22E8D" w:rsidRDefault="00A22E8D" w:rsidP="00A22E8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331DB7B" w14:textId="77777777" w:rsidR="00A22E8D" w:rsidRDefault="00A22E8D" w:rsidP="00A22E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DC936" w14:textId="77777777" w:rsidR="00A22E8D" w:rsidRDefault="00A22E8D" w:rsidP="00A22E8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DDCFA0D" w14:textId="77777777" w:rsidR="00A22E8D" w:rsidRDefault="00A22E8D" w:rsidP="00A22E8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171B1F8" w14:textId="77777777" w:rsidR="00A22E8D" w:rsidRDefault="00A22E8D" w:rsidP="00A22E8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1C54AA4" w14:textId="77777777" w:rsidR="00A22E8D" w:rsidRDefault="00A22E8D" w:rsidP="00A22E8D">
      <w:pPr>
        <w:rPr>
          <w:rFonts w:eastAsia="MS Mincho"/>
          <w:i/>
          <w:iCs/>
          <w:sz w:val="20"/>
        </w:rPr>
      </w:pPr>
      <w:r>
        <w:rPr>
          <w:rFonts w:eastAsia="MS Mincho"/>
          <w:i/>
          <w:iCs/>
          <w:sz w:val="20"/>
        </w:rPr>
        <w:t>Papunkčio pakeitimai:</w:t>
      </w:r>
    </w:p>
    <w:p w14:paraId="58CD3D5C" w14:textId="77777777" w:rsidR="00A22E8D" w:rsidRDefault="00A22E8D" w:rsidP="00A22E8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B7CCB6" w14:textId="77777777" w:rsidR="00A22E8D" w:rsidRDefault="00A22E8D" w:rsidP="00A22E8D"/>
    <w:p w14:paraId="2A35373D" w14:textId="77777777" w:rsidR="00A22E8D" w:rsidRDefault="00A22E8D" w:rsidP="00A22E8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94DFD2" w14:textId="77777777" w:rsidR="00A22E8D" w:rsidRDefault="00A22E8D" w:rsidP="00A22E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85B7221" w14:textId="77777777" w:rsidR="00A22E8D" w:rsidRDefault="00A22E8D" w:rsidP="00A22E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736129C" w14:textId="77777777" w:rsidR="00A22E8D" w:rsidRDefault="00A22E8D" w:rsidP="00A22E8D">
      <w:pPr>
        <w:rPr>
          <w:rFonts w:eastAsia="MS Mincho"/>
          <w:i/>
          <w:iCs/>
          <w:sz w:val="20"/>
        </w:rPr>
      </w:pPr>
      <w:r>
        <w:rPr>
          <w:rFonts w:eastAsia="MS Mincho"/>
          <w:i/>
          <w:iCs/>
          <w:sz w:val="20"/>
        </w:rPr>
        <w:t>Papunkčio pakeitimai:</w:t>
      </w:r>
    </w:p>
    <w:p w14:paraId="5074D478" w14:textId="77777777" w:rsidR="00A22E8D" w:rsidRDefault="00A22E8D" w:rsidP="00A22E8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D07EBB7" w14:textId="77777777" w:rsidR="00A22E8D" w:rsidRDefault="00A22E8D" w:rsidP="00A22E8D"/>
    <w:p w14:paraId="23EAA971" w14:textId="77777777" w:rsidR="00A22E8D" w:rsidRDefault="00A22E8D" w:rsidP="00A22E8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C732558"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86CA43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AE5C15B" w14:textId="77777777" w:rsidR="00A22E8D" w:rsidRDefault="00A22E8D" w:rsidP="00A22E8D">
      <w:pPr>
        <w:widowControl w:val="0"/>
        <w:pBdr>
          <w:top w:val="nil"/>
          <w:left w:val="nil"/>
          <w:bottom w:val="nil"/>
          <w:right w:val="nil"/>
          <w:between w:val="nil"/>
        </w:pBdr>
        <w:tabs>
          <w:tab w:val="left" w:pos="567"/>
        </w:tabs>
        <w:spacing w:line="276" w:lineRule="auto"/>
        <w:jc w:val="both"/>
        <w:rPr>
          <w:rFonts w:eastAsia="Cambria"/>
          <w:b/>
          <w:bCs/>
        </w:rPr>
      </w:pPr>
    </w:p>
    <w:p w14:paraId="4B3789F0" w14:textId="77777777" w:rsidR="00A22E8D" w:rsidRDefault="00A22E8D" w:rsidP="00A22E8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CB399C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1F15C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09231E8"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3914BE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18B75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3F4AF6" w14:textId="77777777" w:rsidR="00A22E8D" w:rsidRDefault="00A22E8D" w:rsidP="00A22E8D">
      <w:pPr>
        <w:rPr>
          <w:rFonts w:eastAsia="MS Mincho"/>
          <w:i/>
          <w:iCs/>
          <w:sz w:val="20"/>
        </w:rPr>
      </w:pPr>
      <w:r>
        <w:rPr>
          <w:rFonts w:eastAsia="MS Mincho"/>
          <w:i/>
          <w:iCs/>
          <w:sz w:val="20"/>
        </w:rPr>
        <w:t>Papunkčio pakeitimai:</w:t>
      </w:r>
    </w:p>
    <w:p w14:paraId="222B64DF" w14:textId="77777777" w:rsidR="00A22E8D" w:rsidRDefault="00A22E8D" w:rsidP="00A22E8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C98242" w14:textId="77777777" w:rsidR="00A22E8D" w:rsidRDefault="00A22E8D" w:rsidP="00A22E8D"/>
    <w:p w14:paraId="4E970BD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AECC1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D96288"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A5C7C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D3AD7"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EF70A05"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48395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BCC51B7"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867992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6BEF99"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CD3866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9D87570"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1E16DD"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D5FF99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63559"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6972F9"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56C738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99D1C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125654"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E86987A"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94507E"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E0D93F"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FB402B"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D99C3E"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b/>
          <w:bCs/>
        </w:rPr>
      </w:pPr>
    </w:p>
    <w:p w14:paraId="304BE2A5"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A42B1E6" w14:textId="77777777" w:rsidR="00A22E8D" w:rsidRDefault="00A22E8D" w:rsidP="00A22E8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AFBC38"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FD466E4"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527C1BA8"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3DEC45"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b/>
          <w:bCs/>
        </w:rPr>
      </w:pPr>
    </w:p>
    <w:p w14:paraId="289E1704"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3E5C959"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16A2D74"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15E97FA"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92DAF"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65A609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437C49C"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A7E9360"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E8A9A1"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CC08AF0"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9EDFFF"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67040610"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0697825"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2DF3D"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AAD8AF"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B43F"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1DACCB2"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EBB38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A52832D"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A7F4657"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BA4E25"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54D9C6"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7337658"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4FD9A5"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E5D7A5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A3425"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b/>
          <w:bCs/>
        </w:rPr>
      </w:pPr>
    </w:p>
    <w:p w14:paraId="051F243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6BC40D9"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F109585" w14:textId="77777777" w:rsidR="00A22E8D" w:rsidRDefault="00A22E8D" w:rsidP="00A22E8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A44F1F6"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03360B" w14:textId="77777777" w:rsidR="00A22E8D" w:rsidRDefault="00A22E8D" w:rsidP="00A22E8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03D2F5E" w14:textId="77777777" w:rsidR="00A22E8D" w:rsidRDefault="00A22E8D" w:rsidP="00A22E8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4F0E27"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DEC250"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19D1503B"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DFFA0C2"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2C6E43B"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2E7649"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7CB9F7"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F724B5"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B47DD6B" w14:textId="77777777" w:rsidR="00A22E8D" w:rsidRDefault="00A22E8D" w:rsidP="00A22E8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F06050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FC798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ECD30"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CA29D86"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821DE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138D9"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EAEBD31" w14:textId="77777777" w:rsidR="00A22E8D" w:rsidRDefault="00A22E8D" w:rsidP="00A22E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9CCAE8" w14:textId="77777777" w:rsidR="00A22E8D" w:rsidRDefault="00A22E8D" w:rsidP="00A22E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20F269" w14:textId="77777777" w:rsidR="00A22E8D" w:rsidRDefault="00A22E8D" w:rsidP="00A22E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2D006E9A" w14:textId="77777777" w:rsidR="00A22E8D" w:rsidRDefault="00A22E8D" w:rsidP="00A22E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49FD63A"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2EA1F1A"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B7EC7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CF801D4" w14:textId="77777777" w:rsidR="00A22E8D" w:rsidRDefault="00A22E8D" w:rsidP="00A22E8D">
      <w:pPr>
        <w:rPr>
          <w:rFonts w:eastAsia="MS Mincho"/>
          <w:i/>
          <w:iCs/>
          <w:sz w:val="20"/>
        </w:rPr>
      </w:pPr>
      <w:r>
        <w:rPr>
          <w:rFonts w:eastAsia="MS Mincho"/>
          <w:i/>
          <w:iCs/>
          <w:sz w:val="20"/>
        </w:rPr>
        <w:t>Papunkčio pakeitimai:</w:t>
      </w:r>
    </w:p>
    <w:p w14:paraId="416AF603" w14:textId="77777777" w:rsidR="00A22E8D" w:rsidRDefault="00A22E8D" w:rsidP="00A22E8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6C9C51" w14:textId="77777777" w:rsidR="00A22E8D" w:rsidRDefault="00A22E8D" w:rsidP="00A22E8D"/>
    <w:p w14:paraId="44B5B75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47CF11" w14:textId="77777777" w:rsidR="00A22E8D" w:rsidRDefault="00A22E8D" w:rsidP="00A22E8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DF6AB5" w14:textId="77777777" w:rsidR="00A22E8D" w:rsidRDefault="00A22E8D" w:rsidP="00A22E8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90D900D" w14:textId="77777777" w:rsidR="00A22E8D" w:rsidRDefault="00A22E8D" w:rsidP="00A22E8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5C0495" w14:textId="77777777" w:rsidR="00A22E8D" w:rsidRDefault="00A22E8D" w:rsidP="00A22E8D">
      <w:pPr>
        <w:tabs>
          <w:tab w:val="left" w:pos="567"/>
          <w:tab w:val="left" w:pos="851"/>
          <w:tab w:val="left" w:pos="992"/>
          <w:tab w:val="left" w:pos="1134"/>
        </w:tabs>
        <w:spacing w:line="276" w:lineRule="auto"/>
        <w:jc w:val="both"/>
      </w:pPr>
      <w:r>
        <w:t>7.2.4. Ekspertizės išvados Šalims yra privalomos.</w:t>
      </w:r>
    </w:p>
    <w:p w14:paraId="5D28BB5E" w14:textId="77777777" w:rsidR="00A22E8D" w:rsidRDefault="00A22E8D" w:rsidP="00A22E8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A8ECEC" w14:textId="77777777" w:rsidR="00A22E8D" w:rsidRDefault="00A22E8D" w:rsidP="00A22E8D">
      <w:pPr>
        <w:tabs>
          <w:tab w:val="left" w:pos="567"/>
          <w:tab w:val="left" w:pos="851"/>
          <w:tab w:val="left" w:pos="992"/>
          <w:tab w:val="left" w:pos="1134"/>
        </w:tabs>
        <w:spacing w:line="276" w:lineRule="auto"/>
        <w:jc w:val="both"/>
        <w:rPr>
          <w:rFonts w:eastAsia="Arial"/>
          <w:b/>
          <w:bCs/>
        </w:rPr>
      </w:pPr>
    </w:p>
    <w:p w14:paraId="31960987"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F85A2E"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88441"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E6A0E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B6CDD4"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202FBAF"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7E2ED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D86FEE"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04AFEA4"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1792BF"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1B6599EF"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3CF20F2"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2FA37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A9E742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DBD6C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CBC13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2BF95BF"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E0A08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7AE9E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6B356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EB9F82"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D530CD4"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1FE93F"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43F39F"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E5FD8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3B9A60"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448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7B76E8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7B3BF"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57482E" w14:textId="77777777" w:rsidR="00A22E8D" w:rsidRDefault="00A22E8D" w:rsidP="00A22E8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78E37C" w14:textId="77777777" w:rsidR="00A22E8D" w:rsidRDefault="00A22E8D" w:rsidP="00A22E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2BBBD33" w14:textId="77777777" w:rsidR="00A22E8D" w:rsidRDefault="00A22E8D" w:rsidP="00A22E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562D5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7087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ACF2EF"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BF080A9" w14:textId="77777777" w:rsidR="00A22E8D" w:rsidRDefault="00A22E8D" w:rsidP="00A22E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849F9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EC37F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7776"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992D252"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9B4F3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13A7FA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08DAC" w14:textId="77777777" w:rsidR="00A22E8D" w:rsidRDefault="00A22E8D" w:rsidP="00A22E8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387F56C" w14:textId="77777777" w:rsidR="00A22E8D" w:rsidRDefault="00A22E8D" w:rsidP="00A22E8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DF067B" w14:textId="77777777" w:rsidR="00A22E8D" w:rsidRDefault="00A22E8D" w:rsidP="00A22E8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0852C9" w14:textId="77777777" w:rsidR="00A22E8D" w:rsidRDefault="00A22E8D" w:rsidP="00A22E8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5CA20A" w14:textId="77777777" w:rsidR="00A22E8D" w:rsidRDefault="00A22E8D" w:rsidP="00A22E8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C13C3D" w14:textId="77777777" w:rsidR="00A22E8D" w:rsidRDefault="00A22E8D" w:rsidP="00A22E8D">
      <w:pPr>
        <w:tabs>
          <w:tab w:val="left" w:pos="567"/>
        </w:tabs>
        <w:spacing w:line="276" w:lineRule="auto"/>
        <w:jc w:val="both"/>
        <w:textAlignment w:val="baseline"/>
      </w:pPr>
      <w:r>
        <w:t>10.7. Sutarties įvykdymo užtikrinimas turi įsigalioti ne vėliau negu jo pateikimo Pirkėjui dieną.</w:t>
      </w:r>
    </w:p>
    <w:p w14:paraId="5A30CB7F" w14:textId="77777777" w:rsidR="00A22E8D" w:rsidRDefault="00A22E8D" w:rsidP="00A22E8D">
      <w:pPr>
        <w:tabs>
          <w:tab w:val="left" w:pos="567"/>
        </w:tabs>
        <w:spacing w:line="276" w:lineRule="auto"/>
        <w:jc w:val="both"/>
        <w:textAlignment w:val="baseline"/>
      </w:pPr>
      <w:r>
        <w:t>10.8. Sutarties įvykdymo užtikrinimo suma turi būti nurodoma ir išmokama eurais.</w:t>
      </w:r>
    </w:p>
    <w:p w14:paraId="1CFBB116" w14:textId="77777777" w:rsidR="00A22E8D" w:rsidRDefault="00A22E8D" w:rsidP="00A22E8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C56CAF" w14:textId="77777777" w:rsidR="00A22E8D" w:rsidRDefault="00A22E8D" w:rsidP="00A22E8D">
      <w:pPr>
        <w:tabs>
          <w:tab w:val="left" w:pos="567"/>
        </w:tabs>
        <w:spacing w:line="276" w:lineRule="auto"/>
        <w:jc w:val="both"/>
        <w:textAlignment w:val="baseline"/>
      </w:pPr>
      <w:r>
        <w:t>10.10. Sutarties įvykdymo užtikrinime nurodytas jo galiojimo terminas turi būti ne trumpesnis nei nurodytas Specialiosiose sąlygose.</w:t>
      </w:r>
    </w:p>
    <w:p w14:paraId="76E771A7" w14:textId="77777777" w:rsidR="00A22E8D" w:rsidRDefault="00A22E8D" w:rsidP="00A22E8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000C14" w14:textId="77777777" w:rsidR="00A22E8D" w:rsidRDefault="00A22E8D" w:rsidP="00A22E8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DC3136" w14:textId="77777777" w:rsidR="00A22E8D" w:rsidRDefault="00A22E8D" w:rsidP="00A22E8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58A535" w14:textId="77777777" w:rsidR="00A22E8D" w:rsidRDefault="00A22E8D" w:rsidP="00A22E8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C6ABC3" w14:textId="77777777" w:rsidR="00A22E8D" w:rsidRDefault="00A22E8D" w:rsidP="00A22E8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75B81295" w14:textId="77777777" w:rsidR="00A22E8D" w:rsidRDefault="00A22E8D" w:rsidP="00A22E8D">
      <w:pPr>
        <w:tabs>
          <w:tab w:val="left" w:pos="567"/>
        </w:tabs>
        <w:spacing w:line="276" w:lineRule="auto"/>
        <w:jc w:val="both"/>
        <w:textAlignment w:val="baseline"/>
      </w:pPr>
      <w:r>
        <w:t>10.16. Pirkėjas gali pasinaudoti Sutarties įvykdymo užtikrinimu, esant bet kuriai iš žemiau nurodytų aplinkybių:</w:t>
      </w:r>
    </w:p>
    <w:p w14:paraId="31ADC78E" w14:textId="77777777" w:rsidR="00A22E8D" w:rsidRDefault="00A22E8D" w:rsidP="00A22E8D">
      <w:pPr>
        <w:tabs>
          <w:tab w:val="left" w:pos="567"/>
        </w:tabs>
        <w:spacing w:line="276" w:lineRule="auto"/>
        <w:jc w:val="both"/>
        <w:textAlignment w:val="baseline"/>
      </w:pPr>
      <w:r>
        <w:t>10.16.1. Tiekėjas neįvykdė, nevykdo arba netinkamai vykdo savo įsipareigojimus pagal Sutartį;</w:t>
      </w:r>
    </w:p>
    <w:p w14:paraId="72CD5BF0" w14:textId="77777777" w:rsidR="00A22E8D" w:rsidRDefault="00A22E8D" w:rsidP="00A22E8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4CFFB9" w14:textId="77777777" w:rsidR="00A22E8D" w:rsidRDefault="00A22E8D" w:rsidP="00A22E8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FB27A8" w14:textId="77777777" w:rsidR="00A22E8D" w:rsidRDefault="00A22E8D" w:rsidP="00A22E8D">
      <w:pPr>
        <w:tabs>
          <w:tab w:val="left" w:pos="567"/>
        </w:tabs>
        <w:spacing w:line="276" w:lineRule="auto"/>
        <w:jc w:val="both"/>
        <w:textAlignment w:val="baseline"/>
      </w:pPr>
      <w:r>
        <w:t>10.16.4. Tiekėjas be pateisinamos priežasties (ne Sutartyje nustatytais atvejais) vienašališkai nutraukia Sutartį.</w:t>
      </w:r>
    </w:p>
    <w:p w14:paraId="352D54DD" w14:textId="77777777" w:rsidR="00A22E8D" w:rsidRDefault="00A22E8D" w:rsidP="00A22E8D">
      <w:pPr>
        <w:tabs>
          <w:tab w:val="left" w:pos="567"/>
        </w:tabs>
        <w:spacing w:line="276" w:lineRule="auto"/>
        <w:jc w:val="both"/>
        <w:textAlignment w:val="baseline"/>
        <w:rPr>
          <w:b/>
          <w:bCs/>
        </w:rPr>
      </w:pPr>
    </w:p>
    <w:p w14:paraId="271D6D4A" w14:textId="77777777" w:rsidR="00A22E8D" w:rsidRDefault="00A22E8D" w:rsidP="00A22E8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EF682E8"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8BBA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13A013"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FF0F1C3"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779F28"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D2188C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97D42" w14:textId="77777777" w:rsidR="00A22E8D" w:rsidRDefault="00A22E8D" w:rsidP="00A22E8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7971895" w14:textId="77777777" w:rsidR="00A22E8D" w:rsidRDefault="00A22E8D" w:rsidP="00A22E8D">
      <w:pPr>
        <w:keepNext/>
        <w:keepLines/>
        <w:tabs>
          <w:tab w:val="left" w:pos="567"/>
          <w:tab w:val="left" w:pos="851"/>
          <w:tab w:val="left" w:pos="992"/>
          <w:tab w:val="left" w:pos="1134"/>
        </w:tabs>
        <w:spacing w:line="276" w:lineRule="auto"/>
        <w:jc w:val="center"/>
        <w:rPr>
          <w:rFonts w:eastAsia="Cambria"/>
          <w:b/>
          <w:bCs/>
          <w:caps/>
          <w14:numSpacing w14:val="tabular"/>
        </w:rPr>
      </w:pPr>
    </w:p>
    <w:p w14:paraId="1A96CA2C"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D6BCBF"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3BF28" w14:textId="77777777" w:rsidR="00A22E8D" w:rsidRDefault="00A22E8D" w:rsidP="00A22E8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993E38" w14:textId="77777777" w:rsidR="00A22E8D" w:rsidRDefault="00A22E8D" w:rsidP="00A22E8D">
      <w:pPr>
        <w:tabs>
          <w:tab w:val="left" w:pos="567"/>
        </w:tabs>
        <w:spacing w:line="276" w:lineRule="auto"/>
        <w:jc w:val="both"/>
        <w:textAlignment w:val="baseline"/>
      </w:pPr>
      <w:r>
        <w:t>12.1.2. Pirkėjas sumoka Tiekėjui ne didesnį kaip Specialiosiose sąlygose nurodyto dydžio Avansą.</w:t>
      </w:r>
    </w:p>
    <w:p w14:paraId="6BF4B844" w14:textId="77777777" w:rsidR="00A22E8D" w:rsidRDefault="00A22E8D" w:rsidP="00A22E8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64E0550" w14:textId="77777777" w:rsidR="00A22E8D" w:rsidRDefault="00A22E8D" w:rsidP="00A22E8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2E843D" w14:textId="77777777" w:rsidR="00A22E8D" w:rsidRDefault="00A22E8D" w:rsidP="00A22E8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93D827" w14:textId="77777777" w:rsidR="00A22E8D" w:rsidRDefault="00A22E8D" w:rsidP="00A22E8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D8084B" w14:textId="77777777" w:rsidR="00A22E8D" w:rsidRDefault="00A22E8D" w:rsidP="00A22E8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C2DA98" w14:textId="77777777" w:rsidR="00A22E8D" w:rsidRDefault="00A22E8D" w:rsidP="00A22E8D">
      <w:pPr>
        <w:tabs>
          <w:tab w:val="left" w:pos="567"/>
        </w:tabs>
        <w:spacing w:line="276" w:lineRule="auto"/>
        <w:jc w:val="both"/>
        <w:textAlignment w:val="baseline"/>
      </w:pPr>
      <w:r>
        <w:t>12.1.7. Avanso užtikrinimo suma turi būti nurodoma ir išmokama eurais.</w:t>
      </w:r>
    </w:p>
    <w:p w14:paraId="0B48DFA6" w14:textId="77777777" w:rsidR="00A22E8D" w:rsidRDefault="00A22E8D" w:rsidP="00A22E8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5B8A266" w14:textId="77777777" w:rsidR="00A22E8D" w:rsidRDefault="00A22E8D" w:rsidP="00A22E8D">
      <w:pPr>
        <w:tabs>
          <w:tab w:val="left" w:pos="567"/>
        </w:tabs>
        <w:spacing w:line="276" w:lineRule="auto"/>
        <w:jc w:val="both"/>
        <w:textAlignment w:val="baseline"/>
      </w:pPr>
      <w:r>
        <w:t>12.1.9. Avanso užtikrinimas, neatitinkantis šiame Sutarties poskyryje nustatytų reikalavimų, nebus priimamas.</w:t>
      </w:r>
    </w:p>
    <w:p w14:paraId="173AD449" w14:textId="77777777" w:rsidR="00A22E8D" w:rsidRDefault="00A22E8D" w:rsidP="00A22E8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EEB4F5" w14:textId="77777777" w:rsidR="00A22E8D" w:rsidRDefault="00A22E8D" w:rsidP="00A22E8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EA0FCEF" w14:textId="77777777" w:rsidR="00A22E8D" w:rsidRDefault="00A22E8D" w:rsidP="00A22E8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14462D" w14:textId="77777777" w:rsidR="00A22E8D" w:rsidRDefault="00A22E8D" w:rsidP="00A22E8D">
      <w:pPr>
        <w:tabs>
          <w:tab w:val="left" w:pos="567"/>
        </w:tabs>
        <w:spacing w:line="276" w:lineRule="auto"/>
        <w:jc w:val="both"/>
        <w:textAlignment w:val="baseline"/>
      </w:pPr>
    </w:p>
    <w:p w14:paraId="51D4EEA9"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0D499B7"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19F6E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217AF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7661E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59648B7"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7042A3"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AB93CD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F608EFF"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65ACCF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476E598" w14:textId="77777777" w:rsidR="00A22E8D" w:rsidRDefault="00A22E8D" w:rsidP="00A22E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052D05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F3E19"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CE0A3E"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BB91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DA8E659"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9BE3F"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C244F8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80BC350"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50A2D1"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E82DBBB"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346A6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E3BB1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18DB6A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A5E9B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2C039CF2"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1A8C1B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1D309F"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4DF301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1456EA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FB3A7C7"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3881B1"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D43BA4"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00E257"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F7DC53" w14:textId="77777777" w:rsidR="00A22E8D" w:rsidRDefault="00A22E8D" w:rsidP="00A22E8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CC493F" w14:textId="77777777" w:rsidR="00A22E8D" w:rsidRDefault="00A22E8D" w:rsidP="00A22E8D">
      <w:pPr>
        <w:tabs>
          <w:tab w:val="left" w:pos="0"/>
          <w:tab w:val="left" w:pos="851"/>
          <w:tab w:val="left" w:pos="992"/>
          <w:tab w:val="left" w:pos="1134"/>
        </w:tabs>
        <w:spacing w:line="276" w:lineRule="auto"/>
        <w:jc w:val="both"/>
        <w:rPr>
          <w:rFonts w:eastAsia="Arial"/>
          <w:b/>
          <w:bCs/>
        </w:rPr>
      </w:pPr>
    </w:p>
    <w:p w14:paraId="4822E1B5"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39C533"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4F3DAC" w14:textId="77777777" w:rsidR="00A22E8D" w:rsidRDefault="00A22E8D" w:rsidP="00A22E8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FDCAF8" w14:textId="77777777" w:rsidR="00A22E8D" w:rsidRDefault="00A22E8D" w:rsidP="00A22E8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6083FC" w14:textId="77777777" w:rsidR="00A22E8D" w:rsidRDefault="00A22E8D" w:rsidP="00A22E8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B3FFA2" w14:textId="77777777" w:rsidR="00A22E8D" w:rsidRDefault="00A22E8D" w:rsidP="00A22E8D">
      <w:pPr>
        <w:tabs>
          <w:tab w:val="left" w:pos="567"/>
        </w:tabs>
        <w:spacing w:line="276" w:lineRule="auto"/>
        <w:jc w:val="both"/>
        <w:textAlignment w:val="baseline"/>
        <w:rPr>
          <w:b/>
          <w:bCs/>
        </w:rPr>
      </w:pPr>
    </w:p>
    <w:p w14:paraId="0A62E6B0"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389E1F"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16B6E0"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47257EA"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1A369BF"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1CB80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CBBC41"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1E4C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3687C"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CBC38FD"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BE2F084" w14:textId="77777777" w:rsidR="00A22E8D" w:rsidRDefault="00A22E8D" w:rsidP="00A22E8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31D10B" w14:textId="77777777" w:rsidR="00A22E8D" w:rsidRDefault="00A22E8D" w:rsidP="00A22E8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2D6BB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8A015B"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C62CA8A"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p>
    <w:p w14:paraId="3500D8BD"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87A4DF" w14:textId="77777777" w:rsidR="00A22E8D" w:rsidRDefault="00A22E8D" w:rsidP="00A22E8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CCF386"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746E7"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57E30F"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AE99CE"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F4821" w14:textId="77777777" w:rsidR="00A22E8D" w:rsidRDefault="00A22E8D" w:rsidP="00A22E8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8F0116" w14:textId="77777777" w:rsidR="00A22E8D" w:rsidRDefault="00A22E8D" w:rsidP="00A22E8D">
      <w:pPr>
        <w:rPr>
          <w:rFonts w:eastAsia="MS Mincho"/>
          <w:i/>
          <w:iCs/>
          <w:sz w:val="20"/>
        </w:rPr>
      </w:pPr>
      <w:r>
        <w:rPr>
          <w:rFonts w:eastAsia="MS Mincho"/>
          <w:i/>
          <w:iCs/>
          <w:sz w:val="20"/>
        </w:rPr>
        <w:t>Papildyta papunkčiu:</w:t>
      </w:r>
    </w:p>
    <w:p w14:paraId="7329A6CB" w14:textId="77777777" w:rsidR="00A22E8D" w:rsidRDefault="00A22E8D" w:rsidP="00A22E8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FF0B90D" w14:textId="77777777" w:rsidR="00A22E8D" w:rsidRDefault="00A22E8D" w:rsidP="00A22E8D"/>
    <w:p w14:paraId="70F7F293"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21DCD9"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225CF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254DAAD"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55F730" w14:textId="77777777" w:rsidR="00A22E8D" w:rsidRDefault="00A22E8D" w:rsidP="00A22E8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F8CC33"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BE7940" w14:textId="77777777" w:rsidR="00A22E8D" w:rsidRDefault="00A22E8D" w:rsidP="00A22E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3E52FB"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25301" w14:textId="77777777" w:rsidR="00A22E8D" w:rsidRDefault="00A22E8D" w:rsidP="00A22E8D">
      <w:pPr>
        <w:widowControl w:val="0"/>
        <w:tabs>
          <w:tab w:val="left" w:pos="567"/>
          <w:tab w:val="left" w:pos="851"/>
          <w:tab w:val="left" w:pos="992"/>
          <w:tab w:val="left" w:pos="1134"/>
        </w:tabs>
        <w:spacing w:line="276" w:lineRule="auto"/>
        <w:jc w:val="both"/>
        <w:rPr>
          <w:rFonts w:eastAsia="Arial"/>
          <w:b/>
          <w:bCs/>
        </w:rPr>
      </w:pPr>
    </w:p>
    <w:p w14:paraId="3B3735E4"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01B2E4A"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BAB25"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9717140"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1270AE"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79812C"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65D7D82"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495E8" w14:textId="77777777" w:rsidR="00A22E8D" w:rsidRDefault="00A22E8D" w:rsidP="00A22E8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17A92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C19FD3"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1D4D40"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C2963CB"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E650E4"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A1544"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DCEB4C3"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95543" w14:textId="77777777" w:rsidR="00A22E8D" w:rsidRDefault="00A22E8D" w:rsidP="00A22E8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148BC8F" w14:textId="77777777" w:rsidR="00A22E8D" w:rsidRDefault="00A22E8D" w:rsidP="00A22E8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E76B642" w14:textId="77777777" w:rsidR="00A22E8D" w:rsidRDefault="00A22E8D" w:rsidP="00A22E8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3AC2A3" w14:textId="77777777" w:rsidR="00A22E8D" w:rsidRDefault="00A22E8D" w:rsidP="00A22E8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49DE0E" w14:textId="77777777" w:rsidR="00A22E8D" w:rsidRDefault="00A22E8D" w:rsidP="00A22E8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4D875DB" w14:textId="77777777" w:rsidR="00A22E8D" w:rsidRDefault="00A22E8D" w:rsidP="00A22E8D">
      <w:pPr>
        <w:tabs>
          <w:tab w:val="left" w:pos="567"/>
        </w:tabs>
        <w:spacing w:line="276" w:lineRule="auto"/>
        <w:jc w:val="both"/>
        <w:textAlignment w:val="baseline"/>
      </w:pPr>
      <w:r>
        <w:t>21.2.4. ne dėl Pirkėjo kaltės vėluoja kitos Pirkėjo pirkimo sutarties, turinčios tiesioginės įtakos šiai Sutarčiai, vykdymas;</w:t>
      </w:r>
    </w:p>
    <w:p w14:paraId="5F2E4A4B" w14:textId="77777777" w:rsidR="00A22E8D" w:rsidRDefault="00A22E8D" w:rsidP="00A22E8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E50321" w14:textId="77777777" w:rsidR="00A22E8D" w:rsidRDefault="00A22E8D" w:rsidP="00A22E8D">
      <w:pPr>
        <w:tabs>
          <w:tab w:val="left" w:pos="567"/>
        </w:tabs>
        <w:spacing w:line="276" w:lineRule="auto"/>
        <w:jc w:val="both"/>
        <w:textAlignment w:val="baseline"/>
      </w:pPr>
      <w:r>
        <w:t>21.2.6. pasikeitus galiojančiam teisės aktui ar įsigaliojus naujam teisės aktui, kuris turi įtakos šios Sutarties vykdymui;</w:t>
      </w:r>
    </w:p>
    <w:p w14:paraId="25B5C156" w14:textId="77777777" w:rsidR="00A22E8D" w:rsidRDefault="00A22E8D" w:rsidP="00A22E8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8C6CA7F" w14:textId="77777777" w:rsidR="00A22E8D" w:rsidRDefault="00A22E8D" w:rsidP="00A22E8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D534434" w14:textId="77777777" w:rsidR="00A22E8D" w:rsidRDefault="00A22E8D" w:rsidP="00A22E8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C3F1B" w14:textId="77777777" w:rsidR="00A22E8D" w:rsidRDefault="00A22E8D" w:rsidP="00A22E8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BDBBD6" w14:textId="77777777" w:rsidR="00A22E8D" w:rsidRDefault="00A22E8D" w:rsidP="00A22E8D">
      <w:pPr>
        <w:tabs>
          <w:tab w:val="left" w:pos="567"/>
        </w:tabs>
        <w:spacing w:line="276" w:lineRule="auto"/>
        <w:jc w:val="both"/>
        <w:textAlignment w:val="baseline"/>
      </w:pPr>
      <w:r>
        <w:t>21.5. Sutartinių įsipareigojimų vykdymas gali būti stabdomas tik Sutarties galiojimo laikotarpiu tokia tvarka:</w:t>
      </w:r>
    </w:p>
    <w:p w14:paraId="6EDBD017" w14:textId="77777777" w:rsidR="00A22E8D" w:rsidRDefault="00A22E8D" w:rsidP="00A22E8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CAE9E9" w14:textId="77777777" w:rsidR="00A22E8D" w:rsidRDefault="00A22E8D" w:rsidP="00A22E8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7C4451" w14:textId="77777777" w:rsidR="00A22E8D" w:rsidRDefault="00A22E8D" w:rsidP="00A22E8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55CBDF" w14:textId="77777777" w:rsidR="00A22E8D" w:rsidRDefault="00A22E8D" w:rsidP="00A22E8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7AD877" w14:textId="77777777" w:rsidR="00A22E8D" w:rsidRDefault="00A22E8D" w:rsidP="00A22E8D">
      <w:pPr>
        <w:spacing w:line="276" w:lineRule="auto"/>
        <w:jc w:val="both"/>
      </w:pPr>
      <w:r>
        <w:t>21.7. Sutartinių įsipareigojimų vykdymas sustabdomas ne ilgesniam kaip konkrečios, pagrįstos aplinkybės egzistavimo laikotarpiui.</w:t>
      </w:r>
    </w:p>
    <w:p w14:paraId="4BCF3EBF" w14:textId="77777777" w:rsidR="00A22E8D" w:rsidRDefault="00A22E8D" w:rsidP="00A22E8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A70657" w14:textId="77777777" w:rsidR="00A22E8D" w:rsidRDefault="00A22E8D" w:rsidP="00A22E8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AB3974" w14:textId="77777777" w:rsidR="00A22E8D" w:rsidRDefault="00A22E8D" w:rsidP="00A22E8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C80F07" w14:textId="77777777" w:rsidR="00A22E8D" w:rsidRDefault="00A22E8D" w:rsidP="00A22E8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F54AFF" w14:textId="77777777" w:rsidR="00A22E8D" w:rsidRDefault="00A22E8D" w:rsidP="00A22E8D">
      <w:pPr>
        <w:tabs>
          <w:tab w:val="left" w:pos="567"/>
        </w:tabs>
        <w:spacing w:line="276" w:lineRule="auto"/>
        <w:jc w:val="both"/>
        <w:textAlignment w:val="baseline"/>
        <w:rPr>
          <w:b/>
          <w:bCs/>
        </w:rPr>
      </w:pPr>
    </w:p>
    <w:p w14:paraId="2B4AEF1B"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4C3A9CF"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566396" w14:textId="77777777" w:rsidR="00A22E8D" w:rsidRDefault="00A22E8D" w:rsidP="00A22E8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A372EDC" w14:textId="77777777" w:rsidR="00A22E8D" w:rsidRDefault="00A22E8D" w:rsidP="00A22E8D">
      <w:pPr>
        <w:tabs>
          <w:tab w:val="left" w:pos="567"/>
          <w:tab w:val="left" w:pos="851"/>
          <w:tab w:val="left" w:pos="992"/>
          <w:tab w:val="left" w:pos="1134"/>
        </w:tabs>
        <w:spacing w:line="276" w:lineRule="auto"/>
        <w:jc w:val="both"/>
        <w:rPr>
          <w:rFonts w:eastAsia="Cambria"/>
          <w:b/>
          <w:bCs/>
        </w:rPr>
      </w:pPr>
    </w:p>
    <w:p w14:paraId="720D7EB1"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AC2452A"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E40F48" w14:textId="77777777" w:rsidR="00A22E8D" w:rsidRDefault="00A22E8D" w:rsidP="00A22E8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B31BF" w14:textId="77777777" w:rsidR="00A22E8D" w:rsidRDefault="00A22E8D" w:rsidP="00A22E8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3824" w14:textId="77777777" w:rsidR="00A22E8D" w:rsidRDefault="00A22E8D" w:rsidP="00A22E8D">
      <w:pPr>
        <w:tabs>
          <w:tab w:val="left" w:pos="567"/>
        </w:tabs>
        <w:spacing w:line="276" w:lineRule="auto"/>
        <w:jc w:val="both"/>
        <w:textAlignment w:val="baseline"/>
        <w:rPr>
          <w:b/>
          <w:bCs/>
        </w:rPr>
      </w:pPr>
    </w:p>
    <w:p w14:paraId="7816890D"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394BEF9"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F04B0" w14:textId="77777777" w:rsidR="00A22E8D" w:rsidRDefault="00A22E8D" w:rsidP="00A22E8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13B08C" w14:textId="77777777" w:rsidR="00A22E8D" w:rsidRDefault="00A22E8D" w:rsidP="00A22E8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68D82E" w14:textId="77777777" w:rsidR="00A22E8D" w:rsidRDefault="00A22E8D" w:rsidP="00A22E8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13A3714" w14:textId="77777777" w:rsidR="00A22E8D" w:rsidRDefault="00A22E8D" w:rsidP="00A22E8D">
      <w:pPr>
        <w:tabs>
          <w:tab w:val="left" w:pos="567"/>
        </w:tabs>
        <w:spacing w:line="276" w:lineRule="auto"/>
        <w:jc w:val="both"/>
      </w:pPr>
      <w:r>
        <w:t>22.2.2.2. Tiekėjo padėtis pasikeičia ir jis atitinka pirkimo dokumentuose nustatytą pašalinimo pagrindą;</w:t>
      </w:r>
    </w:p>
    <w:p w14:paraId="015FAFFE" w14:textId="77777777" w:rsidR="00A22E8D" w:rsidRDefault="00A22E8D" w:rsidP="00A22E8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EF5FD1" w14:textId="77777777" w:rsidR="00A22E8D" w:rsidRDefault="00A22E8D" w:rsidP="00A22E8D">
      <w:pPr>
        <w:tabs>
          <w:tab w:val="left" w:pos="567"/>
        </w:tabs>
        <w:spacing w:line="276" w:lineRule="auto"/>
        <w:jc w:val="both"/>
        <w:textAlignment w:val="baseline"/>
      </w:pPr>
      <w:r>
        <w:t>22.2.2.4. Pirkėjas nusprendžia nebevykdyti veiklos, kurios vykdymui Sutartimi įsigyjamos Paslaugos ir Sutarties poreikis išnyksta;</w:t>
      </w:r>
    </w:p>
    <w:p w14:paraId="503BA5C6" w14:textId="77777777" w:rsidR="00A22E8D" w:rsidRDefault="00A22E8D" w:rsidP="00A22E8D">
      <w:pPr>
        <w:tabs>
          <w:tab w:val="left" w:pos="567"/>
        </w:tabs>
        <w:spacing w:line="276" w:lineRule="auto"/>
        <w:jc w:val="both"/>
        <w:textAlignment w:val="baseline"/>
      </w:pPr>
      <w:r>
        <w:t>22.2.2.5. Pirkėjo valdymo organas priima sprendimą, dėl kurio Sutarties poreikis išnyksta;</w:t>
      </w:r>
    </w:p>
    <w:p w14:paraId="1B5381DC" w14:textId="77777777" w:rsidR="00A22E8D" w:rsidRDefault="00A22E8D" w:rsidP="00A22E8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DA9A218" w14:textId="77777777" w:rsidR="00A22E8D" w:rsidRDefault="00A22E8D" w:rsidP="00A22E8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FBC765F" w14:textId="77777777" w:rsidR="00A22E8D" w:rsidRDefault="00A22E8D" w:rsidP="00A22E8D">
      <w:pPr>
        <w:tabs>
          <w:tab w:val="left" w:pos="567"/>
        </w:tabs>
        <w:spacing w:line="276" w:lineRule="auto"/>
        <w:jc w:val="both"/>
        <w:textAlignment w:val="baseline"/>
      </w:pPr>
      <w:r>
        <w:t xml:space="preserve">22.2.2.8. nebelieka perkamų </w:t>
      </w:r>
      <w:r>
        <w:rPr>
          <w:rFonts w:eastAsia="Arial"/>
        </w:rPr>
        <w:t>Paslaugų</w:t>
      </w:r>
      <w:r>
        <w:t xml:space="preserve"> poreikio;</w:t>
      </w:r>
    </w:p>
    <w:p w14:paraId="1C15D389" w14:textId="77777777" w:rsidR="00A22E8D" w:rsidRDefault="00A22E8D" w:rsidP="00A22E8D">
      <w:pPr>
        <w:tabs>
          <w:tab w:val="left" w:pos="567"/>
        </w:tabs>
        <w:spacing w:line="276" w:lineRule="auto"/>
        <w:jc w:val="both"/>
        <w:textAlignment w:val="baseline"/>
      </w:pPr>
      <w:r>
        <w:t>22.2.2.9. Pirkėjas iš pirkimų priežiūrą atliekančių institucijų gauna nurodymą ar rekomendaciją nutraukti Sutartį;</w:t>
      </w:r>
    </w:p>
    <w:p w14:paraId="0C60EB04" w14:textId="77777777" w:rsidR="00A22E8D" w:rsidRDefault="00A22E8D" w:rsidP="00A22E8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24AD6D" w14:textId="77777777" w:rsidR="00A22E8D" w:rsidRDefault="00A22E8D" w:rsidP="00A22E8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1E188D" w14:textId="77777777" w:rsidR="00A22E8D" w:rsidRDefault="00A22E8D" w:rsidP="00A22E8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4A086B5" w14:textId="77777777" w:rsidR="00A22E8D" w:rsidRDefault="00A22E8D" w:rsidP="00A22E8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5C8B0D" w14:textId="77777777" w:rsidR="00A22E8D" w:rsidRDefault="00A22E8D" w:rsidP="00A22E8D">
      <w:pPr>
        <w:tabs>
          <w:tab w:val="left" w:pos="567"/>
        </w:tabs>
        <w:spacing w:line="276" w:lineRule="auto"/>
        <w:jc w:val="both"/>
        <w:textAlignment w:val="baseline"/>
        <w:rPr>
          <w:iCs/>
        </w:rPr>
      </w:pPr>
      <w:r>
        <w:rPr>
          <w:iCs/>
        </w:rPr>
        <w:t>22.2.2.14. paaiškėja VPĮ 37 straipsnio 8 dalyje ir (ar) 47 straipsnio 8 dalyje nurodytos aplinkybės.</w:t>
      </w:r>
    </w:p>
    <w:p w14:paraId="324F2C2B" w14:textId="77777777" w:rsidR="00A22E8D" w:rsidRDefault="00A22E8D" w:rsidP="00A22E8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5E3B2D" w14:textId="77777777" w:rsidR="00A22E8D" w:rsidRDefault="00A22E8D" w:rsidP="00A22E8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10E0C0" w14:textId="77777777" w:rsidR="00A22E8D" w:rsidRDefault="00A22E8D" w:rsidP="00A22E8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8AF074" w14:textId="77777777" w:rsidR="00A22E8D" w:rsidRDefault="00A22E8D" w:rsidP="00A22E8D">
      <w:pPr>
        <w:rPr>
          <w:rFonts w:eastAsia="MS Mincho"/>
          <w:i/>
          <w:iCs/>
          <w:sz w:val="20"/>
        </w:rPr>
      </w:pPr>
      <w:r>
        <w:rPr>
          <w:rFonts w:eastAsia="MS Mincho"/>
          <w:i/>
          <w:iCs/>
          <w:sz w:val="20"/>
        </w:rPr>
        <w:t>Papunkčio pakeitimai:</w:t>
      </w:r>
    </w:p>
    <w:p w14:paraId="7B376FA6" w14:textId="77777777" w:rsidR="00A22E8D" w:rsidRDefault="00A22E8D" w:rsidP="00A22E8D">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C32785" w14:textId="77777777" w:rsidR="00A22E8D" w:rsidRDefault="00A22E8D" w:rsidP="00A22E8D"/>
    <w:p w14:paraId="11CFE8AB" w14:textId="77777777" w:rsidR="00A22E8D" w:rsidRDefault="00A22E8D" w:rsidP="00A22E8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01DA94E" w14:textId="77777777" w:rsidR="00A22E8D" w:rsidRDefault="00A22E8D" w:rsidP="00A22E8D">
      <w:pPr>
        <w:tabs>
          <w:tab w:val="left" w:pos="567"/>
        </w:tabs>
        <w:spacing w:line="276" w:lineRule="auto"/>
        <w:jc w:val="both"/>
        <w:textAlignment w:val="baseline"/>
      </w:pPr>
      <w:r>
        <w:t>22.2.7. Sutartis laikoma nutraukta kitą dieną po to, kai pasibaigia įspėjimo apie Sutarties nutraukimą terminas.</w:t>
      </w:r>
    </w:p>
    <w:p w14:paraId="3CF51696" w14:textId="77777777" w:rsidR="00A22E8D" w:rsidRDefault="00A22E8D" w:rsidP="00A22E8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705F12" w14:textId="77777777" w:rsidR="00A22E8D" w:rsidRDefault="00A22E8D" w:rsidP="00A22E8D">
      <w:pPr>
        <w:tabs>
          <w:tab w:val="left" w:pos="567"/>
        </w:tabs>
        <w:spacing w:line="276" w:lineRule="auto"/>
        <w:jc w:val="both"/>
        <w:textAlignment w:val="baseline"/>
        <w:rPr>
          <w:b/>
          <w:bCs/>
        </w:rPr>
      </w:pPr>
    </w:p>
    <w:p w14:paraId="6EFC0290"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4FB4406" w14:textId="77777777" w:rsidR="00A22E8D" w:rsidRDefault="00A22E8D" w:rsidP="00A22E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D81CE" w14:textId="77777777" w:rsidR="00A22E8D" w:rsidRDefault="00A22E8D" w:rsidP="00A22E8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72199DB1" w14:textId="77777777" w:rsidR="00A22E8D" w:rsidRDefault="00A22E8D" w:rsidP="00A22E8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C371AE" w14:textId="77777777" w:rsidR="00A22E8D" w:rsidRDefault="00A22E8D" w:rsidP="00A22E8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ED0D14" w14:textId="77777777" w:rsidR="00A22E8D" w:rsidRDefault="00A22E8D" w:rsidP="00A22E8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81BB58B" w14:textId="77777777" w:rsidR="00A22E8D" w:rsidRDefault="00A22E8D" w:rsidP="00A22E8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A108A50" w14:textId="77777777" w:rsidR="00A22E8D" w:rsidRDefault="00A22E8D" w:rsidP="00A22E8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96D95C" w14:textId="77777777" w:rsidR="00A22E8D" w:rsidRDefault="00A22E8D" w:rsidP="00A22E8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11D5E0A" w14:textId="77777777" w:rsidR="00A22E8D" w:rsidRDefault="00A22E8D" w:rsidP="00A22E8D">
      <w:pPr>
        <w:rPr>
          <w:rFonts w:eastAsia="MS Mincho"/>
          <w:i/>
          <w:iCs/>
          <w:sz w:val="20"/>
        </w:rPr>
      </w:pPr>
      <w:r>
        <w:rPr>
          <w:rFonts w:eastAsia="MS Mincho"/>
          <w:i/>
          <w:iCs/>
          <w:sz w:val="20"/>
        </w:rPr>
        <w:t>Papunkčio pakeitimai:</w:t>
      </w:r>
    </w:p>
    <w:p w14:paraId="4EAD6146" w14:textId="77777777" w:rsidR="00A22E8D" w:rsidRDefault="00A22E8D" w:rsidP="00A22E8D">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79AABF" w14:textId="77777777" w:rsidR="00A22E8D" w:rsidRDefault="00A22E8D" w:rsidP="00A22E8D"/>
    <w:p w14:paraId="129845F2" w14:textId="77777777" w:rsidR="00A22E8D" w:rsidRDefault="00A22E8D" w:rsidP="00A22E8D">
      <w:pPr>
        <w:tabs>
          <w:tab w:val="left" w:pos="567"/>
        </w:tabs>
        <w:spacing w:line="276" w:lineRule="auto"/>
        <w:jc w:val="both"/>
        <w:textAlignment w:val="baseline"/>
      </w:pPr>
      <w:r>
        <w:t>22.3.6. Sutartis laikoma nutraukta kitą dieną po to, kai pasibaigia įspėjimo apie Sutarties nutraukimą terminas.</w:t>
      </w:r>
    </w:p>
    <w:p w14:paraId="76BFFF65" w14:textId="77777777" w:rsidR="00A22E8D" w:rsidRDefault="00A22E8D" w:rsidP="00A22E8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B5C585" w14:textId="77777777" w:rsidR="00A22E8D" w:rsidRDefault="00A22E8D" w:rsidP="00A22E8D">
      <w:pPr>
        <w:tabs>
          <w:tab w:val="left" w:pos="567"/>
        </w:tabs>
        <w:spacing w:line="276" w:lineRule="auto"/>
        <w:jc w:val="both"/>
        <w:textAlignment w:val="baseline"/>
        <w:rPr>
          <w:b/>
          <w:bCs/>
        </w:rPr>
      </w:pPr>
    </w:p>
    <w:p w14:paraId="5E6754A8"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D27ACF7" w14:textId="77777777" w:rsidR="00A22E8D" w:rsidRDefault="00A22E8D" w:rsidP="00A22E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343D7" w14:textId="77777777" w:rsidR="00A22E8D" w:rsidRDefault="00A22E8D" w:rsidP="00A22E8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1EE6D38" w14:textId="77777777" w:rsidR="00A22E8D" w:rsidRDefault="00A22E8D" w:rsidP="00A22E8D">
      <w:pPr>
        <w:tabs>
          <w:tab w:val="left" w:pos="567"/>
        </w:tabs>
        <w:spacing w:line="276" w:lineRule="auto"/>
        <w:jc w:val="both"/>
        <w:textAlignment w:val="baseline"/>
      </w:pPr>
      <w:r>
        <w:t>22.4.2. Nutraukus Sutartį, Šalys privalo:</w:t>
      </w:r>
    </w:p>
    <w:p w14:paraId="32E0B637" w14:textId="77777777" w:rsidR="00A22E8D" w:rsidRDefault="00A22E8D" w:rsidP="00A22E8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BB30A6" w14:textId="77777777" w:rsidR="00A22E8D" w:rsidRDefault="00A22E8D" w:rsidP="00A22E8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464AE3" w14:textId="77777777" w:rsidR="00A22E8D" w:rsidRDefault="00A22E8D" w:rsidP="00A22E8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4B3C699" w14:textId="77777777" w:rsidR="00A22E8D" w:rsidRDefault="00A22E8D" w:rsidP="00A22E8D">
      <w:pPr>
        <w:tabs>
          <w:tab w:val="left" w:pos="567"/>
        </w:tabs>
        <w:spacing w:line="276" w:lineRule="auto"/>
        <w:jc w:val="both"/>
        <w:textAlignment w:val="baseline"/>
        <w:rPr>
          <w:b/>
          <w:bCs/>
        </w:rPr>
      </w:pPr>
    </w:p>
    <w:p w14:paraId="5FD6B725"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B3CDEEE"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413E27" w14:textId="77777777" w:rsidR="00A22E8D" w:rsidRDefault="00A22E8D" w:rsidP="00A22E8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6FA5B5F" w14:textId="77777777" w:rsidR="00A22E8D" w:rsidRDefault="00A22E8D" w:rsidP="00A22E8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D90396E" w14:textId="77777777" w:rsidR="00A22E8D" w:rsidRDefault="00A22E8D" w:rsidP="00A22E8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F81CB6" w14:textId="77777777" w:rsidR="00A22E8D" w:rsidRDefault="00A22E8D" w:rsidP="00A22E8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722D3C" w14:textId="77777777" w:rsidR="00A22E8D" w:rsidRDefault="00A22E8D" w:rsidP="00A22E8D">
      <w:pPr>
        <w:spacing w:line="276" w:lineRule="auto"/>
        <w:jc w:val="both"/>
      </w:pPr>
      <w:r>
        <w:t>23.1.4. Šalys sudarė rašytinį Susitarimą prie Sutarties dėl prekių keitimo.</w:t>
      </w:r>
    </w:p>
    <w:p w14:paraId="3C3E3CB3" w14:textId="77777777" w:rsidR="00A22E8D" w:rsidRDefault="00A22E8D" w:rsidP="00A22E8D">
      <w:pPr>
        <w:spacing w:line="276" w:lineRule="auto"/>
        <w:jc w:val="both"/>
      </w:pPr>
      <w:r>
        <w:t>23.2. Šiame Bendrųjų sąlygų skyriuje nurodytu atveju prekės turi būti pristatytos už ne didesnę nei pasiūlyme nurodytą kainą.</w:t>
      </w:r>
    </w:p>
    <w:p w14:paraId="3AAB8588"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12E7876"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D040B3"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64EFA35" w14:textId="77777777" w:rsidR="00A22E8D" w:rsidRDefault="00A22E8D" w:rsidP="00A22E8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EE17B4D" w14:textId="77777777" w:rsidR="00A22E8D" w:rsidRDefault="00A22E8D" w:rsidP="00A22E8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440DB7" w14:textId="77777777" w:rsidR="00A22E8D" w:rsidRDefault="00A22E8D" w:rsidP="00A22E8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CF1008" w14:textId="77777777" w:rsidR="00A22E8D" w:rsidRDefault="00A22E8D" w:rsidP="00A22E8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EA6C1C6" w14:textId="77777777" w:rsidR="00A22E8D" w:rsidRDefault="00A22E8D" w:rsidP="00A22E8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648B9D" w14:textId="77777777" w:rsidR="00A22E8D" w:rsidRDefault="00A22E8D" w:rsidP="00A22E8D">
      <w:pPr>
        <w:widowControl w:val="0"/>
        <w:tabs>
          <w:tab w:val="left" w:pos="0"/>
          <w:tab w:val="left" w:pos="851"/>
          <w:tab w:val="left" w:pos="992"/>
          <w:tab w:val="left" w:pos="1134"/>
        </w:tabs>
        <w:spacing w:line="276" w:lineRule="auto"/>
        <w:jc w:val="both"/>
        <w:rPr>
          <w:rFonts w:eastAsia="Arial"/>
          <w:b/>
          <w:bCs/>
        </w:rPr>
      </w:pPr>
    </w:p>
    <w:p w14:paraId="724CF932"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00FA6A" w14:textId="77777777" w:rsidR="00A22E8D" w:rsidRDefault="00A22E8D" w:rsidP="00A22E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69362BD" w14:textId="77777777" w:rsidR="00A22E8D" w:rsidRDefault="00A22E8D" w:rsidP="00A22E8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6F3FC945" w14:textId="77777777" w:rsidR="00A22E8D" w:rsidRDefault="00A22E8D" w:rsidP="00A22E8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D194962" w14:textId="77777777" w:rsidR="00A22E8D" w:rsidRDefault="00A22E8D" w:rsidP="00A22E8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213567" w14:textId="77777777" w:rsidR="00A22E8D" w:rsidRDefault="00A22E8D" w:rsidP="00A22E8D">
      <w:pPr>
        <w:widowControl w:val="0"/>
        <w:tabs>
          <w:tab w:val="left" w:pos="426"/>
          <w:tab w:val="left" w:pos="567"/>
          <w:tab w:val="left" w:pos="709"/>
          <w:tab w:val="left" w:pos="851"/>
          <w:tab w:val="left" w:pos="992"/>
          <w:tab w:val="left" w:pos="1134"/>
        </w:tabs>
        <w:spacing w:line="276" w:lineRule="auto"/>
        <w:jc w:val="both"/>
        <w:rPr>
          <w:rFonts w:eastAsia="Arial"/>
        </w:rPr>
      </w:pPr>
    </w:p>
    <w:p w14:paraId="6B0A938C" w14:textId="77777777" w:rsidR="00A22E8D" w:rsidRDefault="00A22E8D" w:rsidP="00A22E8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3EBCBBC" w14:textId="77777777" w:rsidR="00027B83" w:rsidRDefault="00027B83">
      <w:pPr>
        <w:tabs>
          <w:tab w:val="left" w:pos="5400"/>
        </w:tabs>
        <w:jc w:val="center"/>
        <w:textAlignment w:val="center"/>
      </w:pPr>
    </w:p>
    <w:sectPr w:rsidR="00027B83">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A17E" w14:textId="77777777" w:rsidR="00C27671" w:rsidRDefault="00C27671">
      <w:pPr>
        <w:rPr>
          <w:sz w:val="20"/>
        </w:rPr>
      </w:pPr>
      <w:r>
        <w:rPr>
          <w:sz w:val="20"/>
        </w:rPr>
        <w:separator/>
      </w:r>
    </w:p>
  </w:endnote>
  <w:endnote w:type="continuationSeparator" w:id="0">
    <w:p w14:paraId="3F16EF16" w14:textId="77777777" w:rsidR="00C27671" w:rsidRDefault="00C27671">
      <w:pPr>
        <w:rPr>
          <w:sz w:val="20"/>
        </w:rPr>
      </w:pPr>
      <w:r>
        <w:rPr>
          <w:sz w:val="20"/>
        </w:rPr>
        <w:continuationSeparator/>
      </w:r>
    </w:p>
  </w:endnote>
  <w:endnote w:type="continuationNotice" w:id="1">
    <w:p w14:paraId="1BAF8F91" w14:textId="77777777" w:rsidR="00C27671" w:rsidRDefault="00C27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3398" w14:textId="77777777" w:rsidR="00C27671" w:rsidRDefault="00C27671">
      <w:pPr>
        <w:rPr>
          <w:sz w:val="20"/>
        </w:rPr>
      </w:pPr>
      <w:r>
        <w:rPr>
          <w:sz w:val="20"/>
        </w:rPr>
        <w:separator/>
      </w:r>
    </w:p>
  </w:footnote>
  <w:footnote w:type="continuationSeparator" w:id="0">
    <w:p w14:paraId="31181140" w14:textId="77777777" w:rsidR="00C27671" w:rsidRDefault="00C27671">
      <w:pPr>
        <w:rPr>
          <w:sz w:val="20"/>
        </w:rPr>
      </w:pPr>
      <w:r>
        <w:rPr>
          <w:sz w:val="20"/>
        </w:rPr>
        <w:continuationSeparator/>
      </w:r>
    </w:p>
  </w:footnote>
  <w:footnote w:type="continuationNotice" w:id="1">
    <w:p w14:paraId="4430C3E4" w14:textId="77777777" w:rsidR="00C27671" w:rsidRDefault="00C27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C73D1"/>
    <w:multiLevelType w:val="hybridMultilevel"/>
    <w:tmpl w:val="821CE954"/>
    <w:lvl w:ilvl="0" w:tplc="B1BC12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056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2F6"/>
    <w:rsid w:val="000276DC"/>
    <w:rsid w:val="00027B83"/>
    <w:rsid w:val="000362E6"/>
    <w:rsid w:val="00072D2C"/>
    <w:rsid w:val="000B0897"/>
    <w:rsid w:val="000B27C9"/>
    <w:rsid w:val="000B3E38"/>
    <w:rsid w:val="000B400A"/>
    <w:rsid w:val="000C2386"/>
    <w:rsid w:val="000D0FC9"/>
    <w:rsid w:val="000F6F87"/>
    <w:rsid w:val="00100871"/>
    <w:rsid w:val="001305C3"/>
    <w:rsid w:val="001D276D"/>
    <w:rsid w:val="001D7319"/>
    <w:rsid w:val="00200951"/>
    <w:rsid w:val="00234F2C"/>
    <w:rsid w:val="002548A4"/>
    <w:rsid w:val="00271591"/>
    <w:rsid w:val="002A0E21"/>
    <w:rsid w:val="003136B7"/>
    <w:rsid w:val="00343C1C"/>
    <w:rsid w:val="00373694"/>
    <w:rsid w:val="00382451"/>
    <w:rsid w:val="003B18A6"/>
    <w:rsid w:val="003B6238"/>
    <w:rsid w:val="003C2DFD"/>
    <w:rsid w:val="0040292E"/>
    <w:rsid w:val="00424886"/>
    <w:rsid w:val="00431198"/>
    <w:rsid w:val="004577B9"/>
    <w:rsid w:val="00487569"/>
    <w:rsid w:val="00492027"/>
    <w:rsid w:val="004B1CD5"/>
    <w:rsid w:val="004B3870"/>
    <w:rsid w:val="00504BF7"/>
    <w:rsid w:val="00515A5F"/>
    <w:rsid w:val="00547AAA"/>
    <w:rsid w:val="00565029"/>
    <w:rsid w:val="00593751"/>
    <w:rsid w:val="005B5DA8"/>
    <w:rsid w:val="005F5B5D"/>
    <w:rsid w:val="00605F0C"/>
    <w:rsid w:val="00623FBA"/>
    <w:rsid w:val="0065508A"/>
    <w:rsid w:val="00670667"/>
    <w:rsid w:val="00692662"/>
    <w:rsid w:val="006B2C4C"/>
    <w:rsid w:val="006B4659"/>
    <w:rsid w:val="006F505E"/>
    <w:rsid w:val="00792554"/>
    <w:rsid w:val="007963D4"/>
    <w:rsid w:val="007E2355"/>
    <w:rsid w:val="007F1DF1"/>
    <w:rsid w:val="00806185"/>
    <w:rsid w:val="00806679"/>
    <w:rsid w:val="008143D2"/>
    <w:rsid w:val="0082267D"/>
    <w:rsid w:val="00837E21"/>
    <w:rsid w:val="00863830"/>
    <w:rsid w:val="008646B1"/>
    <w:rsid w:val="00890CEE"/>
    <w:rsid w:val="00895F20"/>
    <w:rsid w:val="008C4849"/>
    <w:rsid w:val="008C79AE"/>
    <w:rsid w:val="00942E07"/>
    <w:rsid w:val="009438B7"/>
    <w:rsid w:val="009473B2"/>
    <w:rsid w:val="00951E89"/>
    <w:rsid w:val="009526E3"/>
    <w:rsid w:val="009728BC"/>
    <w:rsid w:val="00977831"/>
    <w:rsid w:val="009B0F36"/>
    <w:rsid w:val="009B22E0"/>
    <w:rsid w:val="009B4D97"/>
    <w:rsid w:val="009D389F"/>
    <w:rsid w:val="009F24F8"/>
    <w:rsid w:val="009F3152"/>
    <w:rsid w:val="00A10F32"/>
    <w:rsid w:val="00A16E48"/>
    <w:rsid w:val="00A22E8D"/>
    <w:rsid w:val="00A245E8"/>
    <w:rsid w:val="00A440E5"/>
    <w:rsid w:val="00A47149"/>
    <w:rsid w:val="00A5084D"/>
    <w:rsid w:val="00A5338E"/>
    <w:rsid w:val="00A571D3"/>
    <w:rsid w:val="00A72765"/>
    <w:rsid w:val="00A754BA"/>
    <w:rsid w:val="00A91006"/>
    <w:rsid w:val="00A96D42"/>
    <w:rsid w:val="00AC6C40"/>
    <w:rsid w:val="00AF538F"/>
    <w:rsid w:val="00B20CF3"/>
    <w:rsid w:val="00B30566"/>
    <w:rsid w:val="00B44781"/>
    <w:rsid w:val="00B71C07"/>
    <w:rsid w:val="00B77CDE"/>
    <w:rsid w:val="00B85E5E"/>
    <w:rsid w:val="00BA7ED7"/>
    <w:rsid w:val="00BB1926"/>
    <w:rsid w:val="00BD322B"/>
    <w:rsid w:val="00BD7086"/>
    <w:rsid w:val="00BE060F"/>
    <w:rsid w:val="00BE63F9"/>
    <w:rsid w:val="00C01FE9"/>
    <w:rsid w:val="00C021E7"/>
    <w:rsid w:val="00C27671"/>
    <w:rsid w:val="00C83C59"/>
    <w:rsid w:val="00CB7735"/>
    <w:rsid w:val="00CE255B"/>
    <w:rsid w:val="00CE3CA1"/>
    <w:rsid w:val="00D02EFD"/>
    <w:rsid w:val="00D07272"/>
    <w:rsid w:val="00D47E37"/>
    <w:rsid w:val="00DA34FB"/>
    <w:rsid w:val="00DA4E0C"/>
    <w:rsid w:val="00DB34C8"/>
    <w:rsid w:val="00DB6777"/>
    <w:rsid w:val="00DC2399"/>
    <w:rsid w:val="00DC25EF"/>
    <w:rsid w:val="00DE12AD"/>
    <w:rsid w:val="00DE1620"/>
    <w:rsid w:val="00DF1839"/>
    <w:rsid w:val="00DF7F1A"/>
    <w:rsid w:val="00E26E2B"/>
    <w:rsid w:val="00E336CB"/>
    <w:rsid w:val="00E6630B"/>
    <w:rsid w:val="00E87655"/>
    <w:rsid w:val="00E87F6C"/>
    <w:rsid w:val="00E90CFB"/>
    <w:rsid w:val="00EA50B1"/>
    <w:rsid w:val="00EC01F1"/>
    <w:rsid w:val="00EC1DD6"/>
    <w:rsid w:val="00EE4719"/>
    <w:rsid w:val="00F40D8A"/>
    <w:rsid w:val="00F42352"/>
    <w:rsid w:val="00F60BD9"/>
    <w:rsid w:val="00F9782E"/>
    <w:rsid w:val="00FA7A61"/>
    <w:rsid w:val="00FC2333"/>
    <w:rsid w:val="00FD4DC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nija">
    <w:name w:val="linija"/>
    <w:basedOn w:val="prastasis"/>
    <w:uiPriority w:val="99"/>
    <w:rsid w:val="00072D2C"/>
    <w:pPr>
      <w:spacing w:before="100" w:beforeAutospacing="1" w:after="100" w:afterAutospacing="1"/>
    </w:pPr>
    <w:rPr>
      <w:szCs w:val="24"/>
      <w:lang w:eastAsia="lt-LT"/>
    </w:rPr>
  </w:style>
  <w:style w:type="character" w:customStyle="1" w:styleId="Pagrindinistekstas">
    <w:name w:val="Pagrindinis tekstas_"/>
    <w:basedOn w:val="Numatytasispastraiposriftas"/>
    <w:link w:val="Pagrindinistekstas2"/>
    <w:rsid w:val="008C79AE"/>
    <w:rPr>
      <w:sz w:val="21"/>
      <w:szCs w:val="21"/>
      <w:shd w:val="clear" w:color="auto" w:fill="FFFFFF"/>
    </w:rPr>
  </w:style>
  <w:style w:type="paragraph" w:customStyle="1" w:styleId="Pagrindinistekstas2">
    <w:name w:val="Pagrindinis tekstas2"/>
    <w:basedOn w:val="prastasis"/>
    <w:link w:val="Pagrindinistekstas"/>
    <w:rsid w:val="008C79AE"/>
    <w:pPr>
      <w:shd w:val="clear" w:color="auto" w:fill="FFFFFF"/>
      <w:spacing w:before="60" w:after="60" w:line="480" w:lineRule="exact"/>
      <w:ind w:hanging="240"/>
      <w:jc w:val="center"/>
    </w:pPr>
    <w:rPr>
      <w:sz w:val="21"/>
      <w:szCs w:val="21"/>
    </w:rPr>
  </w:style>
  <w:style w:type="character" w:customStyle="1" w:styleId="Temosantrat3">
    <w:name w:val="Temos antraštė #3_"/>
    <w:basedOn w:val="Numatytasispastraiposriftas"/>
    <w:link w:val="Temosantrat30"/>
    <w:rsid w:val="008C79AE"/>
    <w:rPr>
      <w:sz w:val="22"/>
      <w:szCs w:val="22"/>
      <w:shd w:val="clear" w:color="auto" w:fill="FFFFFF"/>
    </w:rPr>
  </w:style>
  <w:style w:type="paragraph" w:customStyle="1" w:styleId="Temosantrat30">
    <w:name w:val="Temos antraštė #3"/>
    <w:basedOn w:val="prastasis"/>
    <w:link w:val="Temosantrat3"/>
    <w:rsid w:val="008C79AE"/>
    <w:pPr>
      <w:shd w:val="clear" w:color="auto" w:fill="FFFFFF"/>
      <w:spacing w:before="600" w:line="480" w:lineRule="exact"/>
      <w:jc w:val="both"/>
      <w:outlineLvl w:val="2"/>
    </w:pPr>
    <w:rPr>
      <w:sz w:val="22"/>
      <w:szCs w:val="22"/>
    </w:rPr>
  </w:style>
  <w:style w:type="paragraph" w:customStyle="1" w:styleId="Default">
    <w:name w:val="Default"/>
    <w:rsid w:val="00515A5F"/>
    <w:pPr>
      <w:autoSpaceDE w:val="0"/>
      <w:autoSpaceDN w:val="0"/>
      <w:adjustRightInd w:val="0"/>
    </w:pPr>
    <w:rPr>
      <w:color w:val="000000"/>
      <w:szCs w:val="24"/>
      <w:lang w:eastAsia="lt-LT"/>
    </w:rPr>
  </w:style>
  <w:style w:type="paragraph" w:styleId="Sraopastraipa">
    <w:name w:val="List Paragraph"/>
    <w:basedOn w:val="prastasis"/>
    <w:rsid w:val="00BE060F"/>
    <w:pPr>
      <w:ind w:left="720"/>
      <w:contextualSpacing/>
    </w:pPr>
  </w:style>
  <w:style w:type="character" w:styleId="Hipersaitas">
    <w:name w:val="Hyperlink"/>
    <w:basedOn w:val="Numatytasispastraiposriftas"/>
    <w:uiPriority w:val="99"/>
    <w:unhideWhenUsed/>
    <w:rsid w:val="00890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362488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2877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69757</Words>
  <Characters>39762</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26</cp:revision>
  <cp:lastPrinted>2017-06-29T23:42:00Z</cp:lastPrinted>
  <dcterms:created xsi:type="dcterms:W3CDTF">2025-05-21T05:48:00Z</dcterms:created>
  <dcterms:modified xsi:type="dcterms:W3CDTF">2025-05-23T08:16:00Z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