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2F81CA4B"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B15C7D">
        <w:rPr>
          <w:sz w:val="24"/>
          <w:szCs w:val="24"/>
        </w:rPr>
        <w:t>5</w:t>
      </w:r>
      <w:r w:rsidR="007A2FB3">
        <w:rPr>
          <w:sz w:val="24"/>
          <w:szCs w:val="24"/>
        </w:rPr>
        <w:t>-</w:t>
      </w:r>
      <w:r w:rsidR="00D60087">
        <w:rPr>
          <w:sz w:val="24"/>
          <w:szCs w:val="24"/>
        </w:rPr>
        <w:t>26</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768C4FFB"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259E4">
        <w:rPr>
          <w:b/>
          <w:bCs/>
          <w:sz w:val="24"/>
          <w:szCs w:val="24"/>
        </w:rPr>
        <w:t>Ų</w:t>
      </w:r>
      <w:r w:rsidR="007A2FB3">
        <w:rPr>
          <w:b/>
          <w:bCs/>
          <w:sz w:val="24"/>
          <w:szCs w:val="24"/>
        </w:rPr>
        <w:t xml:space="preserve"> KLAUSIM</w:t>
      </w:r>
      <w:r w:rsidR="006259E4">
        <w:rPr>
          <w:b/>
          <w:bCs/>
          <w:sz w:val="24"/>
          <w:szCs w:val="24"/>
        </w:rPr>
        <w:t>Ų</w:t>
      </w:r>
      <w:r w:rsidR="002C0B87">
        <w:rPr>
          <w:b/>
          <w:bCs/>
          <w:sz w:val="24"/>
          <w:szCs w:val="24"/>
        </w:rPr>
        <w:t xml:space="preserve"> </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3CF74E86"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proofErr w:type="spellStart"/>
      <w:r w:rsidR="002C0B87" w:rsidRPr="002C0B87">
        <w:rPr>
          <w:rFonts w:eastAsia="Times New Roman"/>
          <w:i/>
          <w:iCs/>
          <w:sz w:val="24"/>
          <w:szCs w:val="24"/>
          <w:bdr w:val="none" w:sz="0" w:space="0" w:color="auto"/>
          <w:lang w:eastAsia="lt-LT"/>
        </w:rPr>
        <w:t>Didždvario</w:t>
      </w:r>
      <w:proofErr w:type="spellEnd"/>
      <w:r w:rsidR="002C0B87" w:rsidRPr="002C0B87">
        <w:rPr>
          <w:rFonts w:eastAsia="Times New Roman"/>
          <w:i/>
          <w:iCs/>
          <w:sz w:val="24"/>
          <w:szCs w:val="24"/>
          <w:bdr w:val="none" w:sz="0" w:space="0" w:color="auto"/>
          <w:lang w:eastAsia="lt-LT"/>
        </w:rPr>
        <w:t xml:space="preserve"> gimnazijos Vilniaus g. 188, Šiauliai, stadiono rangos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2C0B87" w:rsidRPr="002C0B87">
        <w:rPr>
          <w:rFonts w:eastAsia="Times New Roman"/>
          <w:sz w:val="24"/>
          <w:szCs w:val="24"/>
          <w:bdr w:val="none" w:sz="0" w:space="0" w:color="auto"/>
          <w:shd w:val="clear" w:color="auto" w:fill="FFFFFF"/>
          <w:lang w:eastAsia="lt-LT"/>
        </w:rPr>
        <w:t>2626365</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2C0B87">
        <w:rPr>
          <w:rFonts w:eastAsia="Times New Roman"/>
          <w:sz w:val="24"/>
          <w:szCs w:val="24"/>
          <w:bdr w:val="none" w:sz="0" w:space="0" w:color="auto"/>
          <w:lang w:eastAsia="lt-LT"/>
        </w:rPr>
        <w:t xml:space="preserve"> </w:t>
      </w:r>
      <w:r w:rsidR="00B15C7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3B72510E" w14:textId="668C66AA" w:rsidR="00B15C7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259E4">
        <w:rPr>
          <w:sz w:val="24"/>
          <w:szCs w:val="24"/>
        </w:rPr>
        <w:t>i</w:t>
      </w:r>
      <w:r w:rsidRPr="003C5EFB">
        <w:rPr>
          <w:sz w:val="24"/>
          <w:szCs w:val="24"/>
        </w:rPr>
        <w:t xml:space="preserve"> </w:t>
      </w:r>
      <w:r w:rsidRPr="008D4FBD">
        <w:rPr>
          <w:sz w:val="24"/>
          <w:szCs w:val="24"/>
        </w:rPr>
        <w:t>tiekėj</w:t>
      </w:r>
      <w:r w:rsidR="00FC534D">
        <w:rPr>
          <w:sz w:val="24"/>
          <w:szCs w:val="24"/>
        </w:rPr>
        <w:t>o</w:t>
      </w:r>
      <w:r w:rsidRPr="003C5EFB">
        <w:rPr>
          <w:sz w:val="24"/>
          <w:szCs w:val="24"/>
        </w:rPr>
        <w:t xml:space="preserve"> klausima</w:t>
      </w:r>
      <w:r w:rsidR="006259E4">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259E4">
        <w:rPr>
          <w:sz w:val="24"/>
          <w:szCs w:val="24"/>
        </w:rPr>
        <w:t>us</w:t>
      </w:r>
      <w:r w:rsidRPr="003C5EFB">
        <w:rPr>
          <w:sz w:val="24"/>
          <w:szCs w:val="24"/>
        </w:rPr>
        <w:t xml:space="preserve"> klausim</w:t>
      </w:r>
      <w:r w:rsidR="006259E4">
        <w:rPr>
          <w:sz w:val="24"/>
          <w:szCs w:val="24"/>
        </w:rPr>
        <w:t>us</w:t>
      </w:r>
      <w:r w:rsidRPr="003C5EFB">
        <w:rPr>
          <w:sz w:val="24"/>
          <w:szCs w:val="24"/>
        </w:rPr>
        <w:t>:</w:t>
      </w:r>
    </w:p>
    <w:p w14:paraId="28414279" w14:textId="77777777" w:rsidR="00B15C7D" w:rsidRDefault="00B15C7D" w:rsidP="008D4FBD">
      <w:pPr>
        <w:ind w:firstLine="709"/>
        <w:rPr>
          <w:sz w:val="24"/>
          <w:szCs w:val="24"/>
        </w:rPr>
      </w:pPr>
    </w:p>
    <w:p w14:paraId="01708B9E" w14:textId="77777777" w:rsidR="002C0B87" w:rsidRDefault="002F554F" w:rsidP="002C0B87">
      <w:pPr>
        <w:pStyle w:val="prastasiniatinklio"/>
        <w:shd w:val="clear" w:color="auto" w:fill="FFFFFF"/>
        <w:spacing w:before="0" w:beforeAutospacing="0" w:after="0" w:afterAutospacing="0"/>
        <w:ind w:firstLine="709"/>
        <w:jc w:val="both"/>
        <w:rPr>
          <w:rFonts w:eastAsia="Arial Unicode MS"/>
          <w:bdr w:val="nil"/>
          <w:lang w:eastAsia="en-US"/>
        </w:rPr>
      </w:pPr>
      <w:r w:rsidRPr="00D60087">
        <w:rPr>
          <w:rFonts w:eastAsia="Arial Unicode MS"/>
          <w:b/>
          <w:bCs/>
          <w:bdr w:val="nil"/>
          <w:lang w:eastAsia="en-US"/>
        </w:rPr>
        <w:t xml:space="preserve">1. </w:t>
      </w:r>
      <w:r w:rsidR="00D60087" w:rsidRPr="00D60087">
        <w:rPr>
          <w:rFonts w:eastAsia="Arial Unicode MS"/>
          <w:b/>
          <w:bCs/>
          <w:bdr w:val="nil"/>
          <w:lang w:eastAsia="en-US"/>
        </w:rPr>
        <w:t>Klausimus.</w:t>
      </w:r>
      <w:r w:rsidR="00D60087">
        <w:rPr>
          <w:rFonts w:eastAsia="Arial Unicode MS"/>
          <w:bdr w:val="nil"/>
          <w:lang w:eastAsia="en-US"/>
        </w:rPr>
        <w:t xml:space="preserve"> </w:t>
      </w:r>
      <w:r w:rsidR="002C0B87" w:rsidRPr="002C0B87">
        <w:rPr>
          <w:rFonts w:eastAsia="Arial Unicode MS"/>
          <w:bdr w:val="nil"/>
          <w:lang w:eastAsia="en-US"/>
        </w:rPr>
        <w:t xml:space="preserve">Sutarties 3.4.10 punkte nurodyta, kad apmokama per 60 dienų. Pagal Mokėjimų, atliekamų pagal komercinius sandorius, vėlavimo prevencijos įstatymo 5 str. 1 p. "Už perduotas prekes, suteiktas paslaugas ir atliktus darbus turi būti atlikti ne vėliau kaip per 30 kalendorinių dienų". Vadovaujantis įstatymu, prašome pakoreguoti atsiskaitymo terminą į 30 </w:t>
      </w:r>
      <w:proofErr w:type="spellStart"/>
      <w:r w:rsidR="002C0B87" w:rsidRPr="002C0B87">
        <w:rPr>
          <w:rFonts w:eastAsia="Arial Unicode MS"/>
          <w:bdr w:val="nil"/>
          <w:lang w:eastAsia="en-US"/>
        </w:rPr>
        <w:t>k.d</w:t>
      </w:r>
      <w:proofErr w:type="spellEnd"/>
      <w:r w:rsidR="002C0B87" w:rsidRPr="002C0B87">
        <w:rPr>
          <w:rFonts w:eastAsia="Arial Unicode MS"/>
          <w:bdr w:val="nil"/>
          <w:lang w:eastAsia="en-US"/>
        </w:rPr>
        <w:t>.</w:t>
      </w:r>
    </w:p>
    <w:p w14:paraId="47E4059A" w14:textId="77777777" w:rsidR="002C0B87" w:rsidRDefault="002C0B87" w:rsidP="002C0B87">
      <w:pPr>
        <w:pStyle w:val="prastasiniatinklio"/>
        <w:shd w:val="clear" w:color="auto" w:fill="FFFFFF"/>
        <w:spacing w:before="0" w:beforeAutospacing="0" w:after="0" w:afterAutospacing="0"/>
        <w:ind w:firstLine="709"/>
        <w:jc w:val="both"/>
        <w:rPr>
          <w:b/>
          <w:bCs/>
        </w:rPr>
      </w:pPr>
    </w:p>
    <w:p w14:paraId="7C1DD712" w14:textId="77777777" w:rsidR="002C0B87" w:rsidRDefault="002C0B87" w:rsidP="002C0B87">
      <w:pPr>
        <w:pStyle w:val="prastasiniatinklio"/>
        <w:shd w:val="clear" w:color="auto" w:fill="FFFFFF"/>
        <w:spacing w:before="0" w:beforeAutospacing="0" w:after="0" w:afterAutospacing="0"/>
        <w:ind w:firstLine="709"/>
        <w:jc w:val="both"/>
      </w:pPr>
      <w:r>
        <w:rPr>
          <w:b/>
          <w:bCs/>
        </w:rPr>
        <w:t xml:space="preserve">Atsakymas. </w:t>
      </w:r>
      <w:r w:rsidRPr="002C0B87">
        <w:t>Projektas yra finansuojamas ES lėšomis. Maksimalus leidžiamas apmokėjimo laikotarpis ES lėšomis finansuojamiems projektams yra 60 k. d. Užsakovas savo ruožtu apmokėjimą stengiasi atlikti kaip įmanoma trumpesniais terminais ir galimai visi mokėjimai bus atliekami iki 30 k. d. laikotarpiu.</w:t>
      </w:r>
    </w:p>
    <w:p w14:paraId="2743F16D" w14:textId="77777777" w:rsidR="002C0B87" w:rsidRDefault="002C0B87" w:rsidP="002C0B87">
      <w:pPr>
        <w:pStyle w:val="prastasiniatinklio"/>
        <w:shd w:val="clear" w:color="auto" w:fill="FFFFFF"/>
        <w:spacing w:before="0" w:beforeAutospacing="0" w:after="0" w:afterAutospacing="0"/>
        <w:ind w:firstLine="709"/>
        <w:jc w:val="both"/>
      </w:pPr>
    </w:p>
    <w:p w14:paraId="4DE1E4C2" w14:textId="77777777" w:rsidR="002C0B87" w:rsidRDefault="002C0B87" w:rsidP="002C0B87">
      <w:pPr>
        <w:pStyle w:val="prastasiniatinklio"/>
        <w:shd w:val="clear" w:color="auto" w:fill="FFFFFF"/>
        <w:spacing w:before="0" w:beforeAutospacing="0" w:after="0" w:afterAutospacing="0"/>
        <w:ind w:firstLine="709"/>
        <w:jc w:val="both"/>
      </w:pPr>
      <w:r w:rsidRPr="002C0B87">
        <w:rPr>
          <w:b/>
          <w:bCs/>
        </w:rPr>
        <w:t xml:space="preserve">2. </w:t>
      </w:r>
      <w:r w:rsidRPr="002C0B87">
        <w:rPr>
          <w:b/>
          <w:bCs/>
        </w:rPr>
        <w:t>Klausimas.</w:t>
      </w:r>
      <w:r>
        <w:t xml:space="preserve"> </w:t>
      </w:r>
      <w:r w:rsidRPr="002C0B87">
        <w:t>Sutarties 5.28 punkte nurodyta, kad už aplinkos apsaugos vadybos sistemos ir kitų aplinkos apsaugos reikalavimų laikymąsi moka Užsakovui 10 000,00 Eur (dešimt tūkstančių eurų 00 ct) dydžio baudą už kiekvieną nustatytą pažeidimo atvejį. Prašome pakoreguoti baudos dydį į 1000 Eur, kadangi 10 000 Eur ženkliai per didelis.</w:t>
      </w:r>
    </w:p>
    <w:p w14:paraId="393CBE69" w14:textId="77777777" w:rsidR="002C0B87" w:rsidRDefault="002C0B87" w:rsidP="002C0B87">
      <w:pPr>
        <w:pStyle w:val="prastasiniatinklio"/>
        <w:shd w:val="clear" w:color="auto" w:fill="FFFFFF"/>
        <w:spacing w:before="0" w:beforeAutospacing="0" w:after="0" w:afterAutospacing="0"/>
        <w:ind w:firstLine="709"/>
        <w:jc w:val="both"/>
      </w:pPr>
    </w:p>
    <w:p w14:paraId="109519C2" w14:textId="77777777" w:rsidR="002C0B87" w:rsidRDefault="002C0B87" w:rsidP="002C0B87">
      <w:pPr>
        <w:pStyle w:val="prastasiniatinklio"/>
        <w:shd w:val="clear" w:color="auto" w:fill="FFFFFF"/>
        <w:spacing w:before="0" w:beforeAutospacing="0" w:after="0" w:afterAutospacing="0"/>
        <w:ind w:firstLine="709"/>
        <w:jc w:val="both"/>
      </w:pPr>
      <w:r w:rsidRPr="002C0B87">
        <w:rPr>
          <w:b/>
          <w:bCs/>
        </w:rPr>
        <w:t>Atsakymas.</w:t>
      </w:r>
      <w:r>
        <w:t xml:space="preserve"> </w:t>
      </w:r>
      <w:r w:rsidRPr="002C0B87">
        <w:t>Baudos dydis nebus keičiamas.</w:t>
      </w:r>
    </w:p>
    <w:p w14:paraId="6E2CBCC6" w14:textId="77777777" w:rsidR="002C0B87" w:rsidRDefault="002C0B87" w:rsidP="002C0B87">
      <w:pPr>
        <w:pStyle w:val="prastasiniatinklio"/>
        <w:shd w:val="clear" w:color="auto" w:fill="FFFFFF"/>
        <w:spacing w:before="0" w:beforeAutospacing="0" w:after="0" w:afterAutospacing="0"/>
        <w:ind w:firstLine="709"/>
        <w:jc w:val="both"/>
      </w:pPr>
    </w:p>
    <w:p w14:paraId="2BA65757" w14:textId="77777777" w:rsidR="002C0B87" w:rsidRDefault="002C0B87" w:rsidP="002C0B87">
      <w:pPr>
        <w:pStyle w:val="prastasiniatinklio"/>
        <w:shd w:val="clear" w:color="auto" w:fill="FFFFFF"/>
        <w:spacing w:before="0" w:beforeAutospacing="0" w:after="0" w:afterAutospacing="0"/>
        <w:ind w:firstLine="709"/>
        <w:jc w:val="both"/>
      </w:pPr>
      <w:r w:rsidRPr="002C0B87">
        <w:rPr>
          <w:b/>
          <w:bCs/>
        </w:rPr>
        <w:t xml:space="preserve">3. </w:t>
      </w:r>
      <w:r w:rsidRPr="002C0B87">
        <w:rPr>
          <w:b/>
          <w:bCs/>
        </w:rPr>
        <w:t>Klausimas.</w:t>
      </w:r>
      <w:r>
        <w:t xml:space="preserve"> </w:t>
      </w:r>
      <w:r w:rsidRPr="002C0B87">
        <w:t>Sutarties 5.32 punkte nurodyta, kad už pažeidimus mokama 500 Eur dydžio baudą už kiekvieną pažeidimą. Prašome konkrečiai nurodyti už kokius pažeidimus, nes pvz. darbuotojo nuorūkos numetimas bus traktuojamas kaip pažeidimas ir bus reikalaujama sumokėti 500 Eur. Taip pat prašome pakoreguoti baudos dydį į 100 Eur.</w:t>
      </w:r>
    </w:p>
    <w:p w14:paraId="44AB7403" w14:textId="77777777" w:rsidR="002C0B87" w:rsidRDefault="002C0B87" w:rsidP="002C0B87">
      <w:pPr>
        <w:pStyle w:val="prastasiniatinklio"/>
        <w:shd w:val="clear" w:color="auto" w:fill="FFFFFF"/>
        <w:spacing w:before="0" w:beforeAutospacing="0" w:after="0" w:afterAutospacing="0"/>
        <w:ind w:firstLine="709"/>
        <w:jc w:val="both"/>
      </w:pPr>
    </w:p>
    <w:p w14:paraId="398E529C" w14:textId="5A1438DC" w:rsidR="002F554F" w:rsidRDefault="002C0B87" w:rsidP="002C0B87">
      <w:pPr>
        <w:pStyle w:val="prastasiniatinklio"/>
        <w:shd w:val="clear" w:color="auto" w:fill="FFFFFF"/>
        <w:spacing w:before="0" w:beforeAutospacing="0" w:after="0" w:afterAutospacing="0"/>
        <w:ind w:firstLine="709"/>
        <w:jc w:val="both"/>
      </w:pPr>
      <w:r w:rsidRPr="002C0B87">
        <w:rPr>
          <w:b/>
          <w:bCs/>
        </w:rPr>
        <w:t>Atsakymas.</w:t>
      </w:r>
      <w:r>
        <w:t xml:space="preserve"> </w:t>
      </w:r>
      <w:r w:rsidRPr="002C0B87">
        <w:t>Rangovas privalo laikytis LR darbuotojų saugos ir sveikatos įstatymo (</w:t>
      </w:r>
      <w:hyperlink r:id="rId5" w:history="1">
        <w:r w:rsidRPr="002C0B87">
          <w:rPr>
            <w:rStyle w:val="Hipersaitas"/>
          </w:rPr>
          <w:t>https://e-seimas.lrs.lt/portal/legalAct/lt/TAD/TAIS.215253/asr</w:t>
        </w:r>
      </w:hyperlink>
      <w:r w:rsidRPr="002C0B87">
        <w:t>) ir kitų galiojančių teisės aktų dėl darbų ir aplinkos apsaugos, jei jie bus pažeisti ir pažeidimai užfiksuoti, tai bus traktuojama, kaip Sutarties pažeidimas už kurį skiriama bauda. Baudos dydis nebus keičiamas.</w:t>
      </w:r>
      <w:r w:rsidR="00B15C7D" w:rsidRPr="002C0B87">
        <w:tab/>
      </w:r>
    </w:p>
    <w:p w14:paraId="4C066E20" w14:textId="77777777" w:rsidR="002C0B87" w:rsidRDefault="002C0B87" w:rsidP="002C0B87">
      <w:pPr>
        <w:pStyle w:val="prastasiniatinklio"/>
        <w:shd w:val="clear" w:color="auto" w:fill="FFFFFF"/>
        <w:spacing w:before="0" w:beforeAutospacing="0" w:after="0" w:afterAutospacing="0"/>
        <w:ind w:firstLine="709"/>
        <w:jc w:val="both"/>
      </w:pPr>
    </w:p>
    <w:p w14:paraId="0A2D60D3" w14:textId="4D05A4D9" w:rsidR="002C0B87" w:rsidRPr="002C0B87" w:rsidRDefault="002C0B87" w:rsidP="002C0B87">
      <w:pPr>
        <w:pStyle w:val="prastasiniatinklio"/>
        <w:shd w:val="clear" w:color="auto" w:fill="FFFFFF"/>
        <w:spacing w:before="0" w:beforeAutospacing="0" w:after="0" w:afterAutospacing="0"/>
        <w:ind w:firstLine="709"/>
        <w:jc w:val="both"/>
      </w:pPr>
      <w:r w:rsidRPr="002C0B87">
        <w:rPr>
          <w:b/>
          <w:bCs/>
        </w:rPr>
        <w:t>4. Klausimas.</w:t>
      </w:r>
      <w:r>
        <w:rPr>
          <w:b/>
          <w:bCs/>
        </w:rPr>
        <w:t xml:space="preserve"> </w:t>
      </w:r>
      <w:r w:rsidRPr="002C0B87">
        <w:t>Sutarties 5.12.10 - 5.12.15 punktuose sudėta visa atsakomybė Rangovui už galimai statybvietėje esančius sprogmenis. Rangovas tokios atsakomybės negali prisiimti, nes jis techninio projekto nerengė, teritorijos netyrinėjo ir tikrai nežino kas slepiasi po žeme, todėl tokia atsakomybė negali būti permesta Rangovui. Prašome atsakyti, kas atlygins Rangovui išlaidas už teritorijos išžvalgymą nuo sprogmenų? Rangovai neturi licencijų ir leidimų atlikti tokius darbus, taip pat ir Sutartyje nurodytam Prevencinių sprogmenų paieškos darbų technologijos projekto parengimui. Lietuvoje tokius žvalgymus atlieka tik specializuotas Lietuvos kariuomenės batalionas.</w:t>
      </w:r>
    </w:p>
    <w:p w14:paraId="0F428D2F" w14:textId="09E83CE9" w:rsidR="002C0B87" w:rsidRDefault="002C0B87" w:rsidP="002C0B87">
      <w:pPr>
        <w:pStyle w:val="prastasiniatinklio"/>
        <w:shd w:val="clear" w:color="auto" w:fill="FFFFFF"/>
        <w:spacing w:before="0" w:beforeAutospacing="0" w:after="0" w:afterAutospacing="0"/>
        <w:ind w:firstLine="709"/>
        <w:jc w:val="both"/>
      </w:pPr>
      <w:r w:rsidRPr="002C0B87">
        <w:t>Atsižvelgiant į tai, prašome panaikinti visus sutarties punktus (5.12.10 - 5.12.15), susijusius su sprogmenimis ir Rangovo atsakomybe už juos.</w:t>
      </w:r>
    </w:p>
    <w:p w14:paraId="3459F634" w14:textId="77777777" w:rsidR="002C0B87" w:rsidRDefault="002C0B87" w:rsidP="002C0B87">
      <w:pPr>
        <w:pStyle w:val="prastasiniatinklio"/>
        <w:shd w:val="clear" w:color="auto" w:fill="FFFFFF"/>
        <w:spacing w:before="0" w:beforeAutospacing="0" w:after="0" w:afterAutospacing="0"/>
        <w:ind w:firstLine="709"/>
        <w:jc w:val="both"/>
      </w:pPr>
    </w:p>
    <w:p w14:paraId="1CEF95BC" w14:textId="77777777" w:rsidR="002C0B87" w:rsidRPr="002C0B87" w:rsidRDefault="002C0B87" w:rsidP="002C0B87">
      <w:pPr>
        <w:pStyle w:val="prastasiniatinklio"/>
        <w:shd w:val="clear" w:color="auto" w:fill="FFFFFF"/>
        <w:spacing w:before="0" w:beforeAutospacing="0" w:after="0" w:afterAutospacing="0"/>
        <w:ind w:firstLine="709"/>
        <w:jc w:val="both"/>
      </w:pPr>
      <w:r w:rsidRPr="002C0B87">
        <w:rPr>
          <w:b/>
          <w:bCs/>
        </w:rPr>
        <w:t xml:space="preserve">Atsakymas. </w:t>
      </w:r>
      <w:r w:rsidRPr="002C0B87">
        <w:t xml:space="preserve">Sąlygos dėl sprogmenų parengtos vadovaujantis asociacijos „Karo palikimo grėsmės prevencija“ rekomendacijomis ir nebus keičiamos. Siūloma rangovui vadovautis Žemėlapyje pateikta informacija apie užterštumo sprogmenimis lygį ir įsivertinti ar statybvietės teritorija ar kita </w:t>
      </w:r>
      <w:r w:rsidRPr="002C0B87">
        <w:lastRenderedPageBreak/>
        <w:t xml:space="preserve">darbų apimtis nepatenka į sprogmenimis užterštas zonas numatant rizikingos teritorijos išankstinį patikrinimą nuo sprogmenų </w:t>
      </w:r>
    </w:p>
    <w:p w14:paraId="2E4FFFE0" w14:textId="77777777" w:rsidR="002C0B87" w:rsidRPr="002C0B87" w:rsidRDefault="002C0B87" w:rsidP="002C0B87">
      <w:pPr>
        <w:pStyle w:val="prastasiniatinklio"/>
        <w:shd w:val="clear" w:color="auto" w:fill="FFFFFF"/>
        <w:spacing w:before="0" w:beforeAutospacing="0" w:after="0" w:afterAutospacing="0"/>
        <w:jc w:val="both"/>
      </w:pPr>
      <w:hyperlink r:id="rId6" w:anchor="portalAction=openSavedMap&amp;savedMapId=62675" w:history="1">
        <w:r w:rsidRPr="002C0B87">
          <w:rPr>
            <w:rStyle w:val="Hipersaitas"/>
          </w:rPr>
          <w:t>https://www.geoportal.lt/map/#portalAction=openSavedMap&amp;savedMapId=62675</w:t>
        </w:r>
      </w:hyperlink>
      <w:r w:rsidRPr="002C0B87">
        <w:t xml:space="preserve">. </w:t>
      </w:r>
    </w:p>
    <w:p w14:paraId="0F2FA968" w14:textId="4E17FF27" w:rsidR="002C0B87" w:rsidRPr="002C0B87" w:rsidRDefault="002C0B87" w:rsidP="002C0B87">
      <w:pPr>
        <w:pStyle w:val="prastasiniatinklio"/>
        <w:shd w:val="clear" w:color="auto" w:fill="FFFFFF"/>
        <w:spacing w:before="0" w:beforeAutospacing="0" w:after="0" w:afterAutospacing="0"/>
        <w:ind w:firstLine="709"/>
        <w:jc w:val="both"/>
        <w:rPr>
          <w:b/>
          <w:bCs/>
        </w:rPr>
      </w:pPr>
    </w:p>
    <w:p w14:paraId="4995629B" w14:textId="77777777" w:rsidR="002F554F" w:rsidRPr="0000154C" w:rsidRDefault="002F554F"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354F81D3"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12690239" w14:textId="73434BE2" w:rsidR="00C069C9" w:rsidRPr="00D138FC"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0F6502"/>
    <w:rsid w:val="001024F2"/>
    <w:rsid w:val="00105ED4"/>
    <w:rsid w:val="00107EE7"/>
    <w:rsid w:val="001242BE"/>
    <w:rsid w:val="00125A11"/>
    <w:rsid w:val="00130444"/>
    <w:rsid w:val="0015269C"/>
    <w:rsid w:val="00154BAB"/>
    <w:rsid w:val="00157E2B"/>
    <w:rsid w:val="001745EC"/>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759"/>
    <w:rsid w:val="00262B9E"/>
    <w:rsid w:val="0027468D"/>
    <w:rsid w:val="002773C1"/>
    <w:rsid w:val="0028291B"/>
    <w:rsid w:val="00282A40"/>
    <w:rsid w:val="002845E3"/>
    <w:rsid w:val="00287FCE"/>
    <w:rsid w:val="00292950"/>
    <w:rsid w:val="002B35F4"/>
    <w:rsid w:val="002B49BF"/>
    <w:rsid w:val="002C0B87"/>
    <w:rsid w:val="002C1672"/>
    <w:rsid w:val="002C2944"/>
    <w:rsid w:val="002C2BBD"/>
    <w:rsid w:val="002C44AF"/>
    <w:rsid w:val="002D4C72"/>
    <w:rsid w:val="002D701D"/>
    <w:rsid w:val="002F554F"/>
    <w:rsid w:val="002F7FA7"/>
    <w:rsid w:val="0030187D"/>
    <w:rsid w:val="00307B60"/>
    <w:rsid w:val="00310675"/>
    <w:rsid w:val="00310C89"/>
    <w:rsid w:val="003248A7"/>
    <w:rsid w:val="003265DF"/>
    <w:rsid w:val="00345A3A"/>
    <w:rsid w:val="003649F0"/>
    <w:rsid w:val="00374A68"/>
    <w:rsid w:val="00387F69"/>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5E19"/>
    <w:rsid w:val="004D74EE"/>
    <w:rsid w:val="004F5F36"/>
    <w:rsid w:val="00500173"/>
    <w:rsid w:val="00507265"/>
    <w:rsid w:val="00531C55"/>
    <w:rsid w:val="00535673"/>
    <w:rsid w:val="00540D77"/>
    <w:rsid w:val="00546EDA"/>
    <w:rsid w:val="005501E2"/>
    <w:rsid w:val="00552B91"/>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17B3D"/>
    <w:rsid w:val="006259E4"/>
    <w:rsid w:val="00644388"/>
    <w:rsid w:val="00646B21"/>
    <w:rsid w:val="006666A2"/>
    <w:rsid w:val="006703E3"/>
    <w:rsid w:val="006768FB"/>
    <w:rsid w:val="00680D4A"/>
    <w:rsid w:val="006B6E6D"/>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C6F15"/>
    <w:rsid w:val="00B03F95"/>
    <w:rsid w:val="00B11E75"/>
    <w:rsid w:val="00B15365"/>
    <w:rsid w:val="00B15C7D"/>
    <w:rsid w:val="00B2233A"/>
    <w:rsid w:val="00B26477"/>
    <w:rsid w:val="00B4534A"/>
    <w:rsid w:val="00B62A7B"/>
    <w:rsid w:val="00B772FC"/>
    <w:rsid w:val="00B80D8B"/>
    <w:rsid w:val="00B85322"/>
    <w:rsid w:val="00B879D3"/>
    <w:rsid w:val="00B90A9C"/>
    <w:rsid w:val="00B96D6E"/>
    <w:rsid w:val="00BA251D"/>
    <w:rsid w:val="00BB2496"/>
    <w:rsid w:val="00BC540F"/>
    <w:rsid w:val="00BC56B5"/>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38FC"/>
    <w:rsid w:val="00D15275"/>
    <w:rsid w:val="00D16A3A"/>
    <w:rsid w:val="00D2223E"/>
    <w:rsid w:val="00D22F6E"/>
    <w:rsid w:val="00D31D22"/>
    <w:rsid w:val="00D52EFD"/>
    <w:rsid w:val="00D60087"/>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F3F18"/>
    <w:rsid w:val="00EF6AFF"/>
    <w:rsid w:val="00F008B0"/>
    <w:rsid w:val="00F06185"/>
    <w:rsid w:val="00F166C2"/>
    <w:rsid w:val="00F32797"/>
    <w:rsid w:val="00F45AFD"/>
    <w:rsid w:val="00F46313"/>
    <w:rsid w:val="00F72142"/>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65381432">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49024328">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23601595">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57737811">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697123669">
      <w:bodyDiv w:val="1"/>
      <w:marLeft w:val="0"/>
      <w:marRight w:val="0"/>
      <w:marTop w:val="0"/>
      <w:marBottom w:val="0"/>
      <w:divBdr>
        <w:top w:val="none" w:sz="0" w:space="0" w:color="auto"/>
        <w:left w:val="none" w:sz="0" w:space="0" w:color="auto"/>
        <w:bottom w:val="none" w:sz="0" w:space="0" w:color="auto"/>
        <w:right w:val="none" w:sz="0" w:space="0" w:color="auto"/>
      </w:divBdr>
    </w:div>
    <w:div w:id="1704550359">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1583349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35679257">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57248645">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22849828">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oportal.lt/map/" TargetMode="External"/><Relationship Id="rId5" Type="http://schemas.openxmlformats.org/officeDocument/2006/relationships/hyperlink" Target="https://e-seimas.lrs.lt/portal/legalAct/lt/TAD/TAIS.21525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2430</Words>
  <Characters>1386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15</cp:revision>
  <dcterms:created xsi:type="dcterms:W3CDTF">2025-05-14T07:30:00Z</dcterms:created>
  <dcterms:modified xsi:type="dcterms:W3CDTF">2025-05-26T07:10:00Z</dcterms:modified>
</cp:coreProperties>
</file>