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B445" w14:textId="77777777" w:rsidR="006D3C3D" w:rsidRPr="006D3C3D" w:rsidRDefault="006D3C3D" w:rsidP="006D3C3D">
      <w:pPr>
        <w:spacing w:after="0" w:line="240" w:lineRule="auto"/>
        <w:ind w:left="3888" w:firstLine="1296"/>
        <w:rPr>
          <w:rFonts w:ascii="Times New Roman" w:eastAsia="Calibri" w:hAnsi="Times New Roman" w:cs="Times New Roman"/>
          <w:kern w:val="0"/>
          <w:szCs w:val="22"/>
          <w:lang w:eastAsia="lt-LT"/>
          <w14:ligatures w14:val="none"/>
        </w:rPr>
      </w:pPr>
      <w:r w:rsidRPr="006D3C3D">
        <w:rPr>
          <w:rFonts w:ascii="Times New Roman" w:eastAsia="Calibri" w:hAnsi="Times New Roman" w:cs="Times New Roman"/>
          <w:kern w:val="0"/>
          <w:szCs w:val="22"/>
          <w:lang w:eastAsia="lt-LT"/>
          <w14:ligatures w14:val="none"/>
        </w:rPr>
        <w:t>PATVIRTINTA</w:t>
      </w:r>
    </w:p>
    <w:p w14:paraId="3C2F75BC" w14:textId="77777777" w:rsidR="006D3C3D" w:rsidRPr="006D3C3D" w:rsidRDefault="006D3C3D" w:rsidP="006D3C3D">
      <w:pPr>
        <w:spacing w:after="0" w:line="240" w:lineRule="auto"/>
        <w:ind w:left="5184" w:firstLine="61"/>
        <w:rPr>
          <w:rFonts w:ascii="Times New Roman" w:eastAsia="Calibri" w:hAnsi="Times New Roman" w:cs="Times New Roman"/>
          <w:kern w:val="0"/>
          <w:szCs w:val="22"/>
          <w:lang w:eastAsia="lt-LT"/>
          <w14:ligatures w14:val="none"/>
        </w:rPr>
      </w:pPr>
      <w:r w:rsidRPr="006D3C3D">
        <w:rPr>
          <w:rFonts w:ascii="Times New Roman" w:eastAsia="Calibri" w:hAnsi="Times New Roman" w:cs="Times New Roman"/>
          <w:kern w:val="0"/>
          <w:szCs w:val="22"/>
          <w14:ligatures w14:val="none"/>
        </w:rPr>
        <w:t xml:space="preserve">Palangos asmens sveikatos </w:t>
      </w:r>
      <w:r w:rsidRPr="006D3C3D">
        <w:rPr>
          <w:rFonts w:ascii="Times New Roman" w:eastAsia="Calibri" w:hAnsi="Times New Roman" w:cs="Times New Roman"/>
          <w:kern w:val="0"/>
          <w:szCs w:val="22"/>
          <w:lang w:eastAsia="lt-LT"/>
          <w14:ligatures w14:val="none"/>
        </w:rPr>
        <w:t xml:space="preserve">priežiūros </w:t>
      </w:r>
    </w:p>
    <w:p w14:paraId="5EF70151" w14:textId="492CE3CE" w:rsidR="003F7249" w:rsidRPr="006D3C3D" w:rsidRDefault="006D3C3D" w:rsidP="003F7249">
      <w:pPr>
        <w:spacing w:after="0" w:line="240" w:lineRule="auto"/>
        <w:ind w:left="5245"/>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lang w:eastAsia="lt-LT"/>
          <w14:ligatures w14:val="none"/>
        </w:rPr>
        <w:t xml:space="preserve">centro direktoriaus 2025m. balandžio </w:t>
      </w:r>
      <w:r w:rsidR="003F7249">
        <w:rPr>
          <w:rFonts w:ascii="Times New Roman" w:eastAsia="Calibri" w:hAnsi="Times New Roman" w:cs="Times New Roman"/>
          <w:kern w:val="0"/>
          <w:szCs w:val="22"/>
          <w:lang w:eastAsia="lt-LT"/>
          <w14:ligatures w14:val="none"/>
        </w:rPr>
        <w:t>22</w:t>
      </w:r>
      <w:r w:rsidRPr="006D3C3D">
        <w:rPr>
          <w:rFonts w:ascii="Times New Roman" w:eastAsia="Calibri" w:hAnsi="Times New Roman" w:cs="Times New Roman"/>
          <w:kern w:val="0"/>
          <w:szCs w:val="22"/>
          <w:lang w:eastAsia="lt-LT"/>
          <w14:ligatures w14:val="none"/>
        </w:rPr>
        <w:t xml:space="preserve"> d. įsakymu Nr. </w:t>
      </w:r>
      <w:r w:rsidRPr="006D3C3D">
        <w:rPr>
          <w:rFonts w:ascii="Times New Roman" w:eastAsia="Calibri" w:hAnsi="Times New Roman" w:cs="Times New Roman"/>
          <w:kern w:val="0"/>
          <w:szCs w:val="22"/>
          <w14:ligatures w14:val="none"/>
        </w:rPr>
        <w:t>V1-</w:t>
      </w:r>
      <w:r w:rsidR="003F7249">
        <w:rPr>
          <w:rFonts w:ascii="Times New Roman" w:eastAsia="Calibri" w:hAnsi="Times New Roman" w:cs="Times New Roman"/>
          <w:kern w:val="0"/>
          <w:szCs w:val="22"/>
          <w14:ligatures w14:val="none"/>
        </w:rPr>
        <w:t>35</w:t>
      </w:r>
    </w:p>
    <w:p w14:paraId="26CBAC84" w14:textId="77777777" w:rsidR="006D3C3D" w:rsidRPr="006D3C3D" w:rsidRDefault="006D3C3D" w:rsidP="006D3C3D">
      <w:pPr>
        <w:spacing w:after="0" w:line="240" w:lineRule="auto"/>
        <w:ind w:left="3888" w:right="-1" w:firstLine="709"/>
        <w:rPr>
          <w:rFonts w:ascii="Times New Roman" w:eastAsia="Calibri" w:hAnsi="Times New Roman" w:cs="Times New Roman"/>
          <w:kern w:val="0"/>
          <w:szCs w:val="22"/>
          <w:lang w:eastAsia="lt-LT"/>
          <w14:ligatures w14:val="none"/>
        </w:rPr>
      </w:pPr>
    </w:p>
    <w:p w14:paraId="6EA60FC7" w14:textId="77777777" w:rsidR="006D3C3D" w:rsidRPr="006D3C3D" w:rsidRDefault="006D3C3D" w:rsidP="006D3C3D">
      <w:pPr>
        <w:spacing w:after="0" w:line="240" w:lineRule="auto"/>
        <w:ind w:left="3888" w:right="-1" w:firstLine="709"/>
        <w:rPr>
          <w:rFonts w:ascii="Times New Roman" w:eastAsia="Calibri" w:hAnsi="Times New Roman" w:cs="Times New Roman"/>
          <w:kern w:val="0"/>
          <w:szCs w:val="22"/>
          <w:lang w:eastAsia="lt-LT"/>
          <w14:ligatures w14:val="none"/>
        </w:rPr>
      </w:pPr>
    </w:p>
    <w:p w14:paraId="73B83E99" w14:textId="77777777" w:rsidR="006D3C3D" w:rsidRPr="006D3C3D" w:rsidRDefault="006D3C3D" w:rsidP="006D3C3D">
      <w:pPr>
        <w:spacing w:after="0" w:line="240" w:lineRule="auto"/>
        <w:jc w:val="center"/>
        <w:rPr>
          <w:rFonts w:ascii="Times New Roman" w:eastAsia="Calibri" w:hAnsi="Times New Roman" w:cs="Times New Roman"/>
          <w:b/>
          <w:kern w:val="0"/>
          <w:szCs w:val="22"/>
          <w:lang w:eastAsia="lt-LT"/>
          <w14:ligatures w14:val="none"/>
        </w:rPr>
      </w:pPr>
      <w:r w:rsidRPr="006D3C3D">
        <w:rPr>
          <w:rFonts w:ascii="Times New Roman" w:eastAsia="Calibri" w:hAnsi="Times New Roman" w:cs="Times New Roman"/>
          <w:b/>
          <w:kern w:val="0"/>
          <w:szCs w:val="22"/>
          <w:lang w:eastAsia="lt-LT"/>
          <w14:ligatures w14:val="none"/>
        </w:rPr>
        <w:t>PAGAL INDIVIDUALŲ UŽSAKYMĄ GAMINAMŲ DANTŲ PROTEZAVIMO GAMINIŲ, DANTŲ</w:t>
      </w:r>
      <w:r w:rsidRPr="006D3C3D">
        <w:rPr>
          <w:rFonts w:ascii="Times New Roman" w:eastAsia="Calibri" w:hAnsi="Times New Roman" w:cs="Times New Roman"/>
          <w:b/>
          <w:bCs/>
          <w:kern w:val="0"/>
          <w:szCs w:val="22"/>
          <w14:ligatures w14:val="none"/>
        </w:rPr>
        <w:t xml:space="preserve">, </w:t>
      </w:r>
      <w:r w:rsidRPr="006D3C3D">
        <w:rPr>
          <w:rFonts w:ascii="Times New Roman" w:eastAsia="Calibri" w:hAnsi="Times New Roman" w:cs="Times New Roman"/>
          <w:b/>
          <w:kern w:val="0"/>
          <w:szCs w:val="22"/>
          <w:lang w:eastAsia="lt-LT"/>
          <w14:ligatures w14:val="none"/>
        </w:rPr>
        <w:t>PIRKIMO TECHNINĖ SPECIFIKACIJA</w:t>
      </w:r>
    </w:p>
    <w:p w14:paraId="7E4676C7" w14:textId="77777777" w:rsidR="006D3C3D" w:rsidRPr="006D3C3D" w:rsidRDefault="006D3C3D" w:rsidP="006D3C3D">
      <w:pPr>
        <w:spacing w:after="0" w:line="240" w:lineRule="auto"/>
        <w:jc w:val="center"/>
        <w:rPr>
          <w:rFonts w:ascii="Times New Roman" w:eastAsia="Calibri" w:hAnsi="Times New Roman" w:cs="Times New Roman"/>
          <w:b/>
          <w:bCs/>
          <w:caps/>
          <w:kern w:val="0"/>
          <w:szCs w:val="22"/>
          <w:lang w:eastAsia="lt-LT"/>
          <w14:ligatures w14:val="none"/>
        </w:rPr>
      </w:pPr>
    </w:p>
    <w:p w14:paraId="7047B297" w14:textId="77777777" w:rsidR="006D3C3D" w:rsidRPr="006D3C3D" w:rsidRDefault="006D3C3D" w:rsidP="006D3C3D">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kern w:val="0"/>
          <w:szCs w:val="22"/>
          <w14:ligatures w14:val="none"/>
        </w:rPr>
      </w:pPr>
      <w:r w:rsidRPr="006D3C3D">
        <w:rPr>
          <w:rFonts w:ascii="Times New Roman" w:eastAsia="Calibri" w:hAnsi="Times New Roman" w:cs="Times New Roman"/>
          <w:bCs/>
          <w:kern w:val="0"/>
          <w:szCs w:val="22"/>
          <w14:ligatures w14:val="none"/>
        </w:rPr>
        <w:t>1. Pirkimo objektas</w:t>
      </w:r>
      <w:r w:rsidRPr="006D3C3D">
        <w:rPr>
          <w:rFonts w:ascii="Times New Roman" w:eastAsia="Calibri" w:hAnsi="Times New Roman" w:cs="Times New Roman"/>
          <w:b/>
          <w:bCs/>
          <w:kern w:val="0"/>
          <w:szCs w:val="22"/>
          <w14:ligatures w14:val="none"/>
        </w:rPr>
        <w:t xml:space="preserve"> </w:t>
      </w:r>
      <w:r w:rsidRPr="006D3C3D">
        <w:rPr>
          <w:rFonts w:ascii="Times New Roman" w:eastAsia="Calibri" w:hAnsi="Times New Roman" w:cs="Times New Roman"/>
          <w:kern w:val="0"/>
          <w:szCs w:val="22"/>
          <w14:ligatures w14:val="none"/>
        </w:rPr>
        <w:t xml:space="preserve">– </w:t>
      </w:r>
      <w:r w:rsidRPr="006D3C3D">
        <w:rPr>
          <w:rFonts w:ascii="Times New Roman" w:eastAsia="Calibri" w:hAnsi="Times New Roman" w:cs="Times New Roman"/>
          <w:kern w:val="0"/>
          <w:szCs w:val="22"/>
          <w:lang w:eastAsia="lt-LT"/>
          <w14:ligatures w14:val="none"/>
        </w:rPr>
        <w:t>pagal individualų užsakymą gaminami dantų protezavimo gaminiai, dantys (toliau – prekės)</w:t>
      </w:r>
      <w:r w:rsidRPr="006D3C3D">
        <w:rPr>
          <w:rFonts w:ascii="Times New Roman" w:eastAsia="Calibri" w:hAnsi="Times New Roman" w:cs="Times New Roman"/>
          <w:bCs/>
          <w:kern w:val="0"/>
          <w:szCs w:val="22"/>
          <w14:ligatures w14:val="none"/>
        </w:rPr>
        <w:t>.</w:t>
      </w:r>
    </w:p>
    <w:p w14:paraId="099B4644" w14:textId="77777777" w:rsidR="006D3C3D" w:rsidRPr="006D3C3D" w:rsidRDefault="006D3C3D" w:rsidP="006D3C3D">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kern w:val="0"/>
          <w:szCs w:val="22"/>
          <w14:ligatures w14:val="none"/>
        </w:rPr>
      </w:pPr>
      <w:r w:rsidRPr="006D3C3D">
        <w:rPr>
          <w:rFonts w:ascii="Times New Roman" w:eastAsia="Arial Unicode MS" w:hAnsi="Times New Roman" w:cs="Times New Roman"/>
          <w:bCs/>
          <w:color w:val="000000"/>
          <w:kern w:val="0"/>
          <w:szCs w:val="22"/>
          <w:bdr w:val="nil"/>
          <w:lang w:eastAsia="lt-LT"/>
          <w14:ligatures w14:val="none"/>
        </w:rPr>
        <w:t xml:space="preserve">2. Pagal individualų užsakymą kokybiškai gaminami medicininiai prietaisai (dantų protezavimo gaminiai), skirti pacientams, turintiems dalinius dantų ar dantų eilių defektus. Dantų protezavimo gaminiai </w:t>
      </w:r>
      <w:r w:rsidRPr="006D3C3D">
        <w:rPr>
          <w:rFonts w:ascii="Times New Roman" w:eastAsia="Calibri" w:hAnsi="Times New Roman" w:cs="Times New Roman"/>
          <w:color w:val="000000"/>
          <w:kern w:val="0"/>
          <w:szCs w:val="22"/>
          <w:bdr w:val="none" w:sz="0" w:space="0" w:color="auto" w:frame="1"/>
          <w:lang w:eastAsia="lt-LT"/>
          <w14:ligatures w14:val="none"/>
        </w:rPr>
        <w:t>turi būti ženklinti lietuvių kalba, turi būti aiški informacija apie įgaliotą atstovą, ženklinimas turi atitikti 2017 m. balandžio 5 d. Europos parlamento ir Tarybos Medicinos priemonių reglamentą (ES) 2017/745</w:t>
      </w:r>
      <w:r w:rsidRPr="006D3C3D">
        <w:rPr>
          <w:rFonts w:ascii="Calibri" w:eastAsia="Calibri" w:hAnsi="Calibri" w:cs="Times New Roman"/>
          <w:color w:val="000000"/>
          <w:kern w:val="0"/>
          <w:szCs w:val="22"/>
          <w:lang w:eastAsia="lt-LT"/>
          <w14:ligatures w14:val="none"/>
        </w:rPr>
        <w:t xml:space="preserve"> </w:t>
      </w:r>
      <w:r w:rsidRPr="006D3C3D">
        <w:rPr>
          <w:rFonts w:ascii="Times New Roman" w:eastAsia="Arial Unicode MS" w:hAnsi="Times New Roman" w:cs="Times New Roman"/>
          <w:color w:val="000000"/>
          <w:kern w:val="0"/>
          <w:szCs w:val="22"/>
          <w:bdr w:val="nil"/>
          <w:lang w:eastAsia="lt-LT"/>
          <w14:ligatures w14:val="none"/>
        </w:rPr>
        <w:t>ir Lietuvos medicinos normos MN 4:2001 „Medicinos prietaisų saugos techninis reglamentas“ I priedo būtinųjų reikalavimų medicinos prietaisams.</w:t>
      </w:r>
      <w:r w:rsidRPr="006D3C3D">
        <w:rPr>
          <w:rFonts w:ascii="Times New Roman" w:eastAsia="Arial Unicode MS" w:hAnsi="Times New Roman" w:cs="Times New Roman"/>
          <w:b/>
          <w:color w:val="000000"/>
          <w:kern w:val="0"/>
          <w:szCs w:val="22"/>
          <w:bdr w:val="nil"/>
          <w:lang w:eastAsia="lt-LT"/>
          <w14:ligatures w14:val="none"/>
        </w:rPr>
        <w:t xml:space="preserve">  </w:t>
      </w:r>
    </w:p>
    <w:p w14:paraId="24E3587A" w14:textId="77777777" w:rsidR="006D3C3D" w:rsidRPr="006D3C3D" w:rsidRDefault="006D3C3D" w:rsidP="006D3C3D">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kern w:val="0"/>
          <w:szCs w:val="22"/>
          <w14:ligatures w14:val="none"/>
        </w:rPr>
      </w:pPr>
      <w:r w:rsidRPr="006D3C3D">
        <w:rPr>
          <w:rFonts w:ascii="Times New Roman" w:eastAsia="Arial Unicode MS" w:hAnsi="Times New Roman" w:cs="Times New Roman"/>
          <w:kern w:val="0"/>
          <w:szCs w:val="22"/>
          <w:bdr w:val="nil"/>
          <w14:ligatures w14:val="none"/>
        </w:rPr>
        <w:t xml:space="preserve">3. </w:t>
      </w:r>
      <w:r w:rsidRPr="006D3C3D">
        <w:rPr>
          <w:rFonts w:ascii="Times New Roman" w:eastAsia="Calibri" w:hAnsi="Times New Roman" w:cs="Times New Roman"/>
          <w:kern w:val="0"/>
          <w:szCs w:val="22"/>
          <w14:ligatures w14:val="none"/>
        </w:rPr>
        <w:t>D</w:t>
      </w:r>
      <w:r w:rsidRPr="006D3C3D">
        <w:rPr>
          <w:rFonts w:ascii="Times New Roman" w:eastAsia="Calibri" w:hAnsi="Times New Roman" w:cs="Times New Roman"/>
          <w:color w:val="000000"/>
          <w:kern w:val="0"/>
          <w:szCs w:val="22"/>
          <w14:ligatures w14:val="none"/>
        </w:rPr>
        <w:t>antų technikas, naudodamas turimas technologijas, turi užtikrinti, kad jo pagamintas medicinos prietaisas (</w:t>
      </w:r>
      <w:r w:rsidRPr="006D3C3D">
        <w:rPr>
          <w:rFonts w:ascii="Times New Roman" w:eastAsia="Arial Unicode MS" w:hAnsi="Times New Roman" w:cs="Times New Roman"/>
          <w:bCs/>
          <w:color w:val="000000"/>
          <w:kern w:val="0"/>
          <w:szCs w:val="22"/>
          <w:bdr w:val="nil"/>
          <w:lang w:eastAsia="lt-LT"/>
          <w14:ligatures w14:val="none"/>
        </w:rPr>
        <w:t>dantų protezavimo gaminys</w:t>
      </w:r>
      <w:r w:rsidRPr="006D3C3D">
        <w:rPr>
          <w:rFonts w:ascii="Times New Roman" w:eastAsia="Calibri" w:hAnsi="Times New Roman" w:cs="Times New Roman"/>
          <w:color w:val="000000"/>
          <w:kern w:val="0"/>
          <w:szCs w:val="22"/>
          <w14:ligatures w14:val="none"/>
        </w:rPr>
        <w:t xml:space="preserve">) atitiktų </w:t>
      </w:r>
      <w:r w:rsidRPr="006D3C3D">
        <w:rPr>
          <w:rFonts w:ascii="Times New Roman" w:eastAsia="Calibri" w:hAnsi="Times New Roman" w:cs="Times New Roman"/>
          <w:caps/>
          <w:color w:val="000000"/>
          <w:kern w:val="0"/>
          <w:szCs w:val="22"/>
          <w14:ligatures w14:val="none"/>
        </w:rPr>
        <w:t>MN</w:t>
      </w:r>
      <w:r w:rsidRPr="006D3C3D">
        <w:rPr>
          <w:rFonts w:ascii="Times New Roman" w:eastAsia="Calibri" w:hAnsi="Times New Roman" w:cs="Times New Roman"/>
          <w:color w:val="000000"/>
          <w:kern w:val="0"/>
          <w:szCs w:val="22"/>
          <w14:ligatures w14:val="none"/>
        </w:rPr>
        <w:t xml:space="preserve"> 4: 2001 „Medicinos prietaisų saugos techninis reglamentas“, patvirtinto LR Sveikatos apsaugos ministro 2001 m. vasario 8 d. įsakymu Nr. 101 (Žin., 2001, Nr. </w:t>
      </w:r>
      <w:hyperlink r:id="rId5" w:tgtFrame="_blank" w:history="1">
        <w:r w:rsidRPr="006D3C3D">
          <w:rPr>
            <w:rFonts w:ascii="Times New Roman" w:eastAsia="Calibri" w:hAnsi="Times New Roman" w:cs="Times New Roman"/>
            <w:color w:val="0000FF"/>
            <w:kern w:val="0"/>
            <w:szCs w:val="22"/>
            <w:u w:val="single"/>
            <w14:ligatures w14:val="none"/>
          </w:rPr>
          <w:t>15-467</w:t>
        </w:r>
      </w:hyperlink>
      <w:r w:rsidRPr="006D3C3D">
        <w:rPr>
          <w:rFonts w:ascii="Times New Roman" w:eastAsia="Calibri" w:hAnsi="Times New Roman" w:cs="Times New Roman"/>
          <w:color w:val="000000"/>
          <w:kern w:val="0"/>
          <w:szCs w:val="22"/>
          <w14:ligatures w14:val="none"/>
        </w:rPr>
        <w:t>), reikalavimus</w:t>
      </w:r>
      <w:bookmarkStart w:id="0" w:name="part_281dc2017c2f466491a97ff222850fbe"/>
      <w:bookmarkEnd w:id="0"/>
      <w:r w:rsidRPr="006D3C3D">
        <w:rPr>
          <w:rFonts w:ascii="Times New Roman" w:eastAsia="Calibri" w:hAnsi="Times New Roman" w:cs="Times New Roman"/>
          <w:color w:val="000000"/>
          <w:kern w:val="0"/>
          <w:szCs w:val="22"/>
          <w14:ligatures w14:val="none"/>
        </w:rPr>
        <w:t>. Medžiagos, iš kurių gaminami protezai, turi</w:t>
      </w:r>
      <w:r w:rsidRPr="006D3C3D">
        <w:rPr>
          <w:rFonts w:ascii="Times New Roman" w:eastAsia="Calibri" w:hAnsi="Times New Roman" w:cs="Times New Roman"/>
          <w:i/>
          <w:iCs/>
          <w:color w:val="000000"/>
          <w:kern w:val="0"/>
          <w:szCs w:val="22"/>
          <w14:ligatures w14:val="none"/>
        </w:rPr>
        <w:t xml:space="preserve"> </w:t>
      </w:r>
      <w:r w:rsidRPr="006D3C3D">
        <w:rPr>
          <w:rFonts w:ascii="Times New Roman" w:eastAsia="Calibri" w:hAnsi="Times New Roman" w:cs="Times New Roman"/>
          <w:color w:val="000000"/>
          <w:kern w:val="0"/>
          <w:szCs w:val="22"/>
          <w14:ligatures w14:val="none"/>
        </w:rPr>
        <w:t xml:space="preserve">atitikti </w:t>
      </w:r>
      <w:r w:rsidRPr="006D3C3D">
        <w:rPr>
          <w:rFonts w:ascii="Times New Roman" w:eastAsia="Calibri" w:hAnsi="Times New Roman" w:cs="Times New Roman"/>
          <w:caps/>
          <w:color w:val="000000"/>
          <w:kern w:val="0"/>
          <w:szCs w:val="22"/>
          <w14:ligatures w14:val="none"/>
        </w:rPr>
        <w:t>MN</w:t>
      </w:r>
      <w:r w:rsidRPr="006D3C3D">
        <w:rPr>
          <w:rFonts w:ascii="Times New Roman" w:eastAsia="Calibri" w:hAnsi="Times New Roman" w:cs="Times New Roman"/>
          <w:color w:val="000000"/>
          <w:kern w:val="0"/>
          <w:szCs w:val="22"/>
          <w14:ligatures w14:val="none"/>
        </w:rPr>
        <w:t xml:space="preserve"> 4: 2001 „Medicinos prietaisų saugos techninis reglamentas“ reikalavimus.</w:t>
      </w:r>
    </w:p>
    <w:p w14:paraId="40C5F585" w14:textId="77777777" w:rsidR="006D3C3D" w:rsidRPr="00F6054A" w:rsidRDefault="006D3C3D" w:rsidP="006D3C3D">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kern w:val="0"/>
          <w:szCs w:val="22"/>
          <w14:ligatures w14:val="none"/>
        </w:rPr>
      </w:pPr>
      <w:r w:rsidRPr="006D3C3D">
        <w:rPr>
          <w:rFonts w:ascii="Times New Roman" w:eastAsia="Calibri" w:hAnsi="Times New Roman" w:cs="Times New Roman"/>
          <w:color w:val="000000"/>
          <w:kern w:val="0"/>
          <w:szCs w:val="22"/>
          <w14:ligatures w14:val="none"/>
        </w:rPr>
        <w:t xml:space="preserve">4. </w:t>
      </w:r>
      <w:r w:rsidRPr="006D3C3D">
        <w:rPr>
          <w:rFonts w:ascii="Times New Roman" w:eastAsia="Arial Unicode MS" w:hAnsi="Times New Roman" w:cs="Times New Roman"/>
          <w:kern w:val="0"/>
          <w:szCs w:val="22"/>
          <w:bdr w:val="nil"/>
          <w14:ligatures w14:val="none"/>
        </w:rPr>
        <w:t xml:space="preserve">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w:t>
      </w:r>
      <w:r w:rsidRPr="00F6054A">
        <w:rPr>
          <w:rFonts w:ascii="Times New Roman" w:eastAsia="Arial Unicode MS" w:hAnsi="Times New Roman" w:cs="Times New Roman"/>
          <w:kern w:val="0"/>
          <w:szCs w:val="22"/>
          <w:bdr w:val="nil"/>
          <w14:ligatures w14:val="none"/>
        </w:rPr>
        <w:t>turinčias atitikties deklaracijas medžiagas, įeinančias į dantų protezavimo gaminių konstrukciją, atitinkančius saugos reikalavimus</w:t>
      </w:r>
      <w:r w:rsidRPr="00F6054A">
        <w:rPr>
          <w:rFonts w:ascii="Times New Roman" w:eastAsia="Arial Unicode MS" w:hAnsi="Times New Roman" w:cs="Times New Roman"/>
          <w:i/>
          <w:kern w:val="0"/>
          <w:szCs w:val="22"/>
          <w:bdr w:val="nil"/>
          <w14:ligatures w14:val="none"/>
        </w:rPr>
        <w:t xml:space="preserve"> </w:t>
      </w:r>
      <w:r w:rsidRPr="00F6054A">
        <w:rPr>
          <w:rFonts w:ascii="Times New Roman" w:eastAsia="Arial Unicode MS" w:hAnsi="Times New Roman" w:cs="Times New Roman"/>
          <w:kern w:val="0"/>
          <w:szCs w:val="22"/>
          <w:bdr w:val="nil"/>
          <w14:ligatures w14:val="none"/>
        </w:rPr>
        <w:t>prietaisus ir įrenginius.</w:t>
      </w:r>
    </w:p>
    <w:p w14:paraId="0568C7D0" w14:textId="77777777" w:rsidR="006D3C3D" w:rsidRPr="00F6054A" w:rsidRDefault="006D3C3D" w:rsidP="006D3C3D">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kern w:val="0"/>
          <w:szCs w:val="22"/>
          <w14:ligatures w14:val="none"/>
        </w:rPr>
      </w:pPr>
      <w:r w:rsidRPr="00F6054A">
        <w:rPr>
          <w:rFonts w:ascii="Times New Roman" w:eastAsia="Arial Unicode MS" w:hAnsi="Times New Roman" w:cs="Times New Roman"/>
          <w:kern w:val="0"/>
          <w:szCs w:val="22"/>
          <w:bdr w:val="nil"/>
          <w:lang w:eastAsia="x-none"/>
          <w14:ligatures w14:val="none"/>
        </w:rPr>
        <w:t>5. Išimamiems protezams keliami reikalavimai:</w:t>
      </w:r>
    </w:p>
    <w:p w14:paraId="1FC61789" w14:textId="77777777" w:rsidR="006D3C3D" w:rsidRPr="00F6054A" w:rsidRDefault="006D3C3D" w:rsidP="006D3C3D">
      <w:pPr>
        <w:pBdr>
          <w:top w:val="nil"/>
          <w:left w:val="nil"/>
          <w:bottom w:val="nil"/>
          <w:right w:val="nil"/>
          <w:between w:val="nil"/>
          <w:bar w:val="nil"/>
        </w:pBdr>
        <w:spacing w:after="0" w:line="240" w:lineRule="auto"/>
        <w:ind w:left="567" w:firstLine="142"/>
        <w:contextualSpacing/>
        <w:rPr>
          <w:rFonts w:ascii="Times New Roman" w:eastAsia="Arial Unicode MS" w:hAnsi="Times New Roman" w:cs="Times New Roman"/>
          <w:kern w:val="0"/>
          <w:szCs w:val="22"/>
          <w:bdr w:val="nil"/>
          <w:lang w:eastAsia="x-none"/>
          <w14:ligatures w14:val="none"/>
        </w:rPr>
      </w:pPr>
      <w:r w:rsidRPr="00F6054A">
        <w:rPr>
          <w:rFonts w:ascii="Times New Roman" w:eastAsia="Arial Unicode MS" w:hAnsi="Times New Roman" w:cs="Times New Roman"/>
          <w:bCs/>
          <w:kern w:val="0"/>
          <w:szCs w:val="22"/>
          <w:bdr w:val="nil"/>
          <w14:ligatures w14:val="none"/>
        </w:rPr>
        <w:t>5.1. protezo bazė turi būti be porų, įtrūkimų, tinkamos spalvos;</w:t>
      </w:r>
    </w:p>
    <w:p w14:paraId="0D819340" w14:textId="77777777" w:rsidR="006D3C3D" w:rsidRPr="00F6054A" w:rsidRDefault="006D3C3D" w:rsidP="006D3C3D">
      <w:pPr>
        <w:pBdr>
          <w:top w:val="nil"/>
          <w:left w:val="nil"/>
          <w:bottom w:val="nil"/>
          <w:right w:val="nil"/>
          <w:between w:val="nil"/>
          <w:bar w:val="nil"/>
        </w:pBdr>
        <w:spacing w:after="0" w:line="240" w:lineRule="auto"/>
        <w:ind w:left="567" w:firstLine="142"/>
        <w:contextualSpacing/>
        <w:rPr>
          <w:rFonts w:ascii="Times New Roman" w:eastAsia="Arial Unicode MS" w:hAnsi="Times New Roman" w:cs="Times New Roman"/>
          <w:kern w:val="0"/>
          <w:szCs w:val="22"/>
          <w:bdr w:val="nil"/>
          <w:lang w:eastAsia="x-none"/>
          <w14:ligatures w14:val="none"/>
        </w:rPr>
      </w:pPr>
      <w:r w:rsidRPr="00F6054A">
        <w:rPr>
          <w:rFonts w:ascii="Times New Roman" w:eastAsia="Arial Unicode MS" w:hAnsi="Times New Roman" w:cs="Times New Roman"/>
          <w:bCs/>
          <w:kern w:val="0"/>
          <w:szCs w:val="22"/>
          <w:bdr w:val="nil"/>
          <w14:ligatures w14:val="none"/>
        </w:rPr>
        <w:t>5.2. turi būti tinkamas, netraumuojantis kabliukų išdėstymas.</w:t>
      </w:r>
    </w:p>
    <w:p w14:paraId="3EFAC5BB" w14:textId="77777777" w:rsidR="006D3C3D" w:rsidRPr="00F6054A" w:rsidRDefault="006D3C3D" w:rsidP="006D3C3D">
      <w:pPr>
        <w:pBdr>
          <w:top w:val="nil"/>
          <w:left w:val="nil"/>
          <w:bottom w:val="nil"/>
          <w:right w:val="nil"/>
          <w:between w:val="nil"/>
          <w:bar w:val="nil"/>
        </w:pBdr>
        <w:spacing w:after="0" w:line="240" w:lineRule="auto"/>
        <w:ind w:left="567" w:firstLine="142"/>
        <w:contextualSpacing/>
        <w:rPr>
          <w:rFonts w:ascii="Times New Roman" w:eastAsia="Arial Unicode MS" w:hAnsi="Times New Roman" w:cs="Times New Roman"/>
          <w:kern w:val="0"/>
          <w:szCs w:val="22"/>
          <w:bdr w:val="nil"/>
          <w:lang w:eastAsia="x-none"/>
          <w14:ligatures w14:val="none"/>
        </w:rPr>
      </w:pPr>
      <w:r w:rsidRPr="00F6054A">
        <w:rPr>
          <w:rFonts w:ascii="Times New Roman" w:eastAsia="Calibri" w:hAnsi="Times New Roman" w:cs="Times New Roman"/>
          <w:bCs/>
          <w:kern w:val="0"/>
          <w:szCs w:val="22"/>
          <w14:ligatures w14:val="none"/>
        </w:rPr>
        <w:t xml:space="preserve">6. </w:t>
      </w:r>
      <w:r w:rsidRPr="00F6054A">
        <w:rPr>
          <w:rFonts w:ascii="Times New Roman" w:eastAsia="Calibri" w:hAnsi="Times New Roman" w:cs="Times New Roman"/>
          <w:kern w:val="0"/>
          <w:szCs w:val="22"/>
          <w14:ligatures w14:val="none"/>
        </w:rPr>
        <w:t>Pirkimo objektas į dalis neskaidomas. Tiekėjas privalo siūlyti visą nurodytą prekių apimtį.</w:t>
      </w:r>
    </w:p>
    <w:p w14:paraId="35807BB7" w14:textId="73707A43" w:rsidR="006D3C3D" w:rsidRPr="00F6054A" w:rsidRDefault="006D3C3D" w:rsidP="006D3C3D">
      <w:pPr>
        <w:pBdr>
          <w:top w:val="nil"/>
          <w:left w:val="nil"/>
          <w:bottom w:val="nil"/>
          <w:right w:val="nil"/>
          <w:between w:val="nil"/>
          <w:bar w:val="nil"/>
        </w:pBdr>
        <w:spacing w:after="0" w:line="240" w:lineRule="auto"/>
        <w:ind w:left="567" w:firstLine="142"/>
        <w:contextualSpacing/>
        <w:rPr>
          <w:rFonts w:ascii="Times New Roman" w:eastAsia="Arial Unicode MS" w:hAnsi="Times New Roman" w:cs="Times New Roman"/>
          <w:kern w:val="0"/>
          <w:szCs w:val="22"/>
          <w:bdr w:val="nil"/>
          <w:lang w:eastAsia="x-none"/>
          <w14:ligatures w14:val="none"/>
        </w:rPr>
      </w:pPr>
      <w:r w:rsidRPr="00F6054A">
        <w:rPr>
          <w:rFonts w:ascii="Times New Roman" w:eastAsia="Calibri" w:hAnsi="Times New Roman" w:cs="Times New Roman"/>
          <w:bCs/>
          <w:kern w:val="0"/>
          <w:szCs w:val="22"/>
          <w14:ligatures w14:val="none"/>
        </w:rPr>
        <w:t xml:space="preserve">7. </w:t>
      </w:r>
      <w:r w:rsidRPr="00F6054A">
        <w:rPr>
          <w:rFonts w:ascii="Times New Roman" w:eastAsia="Calibri" w:hAnsi="Times New Roman" w:cs="Times New Roman"/>
          <w:kern w:val="0"/>
          <w:szCs w:val="22"/>
          <w14:ligatures w14:val="none"/>
        </w:rPr>
        <w:t xml:space="preserve">Paslaugų / prekių </w:t>
      </w:r>
      <w:r w:rsidRPr="00F6054A">
        <w:rPr>
          <w:rFonts w:ascii="Times New Roman" w:eastAsia="Calibri" w:hAnsi="Times New Roman" w:cs="Times New Roman"/>
          <w:bCs/>
          <w:kern w:val="0"/>
          <w:szCs w:val="22"/>
          <w14:ligatures w14:val="none"/>
        </w:rPr>
        <w:t xml:space="preserve">pavadinimas ir </w:t>
      </w:r>
      <w:r w:rsidRPr="00F6054A">
        <w:rPr>
          <w:rFonts w:ascii="Times New Roman" w:eastAsia="Calibri" w:hAnsi="Times New Roman" w:cs="Times New Roman"/>
          <w:kern w:val="0"/>
          <w:szCs w:val="22"/>
          <w14:ligatures w14:val="none"/>
        </w:rPr>
        <w:t>24 mėnesių kiekiai:</w:t>
      </w:r>
    </w:p>
    <w:p w14:paraId="1D16DAB9" w14:textId="77777777" w:rsidR="006D3C3D" w:rsidRPr="00F6054A" w:rsidRDefault="006D3C3D" w:rsidP="006D3C3D">
      <w:pPr>
        <w:spacing w:after="0" w:line="240" w:lineRule="auto"/>
        <w:rPr>
          <w:rFonts w:ascii="Times New Roman" w:eastAsia="Calibri" w:hAnsi="Times New Roman" w:cs="Times New Roman"/>
          <w:kern w:val="0"/>
          <w:szCs w:val="22"/>
          <w14:ligatures w14:val="none"/>
        </w:rPr>
      </w:pPr>
    </w:p>
    <w:p w14:paraId="10D1AA60" w14:textId="77777777" w:rsidR="006D3C3D" w:rsidRPr="00F6054A" w:rsidRDefault="006D3C3D" w:rsidP="006D3C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0"/>
          <w:szCs w:val="22"/>
          <w14:ligatures w14:val="none"/>
        </w:rPr>
      </w:pPr>
      <w:r w:rsidRPr="00F6054A">
        <w:rPr>
          <w:rFonts w:ascii="Times New Roman" w:eastAsia="Calibri" w:hAnsi="Times New Roman" w:cs="Times New Roman"/>
          <w:kern w:val="0"/>
          <w:szCs w:val="22"/>
          <w14:ligatures w14:val="none"/>
        </w:rPr>
        <w:t xml:space="preserve">     </w:t>
      </w:r>
    </w:p>
    <w:tbl>
      <w:tblPr>
        <w:tblStyle w:val="Lentelstinklelis"/>
        <w:tblW w:w="9854" w:type="dxa"/>
        <w:tblLook w:val="04A0" w:firstRow="1" w:lastRow="0" w:firstColumn="1" w:lastColumn="0" w:noHBand="0" w:noVBand="1"/>
      </w:tblPr>
      <w:tblGrid>
        <w:gridCol w:w="570"/>
        <w:gridCol w:w="6009"/>
        <w:gridCol w:w="3275"/>
      </w:tblGrid>
      <w:tr w:rsidR="006D3C3D" w:rsidRPr="00F6054A" w14:paraId="51B28222" w14:textId="77777777" w:rsidTr="00E75B49">
        <w:tc>
          <w:tcPr>
            <w:tcW w:w="570" w:type="dxa"/>
          </w:tcPr>
          <w:p w14:paraId="5681DD12" w14:textId="77777777" w:rsidR="006D3C3D" w:rsidRPr="00F6054A" w:rsidRDefault="006D3C3D" w:rsidP="006D3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i/>
                <w:szCs w:val="22"/>
              </w:rPr>
            </w:pPr>
            <w:r w:rsidRPr="00F6054A">
              <w:rPr>
                <w:b/>
                <w:i/>
                <w:szCs w:val="22"/>
              </w:rPr>
              <w:t>Eil. Nr.</w:t>
            </w:r>
          </w:p>
        </w:tc>
        <w:tc>
          <w:tcPr>
            <w:tcW w:w="6009" w:type="dxa"/>
          </w:tcPr>
          <w:p w14:paraId="4F0ADE38" w14:textId="77777777" w:rsidR="006D3C3D" w:rsidRPr="00F6054A" w:rsidRDefault="006D3C3D" w:rsidP="006D3C3D">
            <w:pPr>
              <w:jc w:val="center"/>
              <w:rPr>
                <w:b/>
                <w:i/>
                <w:szCs w:val="22"/>
              </w:rPr>
            </w:pPr>
            <w:r w:rsidRPr="00F6054A">
              <w:rPr>
                <w:b/>
                <w:i/>
                <w:szCs w:val="22"/>
              </w:rPr>
              <w:t>Paslaugos / prekės pavadinimas</w:t>
            </w:r>
          </w:p>
        </w:tc>
        <w:tc>
          <w:tcPr>
            <w:tcW w:w="3275" w:type="dxa"/>
          </w:tcPr>
          <w:p w14:paraId="6EFBECA6" w14:textId="77777777" w:rsidR="006D3C3D" w:rsidRPr="00F6054A" w:rsidRDefault="006D3C3D" w:rsidP="006D3C3D">
            <w:pPr>
              <w:jc w:val="center"/>
              <w:rPr>
                <w:b/>
                <w:i/>
                <w:szCs w:val="22"/>
              </w:rPr>
            </w:pPr>
            <w:r w:rsidRPr="00F6054A">
              <w:rPr>
                <w:b/>
                <w:i/>
                <w:szCs w:val="22"/>
              </w:rPr>
              <w:t xml:space="preserve">Numatomas preliminarus kiekis 24 mėnesių </w:t>
            </w:r>
          </w:p>
        </w:tc>
      </w:tr>
      <w:tr w:rsidR="006D3C3D" w:rsidRPr="00F6054A" w14:paraId="06CCAF4E" w14:textId="77777777" w:rsidTr="00E75B49">
        <w:tc>
          <w:tcPr>
            <w:tcW w:w="9854" w:type="dxa"/>
            <w:gridSpan w:val="3"/>
          </w:tcPr>
          <w:p w14:paraId="4837267F" w14:textId="77777777" w:rsidR="006D3C3D" w:rsidRPr="00F6054A" w:rsidRDefault="006D3C3D" w:rsidP="006D3C3D">
            <w:pPr>
              <w:rPr>
                <w:szCs w:val="22"/>
              </w:rPr>
            </w:pPr>
            <w:r w:rsidRPr="00F6054A">
              <w:rPr>
                <w:b/>
                <w:i/>
                <w:szCs w:val="22"/>
              </w:rPr>
              <w:t>Nuimami protezai</w:t>
            </w:r>
          </w:p>
        </w:tc>
      </w:tr>
      <w:tr w:rsidR="006D3C3D" w:rsidRPr="00F6054A" w14:paraId="38D5FD7B" w14:textId="77777777" w:rsidTr="00E75B49">
        <w:tc>
          <w:tcPr>
            <w:tcW w:w="570" w:type="dxa"/>
          </w:tcPr>
          <w:p w14:paraId="756DFCA7" w14:textId="77777777" w:rsidR="006D3C3D" w:rsidRPr="00F6054A" w:rsidRDefault="006D3C3D" w:rsidP="006D3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p>
        </w:tc>
        <w:tc>
          <w:tcPr>
            <w:tcW w:w="6009" w:type="dxa"/>
          </w:tcPr>
          <w:p w14:paraId="17829126" w14:textId="58FF8211" w:rsidR="006D3C3D" w:rsidRPr="00F6054A" w:rsidRDefault="006D3C3D" w:rsidP="006D3C3D">
            <w:pPr>
              <w:jc w:val="both"/>
              <w:rPr>
                <w:szCs w:val="22"/>
              </w:rPr>
            </w:pPr>
            <w:r w:rsidRPr="00F6054A">
              <w:rPr>
                <w:szCs w:val="22"/>
              </w:rPr>
              <w:t xml:space="preserve">Dalinis plokštelinis protezas </w:t>
            </w:r>
            <w:r w:rsidRPr="00F6054A">
              <w:rPr>
                <w:b/>
                <w:szCs w:val="22"/>
              </w:rPr>
              <w:t>(įskaitant</w:t>
            </w:r>
            <w:r w:rsidRPr="00F6054A">
              <w:rPr>
                <w:szCs w:val="22"/>
              </w:rPr>
              <w:t xml:space="preserve"> </w:t>
            </w:r>
            <w:r w:rsidR="00290A1F" w:rsidRPr="00F6054A">
              <w:rPr>
                <w:szCs w:val="22"/>
              </w:rPr>
              <w:t>akrilinę</w:t>
            </w:r>
            <w:r w:rsidRPr="00F6054A">
              <w:rPr>
                <w:szCs w:val="22"/>
              </w:rPr>
              <w:t xml:space="preserve"> bazę, dantų įstatymą, apkabėles, individualų šaukštą)</w:t>
            </w:r>
          </w:p>
        </w:tc>
        <w:tc>
          <w:tcPr>
            <w:tcW w:w="3275" w:type="dxa"/>
          </w:tcPr>
          <w:p w14:paraId="070729A9" w14:textId="5B1BDB0A" w:rsidR="006D3C3D" w:rsidRPr="00F6054A" w:rsidRDefault="00290A1F" w:rsidP="006D3C3D">
            <w:pPr>
              <w:jc w:val="center"/>
              <w:rPr>
                <w:szCs w:val="22"/>
              </w:rPr>
            </w:pPr>
            <w:r w:rsidRPr="00F6054A">
              <w:rPr>
                <w:szCs w:val="22"/>
              </w:rPr>
              <w:t>80</w:t>
            </w:r>
          </w:p>
        </w:tc>
      </w:tr>
      <w:tr w:rsidR="00290A1F" w:rsidRPr="00F6054A" w14:paraId="0C297805" w14:textId="77777777" w:rsidTr="00E75B49">
        <w:tc>
          <w:tcPr>
            <w:tcW w:w="570" w:type="dxa"/>
          </w:tcPr>
          <w:p w14:paraId="4AD2781C" w14:textId="6F238C39"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p>
        </w:tc>
        <w:tc>
          <w:tcPr>
            <w:tcW w:w="6009" w:type="dxa"/>
          </w:tcPr>
          <w:p w14:paraId="0756AF55" w14:textId="3191F54D" w:rsidR="00290A1F" w:rsidRPr="00F6054A" w:rsidRDefault="00290A1F" w:rsidP="00290A1F">
            <w:pPr>
              <w:jc w:val="both"/>
              <w:rPr>
                <w:szCs w:val="22"/>
              </w:rPr>
            </w:pPr>
            <w:r w:rsidRPr="00F6054A">
              <w:rPr>
                <w:szCs w:val="22"/>
              </w:rPr>
              <w:t xml:space="preserve">Dalinis plokštelinis protezas </w:t>
            </w:r>
            <w:r w:rsidRPr="00F6054A">
              <w:rPr>
                <w:b/>
                <w:szCs w:val="22"/>
              </w:rPr>
              <w:t>(įskaitant</w:t>
            </w:r>
            <w:r w:rsidRPr="00F6054A">
              <w:rPr>
                <w:szCs w:val="22"/>
              </w:rPr>
              <w:t xml:space="preserve"> </w:t>
            </w:r>
            <w:r w:rsidR="00923252" w:rsidRPr="00F6054A">
              <w:rPr>
                <w:szCs w:val="22"/>
              </w:rPr>
              <w:t xml:space="preserve">elastinę </w:t>
            </w:r>
            <w:r w:rsidRPr="00F6054A">
              <w:rPr>
                <w:szCs w:val="22"/>
              </w:rPr>
              <w:t>bazę, dantų įstatymą, apkabėles, individualų šaukštą)</w:t>
            </w:r>
          </w:p>
        </w:tc>
        <w:tc>
          <w:tcPr>
            <w:tcW w:w="3275" w:type="dxa"/>
          </w:tcPr>
          <w:p w14:paraId="2390FC3D" w14:textId="3BB97B9B" w:rsidR="00290A1F" w:rsidRPr="00F6054A" w:rsidRDefault="00290A1F" w:rsidP="00290A1F">
            <w:pPr>
              <w:jc w:val="center"/>
              <w:rPr>
                <w:szCs w:val="22"/>
              </w:rPr>
            </w:pPr>
            <w:r w:rsidRPr="00F6054A">
              <w:rPr>
                <w:szCs w:val="22"/>
              </w:rPr>
              <w:t>80</w:t>
            </w:r>
          </w:p>
        </w:tc>
      </w:tr>
      <w:tr w:rsidR="00290A1F" w:rsidRPr="00F6054A" w14:paraId="01E64C8D" w14:textId="77777777" w:rsidTr="00E75B49">
        <w:tc>
          <w:tcPr>
            <w:tcW w:w="570" w:type="dxa"/>
          </w:tcPr>
          <w:p w14:paraId="046A1D4C" w14:textId="16D58C39"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3</w:t>
            </w:r>
          </w:p>
        </w:tc>
        <w:tc>
          <w:tcPr>
            <w:tcW w:w="6009" w:type="dxa"/>
          </w:tcPr>
          <w:p w14:paraId="75F29644" w14:textId="62CCF384" w:rsidR="00290A1F" w:rsidRPr="00F6054A" w:rsidRDefault="00290A1F" w:rsidP="00290A1F">
            <w:pPr>
              <w:jc w:val="both"/>
              <w:rPr>
                <w:szCs w:val="22"/>
              </w:rPr>
            </w:pPr>
            <w:r w:rsidRPr="00F6054A">
              <w:rPr>
                <w:szCs w:val="22"/>
              </w:rPr>
              <w:t>Pilnas plokštelinis protezas (</w:t>
            </w:r>
            <w:r w:rsidRPr="00F6054A">
              <w:rPr>
                <w:b/>
                <w:szCs w:val="22"/>
              </w:rPr>
              <w:t>įskaitant</w:t>
            </w:r>
            <w:r w:rsidRPr="00F6054A">
              <w:rPr>
                <w:szCs w:val="22"/>
              </w:rPr>
              <w:t xml:space="preserve"> </w:t>
            </w:r>
            <w:r w:rsidR="004531E8" w:rsidRPr="00F6054A">
              <w:rPr>
                <w:szCs w:val="22"/>
              </w:rPr>
              <w:t xml:space="preserve">akrilinę </w:t>
            </w:r>
            <w:r w:rsidRPr="00F6054A">
              <w:rPr>
                <w:szCs w:val="22"/>
              </w:rPr>
              <w:t>bazę, dantų įstatymą, apkabėles, individualų šaukštą)</w:t>
            </w:r>
          </w:p>
        </w:tc>
        <w:tc>
          <w:tcPr>
            <w:tcW w:w="3275" w:type="dxa"/>
          </w:tcPr>
          <w:p w14:paraId="767BAE9A" w14:textId="49A38CE4" w:rsidR="00290A1F" w:rsidRPr="00F6054A" w:rsidRDefault="004531E8" w:rsidP="00290A1F">
            <w:pPr>
              <w:jc w:val="center"/>
              <w:rPr>
                <w:szCs w:val="22"/>
              </w:rPr>
            </w:pPr>
            <w:r w:rsidRPr="00F6054A">
              <w:rPr>
                <w:szCs w:val="22"/>
              </w:rPr>
              <w:t>80</w:t>
            </w:r>
          </w:p>
        </w:tc>
      </w:tr>
      <w:tr w:rsidR="004531E8" w:rsidRPr="00F6054A" w14:paraId="5000BDD0" w14:textId="77777777" w:rsidTr="00E75B49">
        <w:tc>
          <w:tcPr>
            <w:tcW w:w="570" w:type="dxa"/>
          </w:tcPr>
          <w:p w14:paraId="0505717F" w14:textId="3316268A" w:rsidR="004531E8"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4</w:t>
            </w:r>
          </w:p>
        </w:tc>
        <w:tc>
          <w:tcPr>
            <w:tcW w:w="6009" w:type="dxa"/>
          </w:tcPr>
          <w:p w14:paraId="3CDFC40B" w14:textId="6156E575" w:rsidR="004531E8" w:rsidRPr="00F6054A" w:rsidRDefault="004531E8" w:rsidP="00290A1F">
            <w:pPr>
              <w:jc w:val="both"/>
              <w:rPr>
                <w:szCs w:val="22"/>
              </w:rPr>
            </w:pPr>
            <w:r w:rsidRPr="00F6054A">
              <w:rPr>
                <w:szCs w:val="22"/>
              </w:rPr>
              <w:t>Pilnas plokštelinis protezas (</w:t>
            </w:r>
            <w:r w:rsidRPr="00F6054A">
              <w:rPr>
                <w:b/>
                <w:szCs w:val="22"/>
              </w:rPr>
              <w:t>įskaitant</w:t>
            </w:r>
            <w:r w:rsidRPr="00F6054A">
              <w:rPr>
                <w:szCs w:val="22"/>
              </w:rPr>
              <w:t xml:space="preserve"> </w:t>
            </w:r>
            <w:r w:rsidR="00923252" w:rsidRPr="00F6054A">
              <w:rPr>
                <w:szCs w:val="22"/>
              </w:rPr>
              <w:t>elastinę</w:t>
            </w:r>
            <w:r w:rsidRPr="00F6054A">
              <w:rPr>
                <w:szCs w:val="22"/>
              </w:rPr>
              <w:t xml:space="preserve"> bazę, dantų įstatymą, apkabėles, individualų šaukštą)</w:t>
            </w:r>
          </w:p>
        </w:tc>
        <w:tc>
          <w:tcPr>
            <w:tcW w:w="3275" w:type="dxa"/>
          </w:tcPr>
          <w:p w14:paraId="6F70A898" w14:textId="77E8A530" w:rsidR="004531E8" w:rsidRPr="00F6054A" w:rsidRDefault="004531E8" w:rsidP="00290A1F">
            <w:pPr>
              <w:jc w:val="center"/>
              <w:rPr>
                <w:szCs w:val="22"/>
              </w:rPr>
            </w:pPr>
            <w:r w:rsidRPr="00F6054A">
              <w:rPr>
                <w:szCs w:val="22"/>
              </w:rPr>
              <w:t>80</w:t>
            </w:r>
          </w:p>
        </w:tc>
      </w:tr>
      <w:tr w:rsidR="00290A1F" w:rsidRPr="00F6054A" w14:paraId="17C8B5E7" w14:textId="77777777" w:rsidTr="00E75B49">
        <w:tc>
          <w:tcPr>
            <w:tcW w:w="570" w:type="dxa"/>
          </w:tcPr>
          <w:p w14:paraId="7B136169" w14:textId="3C7535D3"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5</w:t>
            </w:r>
          </w:p>
        </w:tc>
        <w:tc>
          <w:tcPr>
            <w:tcW w:w="6009" w:type="dxa"/>
          </w:tcPr>
          <w:p w14:paraId="318CEF16" w14:textId="77777777" w:rsidR="00290A1F" w:rsidRPr="00F6054A" w:rsidRDefault="00290A1F" w:rsidP="00290A1F">
            <w:pPr>
              <w:jc w:val="both"/>
              <w:rPr>
                <w:szCs w:val="22"/>
              </w:rPr>
            </w:pPr>
            <w:r w:rsidRPr="00F6054A">
              <w:rPr>
                <w:szCs w:val="22"/>
              </w:rPr>
              <w:t>Plastmasinė kapa dantų nudilimo profilaktikai</w:t>
            </w:r>
          </w:p>
        </w:tc>
        <w:tc>
          <w:tcPr>
            <w:tcW w:w="3275" w:type="dxa"/>
          </w:tcPr>
          <w:p w14:paraId="06BCE5CE" w14:textId="77777777" w:rsidR="00290A1F" w:rsidRPr="00F6054A" w:rsidRDefault="00290A1F" w:rsidP="00290A1F">
            <w:pPr>
              <w:jc w:val="center"/>
              <w:rPr>
                <w:szCs w:val="22"/>
              </w:rPr>
            </w:pPr>
            <w:r w:rsidRPr="00F6054A">
              <w:rPr>
                <w:szCs w:val="22"/>
              </w:rPr>
              <w:t>20</w:t>
            </w:r>
          </w:p>
        </w:tc>
      </w:tr>
      <w:tr w:rsidR="00290A1F" w:rsidRPr="00F6054A" w14:paraId="415A5BF6" w14:textId="77777777" w:rsidTr="00E75B49">
        <w:tc>
          <w:tcPr>
            <w:tcW w:w="570" w:type="dxa"/>
          </w:tcPr>
          <w:p w14:paraId="09F71CE3" w14:textId="1FD461B9"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6</w:t>
            </w:r>
          </w:p>
        </w:tc>
        <w:tc>
          <w:tcPr>
            <w:tcW w:w="6009" w:type="dxa"/>
          </w:tcPr>
          <w:p w14:paraId="681BEC41" w14:textId="77777777" w:rsidR="00290A1F" w:rsidRPr="00F6054A" w:rsidRDefault="00290A1F" w:rsidP="00290A1F">
            <w:pPr>
              <w:jc w:val="both"/>
              <w:rPr>
                <w:szCs w:val="22"/>
              </w:rPr>
            </w:pPr>
            <w:r w:rsidRPr="00F6054A">
              <w:rPr>
                <w:szCs w:val="22"/>
              </w:rPr>
              <w:t>Diagnostiniai modeliai</w:t>
            </w:r>
          </w:p>
        </w:tc>
        <w:tc>
          <w:tcPr>
            <w:tcW w:w="3275" w:type="dxa"/>
          </w:tcPr>
          <w:p w14:paraId="124377DF" w14:textId="77777777" w:rsidR="00290A1F" w:rsidRPr="00F6054A" w:rsidRDefault="00290A1F" w:rsidP="00290A1F">
            <w:pPr>
              <w:jc w:val="center"/>
              <w:rPr>
                <w:szCs w:val="22"/>
              </w:rPr>
            </w:pPr>
            <w:r w:rsidRPr="00F6054A">
              <w:rPr>
                <w:szCs w:val="22"/>
              </w:rPr>
              <w:t>20</w:t>
            </w:r>
          </w:p>
        </w:tc>
      </w:tr>
      <w:tr w:rsidR="00290A1F" w:rsidRPr="00F6054A" w14:paraId="462CBF69" w14:textId="77777777" w:rsidTr="00E75B49">
        <w:tc>
          <w:tcPr>
            <w:tcW w:w="9854" w:type="dxa"/>
            <w:gridSpan w:val="3"/>
          </w:tcPr>
          <w:p w14:paraId="4286BDD0" w14:textId="77777777" w:rsidR="00290A1F" w:rsidRPr="00F6054A" w:rsidRDefault="00290A1F" w:rsidP="00290A1F">
            <w:pPr>
              <w:rPr>
                <w:szCs w:val="22"/>
              </w:rPr>
            </w:pPr>
            <w:r w:rsidRPr="00F6054A">
              <w:rPr>
                <w:b/>
                <w:i/>
                <w:szCs w:val="22"/>
              </w:rPr>
              <w:t>Nenuimami dantų protezai</w:t>
            </w:r>
          </w:p>
        </w:tc>
      </w:tr>
      <w:tr w:rsidR="00290A1F" w:rsidRPr="00F6054A" w14:paraId="6DF91A8C" w14:textId="77777777" w:rsidTr="00E75B49">
        <w:tc>
          <w:tcPr>
            <w:tcW w:w="570" w:type="dxa"/>
          </w:tcPr>
          <w:p w14:paraId="3DB7F9BC" w14:textId="23915559"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7</w:t>
            </w:r>
          </w:p>
        </w:tc>
        <w:tc>
          <w:tcPr>
            <w:tcW w:w="6009" w:type="dxa"/>
          </w:tcPr>
          <w:p w14:paraId="55F46BED" w14:textId="54FFB812" w:rsidR="00290A1F" w:rsidRPr="00F6054A" w:rsidRDefault="00290A1F" w:rsidP="00290A1F">
            <w:pPr>
              <w:jc w:val="both"/>
              <w:rPr>
                <w:szCs w:val="22"/>
              </w:rPr>
            </w:pPr>
            <w:r w:rsidRPr="00F6054A">
              <w:rPr>
                <w:szCs w:val="22"/>
              </w:rPr>
              <w:t>Lieti vainikėliai</w:t>
            </w:r>
          </w:p>
        </w:tc>
        <w:tc>
          <w:tcPr>
            <w:tcW w:w="3275" w:type="dxa"/>
          </w:tcPr>
          <w:p w14:paraId="1CDD39A4" w14:textId="77777777" w:rsidR="00290A1F" w:rsidRPr="00F6054A" w:rsidRDefault="00290A1F" w:rsidP="00290A1F">
            <w:pPr>
              <w:jc w:val="center"/>
              <w:rPr>
                <w:szCs w:val="22"/>
              </w:rPr>
            </w:pPr>
            <w:r w:rsidRPr="00F6054A">
              <w:rPr>
                <w:szCs w:val="22"/>
              </w:rPr>
              <w:t>80</w:t>
            </w:r>
          </w:p>
        </w:tc>
      </w:tr>
      <w:tr w:rsidR="00290A1F" w:rsidRPr="00F6054A" w14:paraId="66C08933" w14:textId="77777777" w:rsidTr="00E75B49">
        <w:tc>
          <w:tcPr>
            <w:tcW w:w="570" w:type="dxa"/>
          </w:tcPr>
          <w:p w14:paraId="087C6220" w14:textId="78886E31"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8</w:t>
            </w:r>
          </w:p>
        </w:tc>
        <w:tc>
          <w:tcPr>
            <w:tcW w:w="6009" w:type="dxa"/>
          </w:tcPr>
          <w:p w14:paraId="26CD2371" w14:textId="239F59C7" w:rsidR="00290A1F" w:rsidRPr="00F6054A" w:rsidRDefault="00923252" w:rsidP="00290A1F">
            <w:pPr>
              <w:jc w:val="both"/>
              <w:rPr>
                <w:szCs w:val="22"/>
              </w:rPr>
            </w:pPr>
            <w:r w:rsidRPr="00F6054A">
              <w:rPr>
                <w:szCs w:val="22"/>
              </w:rPr>
              <w:t>Lieti vainikėliai su porcel</w:t>
            </w:r>
            <w:r w:rsidR="008A1A57" w:rsidRPr="00F6054A">
              <w:rPr>
                <w:szCs w:val="22"/>
              </w:rPr>
              <w:t>i</w:t>
            </w:r>
            <w:r w:rsidRPr="00F6054A">
              <w:rPr>
                <w:szCs w:val="22"/>
              </w:rPr>
              <w:t>ano apdaila</w:t>
            </w:r>
          </w:p>
        </w:tc>
        <w:tc>
          <w:tcPr>
            <w:tcW w:w="3275" w:type="dxa"/>
          </w:tcPr>
          <w:p w14:paraId="26D57A46" w14:textId="77777777" w:rsidR="00290A1F" w:rsidRPr="00F6054A" w:rsidRDefault="00290A1F" w:rsidP="00290A1F">
            <w:pPr>
              <w:jc w:val="center"/>
              <w:rPr>
                <w:szCs w:val="22"/>
              </w:rPr>
            </w:pPr>
            <w:r w:rsidRPr="00F6054A">
              <w:rPr>
                <w:szCs w:val="22"/>
              </w:rPr>
              <w:t>120</w:t>
            </w:r>
          </w:p>
        </w:tc>
      </w:tr>
      <w:tr w:rsidR="00290A1F" w:rsidRPr="00F6054A" w14:paraId="35F1311A" w14:textId="77777777" w:rsidTr="00E75B49">
        <w:tc>
          <w:tcPr>
            <w:tcW w:w="570" w:type="dxa"/>
          </w:tcPr>
          <w:p w14:paraId="035C4518" w14:textId="46B703A8"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9</w:t>
            </w:r>
          </w:p>
        </w:tc>
        <w:tc>
          <w:tcPr>
            <w:tcW w:w="6009" w:type="dxa"/>
          </w:tcPr>
          <w:p w14:paraId="05D35BDA" w14:textId="00B64DBB" w:rsidR="00290A1F" w:rsidRPr="00F6054A" w:rsidRDefault="00290A1F" w:rsidP="00290A1F">
            <w:pPr>
              <w:jc w:val="both"/>
              <w:rPr>
                <w:szCs w:val="22"/>
              </w:rPr>
            </w:pPr>
            <w:r w:rsidRPr="00F6054A">
              <w:rPr>
                <w:szCs w:val="22"/>
              </w:rPr>
              <w:t>Cirkonio oksido vainikėliai</w:t>
            </w:r>
          </w:p>
        </w:tc>
        <w:tc>
          <w:tcPr>
            <w:tcW w:w="3275" w:type="dxa"/>
          </w:tcPr>
          <w:p w14:paraId="18775B2B" w14:textId="77777777" w:rsidR="00290A1F" w:rsidRPr="00F6054A" w:rsidRDefault="00290A1F" w:rsidP="00290A1F">
            <w:pPr>
              <w:jc w:val="center"/>
              <w:rPr>
                <w:szCs w:val="22"/>
              </w:rPr>
            </w:pPr>
            <w:r w:rsidRPr="00F6054A">
              <w:rPr>
                <w:szCs w:val="22"/>
              </w:rPr>
              <w:t>60</w:t>
            </w:r>
          </w:p>
        </w:tc>
      </w:tr>
      <w:tr w:rsidR="00290A1F" w:rsidRPr="00F6054A" w14:paraId="14B44AD1" w14:textId="77777777" w:rsidTr="00E75B49">
        <w:tc>
          <w:tcPr>
            <w:tcW w:w="570" w:type="dxa"/>
          </w:tcPr>
          <w:p w14:paraId="00F579EE" w14:textId="2B3D94E0"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10</w:t>
            </w:r>
          </w:p>
        </w:tc>
        <w:tc>
          <w:tcPr>
            <w:tcW w:w="6009" w:type="dxa"/>
          </w:tcPr>
          <w:p w14:paraId="64535DE0" w14:textId="77777777" w:rsidR="00290A1F" w:rsidRPr="00F6054A" w:rsidRDefault="00290A1F" w:rsidP="00290A1F">
            <w:pPr>
              <w:jc w:val="both"/>
              <w:rPr>
                <w:szCs w:val="22"/>
              </w:rPr>
            </w:pPr>
            <w:r w:rsidRPr="00F6054A">
              <w:rPr>
                <w:szCs w:val="22"/>
              </w:rPr>
              <w:t>Plastmasiniai vainikėliai</w:t>
            </w:r>
          </w:p>
        </w:tc>
        <w:tc>
          <w:tcPr>
            <w:tcW w:w="3275" w:type="dxa"/>
          </w:tcPr>
          <w:p w14:paraId="6D453FFA" w14:textId="77777777" w:rsidR="00290A1F" w:rsidRPr="00F6054A" w:rsidRDefault="00290A1F" w:rsidP="00290A1F">
            <w:pPr>
              <w:jc w:val="center"/>
              <w:rPr>
                <w:szCs w:val="22"/>
              </w:rPr>
            </w:pPr>
            <w:r w:rsidRPr="00F6054A">
              <w:rPr>
                <w:szCs w:val="22"/>
              </w:rPr>
              <w:t>40</w:t>
            </w:r>
          </w:p>
        </w:tc>
      </w:tr>
      <w:tr w:rsidR="00290A1F" w:rsidRPr="00F6054A" w14:paraId="1489B1C8" w14:textId="77777777" w:rsidTr="00E75B49">
        <w:tc>
          <w:tcPr>
            <w:tcW w:w="9854" w:type="dxa"/>
            <w:gridSpan w:val="3"/>
          </w:tcPr>
          <w:p w14:paraId="63A6E41A" w14:textId="77777777" w:rsidR="00290A1F" w:rsidRPr="00F6054A" w:rsidRDefault="00290A1F" w:rsidP="00290A1F">
            <w:pPr>
              <w:rPr>
                <w:szCs w:val="22"/>
              </w:rPr>
            </w:pPr>
            <w:r w:rsidRPr="00F6054A">
              <w:rPr>
                <w:b/>
                <w:i/>
                <w:szCs w:val="22"/>
              </w:rPr>
              <w:t>Dantys (tarpinės tiltų dalys)</w:t>
            </w:r>
          </w:p>
        </w:tc>
      </w:tr>
      <w:tr w:rsidR="00290A1F" w:rsidRPr="00F6054A" w14:paraId="2E3E5EFB" w14:textId="77777777" w:rsidTr="00E75B49">
        <w:tc>
          <w:tcPr>
            <w:tcW w:w="570" w:type="dxa"/>
          </w:tcPr>
          <w:p w14:paraId="0176148F" w14:textId="3112C974"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lastRenderedPageBreak/>
              <w:t>1</w:t>
            </w:r>
            <w:r w:rsidR="004531E8" w:rsidRPr="00F6054A">
              <w:rPr>
                <w:szCs w:val="22"/>
              </w:rPr>
              <w:t>1</w:t>
            </w:r>
          </w:p>
        </w:tc>
        <w:tc>
          <w:tcPr>
            <w:tcW w:w="6009" w:type="dxa"/>
          </w:tcPr>
          <w:p w14:paraId="29FF6FB1" w14:textId="77777777" w:rsidR="00290A1F" w:rsidRPr="00F6054A" w:rsidRDefault="00290A1F" w:rsidP="00290A1F">
            <w:pPr>
              <w:jc w:val="both"/>
              <w:rPr>
                <w:szCs w:val="22"/>
              </w:rPr>
            </w:pPr>
            <w:r w:rsidRPr="00F6054A">
              <w:rPr>
                <w:szCs w:val="22"/>
              </w:rPr>
              <w:t xml:space="preserve">Lieti dantys </w:t>
            </w:r>
          </w:p>
        </w:tc>
        <w:tc>
          <w:tcPr>
            <w:tcW w:w="3275" w:type="dxa"/>
          </w:tcPr>
          <w:p w14:paraId="476CA68E" w14:textId="77777777" w:rsidR="00290A1F" w:rsidRPr="00F6054A" w:rsidRDefault="00290A1F" w:rsidP="00290A1F">
            <w:pPr>
              <w:jc w:val="center"/>
              <w:rPr>
                <w:szCs w:val="22"/>
              </w:rPr>
            </w:pPr>
            <w:r w:rsidRPr="00F6054A">
              <w:rPr>
                <w:szCs w:val="22"/>
              </w:rPr>
              <w:t>80</w:t>
            </w:r>
          </w:p>
        </w:tc>
      </w:tr>
      <w:tr w:rsidR="00290A1F" w:rsidRPr="00F6054A" w14:paraId="6BB3503D" w14:textId="77777777" w:rsidTr="00E75B49">
        <w:tc>
          <w:tcPr>
            <w:tcW w:w="570" w:type="dxa"/>
          </w:tcPr>
          <w:p w14:paraId="29CE869F" w14:textId="4A96E296"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2</w:t>
            </w:r>
          </w:p>
        </w:tc>
        <w:tc>
          <w:tcPr>
            <w:tcW w:w="6009" w:type="dxa"/>
          </w:tcPr>
          <w:p w14:paraId="730F4784" w14:textId="77777777" w:rsidR="00290A1F" w:rsidRPr="00F6054A" w:rsidRDefault="00290A1F" w:rsidP="00290A1F">
            <w:pPr>
              <w:jc w:val="both"/>
              <w:rPr>
                <w:szCs w:val="22"/>
              </w:rPr>
            </w:pPr>
            <w:r w:rsidRPr="00F6054A">
              <w:rPr>
                <w:szCs w:val="22"/>
              </w:rPr>
              <w:t>Lieti metalo keramikos dantys</w:t>
            </w:r>
          </w:p>
        </w:tc>
        <w:tc>
          <w:tcPr>
            <w:tcW w:w="3275" w:type="dxa"/>
          </w:tcPr>
          <w:p w14:paraId="2C379747" w14:textId="77777777" w:rsidR="00290A1F" w:rsidRPr="00F6054A" w:rsidRDefault="00290A1F" w:rsidP="00290A1F">
            <w:pPr>
              <w:jc w:val="center"/>
              <w:rPr>
                <w:szCs w:val="22"/>
              </w:rPr>
            </w:pPr>
            <w:r w:rsidRPr="00F6054A">
              <w:rPr>
                <w:szCs w:val="22"/>
              </w:rPr>
              <w:t>120</w:t>
            </w:r>
          </w:p>
        </w:tc>
      </w:tr>
      <w:tr w:rsidR="00290A1F" w:rsidRPr="00F6054A" w14:paraId="41D77369" w14:textId="77777777" w:rsidTr="00E75B49">
        <w:tc>
          <w:tcPr>
            <w:tcW w:w="570" w:type="dxa"/>
          </w:tcPr>
          <w:p w14:paraId="591A1F02" w14:textId="48794765"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3</w:t>
            </w:r>
          </w:p>
        </w:tc>
        <w:tc>
          <w:tcPr>
            <w:tcW w:w="6009" w:type="dxa"/>
          </w:tcPr>
          <w:p w14:paraId="5A246A77" w14:textId="77777777" w:rsidR="00290A1F" w:rsidRPr="00F6054A" w:rsidRDefault="00290A1F" w:rsidP="00290A1F">
            <w:pPr>
              <w:jc w:val="both"/>
              <w:rPr>
                <w:szCs w:val="22"/>
              </w:rPr>
            </w:pPr>
            <w:r w:rsidRPr="00F6054A">
              <w:rPr>
                <w:szCs w:val="22"/>
              </w:rPr>
              <w:t xml:space="preserve">Lietas </w:t>
            </w:r>
            <w:proofErr w:type="spellStart"/>
            <w:r w:rsidRPr="00F6054A">
              <w:rPr>
                <w:szCs w:val="22"/>
              </w:rPr>
              <w:t>vienašaknis</w:t>
            </w:r>
            <w:proofErr w:type="spellEnd"/>
            <w:r w:rsidRPr="00F6054A">
              <w:rPr>
                <w:szCs w:val="22"/>
              </w:rPr>
              <w:t xml:space="preserve"> kultinis įklotas</w:t>
            </w:r>
          </w:p>
        </w:tc>
        <w:tc>
          <w:tcPr>
            <w:tcW w:w="3275" w:type="dxa"/>
          </w:tcPr>
          <w:p w14:paraId="42152FCC" w14:textId="77777777" w:rsidR="00290A1F" w:rsidRPr="00F6054A" w:rsidRDefault="00290A1F" w:rsidP="00290A1F">
            <w:pPr>
              <w:jc w:val="center"/>
              <w:rPr>
                <w:szCs w:val="22"/>
              </w:rPr>
            </w:pPr>
            <w:r w:rsidRPr="00F6054A">
              <w:rPr>
                <w:szCs w:val="22"/>
              </w:rPr>
              <w:t>40</w:t>
            </w:r>
          </w:p>
        </w:tc>
      </w:tr>
      <w:tr w:rsidR="00290A1F" w:rsidRPr="00F6054A" w14:paraId="387534B9" w14:textId="77777777" w:rsidTr="00E75B49">
        <w:tc>
          <w:tcPr>
            <w:tcW w:w="570" w:type="dxa"/>
          </w:tcPr>
          <w:p w14:paraId="017355DF" w14:textId="075CE6CE"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4</w:t>
            </w:r>
          </w:p>
        </w:tc>
        <w:tc>
          <w:tcPr>
            <w:tcW w:w="6009" w:type="dxa"/>
          </w:tcPr>
          <w:p w14:paraId="40B1ED81" w14:textId="77777777" w:rsidR="00290A1F" w:rsidRPr="00F6054A" w:rsidRDefault="00290A1F" w:rsidP="00290A1F">
            <w:pPr>
              <w:jc w:val="both"/>
              <w:rPr>
                <w:szCs w:val="22"/>
              </w:rPr>
            </w:pPr>
            <w:r w:rsidRPr="00F6054A">
              <w:rPr>
                <w:szCs w:val="22"/>
              </w:rPr>
              <w:t xml:space="preserve">Lietas </w:t>
            </w:r>
            <w:proofErr w:type="spellStart"/>
            <w:r w:rsidRPr="00F6054A">
              <w:rPr>
                <w:szCs w:val="22"/>
              </w:rPr>
              <w:t>dvišaknis</w:t>
            </w:r>
            <w:proofErr w:type="spellEnd"/>
            <w:r w:rsidRPr="00F6054A">
              <w:rPr>
                <w:szCs w:val="22"/>
              </w:rPr>
              <w:t xml:space="preserve"> kultinis įklotas</w:t>
            </w:r>
          </w:p>
        </w:tc>
        <w:tc>
          <w:tcPr>
            <w:tcW w:w="3275" w:type="dxa"/>
          </w:tcPr>
          <w:p w14:paraId="04F14F20" w14:textId="77777777" w:rsidR="00290A1F" w:rsidRPr="00F6054A" w:rsidRDefault="00290A1F" w:rsidP="00290A1F">
            <w:pPr>
              <w:jc w:val="center"/>
              <w:rPr>
                <w:szCs w:val="22"/>
              </w:rPr>
            </w:pPr>
            <w:r w:rsidRPr="00F6054A">
              <w:rPr>
                <w:szCs w:val="22"/>
              </w:rPr>
              <w:t>40</w:t>
            </w:r>
          </w:p>
        </w:tc>
      </w:tr>
      <w:tr w:rsidR="00290A1F" w:rsidRPr="00F6054A" w14:paraId="07681DD8" w14:textId="77777777" w:rsidTr="00E75B49">
        <w:tc>
          <w:tcPr>
            <w:tcW w:w="570" w:type="dxa"/>
          </w:tcPr>
          <w:p w14:paraId="03747C98" w14:textId="675D857E"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5</w:t>
            </w:r>
          </w:p>
        </w:tc>
        <w:tc>
          <w:tcPr>
            <w:tcW w:w="6009" w:type="dxa"/>
          </w:tcPr>
          <w:p w14:paraId="26DC8F77" w14:textId="77777777" w:rsidR="00290A1F" w:rsidRPr="00F6054A" w:rsidRDefault="00290A1F" w:rsidP="00290A1F">
            <w:pPr>
              <w:jc w:val="both"/>
              <w:rPr>
                <w:szCs w:val="22"/>
              </w:rPr>
            </w:pPr>
            <w:r w:rsidRPr="00F6054A">
              <w:rPr>
                <w:szCs w:val="22"/>
              </w:rPr>
              <w:t xml:space="preserve">Lietas </w:t>
            </w:r>
            <w:proofErr w:type="spellStart"/>
            <w:r w:rsidRPr="00F6054A">
              <w:rPr>
                <w:szCs w:val="22"/>
              </w:rPr>
              <w:t>daugiašaknis</w:t>
            </w:r>
            <w:proofErr w:type="spellEnd"/>
            <w:r w:rsidRPr="00F6054A">
              <w:rPr>
                <w:szCs w:val="22"/>
              </w:rPr>
              <w:t xml:space="preserve"> kultinis įklotas</w:t>
            </w:r>
          </w:p>
        </w:tc>
        <w:tc>
          <w:tcPr>
            <w:tcW w:w="3275" w:type="dxa"/>
          </w:tcPr>
          <w:p w14:paraId="76787D34" w14:textId="77777777" w:rsidR="00290A1F" w:rsidRPr="00F6054A" w:rsidRDefault="00290A1F" w:rsidP="00290A1F">
            <w:pPr>
              <w:jc w:val="center"/>
              <w:rPr>
                <w:szCs w:val="22"/>
              </w:rPr>
            </w:pPr>
            <w:r w:rsidRPr="00F6054A">
              <w:rPr>
                <w:szCs w:val="22"/>
              </w:rPr>
              <w:t>40</w:t>
            </w:r>
          </w:p>
        </w:tc>
      </w:tr>
      <w:tr w:rsidR="00290A1F" w:rsidRPr="00F6054A" w14:paraId="7B5811EE" w14:textId="77777777" w:rsidTr="00E75B49">
        <w:tc>
          <w:tcPr>
            <w:tcW w:w="9854" w:type="dxa"/>
            <w:gridSpan w:val="3"/>
          </w:tcPr>
          <w:p w14:paraId="404D94F3" w14:textId="77777777" w:rsidR="00290A1F" w:rsidRPr="00F6054A" w:rsidRDefault="00290A1F" w:rsidP="00290A1F">
            <w:pPr>
              <w:rPr>
                <w:szCs w:val="22"/>
              </w:rPr>
            </w:pPr>
            <w:r w:rsidRPr="00F6054A">
              <w:rPr>
                <w:b/>
                <w:i/>
                <w:szCs w:val="22"/>
              </w:rPr>
              <w:t>Presuotos keramikos E‘MAX gaminiai</w:t>
            </w:r>
          </w:p>
        </w:tc>
      </w:tr>
      <w:tr w:rsidR="00290A1F" w:rsidRPr="00F6054A" w14:paraId="73CE8049" w14:textId="77777777" w:rsidTr="00E75B49">
        <w:tc>
          <w:tcPr>
            <w:tcW w:w="570" w:type="dxa"/>
          </w:tcPr>
          <w:p w14:paraId="7CB4C7A0" w14:textId="1F30397A"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6</w:t>
            </w:r>
          </w:p>
        </w:tc>
        <w:tc>
          <w:tcPr>
            <w:tcW w:w="6009" w:type="dxa"/>
          </w:tcPr>
          <w:p w14:paraId="3E5B422E" w14:textId="77777777" w:rsidR="00290A1F" w:rsidRPr="00F6054A" w:rsidRDefault="00290A1F" w:rsidP="00290A1F">
            <w:pPr>
              <w:jc w:val="both"/>
              <w:rPr>
                <w:szCs w:val="22"/>
              </w:rPr>
            </w:pPr>
            <w:r w:rsidRPr="00F6054A">
              <w:rPr>
                <w:szCs w:val="22"/>
              </w:rPr>
              <w:t>Užklotai</w:t>
            </w:r>
          </w:p>
        </w:tc>
        <w:tc>
          <w:tcPr>
            <w:tcW w:w="3275" w:type="dxa"/>
          </w:tcPr>
          <w:p w14:paraId="4E06BEB2" w14:textId="77777777" w:rsidR="00290A1F" w:rsidRPr="00F6054A" w:rsidRDefault="00290A1F" w:rsidP="00290A1F">
            <w:pPr>
              <w:jc w:val="center"/>
              <w:rPr>
                <w:szCs w:val="22"/>
              </w:rPr>
            </w:pPr>
            <w:r w:rsidRPr="00F6054A">
              <w:rPr>
                <w:szCs w:val="22"/>
              </w:rPr>
              <w:t>60</w:t>
            </w:r>
          </w:p>
        </w:tc>
      </w:tr>
      <w:tr w:rsidR="00290A1F" w:rsidRPr="00F6054A" w14:paraId="64FA33C2" w14:textId="77777777" w:rsidTr="00E75B49">
        <w:tc>
          <w:tcPr>
            <w:tcW w:w="570" w:type="dxa"/>
          </w:tcPr>
          <w:p w14:paraId="541C779D" w14:textId="31299F89"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7</w:t>
            </w:r>
          </w:p>
        </w:tc>
        <w:tc>
          <w:tcPr>
            <w:tcW w:w="6009" w:type="dxa"/>
          </w:tcPr>
          <w:p w14:paraId="6325AF0E" w14:textId="77777777" w:rsidR="00290A1F" w:rsidRPr="00F6054A" w:rsidRDefault="00290A1F" w:rsidP="00290A1F">
            <w:pPr>
              <w:jc w:val="both"/>
              <w:rPr>
                <w:szCs w:val="22"/>
              </w:rPr>
            </w:pPr>
            <w:proofErr w:type="spellStart"/>
            <w:r w:rsidRPr="00F6054A">
              <w:rPr>
                <w:szCs w:val="22"/>
              </w:rPr>
              <w:t>Laminantės</w:t>
            </w:r>
            <w:proofErr w:type="spellEnd"/>
          </w:p>
        </w:tc>
        <w:tc>
          <w:tcPr>
            <w:tcW w:w="3275" w:type="dxa"/>
          </w:tcPr>
          <w:p w14:paraId="37B990F1" w14:textId="77777777" w:rsidR="00290A1F" w:rsidRPr="00F6054A" w:rsidRDefault="00290A1F" w:rsidP="00290A1F">
            <w:pPr>
              <w:jc w:val="center"/>
              <w:rPr>
                <w:szCs w:val="22"/>
              </w:rPr>
            </w:pPr>
            <w:r w:rsidRPr="00F6054A">
              <w:rPr>
                <w:szCs w:val="22"/>
              </w:rPr>
              <w:t>40</w:t>
            </w:r>
          </w:p>
        </w:tc>
      </w:tr>
      <w:tr w:rsidR="00290A1F" w:rsidRPr="00F6054A" w14:paraId="79484887" w14:textId="77777777" w:rsidTr="00E75B49">
        <w:tc>
          <w:tcPr>
            <w:tcW w:w="570" w:type="dxa"/>
          </w:tcPr>
          <w:p w14:paraId="6DA07AE2" w14:textId="5D5FA180"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8</w:t>
            </w:r>
          </w:p>
        </w:tc>
        <w:tc>
          <w:tcPr>
            <w:tcW w:w="6009" w:type="dxa"/>
          </w:tcPr>
          <w:p w14:paraId="40970F09" w14:textId="77777777" w:rsidR="00290A1F" w:rsidRPr="00F6054A" w:rsidRDefault="00290A1F" w:rsidP="00290A1F">
            <w:pPr>
              <w:jc w:val="both"/>
              <w:rPr>
                <w:szCs w:val="22"/>
              </w:rPr>
            </w:pPr>
            <w:r w:rsidRPr="00F6054A">
              <w:rPr>
                <w:szCs w:val="22"/>
              </w:rPr>
              <w:t>Pilnas vainikėlis</w:t>
            </w:r>
          </w:p>
        </w:tc>
        <w:tc>
          <w:tcPr>
            <w:tcW w:w="3275" w:type="dxa"/>
          </w:tcPr>
          <w:p w14:paraId="7E28AB80" w14:textId="77777777" w:rsidR="00290A1F" w:rsidRPr="00F6054A" w:rsidRDefault="00290A1F" w:rsidP="00290A1F">
            <w:pPr>
              <w:jc w:val="center"/>
              <w:rPr>
                <w:szCs w:val="22"/>
              </w:rPr>
            </w:pPr>
            <w:r w:rsidRPr="00F6054A">
              <w:rPr>
                <w:szCs w:val="22"/>
              </w:rPr>
              <w:t>40</w:t>
            </w:r>
          </w:p>
        </w:tc>
      </w:tr>
      <w:tr w:rsidR="00290A1F" w:rsidRPr="00F6054A" w14:paraId="57A4287C" w14:textId="77777777" w:rsidTr="00E75B49">
        <w:tc>
          <w:tcPr>
            <w:tcW w:w="570" w:type="dxa"/>
          </w:tcPr>
          <w:p w14:paraId="65136D22" w14:textId="43040811"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1</w:t>
            </w:r>
            <w:r w:rsidR="004531E8" w:rsidRPr="00F6054A">
              <w:rPr>
                <w:szCs w:val="22"/>
              </w:rPr>
              <w:t>9</w:t>
            </w:r>
          </w:p>
        </w:tc>
        <w:tc>
          <w:tcPr>
            <w:tcW w:w="6009" w:type="dxa"/>
          </w:tcPr>
          <w:p w14:paraId="354EA890" w14:textId="77777777" w:rsidR="00290A1F" w:rsidRPr="00F6054A" w:rsidRDefault="00290A1F" w:rsidP="00290A1F">
            <w:pPr>
              <w:jc w:val="both"/>
              <w:rPr>
                <w:szCs w:val="22"/>
              </w:rPr>
            </w:pPr>
            <w:r w:rsidRPr="00F6054A">
              <w:rPr>
                <w:szCs w:val="22"/>
              </w:rPr>
              <w:t>Užklotai kartu su kultiniu įklotu</w:t>
            </w:r>
          </w:p>
        </w:tc>
        <w:tc>
          <w:tcPr>
            <w:tcW w:w="3275" w:type="dxa"/>
          </w:tcPr>
          <w:p w14:paraId="25A575C7" w14:textId="77777777" w:rsidR="00290A1F" w:rsidRPr="00F6054A" w:rsidRDefault="00290A1F" w:rsidP="00290A1F">
            <w:pPr>
              <w:jc w:val="center"/>
              <w:rPr>
                <w:szCs w:val="22"/>
              </w:rPr>
            </w:pPr>
            <w:r w:rsidRPr="00F6054A">
              <w:rPr>
                <w:szCs w:val="22"/>
              </w:rPr>
              <w:t>10</w:t>
            </w:r>
          </w:p>
        </w:tc>
      </w:tr>
      <w:tr w:rsidR="00290A1F" w:rsidRPr="00F6054A" w14:paraId="7C5E7158" w14:textId="77777777" w:rsidTr="00E75B49">
        <w:tc>
          <w:tcPr>
            <w:tcW w:w="9854" w:type="dxa"/>
            <w:gridSpan w:val="3"/>
          </w:tcPr>
          <w:p w14:paraId="4FB20B0A" w14:textId="77777777" w:rsidR="00290A1F" w:rsidRPr="00F6054A" w:rsidRDefault="00290A1F" w:rsidP="00290A1F">
            <w:pPr>
              <w:rPr>
                <w:szCs w:val="22"/>
              </w:rPr>
            </w:pPr>
            <w:r w:rsidRPr="00F6054A">
              <w:rPr>
                <w:b/>
                <w:i/>
                <w:szCs w:val="22"/>
              </w:rPr>
              <w:t>Protezų pataisos</w:t>
            </w:r>
          </w:p>
        </w:tc>
      </w:tr>
      <w:tr w:rsidR="00290A1F" w:rsidRPr="00F6054A" w14:paraId="37B75AC6" w14:textId="77777777" w:rsidTr="00E75B49">
        <w:tc>
          <w:tcPr>
            <w:tcW w:w="570" w:type="dxa"/>
          </w:tcPr>
          <w:p w14:paraId="4E2F40B1" w14:textId="5026BD45"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20</w:t>
            </w:r>
          </w:p>
        </w:tc>
        <w:tc>
          <w:tcPr>
            <w:tcW w:w="6009" w:type="dxa"/>
          </w:tcPr>
          <w:p w14:paraId="05D1ACBB" w14:textId="77777777" w:rsidR="00290A1F" w:rsidRPr="00F6054A" w:rsidRDefault="00290A1F" w:rsidP="00290A1F">
            <w:pPr>
              <w:jc w:val="both"/>
              <w:rPr>
                <w:szCs w:val="22"/>
              </w:rPr>
            </w:pPr>
            <w:r w:rsidRPr="00F6054A">
              <w:rPr>
                <w:szCs w:val="22"/>
              </w:rPr>
              <w:t>1-2 plastmasinių dantų įdėjimas, restauruojant plokštelę</w:t>
            </w:r>
          </w:p>
        </w:tc>
        <w:tc>
          <w:tcPr>
            <w:tcW w:w="3275" w:type="dxa"/>
          </w:tcPr>
          <w:p w14:paraId="57DC4106" w14:textId="77777777" w:rsidR="00290A1F" w:rsidRPr="00F6054A" w:rsidRDefault="00290A1F" w:rsidP="00290A1F">
            <w:pPr>
              <w:jc w:val="center"/>
              <w:rPr>
                <w:szCs w:val="22"/>
              </w:rPr>
            </w:pPr>
            <w:r w:rsidRPr="00F6054A">
              <w:rPr>
                <w:szCs w:val="22"/>
              </w:rPr>
              <w:t>60</w:t>
            </w:r>
          </w:p>
        </w:tc>
      </w:tr>
      <w:tr w:rsidR="00290A1F" w:rsidRPr="00F6054A" w14:paraId="37BB05B6" w14:textId="77777777" w:rsidTr="00E75B49">
        <w:tc>
          <w:tcPr>
            <w:tcW w:w="570" w:type="dxa"/>
          </w:tcPr>
          <w:p w14:paraId="10221E5F" w14:textId="71220EC2"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21</w:t>
            </w:r>
          </w:p>
        </w:tc>
        <w:tc>
          <w:tcPr>
            <w:tcW w:w="6009" w:type="dxa"/>
          </w:tcPr>
          <w:p w14:paraId="07F3DE15" w14:textId="77777777" w:rsidR="00290A1F" w:rsidRPr="00F6054A" w:rsidRDefault="00290A1F" w:rsidP="00290A1F">
            <w:pPr>
              <w:jc w:val="both"/>
              <w:rPr>
                <w:szCs w:val="22"/>
              </w:rPr>
            </w:pPr>
            <w:r w:rsidRPr="00F6054A">
              <w:rPr>
                <w:szCs w:val="22"/>
              </w:rPr>
              <w:t>3-4 plastmasinių dantų įdėjimas, restauruojant plokštelę</w:t>
            </w:r>
          </w:p>
        </w:tc>
        <w:tc>
          <w:tcPr>
            <w:tcW w:w="3275" w:type="dxa"/>
          </w:tcPr>
          <w:p w14:paraId="319B8E9E" w14:textId="77777777" w:rsidR="00290A1F" w:rsidRPr="00F6054A" w:rsidRDefault="00290A1F" w:rsidP="00290A1F">
            <w:pPr>
              <w:jc w:val="center"/>
              <w:rPr>
                <w:szCs w:val="22"/>
              </w:rPr>
            </w:pPr>
            <w:r w:rsidRPr="00F6054A">
              <w:rPr>
                <w:szCs w:val="22"/>
              </w:rPr>
              <w:t>60</w:t>
            </w:r>
          </w:p>
        </w:tc>
      </w:tr>
      <w:tr w:rsidR="00290A1F" w:rsidRPr="00F6054A" w14:paraId="45B28EC9" w14:textId="77777777" w:rsidTr="00E75B49">
        <w:tc>
          <w:tcPr>
            <w:tcW w:w="570" w:type="dxa"/>
          </w:tcPr>
          <w:p w14:paraId="1CD6E771" w14:textId="1FB60969"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2</w:t>
            </w:r>
          </w:p>
        </w:tc>
        <w:tc>
          <w:tcPr>
            <w:tcW w:w="6009" w:type="dxa"/>
          </w:tcPr>
          <w:p w14:paraId="7B79A919" w14:textId="77777777" w:rsidR="00290A1F" w:rsidRPr="00F6054A" w:rsidRDefault="00290A1F" w:rsidP="00290A1F">
            <w:pPr>
              <w:jc w:val="both"/>
              <w:rPr>
                <w:szCs w:val="22"/>
              </w:rPr>
            </w:pPr>
            <w:r w:rsidRPr="00F6054A">
              <w:rPr>
                <w:szCs w:val="22"/>
              </w:rPr>
              <w:t>Lūžusios plokštelės pagrindo pataisymas</w:t>
            </w:r>
          </w:p>
        </w:tc>
        <w:tc>
          <w:tcPr>
            <w:tcW w:w="3275" w:type="dxa"/>
          </w:tcPr>
          <w:p w14:paraId="05591620" w14:textId="77777777" w:rsidR="00290A1F" w:rsidRPr="00F6054A" w:rsidRDefault="00290A1F" w:rsidP="00290A1F">
            <w:pPr>
              <w:jc w:val="center"/>
              <w:rPr>
                <w:szCs w:val="22"/>
              </w:rPr>
            </w:pPr>
            <w:r w:rsidRPr="00F6054A">
              <w:rPr>
                <w:szCs w:val="22"/>
              </w:rPr>
              <w:t>60</w:t>
            </w:r>
          </w:p>
        </w:tc>
      </w:tr>
      <w:tr w:rsidR="00290A1F" w:rsidRPr="00F6054A" w14:paraId="13EB51E2" w14:textId="77777777" w:rsidTr="00E75B49">
        <w:tc>
          <w:tcPr>
            <w:tcW w:w="570" w:type="dxa"/>
          </w:tcPr>
          <w:p w14:paraId="6E1C8198" w14:textId="33227448"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3</w:t>
            </w:r>
          </w:p>
        </w:tc>
        <w:tc>
          <w:tcPr>
            <w:tcW w:w="6009" w:type="dxa"/>
          </w:tcPr>
          <w:p w14:paraId="56A4967C" w14:textId="77777777" w:rsidR="00290A1F" w:rsidRPr="00F6054A" w:rsidRDefault="00290A1F" w:rsidP="00290A1F">
            <w:pPr>
              <w:jc w:val="both"/>
              <w:rPr>
                <w:szCs w:val="22"/>
              </w:rPr>
            </w:pPr>
            <w:r w:rsidRPr="00F6054A">
              <w:rPr>
                <w:szCs w:val="22"/>
              </w:rPr>
              <w:t>Lūžusios plokštelės pagrindo armavimas</w:t>
            </w:r>
          </w:p>
        </w:tc>
        <w:tc>
          <w:tcPr>
            <w:tcW w:w="3275" w:type="dxa"/>
          </w:tcPr>
          <w:p w14:paraId="032DED0A" w14:textId="77777777" w:rsidR="00290A1F" w:rsidRPr="00F6054A" w:rsidRDefault="00290A1F" w:rsidP="00290A1F">
            <w:pPr>
              <w:jc w:val="center"/>
              <w:rPr>
                <w:szCs w:val="22"/>
              </w:rPr>
            </w:pPr>
            <w:r w:rsidRPr="00F6054A">
              <w:rPr>
                <w:szCs w:val="22"/>
              </w:rPr>
              <w:t>40</w:t>
            </w:r>
          </w:p>
        </w:tc>
      </w:tr>
      <w:tr w:rsidR="00290A1F" w:rsidRPr="00F6054A" w14:paraId="7D5E7966" w14:textId="77777777" w:rsidTr="00E75B49">
        <w:tc>
          <w:tcPr>
            <w:tcW w:w="570" w:type="dxa"/>
          </w:tcPr>
          <w:p w14:paraId="45B0F5E3" w14:textId="15BDBE0C"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4</w:t>
            </w:r>
          </w:p>
        </w:tc>
        <w:tc>
          <w:tcPr>
            <w:tcW w:w="6009" w:type="dxa"/>
          </w:tcPr>
          <w:p w14:paraId="30D5EB72" w14:textId="705FC095" w:rsidR="00290A1F" w:rsidRPr="00F6054A" w:rsidRDefault="00290A1F" w:rsidP="00290A1F">
            <w:pPr>
              <w:jc w:val="both"/>
              <w:rPr>
                <w:szCs w:val="22"/>
              </w:rPr>
            </w:pPr>
            <w:r w:rsidRPr="00F6054A">
              <w:rPr>
                <w:szCs w:val="22"/>
              </w:rPr>
              <w:t xml:space="preserve">Laboratorinis </w:t>
            </w:r>
            <w:proofErr w:type="spellStart"/>
            <w:r w:rsidRPr="00F6054A">
              <w:rPr>
                <w:szCs w:val="22"/>
              </w:rPr>
              <w:t>perbazavimas</w:t>
            </w:r>
            <w:proofErr w:type="spellEnd"/>
            <w:r w:rsidRPr="00F6054A">
              <w:rPr>
                <w:szCs w:val="22"/>
              </w:rPr>
              <w:t xml:space="preserve"> </w:t>
            </w:r>
            <w:r w:rsidR="004531E8" w:rsidRPr="00F6054A">
              <w:rPr>
                <w:szCs w:val="22"/>
              </w:rPr>
              <w:t>(</w:t>
            </w:r>
            <w:r w:rsidRPr="00F6054A">
              <w:rPr>
                <w:szCs w:val="22"/>
              </w:rPr>
              <w:t>akrilinių plokštelių)</w:t>
            </w:r>
          </w:p>
        </w:tc>
        <w:tc>
          <w:tcPr>
            <w:tcW w:w="3275" w:type="dxa"/>
          </w:tcPr>
          <w:p w14:paraId="19B6300F" w14:textId="68804339" w:rsidR="00290A1F" w:rsidRPr="00F6054A" w:rsidRDefault="00290A1F" w:rsidP="00290A1F">
            <w:pPr>
              <w:jc w:val="center"/>
              <w:rPr>
                <w:szCs w:val="22"/>
              </w:rPr>
            </w:pPr>
            <w:r w:rsidRPr="00F6054A">
              <w:rPr>
                <w:szCs w:val="22"/>
              </w:rPr>
              <w:t>50</w:t>
            </w:r>
          </w:p>
        </w:tc>
      </w:tr>
      <w:tr w:rsidR="00290A1F" w:rsidRPr="00F6054A" w14:paraId="3FAC9ACB" w14:textId="77777777" w:rsidTr="00E75B49">
        <w:tc>
          <w:tcPr>
            <w:tcW w:w="570" w:type="dxa"/>
          </w:tcPr>
          <w:p w14:paraId="72CEEBB2" w14:textId="7EFE5ABF"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25</w:t>
            </w:r>
          </w:p>
        </w:tc>
        <w:tc>
          <w:tcPr>
            <w:tcW w:w="6009" w:type="dxa"/>
          </w:tcPr>
          <w:p w14:paraId="0734FC49" w14:textId="6F62C436" w:rsidR="00290A1F" w:rsidRPr="00F6054A" w:rsidRDefault="00290A1F" w:rsidP="00290A1F">
            <w:pPr>
              <w:jc w:val="both"/>
              <w:rPr>
                <w:szCs w:val="22"/>
              </w:rPr>
            </w:pPr>
            <w:r w:rsidRPr="00F6054A">
              <w:rPr>
                <w:szCs w:val="22"/>
              </w:rPr>
              <w:t xml:space="preserve">Laboratorinis </w:t>
            </w:r>
            <w:proofErr w:type="spellStart"/>
            <w:r w:rsidRPr="00F6054A">
              <w:rPr>
                <w:szCs w:val="22"/>
              </w:rPr>
              <w:t>perbazavimas</w:t>
            </w:r>
            <w:proofErr w:type="spellEnd"/>
            <w:r w:rsidRPr="00F6054A">
              <w:rPr>
                <w:szCs w:val="22"/>
              </w:rPr>
              <w:t xml:space="preserve"> (</w:t>
            </w:r>
            <w:r w:rsidR="00923252" w:rsidRPr="00F6054A">
              <w:rPr>
                <w:szCs w:val="22"/>
              </w:rPr>
              <w:t>elastinių</w:t>
            </w:r>
            <w:r w:rsidRPr="00F6054A">
              <w:rPr>
                <w:szCs w:val="22"/>
              </w:rPr>
              <w:t xml:space="preserve"> plokštelių)</w:t>
            </w:r>
          </w:p>
        </w:tc>
        <w:tc>
          <w:tcPr>
            <w:tcW w:w="3275" w:type="dxa"/>
          </w:tcPr>
          <w:p w14:paraId="16BF304C" w14:textId="5B914885" w:rsidR="00290A1F" w:rsidRPr="00F6054A" w:rsidRDefault="00290A1F" w:rsidP="00290A1F">
            <w:pPr>
              <w:jc w:val="center"/>
              <w:rPr>
                <w:szCs w:val="22"/>
              </w:rPr>
            </w:pPr>
            <w:r w:rsidRPr="00F6054A">
              <w:rPr>
                <w:szCs w:val="22"/>
              </w:rPr>
              <w:t>50</w:t>
            </w:r>
          </w:p>
        </w:tc>
      </w:tr>
      <w:tr w:rsidR="00290A1F" w:rsidRPr="00F6054A" w14:paraId="2159A3AB" w14:textId="77777777" w:rsidTr="00E75B49">
        <w:tc>
          <w:tcPr>
            <w:tcW w:w="570" w:type="dxa"/>
          </w:tcPr>
          <w:p w14:paraId="2C6448F9" w14:textId="4C75AED8"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6</w:t>
            </w:r>
          </w:p>
        </w:tc>
        <w:tc>
          <w:tcPr>
            <w:tcW w:w="6009" w:type="dxa"/>
          </w:tcPr>
          <w:p w14:paraId="1E50494F" w14:textId="77777777" w:rsidR="00290A1F" w:rsidRPr="00F6054A" w:rsidRDefault="00290A1F" w:rsidP="00290A1F">
            <w:pPr>
              <w:jc w:val="both"/>
              <w:rPr>
                <w:szCs w:val="22"/>
              </w:rPr>
            </w:pPr>
            <w:r w:rsidRPr="00F6054A">
              <w:rPr>
                <w:szCs w:val="22"/>
              </w:rPr>
              <w:t>„</w:t>
            </w:r>
            <w:proofErr w:type="spellStart"/>
            <w:r w:rsidRPr="00F6054A">
              <w:rPr>
                <w:szCs w:val="22"/>
              </w:rPr>
              <w:t>Valplast</w:t>
            </w:r>
            <w:proofErr w:type="spellEnd"/>
            <w:r w:rsidRPr="00F6054A">
              <w:rPr>
                <w:szCs w:val="22"/>
              </w:rPr>
              <w:t>“ ar lygiaverčių plokštelių pataisos – dantų įdėjimas, bazės pataisos</w:t>
            </w:r>
          </w:p>
        </w:tc>
        <w:tc>
          <w:tcPr>
            <w:tcW w:w="3275" w:type="dxa"/>
          </w:tcPr>
          <w:p w14:paraId="09190ECE" w14:textId="77777777" w:rsidR="00290A1F" w:rsidRPr="00F6054A" w:rsidRDefault="00290A1F" w:rsidP="00290A1F">
            <w:pPr>
              <w:jc w:val="center"/>
              <w:rPr>
                <w:szCs w:val="22"/>
              </w:rPr>
            </w:pPr>
            <w:r w:rsidRPr="00F6054A">
              <w:rPr>
                <w:szCs w:val="22"/>
              </w:rPr>
              <w:t>40</w:t>
            </w:r>
          </w:p>
        </w:tc>
      </w:tr>
      <w:tr w:rsidR="00290A1F" w:rsidRPr="00F6054A" w14:paraId="044ABF23" w14:textId="77777777" w:rsidTr="00E75B49">
        <w:tc>
          <w:tcPr>
            <w:tcW w:w="570" w:type="dxa"/>
          </w:tcPr>
          <w:p w14:paraId="06E89EC2" w14:textId="6D751593"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7</w:t>
            </w:r>
          </w:p>
        </w:tc>
        <w:tc>
          <w:tcPr>
            <w:tcW w:w="6009" w:type="dxa"/>
          </w:tcPr>
          <w:p w14:paraId="251F1E78" w14:textId="77777777" w:rsidR="00290A1F" w:rsidRPr="00F6054A" w:rsidRDefault="00290A1F" w:rsidP="00290A1F">
            <w:pPr>
              <w:jc w:val="both"/>
              <w:rPr>
                <w:szCs w:val="22"/>
              </w:rPr>
            </w:pPr>
            <w:r w:rsidRPr="00F6054A">
              <w:rPr>
                <w:szCs w:val="22"/>
              </w:rPr>
              <w:t>Diagnostinis pavaškavimas</w:t>
            </w:r>
          </w:p>
        </w:tc>
        <w:tc>
          <w:tcPr>
            <w:tcW w:w="3275" w:type="dxa"/>
          </w:tcPr>
          <w:p w14:paraId="35E09898" w14:textId="77777777" w:rsidR="00290A1F" w:rsidRPr="00F6054A" w:rsidRDefault="00290A1F" w:rsidP="00290A1F">
            <w:pPr>
              <w:jc w:val="center"/>
              <w:rPr>
                <w:szCs w:val="22"/>
              </w:rPr>
            </w:pPr>
            <w:r w:rsidRPr="00F6054A">
              <w:rPr>
                <w:szCs w:val="22"/>
              </w:rPr>
              <w:t>10</w:t>
            </w:r>
          </w:p>
        </w:tc>
      </w:tr>
      <w:tr w:rsidR="00290A1F" w:rsidRPr="00F6054A" w14:paraId="5AC17745" w14:textId="77777777" w:rsidTr="00E75B49">
        <w:tc>
          <w:tcPr>
            <w:tcW w:w="570" w:type="dxa"/>
          </w:tcPr>
          <w:p w14:paraId="429352DE" w14:textId="34846902"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8</w:t>
            </w:r>
          </w:p>
        </w:tc>
        <w:tc>
          <w:tcPr>
            <w:tcW w:w="6009" w:type="dxa"/>
          </w:tcPr>
          <w:p w14:paraId="28DEEE7C" w14:textId="77777777" w:rsidR="00290A1F" w:rsidRPr="00F6054A" w:rsidRDefault="00290A1F" w:rsidP="00290A1F">
            <w:pPr>
              <w:jc w:val="both"/>
              <w:rPr>
                <w:szCs w:val="22"/>
              </w:rPr>
            </w:pPr>
            <w:r w:rsidRPr="00F6054A">
              <w:rPr>
                <w:szCs w:val="22"/>
              </w:rPr>
              <w:t>Vienos apkabutės pakeitimas, įdėjimas</w:t>
            </w:r>
          </w:p>
        </w:tc>
        <w:tc>
          <w:tcPr>
            <w:tcW w:w="3275" w:type="dxa"/>
          </w:tcPr>
          <w:p w14:paraId="0B6FCABD" w14:textId="77777777" w:rsidR="00290A1F" w:rsidRPr="00F6054A" w:rsidRDefault="00290A1F" w:rsidP="00290A1F">
            <w:pPr>
              <w:jc w:val="center"/>
              <w:rPr>
                <w:szCs w:val="22"/>
              </w:rPr>
            </w:pPr>
            <w:r w:rsidRPr="00F6054A">
              <w:rPr>
                <w:szCs w:val="22"/>
              </w:rPr>
              <w:t>40</w:t>
            </w:r>
          </w:p>
        </w:tc>
      </w:tr>
      <w:tr w:rsidR="00290A1F" w:rsidRPr="00F6054A" w14:paraId="21EA58D0" w14:textId="77777777" w:rsidTr="00E75B49">
        <w:tc>
          <w:tcPr>
            <w:tcW w:w="570" w:type="dxa"/>
          </w:tcPr>
          <w:p w14:paraId="4B097E43" w14:textId="77777777"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p>
        </w:tc>
        <w:tc>
          <w:tcPr>
            <w:tcW w:w="6009" w:type="dxa"/>
          </w:tcPr>
          <w:p w14:paraId="463DB545" w14:textId="77777777" w:rsidR="00290A1F" w:rsidRPr="00F6054A" w:rsidRDefault="00290A1F" w:rsidP="00290A1F">
            <w:pPr>
              <w:jc w:val="both"/>
              <w:rPr>
                <w:szCs w:val="22"/>
              </w:rPr>
            </w:pPr>
            <w:r w:rsidRPr="00F6054A">
              <w:rPr>
                <w:b/>
                <w:i/>
                <w:szCs w:val="22"/>
              </w:rPr>
              <w:t xml:space="preserve">Lanko atraminiai protezai </w:t>
            </w:r>
          </w:p>
        </w:tc>
        <w:tc>
          <w:tcPr>
            <w:tcW w:w="3275" w:type="dxa"/>
          </w:tcPr>
          <w:p w14:paraId="485FE53E" w14:textId="77777777" w:rsidR="00290A1F" w:rsidRPr="00F6054A" w:rsidRDefault="00290A1F" w:rsidP="00290A1F">
            <w:pPr>
              <w:jc w:val="center"/>
              <w:rPr>
                <w:szCs w:val="22"/>
              </w:rPr>
            </w:pPr>
          </w:p>
        </w:tc>
      </w:tr>
      <w:tr w:rsidR="00290A1F" w:rsidRPr="00F6054A" w14:paraId="5C031D99" w14:textId="77777777" w:rsidTr="00E75B49">
        <w:tc>
          <w:tcPr>
            <w:tcW w:w="570" w:type="dxa"/>
          </w:tcPr>
          <w:p w14:paraId="365DDC82" w14:textId="349347AC"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2</w:t>
            </w:r>
            <w:r w:rsidR="004531E8" w:rsidRPr="00F6054A">
              <w:rPr>
                <w:szCs w:val="22"/>
              </w:rPr>
              <w:t>9</w:t>
            </w:r>
          </w:p>
        </w:tc>
        <w:tc>
          <w:tcPr>
            <w:tcW w:w="6009" w:type="dxa"/>
          </w:tcPr>
          <w:p w14:paraId="49E142DD" w14:textId="677DB0FD" w:rsidR="00290A1F" w:rsidRPr="00F6054A" w:rsidRDefault="00290A1F" w:rsidP="00290A1F">
            <w:pPr>
              <w:jc w:val="both"/>
              <w:rPr>
                <w:szCs w:val="22"/>
              </w:rPr>
            </w:pPr>
            <w:r w:rsidRPr="00F6054A">
              <w:rPr>
                <w:szCs w:val="22"/>
              </w:rPr>
              <w:t>Lanko atraminis protezas (</w:t>
            </w:r>
            <w:r w:rsidRPr="00F6054A">
              <w:rPr>
                <w:b/>
                <w:szCs w:val="22"/>
              </w:rPr>
              <w:t>įskaitant</w:t>
            </w:r>
            <w:r w:rsidRPr="00F6054A">
              <w:rPr>
                <w:szCs w:val="22"/>
              </w:rPr>
              <w:t xml:space="preserve"> karkaso išliejimą, atraminių kabliukų prilitavimą, atraminių dantų įdėjimą)</w:t>
            </w:r>
          </w:p>
        </w:tc>
        <w:tc>
          <w:tcPr>
            <w:tcW w:w="3275" w:type="dxa"/>
          </w:tcPr>
          <w:p w14:paraId="61CEF7BE" w14:textId="77777777" w:rsidR="00290A1F" w:rsidRPr="00F6054A" w:rsidRDefault="00290A1F" w:rsidP="00290A1F">
            <w:pPr>
              <w:jc w:val="center"/>
              <w:rPr>
                <w:szCs w:val="22"/>
              </w:rPr>
            </w:pPr>
            <w:r w:rsidRPr="00F6054A">
              <w:rPr>
                <w:szCs w:val="22"/>
              </w:rPr>
              <w:t>60</w:t>
            </w:r>
          </w:p>
        </w:tc>
      </w:tr>
      <w:tr w:rsidR="00290A1F" w:rsidRPr="00F6054A" w14:paraId="3F62A31F" w14:textId="77777777" w:rsidTr="00E75B49">
        <w:tc>
          <w:tcPr>
            <w:tcW w:w="570" w:type="dxa"/>
          </w:tcPr>
          <w:p w14:paraId="55DAB0BB" w14:textId="6C2C29BB"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30</w:t>
            </w:r>
          </w:p>
        </w:tc>
        <w:tc>
          <w:tcPr>
            <w:tcW w:w="6009" w:type="dxa"/>
          </w:tcPr>
          <w:p w14:paraId="41BAD983" w14:textId="2A65B126" w:rsidR="00290A1F" w:rsidRPr="00F6054A" w:rsidRDefault="00290A1F" w:rsidP="00290A1F">
            <w:pPr>
              <w:jc w:val="both"/>
              <w:rPr>
                <w:szCs w:val="22"/>
              </w:rPr>
            </w:pPr>
            <w:r w:rsidRPr="00F6054A">
              <w:rPr>
                <w:szCs w:val="22"/>
              </w:rPr>
              <w:t>Lanko atraminis protezas (</w:t>
            </w:r>
            <w:r w:rsidRPr="00F6054A">
              <w:rPr>
                <w:b/>
                <w:szCs w:val="22"/>
              </w:rPr>
              <w:t>įskaitant</w:t>
            </w:r>
            <w:r w:rsidRPr="00F6054A">
              <w:rPr>
                <w:szCs w:val="22"/>
              </w:rPr>
              <w:t xml:space="preserve"> karkaso išliejimą, atraminių kabliukų prilitavimą, atraminių dantų įdėjimą su paprastais sistemų užraktais)</w:t>
            </w:r>
          </w:p>
        </w:tc>
        <w:tc>
          <w:tcPr>
            <w:tcW w:w="3275" w:type="dxa"/>
          </w:tcPr>
          <w:p w14:paraId="38375FCA" w14:textId="5BFBC67B" w:rsidR="00290A1F" w:rsidRPr="00F6054A" w:rsidRDefault="00290A1F" w:rsidP="00290A1F">
            <w:pPr>
              <w:jc w:val="center"/>
              <w:rPr>
                <w:szCs w:val="22"/>
              </w:rPr>
            </w:pPr>
            <w:r w:rsidRPr="00F6054A">
              <w:rPr>
                <w:szCs w:val="22"/>
              </w:rPr>
              <w:t>4</w:t>
            </w:r>
          </w:p>
        </w:tc>
      </w:tr>
      <w:tr w:rsidR="00290A1F" w:rsidRPr="00F6054A" w14:paraId="741C756E" w14:textId="77777777" w:rsidTr="00E75B49">
        <w:tc>
          <w:tcPr>
            <w:tcW w:w="9854" w:type="dxa"/>
            <w:gridSpan w:val="3"/>
          </w:tcPr>
          <w:p w14:paraId="7E934DCC" w14:textId="77777777" w:rsidR="00290A1F" w:rsidRPr="00F6054A" w:rsidRDefault="00290A1F" w:rsidP="00290A1F">
            <w:pPr>
              <w:rPr>
                <w:szCs w:val="22"/>
              </w:rPr>
            </w:pPr>
            <w:r w:rsidRPr="00F6054A">
              <w:rPr>
                <w:b/>
                <w:i/>
                <w:szCs w:val="22"/>
              </w:rPr>
              <w:t>„</w:t>
            </w:r>
            <w:proofErr w:type="spellStart"/>
            <w:r w:rsidRPr="00F6054A">
              <w:rPr>
                <w:b/>
                <w:bCs/>
                <w:i/>
                <w:szCs w:val="22"/>
              </w:rPr>
              <w:t>Valplast</w:t>
            </w:r>
            <w:proofErr w:type="spellEnd"/>
            <w:r w:rsidRPr="00F6054A">
              <w:rPr>
                <w:b/>
                <w:bCs/>
                <w:i/>
                <w:szCs w:val="22"/>
              </w:rPr>
              <w:t xml:space="preserve">" ar lygiaverčiai išimami protezai, pagaminti iš </w:t>
            </w:r>
            <w:proofErr w:type="spellStart"/>
            <w:r w:rsidRPr="00F6054A">
              <w:rPr>
                <w:b/>
                <w:bCs/>
                <w:i/>
                <w:szCs w:val="22"/>
              </w:rPr>
              <w:t>neiloninio</w:t>
            </w:r>
            <w:proofErr w:type="spellEnd"/>
            <w:r w:rsidRPr="00F6054A">
              <w:rPr>
                <w:b/>
                <w:bCs/>
                <w:i/>
                <w:szCs w:val="22"/>
              </w:rPr>
              <w:t xml:space="preserve"> </w:t>
            </w:r>
            <w:proofErr w:type="spellStart"/>
            <w:r w:rsidRPr="00F6054A">
              <w:rPr>
                <w:b/>
                <w:bCs/>
                <w:i/>
                <w:szCs w:val="22"/>
              </w:rPr>
              <w:t>termoplastiko</w:t>
            </w:r>
            <w:proofErr w:type="spellEnd"/>
          </w:p>
        </w:tc>
      </w:tr>
      <w:tr w:rsidR="00290A1F" w:rsidRPr="00F6054A" w14:paraId="5BCC645C" w14:textId="77777777" w:rsidTr="00E75B49">
        <w:tc>
          <w:tcPr>
            <w:tcW w:w="570" w:type="dxa"/>
          </w:tcPr>
          <w:p w14:paraId="02D1F394" w14:textId="2CE0314B"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31</w:t>
            </w:r>
          </w:p>
        </w:tc>
        <w:tc>
          <w:tcPr>
            <w:tcW w:w="6009" w:type="dxa"/>
          </w:tcPr>
          <w:p w14:paraId="4B7A168F" w14:textId="77777777" w:rsidR="00290A1F" w:rsidRPr="00F6054A" w:rsidRDefault="00290A1F" w:rsidP="00290A1F">
            <w:pPr>
              <w:jc w:val="both"/>
              <w:rPr>
                <w:szCs w:val="22"/>
              </w:rPr>
            </w:pPr>
            <w:r w:rsidRPr="00F6054A">
              <w:rPr>
                <w:szCs w:val="22"/>
              </w:rPr>
              <w:t>Išimamas protezas 1-2 dantų</w:t>
            </w:r>
          </w:p>
        </w:tc>
        <w:tc>
          <w:tcPr>
            <w:tcW w:w="3275" w:type="dxa"/>
          </w:tcPr>
          <w:p w14:paraId="25C042B8" w14:textId="77777777" w:rsidR="00290A1F" w:rsidRPr="00F6054A" w:rsidRDefault="00290A1F" w:rsidP="00290A1F">
            <w:pPr>
              <w:jc w:val="center"/>
              <w:rPr>
                <w:szCs w:val="22"/>
              </w:rPr>
            </w:pPr>
            <w:r w:rsidRPr="00F6054A">
              <w:rPr>
                <w:szCs w:val="22"/>
              </w:rPr>
              <w:t>40</w:t>
            </w:r>
          </w:p>
        </w:tc>
      </w:tr>
      <w:tr w:rsidR="00290A1F" w:rsidRPr="00F6054A" w14:paraId="176A7835" w14:textId="77777777" w:rsidTr="00E75B49">
        <w:tc>
          <w:tcPr>
            <w:tcW w:w="570" w:type="dxa"/>
          </w:tcPr>
          <w:p w14:paraId="4B32FD41" w14:textId="51ED1A03"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32</w:t>
            </w:r>
          </w:p>
        </w:tc>
        <w:tc>
          <w:tcPr>
            <w:tcW w:w="6009" w:type="dxa"/>
          </w:tcPr>
          <w:p w14:paraId="7E2A8CAA" w14:textId="77777777" w:rsidR="00290A1F" w:rsidRPr="00F6054A" w:rsidRDefault="00290A1F" w:rsidP="00290A1F">
            <w:pPr>
              <w:jc w:val="both"/>
              <w:rPr>
                <w:szCs w:val="22"/>
              </w:rPr>
            </w:pPr>
            <w:r w:rsidRPr="00F6054A">
              <w:rPr>
                <w:szCs w:val="22"/>
              </w:rPr>
              <w:t>Išimamas protezas 3-4 dantų</w:t>
            </w:r>
          </w:p>
        </w:tc>
        <w:tc>
          <w:tcPr>
            <w:tcW w:w="3275" w:type="dxa"/>
          </w:tcPr>
          <w:p w14:paraId="41633EBC" w14:textId="77777777" w:rsidR="00290A1F" w:rsidRPr="00F6054A" w:rsidRDefault="00290A1F" w:rsidP="00290A1F">
            <w:pPr>
              <w:jc w:val="center"/>
              <w:rPr>
                <w:szCs w:val="22"/>
              </w:rPr>
            </w:pPr>
            <w:r w:rsidRPr="00F6054A">
              <w:rPr>
                <w:szCs w:val="22"/>
              </w:rPr>
              <w:t>40</w:t>
            </w:r>
          </w:p>
        </w:tc>
      </w:tr>
      <w:tr w:rsidR="00290A1F" w:rsidRPr="00F6054A" w14:paraId="1773041F" w14:textId="77777777" w:rsidTr="00E75B49">
        <w:tc>
          <w:tcPr>
            <w:tcW w:w="570" w:type="dxa"/>
          </w:tcPr>
          <w:p w14:paraId="6A924EC9" w14:textId="308E20C5" w:rsidR="00290A1F" w:rsidRPr="00F6054A" w:rsidRDefault="004531E8"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Cs w:val="22"/>
              </w:rPr>
            </w:pPr>
            <w:r w:rsidRPr="00F6054A">
              <w:rPr>
                <w:szCs w:val="22"/>
              </w:rPr>
              <w:t>33</w:t>
            </w:r>
          </w:p>
        </w:tc>
        <w:tc>
          <w:tcPr>
            <w:tcW w:w="6009" w:type="dxa"/>
          </w:tcPr>
          <w:p w14:paraId="09E56471" w14:textId="77777777" w:rsidR="00290A1F" w:rsidRPr="00F6054A" w:rsidRDefault="00290A1F" w:rsidP="00290A1F">
            <w:pPr>
              <w:jc w:val="both"/>
              <w:rPr>
                <w:szCs w:val="22"/>
              </w:rPr>
            </w:pPr>
            <w:r w:rsidRPr="00F6054A">
              <w:rPr>
                <w:szCs w:val="22"/>
              </w:rPr>
              <w:t>Išimamas protezas 5-10 dantų</w:t>
            </w:r>
          </w:p>
        </w:tc>
        <w:tc>
          <w:tcPr>
            <w:tcW w:w="3275" w:type="dxa"/>
          </w:tcPr>
          <w:p w14:paraId="404AFA59" w14:textId="77777777" w:rsidR="00290A1F" w:rsidRPr="00F6054A" w:rsidRDefault="00290A1F" w:rsidP="00290A1F">
            <w:pPr>
              <w:jc w:val="center"/>
              <w:rPr>
                <w:szCs w:val="22"/>
              </w:rPr>
            </w:pPr>
            <w:r w:rsidRPr="00F6054A">
              <w:rPr>
                <w:szCs w:val="22"/>
              </w:rPr>
              <w:t>40</w:t>
            </w:r>
          </w:p>
        </w:tc>
      </w:tr>
      <w:tr w:rsidR="00290A1F" w:rsidRPr="00F6054A" w14:paraId="55B67E94" w14:textId="77777777" w:rsidTr="00E75B49">
        <w:tc>
          <w:tcPr>
            <w:tcW w:w="9854" w:type="dxa"/>
            <w:gridSpan w:val="3"/>
          </w:tcPr>
          <w:p w14:paraId="3271E04B" w14:textId="77777777" w:rsidR="00290A1F" w:rsidRPr="00F6054A" w:rsidRDefault="00290A1F" w:rsidP="00290A1F">
            <w:pPr>
              <w:rPr>
                <w:sz w:val="22"/>
                <w:szCs w:val="22"/>
              </w:rPr>
            </w:pPr>
            <w:r w:rsidRPr="00F6054A">
              <w:rPr>
                <w:b/>
                <w:bCs/>
                <w:i/>
                <w:szCs w:val="22"/>
              </w:rPr>
              <w:t>Kapos</w:t>
            </w:r>
          </w:p>
        </w:tc>
      </w:tr>
      <w:tr w:rsidR="00290A1F" w:rsidRPr="00F6054A" w14:paraId="18C98290" w14:textId="77777777" w:rsidTr="00E75B49">
        <w:tc>
          <w:tcPr>
            <w:tcW w:w="570" w:type="dxa"/>
          </w:tcPr>
          <w:p w14:paraId="5522CBBB" w14:textId="2CA4BA90"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F6054A">
              <w:rPr>
                <w:sz w:val="22"/>
                <w:szCs w:val="22"/>
              </w:rPr>
              <w:t>3</w:t>
            </w:r>
            <w:r w:rsidR="004531E8" w:rsidRPr="00F6054A">
              <w:rPr>
                <w:sz w:val="22"/>
                <w:szCs w:val="22"/>
              </w:rPr>
              <w:t>4</w:t>
            </w:r>
          </w:p>
        </w:tc>
        <w:tc>
          <w:tcPr>
            <w:tcW w:w="6009" w:type="dxa"/>
          </w:tcPr>
          <w:p w14:paraId="32EEA837" w14:textId="77777777" w:rsidR="00290A1F" w:rsidRPr="00F6054A" w:rsidRDefault="00290A1F" w:rsidP="00290A1F">
            <w:pPr>
              <w:jc w:val="both"/>
              <w:rPr>
                <w:sz w:val="22"/>
                <w:szCs w:val="22"/>
              </w:rPr>
            </w:pPr>
            <w:proofErr w:type="spellStart"/>
            <w:r w:rsidRPr="00F6054A">
              <w:rPr>
                <w:sz w:val="22"/>
                <w:szCs w:val="22"/>
              </w:rPr>
              <w:t>Bruksizmo</w:t>
            </w:r>
            <w:proofErr w:type="spellEnd"/>
            <w:r w:rsidRPr="00F6054A">
              <w:rPr>
                <w:sz w:val="22"/>
                <w:szCs w:val="22"/>
              </w:rPr>
              <w:t xml:space="preserve"> kapos</w:t>
            </w:r>
          </w:p>
        </w:tc>
        <w:tc>
          <w:tcPr>
            <w:tcW w:w="3275" w:type="dxa"/>
          </w:tcPr>
          <w:p w14:paraId="08B8134F" w14:textId="77777777" w:rsidR="00290A1F" w:rsidRPr="00F6054A" w:rsidRDefault="00290A1F" w:rsidP="00290A1F">
            <w:pPr>
              <w:jc w:val="center"/>
              <w:rPr>
                <w:sz w:val="22"/>
                <w:szCs w:val="22"/>
              </w:rPr>
            </w:pPr>
            <w:r w:rsidRPr="00F6054A">
              <w:rPr>
                <w:sz w:val="22"/>
                <w:szCs w:val="22"/>
              </w:rPr>
              <w:t>20</w:t>
            </w:r>
          </w:p>
        </w:tc>
      </w:tr>
      <w:tr w:rsidR="00290A1F" w:rsidRPr="00F6054A" w14:paraId="5F35FD0B" w14:textId="77777777" w:rsidTr="00E75B49">
        <w:tc>
          <w:tcPr>
            <w:tcW w:w="570" w:type="dxa"/>
          </w:tcPr>
          <w:p w14:paraId="05A27F05" w14:textId="0345ED35"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F6054A">
              <w:rPr>
                <w:sz w:val="22"/>
                <w:szCs w:val="22"/>
              </w:rPr>
              <w:t>3</w:t>
            </w:r>
            <w:r w:rsidR="004531E8" w:rsidRPr="00F6054A">
              <w:rPr>
                <w:sz w:val="22"/>
                <w:szCs w:val="22"/>
              </w:rPr>
              <w:t>5</w:t>
            </w:r>
          </w:p>
        </w:tc>
        <w:tc>
          <w:tcPr>
            <w:tcW w:w="6009" w:type="dxa"/>
          </w:tcPr>
          <w:p w14:paraId="45EF98D7" w14:textId="77777777" w:rsidR="00290A1F" w:rsidRPr="00F6054A" w:rsidRDefault="00290A1F" w:rsidP="00290A1F">
            <w:pPr>
              <w:jc w:val="both"/>
              <w:rPr>
                <w:sz w:val="22"/>
                <w:szCs w:val="22"/>
              </w:rPr>
            </w:pPr>
            <w:r w:rsidRPr="00F6054A">
              <w:rPr>
                <w:sz w:val="22"/>
                <w:szCs w:val="22"/>
              </w:rPr>
              <w:t>Apsauginės kapos po protezavimo</w:t>
            </w:r>
          </w:p>
        </w:tc>
        <w:tc>
          <w:tcPr>
            <w:tcW w:w="3275" w:type="dxa"/>
          </w:tcPr>
          <w:p w14:paraId="13C74886" w14:textId="77777777" w:rsidR="00290A1F" w:rsidRPr="00F6054A" w:rsidRDefault="00290A1F" w:rsidP="00290A1F">
            <w:pPr>
              <w:jc w:val="center"/>
              <w:rPr>
                <w:sz w:val="22"/>
                <w:szCs w:val="22"/>
              </w:rPr>
            </w:pPr>
            <w:r w:rsidRPr="00F6054A">
              <w:rPr>
                <w:sz w:val="22"/>
                <w:szCs w:val="22"/>
              </w:rPr>
              <w:t>20</w:t>
            </w:r>
          </w:p>
        </w:tc>
      </w:tr>
      <w:tr w:rsidR="00290A1F" w:rsidRPr="006D3C3D" w14:paraId="5C0E2AD2" w14:textId="77777777" w:rsidTr="00E75B49">
        <w:tc>
          <w:tcPr>
            <w:tcW w:w="570" w:type="dxa"/>
          </w:tcPr>
          <w:p w14:paraId="353969F6" w14:textId="059E8F19" w:rsidR="00290A1F" w:rsidRPr="00F6054A" w:rsidRDefault="00290A1F" w:rsidP="00290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F6054A">
              <w:rPr>
                <w:sz w:val="22"/>
                <w:szCs w:val="22"/>
              </w:rPr>
              <w:t>3</w:t>
            </w:r>
            <w:r w:rsidR="004531E8" w:rsidRPr="00F6054A">
              <w:rPr>
                <w:sz w:val="22"/>
                <w:szCs w:val="22"/>
              </w:rPr>
              <w:t>6</w:t>
            </w:r>
          </w:p>
        </w:tc>
        <w:tc>
          <w:tcPr>
            <w:tcW w:w="6009" w:type="dxa"/>
          </w:tcPr>
          <w:p w14:paraId="76A2C979" w14:textId="77777777" w:rsidR="00290A1F" w:rsidRPr="00F6054A" w:rsidRDefault="00290A1F" w:rsidP="00290A1F">
            <w:pPr>
              <w:jc w:val="both"/>
              <w:rPr>
                <w:sz w:val="22"/>
                <w:szCs w:val="22"/>
              </w:rPr>
            </w:pPr>
            <w:r w:rsidRPr="00F6054A">
              <w:rPr>
                <w:sz w:val="22"/>
                <w:szCs w:val="22"/>
              </w:rPr>
              <w:t>Balinimo kapos</w:t>
            </w:r>
          </w:p>
        </w:tc>
        <w:tc>
          <w:tcPr>
            <w:tcW w:w="3275" w:type="dxa"/>
          </w:tcPr>
          <w:p w14:paraId="5E180F41" w14:textId="77777777" w:rsidR="00290A1F" w:rsidRPr="006D3C3D" w:rsidRDefault="00290A1F" w:rsidP="00290A1F">
            <w:pPr>
              <w:jc w:val="center"/>
              <w:rPr>
                <w:sz w:val="22"/>
                <w:szCs w:val="22"/>
              </w:rPr>
            </w:pPr>
            <w:r w:rsidRPr="00F6054A">
              <w:rPr>
                <w:sz w:val="22"/>
                <w:szCs w:val="22"/>
              </w:rPr>
              <w:t>20</w:t>
            </w:r>
          </w:p>
        </w:tc>
      </w:tr>
    </w:tbl>
    <w:p w14:paraId="268D9DF2" w14:textId="77777777" w:rsidR="006D3C3D" w:rsidRPr="006D3C3D" w:rsidRDefault="006D3C3D" w:rsidP="006D3C3D">
      <w:pPr>
        <w:spacing w:after="0" w:line="240" w:lineRule="auto"/>
        <w:rPr>
          <w:rFonts w:ascii="Times New Roman" w:eastAsia="Calibri" w:hAnsi="Times New Roman" w:cs="Times New Roman"/>
          <w:kern w:val="0"/>
          <w:szCs w:val="22"/>
          <w14:ligatures w14:val="none"/>
        </w:rPr>
      </w:pPr>
    </w:p>
    <w:p w14:paraId="21F116B8" w14:textId="77777777" w:rsidR="006D3C3D" w:rsidRPr="006D3C3D" w:rsidRDefault="006D3C3D" w:rsidP="006D3C3D">
      <w:pPr>
        <w:spacing w:after="0" w:line="240" w:lineRule="auto"/>
        <w:ind w:firstLine="1134"/>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7. Visiems nurodytiems konkretiems prekių ar paslaugų pavadinimams, standartams taikoma „arba lygiavertis“. Tiekėjas, siūlantis lygiavertę prekę privalo patikimomis priemonėmis įrodyti, kad siūloma prekė yra lygiavertė ir visiškai atitinka techninėje specifikacijoje keliamus reikalavimus.</w:t>
      </w:r>
    </w:p>
    <w:p w14:paraId="39016776" w14:textId="77777777" w:rsidR="006D3C3D" w:rsidRPr="006D3C3D" w:rsidRDefault="006D3C3D" w:rsidP="006D3C3D">
      <w:pPr>
        <w:spacing w:after="0" w:line="240" w:lineRule="auto"/>
        <w:ind w:firstLine="1134"/>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8. Techninėje specifikacijoje nurodyti 24 (dvidešimt keturių) mėnesių prekių kiekiai yra preliminarūs ir pateikiami informavimo tikslais, todėl neįpareigoja Perkančiosios organizacijos nupirkti viso nurodyto kiekio.</w:t>
      </w:r>
    </w:p>
    <w:p w14:paraId="05EAF2D0" w14:textId="77777777" w:rsidR="006D3C3D" w:rsidRPr="006D3C3D" w:rsidRDefault="006D3C3D" w:rsidP="006D3C3D">
      <w:pPr>
        <w:spacing w:after="0" w:line="240" w:lineRule="auto"/>
        <w:ind w:firstLine="1134"/>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9. Reikalavimai prekių tiekimui:</w:t>
      </w:r>
    </w:p>
    <w:p w14:paraId="2171B9FB" w14:textId="77777777" w:rsidR="006D3C3D" w:rsidRPr="006D3C3D" w:rsidRDefault="006D3C3D" w:rsidP="006D3C3D">
      <w:pPr>
        <w:spacing w:after="0" w:line="240" w:lineRule="auto"/>
        <w:ind w:firstLine="1134"/>
        <w:rPr>
          <w:rFonts w:ascii="Times New Roman" w:eastAsia="Calibri" w:hAnsi="Times New Roman" w:cs="Times New Roman"/>
          <w:kern w:val="0"/>
          <w:szCs w:val="22"/>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8820"/>
      </w:tblGrid>
      <w:tr w:rsidR="006D3C3D" w:rsidRPr="006D3C3D" w14:paraId="76C90009" w14:textId="77777777" w:rsidTr="00E75B49">
        <w:tc>
          <w:tcPr>
            <w:tcW w:w="851" w:type="dxa"/>
          </w:tcPr>
          <w:p w14:paraId="22F8904D" w14:textId="77777777" w:rsidR="006D3C3D" w:rsidRPr="006D3C3D" w:rsidRDefault="006D3C3D" w:rsidP="006D3C3D">
            <w:pPr>
              <w:spacing w:after="0" w:line="240" w:lineRule="auto"/>
              <w:jc w:val="center"/>
              <w:rPr>
                <w:rFonts w:ascii="Times New Roman" w:eastAsia="Calibri" w:hAnsi="Times New Roman" w:cs="Times New Roman"/>
                <w:b/>
                <w:kern w:val="0"/>
                <w:szCs w:val="22"/>
                <w14:ligatures w14:val="none"/>
              </w:rPr>
            </w:pPr>
            <w:r w:rsidRPr="006D3C3D">
              <w:rPr>
                <w:rFonts w:ascii="Times New Roman" w:eastAsia="Calibri" w:hAnsi="Times New Roman" w:cs="Times New Roman"/>
                <w:b/>
                <w:kern w:val="0"/>
                <w:szCs w:val="22"/>
                <w14:ligatures w14:val="none"/>
              </w:rPr>
              <w:t>Eil. Nr.</w:t>
            </w:r>
          </w:p>
        </w:tc>
        <w:tc>
          <w:tcPr>
            <w:tcW w:w="9037" w:type="dxa"/>
          </w:tcPr>
          <w:p w14:paraId="34C4A3B4" w14:textId="77777777" w:rsidR="006D3C3D" w:rsidRPr="006D3C3D" w:rsidRDefault="006D3C3D" w:rsidP="006D3C3D">
            <w:pPr>
              <w:spacing w:after="0" w:line="240" w:lineRule="auto"/>
              <w:jc w:val="center"/>
              <w:rPr>
                <w:rFonts w:ascii="Times New Roman" w:eastAsia="Calibri" w:hAnsi="Times New Roman" w:cs="Times New Roman"/>
                <w:b/>
                <w:kern w:val="0"/>
                <w:szCs w:val="22"/>
                <w14:ligatures w14:val="none"/>
              </w:rPr>
            </w:pPr>
            <w:r w:rsidRPr="006D3C3D">
              <w:rPr>
                <w:rFonts w:ascii="Times New Roman" w:eastAsia="Calibri" w:hAnsi="Times New Roman" w:cs="Times New Roman"/>
                <w:b/>
                <w:color w:val="000000"/>
                <w:kern w:val="0"/>
                <w:szCs w:val="22"/>
                <w14:ligatures w14:val="none"/>
              </w:rPr>
              <w:t>Būtinų savybių ir reikalavimų pavadinimas</w:t>
            </w:r>
          </w:p>
        </w:tc>
      </w:tr>
      <w:tr w:rsidR="006D3C3D" w:rsidRPr="006D3C3D" w14:paraId="785CD6C1" w14:textId="77777777" w:rsidTr="00E75B49">
        <w:tc>
          <w:tcPr>
            <w:tcW w:w="851" w:type="dxa"/>
          </w:tcPr>
          <w:p w14:paraId="18135CB2"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39D7E338" w14:textId="77777777" w:rsidR="006D3C3D" w:rsidRPr="006D3C3D" w:rsidRDefault="006D3C3D" w:rsidP="006D3C3D">
            <w:pPr>
              <w:tabs>
                <w:tab w:val="num" w:pos="935"/>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Tiekėjas privalo savo sąskaita organizuoti protezų antspaudų bei tarpinių gaminių ruošinių supakavimą ir paėmimą iš perkančiosios organizacijos bei pristatymą į tiekėjo laboratoriją. Tiekėjas privalo Prekes savo transportu paimti antradieniais nuo 18:00 iki 19:00 val. adresu: Vytauto g. 92, Palanga.</w:t>
            </w:r>
          </w:p>
          <w:p w14:paraId="2A34AAEB" w14:textId="77777777" w:rsidR="006D3C3D" w:rsidRPr="006D3C3D" w:rsidRDefault="006D3C3D" w:rsidP="006D3C3D">
            <w:pPr>
              <w:tabs>
                <w:tab w:val="num" w:pos="935"/>
              </w:tabs>
              <w:spacing w:after="0" w:line="240" w:lineRule="auto"/>
              <w:jc w:val="both"/>
              <w:rPr>
                <w:rFonts w:ascii="Verdana" w:eastAsia="Calibri" w:hAnsi="Verdana" w:cs="Times New Roman"/>
                <w:color w:val="000000"/>
                <w:kern w:val="0"/>
                <w:sz w:val="18"/>
                <w:szCs w:val="18"/>
                <w14:ligatures w14:val="none"/>
              </w:rPr>
            </w:pPr>
            <w:r w:rsidRPr="006D3C3D">
              <w:rPr>
                <w:rFonts w:ascii="Times New Roman" w:eastAsia="Calibri" w:hAnsi="Times New Roman" w:cs="Times New Roman"/>
                <w:kern w:val="0"/>
                <w:szCs w:val="22"/>
                <w14:ligatures w14:val="none"/>
              </w:rPr>
              <w:t>Tiekėjas privalo Prekes savo transportu pristatyti pirmadieniais nuo 8:00 val. iki 18:00 val. adresu: Vytauto g. 92, Palanga.</w:t>
            </w:r>
            <w:r w:rsidRPr="006D3C3D">
              <w:rPr>
                <w:rFonts w:ascii="Verdana" w:eastAsia="Calibri" w:hAnsi="Verdana" w:cs="Times New Roman"/>
                <w:color w:val="000000"/>
                <w:kern w:val="0"/>
                <w:sz w:val="18"/>
                <w:szCs w:val="18"/>
                <w14:ligatures w14:val="none"/>
              </w:rPr>
              <w:t xml:space="preserve"> </w:t>
            </w:r>
          </w:p>
          <w:p w14:paraId="418DCF77" w14:textId="77777777" w:rsidR="006D3C3D" w:rsidRPr="006D3C3D" w:rsidRDefault="006D3C3D" w:rsidP="006D3C3D">
            <w:pPr>
              <w:tabs>
                <w:tab w:val="num" w:pos="935"/>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lastRenderedPageBreak/>
              <w:t xml:space="preserve">Prekės pagal Pirkėjo užsakymą turi būti pristatytos Tiekėjo transportu nepriklausomai nuo konkretaus užsakymo vertės. Šios Tiekėjo Sutarties vykdymo išlaidos įskaitytos į prekių ir paslaugų įkainius, papildomai už prekių pristatymą ar Tiekėjo atvykimą neapmokama. </w:t>
            </w:r>
          </w:p>
        </w:tc>
      </w:tr>
      <w:tr w:rsidR="006D3C3D" w:rsidRPr="006D3C3D" w14:paraId="0A955114" w14:textId="77777777" w:rsidTr="00E75B49">
        <w:tc>
          <w:tcPr>
            <w:tcW w:w="851" w:type="dxa"/>
          </w:tcPr>
          <w:p w14:paraId="1CA791BE"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bookmarkStart w:id="1" w:name="_Hlk9963423"/>
          </w:p>
        </w:tc>
        <w:tc>
          <w:tcPr>
            <w:tcW w:w="9037" w:type="dxa"/>
          </w:tcPr>
          <w:p w14:paraId="638EE197"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Užsakytas prekes (galutinius protezavimo gaminius) Tiekėjas privalo pristatyti savo transportu ir išlaidomis ne vėliau kaip per 14 kalendorinių dienų po pirminio užsakymo, perduoto Perkančiosios organizacijos atstovo Tiekėjui.</w:t>
            </w:r>
          </w:p>
          <w:p w14:paraId="7B714734" w14:textId="77777777" w:rsidR="006D3C3D" w:rsidRPr="006D3C3D" w:rsidRDefault="006D3C3D" w:rsidP="006D3C3D">
            <w:pPr>
              <w:widowControl w:val="0"/>
              <w:tabs>
                <w:tab w:val="left" w:pos="1080"/>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Užsakymo pradžia fiksuojama, kai užsakymas perduodamas Tiekėjui ir Perkančiosios organizacijos atstovas pasirašo Prekių perdavimo dokumente.  </w:t>
            </w:r>
          </w:p>
          <w:p w14:paraId="43C57E91" w14:textId="77777777" w:rsidR="006D3C3D" w:rsidRPr="006D3C3D" w:rsidRDefault="006D3C3D" w:rsidP="006D3C3D">
            <w:pPr>
              <w:widowControl w:val="0"/>
              <w:tabs>
                <w:tab w:val="left" w:pos="1080"/>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Prekės pristatomos pirmadieniais nuo 8:00 val. iki 18:00 val. adresu: Vytauto g. 92, Palanga.</w:t>
            </w:r>
          </w:p>
        </w:tc>
      </w:tr>
      <w:tr w:rsidR="006D3C3D" w:rsidRPr="006D3C3D" w14:paraId="650BA6A1" w14:textId="77777777" w:rsidTr="00E75B49">
        <w:tc>
          <w:tcPr>
            <w:tcW w:w="851" w:type="dxa"/>
          </w:tcPr>
          <w:p w14:paraId="1D541BEC"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3EBFF44B" w14:textId="77777777" w:rsidR="006D3C3D" w:rsidRPr="006D3C3D" w:rsidRDefault="006D3C3D" w:rsidP="006D3C3D">
            <w:pPr>
              <w:widowControl w:val="0"/>
              <w:tabs>
                <w:tab w:val="left" w:pos="1080"/>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Tiekėjas privalo pristatyti naujas, nenaudotas, tinkamai įpakuotas, </w:t>
            </w:r>
            <w:r w:rsidRPr="006D3C3D">
              <w:rPr>
                <w:rFonts w:ascii="Times New Roman" w:eastAsia="Calibri" w:hAnsi="Times New Roman" w:cs="Times New Roman"/>
                <w:bCs/>
                <w:kern w:val="0"/>
                <w:szCs w:val="22"/>
                <w14:ligatures w14:val="none"/>
              </w:rPr>
              <w:t>dezinfekuotas (patvirtinant raštu), neturinčias paslėptų trūkumų bei defektų Prekes, atitinkančias</w:t>
            </w:r>
            <w:r w:rsidRPr="006D3C3D">
              <w:rPr>
                <w:rFonts w:ascii="Times New Roman" w:eastAsia="Calibri" w:hAnsi="Times New Roman" w:cs="Times New Roman"/>
                <w:kern w:val="0"/>
                <w:szCs w:val="22"/>
                <w14:ligatures w14:val="none"/>
              </w:rPr>
              <w:t xml:space="preserve"> specifikacijas. Tiekėjas privalo pasirūpinti, kad Prekės būtų supakuotos taip, kad jas gabenant į sutartyje nurodytą vietą, nebūtų apgadintos ir nepablogėtų jų kokybė.</w:t>
            </w:r>
          </w:p>
        </w:tc>
      </w:tr>
      <w:tr w:rsidR="006D3C3D" w:rsidRPr="006D3C3D" w14:paraId="30518BAD" w14:textId="77777777" w:rsidTr="00E75B49">
        <w:tc>
          <w:tcPr>
            <w:tcW w:w="851" w:type="dxa"/>
          </w:tcPr>
          <w:p w14:paraId="0B044FF9"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3F7CC2FF"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Perkančioji organizacija privalo įsigyti prekes, kurios privalo būti preciziškai matuojamos konkrečiam pacientui, per trumpiausią laiką. Didžioji dauguma protezavimo paslaugas gaunančių pacientų yra pagyvenę arba seni asmenys. Dalis jų yra neįgalūs asmenys, atvykstantys neįgaliųjų vežimėliuose, dalis pacientų yra atvežami spec. transportu iš BĮ Palangos miesto globos namų. Todėl VšĮ Palangos ASPC įstatymo nustatyta tvarka turi užtikrinti kokybišką protezavimo paslaugos teikimą, tam, kad ypač pažeidžiamiems pacientams dantų protezavimo gaminiai būtų pagaminti per kuo trumpesnį laiką, </w:t>
            </w:r>
            <w:proofErr w:type="spellStart"/>
            <w:r w:rsidRPr="006D3C3D">
              <w:rPr>
                <w:rFonts w:ascii="Times New Roman" w:eastAsia="Calibri" w:hAnsi="Times New Roman" w:cs="Times New Roman"/>
                <w:kern w:val="0"/>
                <w:szCs w:val="22"/>
                <w14:ligatures w14:val="none"/>
              </w:rPr>
              <w:t>t.y</w:t>
            </w:r>
            <w:proofErr w:type="spellEnd"/>
            <w:r w:rsidRPr="006D3C3D">
              <w:rPr>
                <w:rFonts w:ascii="Times New Roman" w:eastAsia="Calibri" w:hAnsi="Times New Roman" w:cs="Times New Roman"/>
                <w:kern w:val="0"/>
                <w:szCs w:val="22"/>
                <w14:ligatures w14:val="none"/>
              </w:rPr>
              <w:t xml:space="preserve">. kad jiems lankytis pas gydytoją odontologą tektų kuo mažiau laiko. </w:t>
            </w:r>
            <w:r w:rsidRPr="006D3C3D">
              <w:rPr>
                <w:rFonts w:ascii="Times New Roman" w:eastAsia="Calibri" w:hAnsi="Times New Roman" w:cs="Times New Roman"/>
                <w:kern w:val="0"/>
                <w:szCs w:val="22"/>
                <w:u w:val="single"/>
                <w14:ligatures w14:val="none"/>
              </w:rPr>
              <w:t xml:space="preserve">Todėl Tiekėjas, esant komplikuotam protezavimui (pvz. komplikuotam </w:t>
            </w:r>
            <w:proofErr w:type="spellStart"/>
            <w:r w:rsidRPr="006D3C3D">
              <w:rPr>
                <w:rFonts w:ascii="Times New Roman" w:eastAsia="Calibri" w:hAnsi="Times New Roman" w:cs="Times New Roman"/>
                <w:kern w:val="0"/>
                <w:szCs w:val="22"/>
                <w:u w:val="single"/>
                <w14:ligatures w14:val="none"/>
              </w:rPr>
              <w:t>sąkandžiui</w:t>
            </w:r>
            <w:proofErr w:type="spellEnd"/>
            <w:r w:rsidRPr="006D3C3D">
              <w:rPr>
                <w:rFonts w:ascii="Times New Roman" w:eastAsia="Calibri" w:hAnsi="Times New Roman" w:cs="Times New Roman"/>
                <w:kern w:val="0"/>
                <w:szCs w:val="22"/>
                <w:u w:val="single"/>
                <w14:ligatures w14:val="none"/>
              </w:rPr>
              <w:t>, dantų spalvos parinkimui ir pan.), gavus Perkančiosios organizacijos prašymą telefonu, privalo per 1 val. atvykti į Perkančiąją organizaciją ir gyvai sudalyvauti protezavimo procese, tiesiogiai kontaktuojant su pacientu</w:t>
            </w:r>
            <w:r w:rsidRPr="006D3C3D">
              <w:rPr>
                <w:rFonts w:ascii="Times New Roman" w:eastAsia="Calibri" w:hAnsi="Times New Roman" w:cs="Times New Roman"/>
                <w:kern w:val="0"/>
                <w:szCs w:val="22"/>
                <w14:ligatures w14:val="none"/>
              </w:rPr>
              <w:t>. Tikslas - užtikrinti kokybišką viešąją paslaugą, kad pacientui, ne dėl jo neapdairumo ar kaltės, tektų kuo mažesnės laiko sąnaudos ir problema būtų išspręsta vieno vizito metu, o ne atvykstant keletą kartų.</w:t>
            </w:r>
          </w:p>
        </w:tc>
      </w:tr>
      <w:bookmarkEnd w:id="1"/>
      <w:tr w:rsidR="006D3C3D" w:rsidRPr="006D3C3D" w14:paraId="0B47433B" w14:textId="77777777" w:rsidTr="00E75B49">
        <w:tc>
          <w:tcPr>
            <w:tcW w:w="851" w:type="dxa"/>
          </w:tcPr>
          <w:p w14:paraId="436839EC"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1082F6EB"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r>
      <w:tr w:rsidR="006D3C3D" w:rsidRPr="006D3C3D" w14:paraId="7EFAB0A1" w14:textId="77777777" w:rsidTr="00E75B49">
        <w:tc>
          <w:tcPr>
            <w:tcW w:w="851" w:type="dxa"/>
          </w:tcPr>
          <w:p w14:paraId="47EAE834"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19DAEE75"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Gaminant Prekes, naudoti tik kokybiškas, CE ženklu pažymėtas ir turinčias atitikties deklaracijas medžiagas, įeinančias į Prekių konstrukciją, atitinkančius saugos reikalavimus prietaisus ir įrenginius.</w:t>
            </w:r>
          </w:p>
        </w:tc>
      </w:tr>
      <w:tr w:rsidR="006D3C3D" w:rsidRPr="006D3C3D" w14:paraId="66A229ED" w14:textId="77777777" w:rsidTr="00E75B49">
        <w:tc>
          <w:tcPr>
            <w:tcW w:w="851" w:type="dxa"/>
          </w:tcPr>
          <w:p w14:paraId="7256FE2E"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0E6227EB"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Tiekėjas įsipareigoja nuliedinti modelius be defektų, tiksliai sustatyti juos pagal </w:t>
            </w:r>
            <w:proofErr w:type="spellStart"/>
            <w:r w:rsidRPr="006D3C3D">
              <w:rPr>
                <w:rFonts w:ascii="Times New Roman" w:eastAsia="Calibri" w:hAnsi="Times New Roman" w:cs="Times New Roman"/>
                <w:kern w:val="0"/>
                <w:szCs w:val="22"/>
                <w14:ligatures w14:val="none"/>
              </w:rPr>
              <w:t>sąkandžio</w:t>
            </w:r>
            <w:proofErr w:type="spellEnd"/>
            <w:r w:rsidRPr="006D3C3D">
              <w:rPr>
                <w:rFonts w:ascii="Times New Roman" w:eastAsia="Calibri" w:hAnsi="Times New Roman" w:cs="Times New Roman"/>
                <w:kern w:val="0"/>
                <w:szCs w:val="22"/>
                <w14:ligatures w14:val="none"/>
              </w:rPr>
              <w:t xml:space="preserve"> registrą ir/ar veido lanką bei išpjaustyti nepaslankius štampukus.</w:t>
            </w:r>
          </w:p>
        </w:tc>
      </w:tr>
      <w:tr w:rsidR="006D3C3D" w:rsidRPr="006D3C3D" w14:paraId="1A282742" w14:textId="77777777" w:rsidTr="00E75B49">
        <w:tc>
          <w:tcPr>
            <w:tcW w:w="851" w:type="dxa"/>
          </w:tcPr>
          <w:p w14:paraId="762F54D7"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10D6C3F4"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Tiekėjas įsipareigoja pagaminus dantų protezavimo medicinos priemonę (prietaisą), pateikti dokumentus, įrodančius, kad pagamintas gaminys atitinka kokybės reikalavimus.</w:t>
            </w:r>
          </w:p>
        </w:tc>
      </w:tr>
      <w:tr w:rsidR="006D3C3D" w:rsidRPr="006D3C3D" w14:paraId="0629F40A" w14:textId="77777777" w:rsidTr="00E75B49">
        <w:tc>
          <w:tcPr>
            <w:tcW w:w="851" w:type="dxa"/>
          </w:tcPr>
          <w:p w14:paraId="1176CA9F"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1547FFB8"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Tiekėjas įsipareigoja informuoti Pirkėją ne vėliau kaip prieš 24 val., jeigu dėl technologinių sunkumų ar kitų priežasčių nespėjama įvykdyti užsakymą nustatytu terminu, ir suderinti naują terminą.</w:t>
            </w:r>
          </w:p>
        </w:tc>
      </w:tr>
      <w:tr w:rsidR="006D3C3D" w:rsidRPr="006D3C3D" w14:paraId="317DA733" w14:textId="77777777" w:rsidTr="00E75B49">
        <w:tc>
          <w:tcPr>
            <w:tcW w:w="851" w:type="dxa"/>
          </w:tcPr>
          <w:p w14:paraId="1283CDF8"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65816E9F"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Tiekėjas privalo, dėl jo kaltės pagaminus netikslius ar neatitinkančius kokybės reikalavimų </w:t>
            </w:r>
            <w:proofErr w:type="spellStart"/>
            <w:r w:rsidRPr="006D3C3D">
              <w:rPr>
                <w:rFonts w:ascii="Times New Roman" w:eastAsia="Calibri" w:hAnsi="Times New Roman" w:cs="Times New Roman"/>
                <w:kern w:val="0"/>
                <w:szCs w:val="22"/>
                <w14:ligatures w14:val="none"/>
              </w:rPr>
              <w:t>t.y</w:t>
            </w:r>
            <w:proofErr w:type="spellEnd"/>
            <w:r w:rsidRPr="006D3C3D">
              <w:rPr>
                <w:rFonts w:ascii="Times New Roman" w:eastAsia="Calibri" w:hAnsi="Times New Roman" w:cs="Times New Roman"/>
                <w:kern w:val="0"/>
                <w:szCs w:val="22"/>
                <w14:ligatures w14:val="none"/>
              </w:rPr>
              <w:t xml:space="preserve">. esant lūžiams, deformacijoms, protezų (įskaitant ir vainikėlių) kraštinių ribų </w:t>
            </w:r>
            <w:r w:rsidRPr="006D3C3D">
              <w:rPr>
                <w:rFonts w:ascii="Times New Roman" w:eastAsia="Calibri" w:hAnsi="Times New Roman" w:cs="Times New Roman"/>
                <w:kern w:val="0"/>
                <w:szCs w:val="22"/>
                <w14:ligatures w14:val="none"/>
              </w:rPr>
              <w:lastRenderedPageBreak/>
              <w:t>neatitikimams, protezavimo gaminius, per 14 kalendorinių dienų savo sąskaita juos pataisyti, o esant neįmanoma tai padaryti – pagaminti naujus.</w:t>
            </w:r>
          </w:p>
        </w:tc>
      </w:tr>
      <w:tr w:rsidR="006D3C3D" w:rsidRPr="006D3C3D" w14:paraId="23AEC758" w14:textId="77777777" w:rsidTr="00E75B49">
        <w:tc>
          <w:tcPr>
            <w:tcW w:w="851" w:type="dxa"/>
          </w:tcPr>
          <w:p w14:paraId="3C841669"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325C8D8A"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Tiekėjas privalo visiems protezavimo gaminiams suteikti ne trumpesnę nei 12 mėnesių garantiją.</w:t>
            </w:r>
          </w:p>
        </w:tc>
      </w:tr>
      <w:tr w:rsidR="006D3C3D" w:rsidRPr="006D3C3D" w14:paraId="60EB29B3" w14:textId="77777777" w:rsidTr="00E75B49">
        <w:tc>
          <w:tcPr>
            <w:tcW w:w="851" w:type="dxa"/>
          </w:tcPr>
          <w:p w14:paraId="03223724" w14:textId="77777777" w:rsidR="006D3C3D" w:rsidRPr="006D3C3D" w:rsidRDefault="006D3C3D" w:rsidP="006D3C3D">
            <w:pPr>
              <w:numPr>
                <w:ilvl w:val="0"/>
                <w:numId w:val="1"/>
              </w:numPr>
              <w:tabs>
                <w:tab w:val="num" w:pos="473"/>
              </w:tabs>
              <w:spacing w:after="0" w:line="240" w:lineRule="auto"/>
              <w:jc w:val="center"/>
              <w:rPr>
                <w:rFonts w:ascii="Times New Roman" w:eastAsia="Calibri" w:hAnsi="Times New Roman" w:cs="Times New Roman"/>
                <w:bCs/>
                <w:kern w:val="0"/>
                <w:szCs w:val="22"/>
                <w14:ligatures w14:val="none"/>
              </w:rPr>
            </w:pPr>
          </w:p>
        </w:tc>
        <w:tc>
          <w:tcPr>
            <w:tcW w:w="9037" w:type="dxa"/>
          </w:tcPr>
          <w:p w14:paraId="52AA0E15" w14:textId="77777777" w:rsidR="006D3C3D" w:rsidRPr="006D3C3D" w:rsidRDefault="006D3C3D" w:rsidP="006D3C3D">
            <w:pPr>
              <w:tabs>
                <w:tab w:val="left" w:pos="567"/>
                <w:tab w:val="right" w:leader="dot" w:pos="9629"/>
              </w:tabs>
              <w:spacing w:after="0" w:line="240" w:lineRule="auto"/>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kern w:val="0"/>
                <w:szCs w:val="22"/>
                <w14:ligatures w14:val="none"/>
              </w:rPr>
              <w:t xml:space="preserve">Teikiant finansinį pasiūlymą, tiekėjas privalo į nurodomą kainą įskaičiuoti visas sąnaudas, būtinas protezavimo gaminio pagaminimui bei </w:t>
            </w:r>
            <w:r w:rsidRPr="006D3C3D">
              <w:rPr>
                <w:rFonts w:ascii="Times New Roman" w:eastAsia="Calibri" w:hAnsi="Times New Roman" w:cs="Times New Roman"/>
                <w:bCs/>
                <w:kern w:val="0"/>
                <w:szCs w:val="22"/>
                <w14:ligatures w14:val="none"/>
              </w:rPr>
              <w:t>techninės specifikacijos punktuose</w:t>
            </w:r>
            <w:r w:rsidRPr="006D3C3D">
              <w:rPr>
                <w:rFonts w:ascii="Times New Roman" w:eastAsia="Calibri" w:hAnsi="Times New Roman" w:cs="Times New Roman"/>
                <w:kern w:val="0"/>
                <w:szCs w:val="22"/>
                <w14:ligatures w14:val="none"/>
              </w:rPr>
              <w:t xml:space="preserve"> nurodytų reikalavimų įvykdymui.</w:t>
            </w:r>
          </w:p>
        </w:tc>
      </w:tr>
    </w:tbl>
    <w:p w14:paraId="38ABA25A" w14:textId="77777777" w:rsidR="006D3C3D" w:rsidRPr="006D3C3D" w:rsidRDefault="006D3C3D" w:rsidP="006D3C3D">
      <w:pPr>
        <w:suppressAutoHyphens/>
        <w:spacing w:after="0" w:line="240" w:lineRule="auto"/>
        <w:jc w:val="both"/>
        <w:rPr>
          <w:rFonts w:ascii="Times New Roman" w:eastAsia="Calibri" w:hAnsi="Times New Roman" w:cs="Times New Roman"/>
          <w:kern w:val="0"/>
          <w:szCs w:val="22"/>
          <w14:ligatures w14:val="none"/>
        </w:rPr>
      </w:pPr>
    </w:p>
    <w:p w14:paraId="2B8026DF" w14:textId="77777777" w:rsidR="006D3C3D" w:rsidRPr="006D3C3D" w:rsidRDefault="006D3C3D" w:rsidP="006D3C3D">
      <w:pPr>
        <w:suppressAutoHyphens/>
        <w:spacing w:after="0" w:line="240" w:lineRule="auto"/>
        <w:ind w:firstLine="709"/>
        <w:jc w:val="both"/>
        <w:rPr>
          <w:rFonts w:ascii="Times New Roman" w:eastAsia="Calibri" w:hAnsi="Times New Roman" w:cs="Times New Roman"/>
          <w:kern w:val="0"/>
          <w:szCs w:val="22"/>
          <w14:ligatures w14:val="none"/>
        </w:rPr>
      </w:pPr>
      <w:r w:rsidRPr="006D3C3D">
        <w:rPr>
          <w:rFonts w:ascii="Times New Roman" w:eastAsia="Calibri" w:hAnsi="Times New Roman" w:cs="Times New Roman"/>
          <w:bCs/>
          <w:kern w:val="0"/>
          <w:szCs w:val="22"/>
          <w14:ligatures w14:val="none"/>
        </w:rPr>
        <w:t xml:space="preserve">10. </w:t>
      </w:r>
      <w:r w:rsidRPr="006D3C3D">
        <w:rPr>
          <w:rFonts w:ascii="Times New Roman" w:eastAsia="Calibri" w:hAnsi="Times New Roman" w:cs="Times New Roman"/>
          <w:b/>
          <w:bCs/>
          <w:kern w:val="0"/>
          <w:szCs w:val="22"/>
          <w14:ligatures w14:val="none"/>
        </w:rPr>
        <w:t xml:space="preserve">Informacija, kaip turi būti apskaičiuota ir pateikta pasiūlymuose nurodoma pirkimo kaina. </w:t>
      </w:r>
      <w:r w:rsidRPr="006D3C3D">
        <w:rPr>
          <w:rFonts w:ascii="Times New Roman" w:eastAsia="Calibri" w:hAnsi="Times New Roman" w:cs="Times New Roman"/>
          <w:kern w:val="0"/>
          <w:szCs w:val="22"/>
          <w14:ligatures w14:val="none"/>
        </w:rPr>
        <w:t>Bendra suma eurais su PVM. Į kainą turi būti įskaitytos visos su paslaugos atlikimu ir prekės pristatymu susijusios išlaidos adresu Vytauto g. 92, Palanga.</w:t>
      </w:r>
    </w:p>
    <w:p w14:paraId="6E5FFA1F" w14:textId="77777777" w:rsidR="006D3C3D" w:rsidRPr="006D3C3D" w:rsidRDefault="006D3C3D" w:rsidP="006D3C3D">
      <w:pPr>
        <w:tabs>
          <w:tab w:val="num" w:pos="0"/>
          <w:tab w:val="left" w:pos="1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14:ligatures w14:val="none"/>
        </w:rPr>
      </w:pPr>
      <w:r w:rsidRPr="006D3C3D">
        <w:rPr>
          <w:rFonts w:ascii="Times New Roman" w:eastAsia="Times New Roman" w:hAnsi="Times New Roman" w:cs="Times New Roman"/>
          <w:bCs/>
          <w:kern w:val="0"/>
          <w14:ligatures w14:val="none"/>
        </w:rPr>
        <w:t xml:space="preserve">11. </w:t>
      </w:r>
      <w:r w:rsidRPr="006D3C3D">
        <w:rPr>
          <w:rFonts w:ascii="Times New Roman" w:eastAsia="Times New Roman" w:hAnsi="Times New Roman" w:cs="Times New Roman"/>
          <w:b/>
          <w:bCs/>
          <w:kern w:val="0"/>
          <w14:ligatures w14:val="none"/>
        </w:rPr>
        <w:t xml:space="preserve">Pagrindinis pirkimo objekto vertinimo kriterijus </w:t>
      </w:r>
      <w:r w:rsidRPr="006D3C3D">
        <w:rPr>
          <w:rFonts w:ascii="Times New Roman" w:eastAsia="Times New Roman" w:hAnsi="Times New Roman" w:cs="Times New Roman"/>
          <w:kern w:val="0"/>
          <w14:ligatures w14:val="none"/>
        </w:rPr>
        <w:t>– ekonomiškai naudingiausias pasiūlymas pagal pasiūlytą mažiausią prekių kainą.</w:t>
      </w:r>
    </w:p>
    <w:p w14:paraId="730B718B" w14:textId="77777777" w:rsidR="006D3C3D" w:rsidRPr="006D3C3D" w:rsidRDefault="006D3C3D" w:rsidP="006D3C3D">
      <w:pPr>
        <w:spacing w:after="0" w:line="240" w:lineRule="auto"/>
        <w:jc w:val="center"/>
        <w:rPr>
          <w:rFonts w:ascii="Times New Roman" w:eastAsia="Calibri" w:hAnsi="Times New Roman" w:cs="Times New Roman"/>
          <w:kern w:val="0"/>
          <w:lang w:eastAsia="lt-LT"/>
          <w14:ligatures w14:val="none"/>
        </w:rPr>
      </w:pPr>
      <w:r w:rsidRPr="006D3C3D">
        <w:rPr>
          <w:rFonts w:ascii="Times New Roman" w:eastAsia="Calibri" w:hAnsi="Times New Roman" w:cs="Times New Roman"/>
          <w:kern w:val="0"/>
          <w:lang w:eastAsia="lt-LT"/>
          <w14:ligatures w14:val="none"/>
        </w:rPr>
        <w:t>_____________</w:t>
      </w:r>
    </w:p>
    <w:p w14:paraId="190FCC1F" w14:textId="77777777" w:rsidR="006D3C3D" w:rsidRPr="006D3C3D" w:rsidRDefault="006D3C3D" w:rsidP="006D3C3D">
      <w:pPr>
        <w:tabs>
          <w:tab w:val="left" w:pos="6924"/>
        </w:tabs>
        <w:spacing w:after="0" w:line="240" w:lineRule="auto"/>
        <w:jc w:val="right"/>
        <w:rPr>
          <w:rFonts w:ascii="Times New Roman" w:eastAsia="Times New Roman" w:hAnsi="Times New Roman" w:cs="Times New Roman"/>
          <w:b/>
          <w:kern w:val="0"/>
          <w14:ligatures w14:val="none"/>
        </w:rPr>
      </w:pPr>
    </w:p>
    <w:p w14:paraId="0E168706" w14:textId="77777777" w:rsidR="006D3C3D" w:rsidRPr="006D3C3D" w:rsidRDefault="006D3C3D" w:rsidP="006D3C3D">
      <w:pPr>
        <w:tabs>
          <w:tab w:val="left" w:pos="6924"/>
        </w:tabs>
        <w:spacing w:after="0" w:line="240" w:lineRule="auto"/>
        <w:jc w:val="right"/>
        <w:rPr>
          <w:rFonts w:ascii="Times New Roman" w:eastAsia="Times New Roman" w:hAnsi="Times New Roman" w:cs="Times New Roman"/>
          <w:b/>
          <w:kern w:val="0"/>
          <w14:ligatures w14:val="none"/>
        </w:rPr>
      </w:pPr>
    </w:p>
    <w:p w14:paraId="1146A8C8" w14:textId="77777777" w:rsidR="006D3C3D" w:rsidRPr="006D3C3D" w:rsidRDefault="006D3C3D" w:rsidP="006D3C3D">
      <w:pPr>
        <w:tabs>
          <w:tab w:val="left" w:pos="6924"/>
        </w:tabs>
        <w:spacing w:after="0" w:line="240" w:lineRule="auto"/>
        <w:jc w:val="right"/>
        <w:rPr>
          <w:rFonts w:ascii="Times New Roman" w:eastAsia="Times New Roman" w:hAnsi="Times New Roman" w:cs="Times New Roman"/>
          <w:b/>
          <w:kern w:val="0"/>
          <w14:ligatures w14:val="none"/>
        </w:rPr>
      </w:pPr>
    </w:p>
    <w:p w14:paraId="5EC5AB97" w14:textId="77777777" w:rsidR="006D3C3D" w:rsidRPr="006D3C3D" w:rsidRDefault="006D3C3D" w:rsidP="006D3C3D">
      <w:pPr>
        <w:tabs>
          <w:tab w:val="left" w:pos="6924"/>
        </w:tabs>
        <w:spacing w:after="0" w:line="240" w:lineRule="auto"/>
        <w:jc w:val="right"/>
        <w:rPr>
          <w:rFonts w:ascii="Times New Roman" w:eastAsia="Times New Roman" w:hAnsi="Times New Roman" w:cs="Times New Roman"/>
          <w:b/>
          <w:kern w:val="0"/>
          <w14:ligatures w14:val="none"/>
        </w:rPr>
      </w:pPr>
    </w:p>
    <w:p w14:paraId="3A3397D1" w14:textId="5EDFA719" w:rsidR="006D3C3D" w:rsidRDefault="006D3C3D" w:rsidP="006D3C3D">
      <w:pPr>
        <w:spacing w:after="0" w:line="240" w:lineRule="auto"/>
      </w:pPr>
    </w:p>
    <w:sectPr w:rsidR="006D3C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84CE8"/>
    <w:multiLevelType w:val="hybridMultilevel"/>
    <w:tmpl w:val="D3027866"/>
    <w:lvl w:ilvl="0" w:tplc="35A092EC">
      <w:start w:val="1"/>
      <w:numFmt w:val="decimal"/>
      <w:lvlText w:val="%1."/>
      <w:lvlJc w:val="left"/>
      <w:pPr>
        <w:tabs>
          <w:tab w:val="num" w:pos="644"/>
        </w:tabs>
        <w:ind w:left="324"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375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3D"/>
    <w:rsid w:val="000B0B8E"/>
    <w:rsid w:val="002566C6"/>
    <w:rsid w:val="00290A1F"/>
    <w:rsid w:val="00342ED9"/>
    <w:rsid w:val="003F7249"/>
    <w:rsid w:val="004531E8"/>
    <w:rsid w:val="005044F7"/>
    <w:rsid w:val="00504D7F"/>
    <w:rsid w:val="006D3C3D"/>
    <w:rsid w:val="007D7AA2"/>
    <w:rsid w:val="008A1A57"/>
    <w:rsid w:val="008F3C0D"/>
    <w:rsid w:val="0092192A"/>
    <w:rsid w:val="00923252"/>
    <w:rsid w:val="009C0533"/>
    <w:rsid w:val="00F6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2F12"/>
  <w15:chartTrackingRefBased/>
  <w15:docId w15:val="{851D1515-6A4B-40A4-9E11-4C6BD9B2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3C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3C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3C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3C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3C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3C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3C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C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3C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3C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3C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3C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3C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3C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3C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3C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3C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3C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3C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3C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3C3D"/>
    <w:rPr>
      <w:i/>
      <w:iCs/>
      <w:color w:val="404040" w:themeColor="text1" w:themeTint="BF"/>
    </w:rPr>
  </w:style>
  <w:style w:type="paragraph" w:styleId="Sraopastraipa">
    <w:name w:val="List Paragraph"/>
    <w:basedOn w:val="prastasis"/>
    <w:uiPriority w:val="34"/>
    <w:qFormat/>
    <w:rsid w:val="006D3C3D"/>
    <w:pPr>
      <w:ind w:left="720"/>
      <w:contextualSpacing/>
    </w:pPr>
  </w:style>
  <w:style w:type="character" w:styleId="Rykuspabraukimas">
    <w:name w:val="Intense Emphasis"/>
    <w:basedOn w:val="Numatytasispastraiposriftas"/>
    <w:uiPriority w:val="21"/>
    <w:qFormat/>
    <w:rsid w:val="006D3C3D"/>
    <w:rPr>
      <w:i/>
      <w:iCs/>
      <w:color w:val="0F4761" w:themeColor="accent1" w:themeShade="BF"/>
    </w:rPr>
  </w:style>
  <w:style w:type="paragraph" w:styleId="Iskirtacitata">
    <w:name w:val="Intense Quote"/>
    <w:basedOn w:val="prastasis"/>
    <w:next w:val="prastasis"/>
    <w:link w:val="IskirtacitataDiagrama"/>
    <w:uiPriority w:val="30"/>
    <w:qFormat/>
    <w:rsid w:val="006D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3C3D"/>
    <w:rPr>
      <w:i/>
      <w:iCs/>
      <w:color w:val="0F4761" w:themeColor="accent1" w:themeShade="BF"/>
    </w:rPr>
  </w:style>
  <w:style w:type="character" w:styleId="Rykinuoroda">
    <w:name w:val="Intense Reference"/>
    <w:basedOn w:val="Numatytasispastraiposriftas"/>
    <w:uiPriority w:val="32"/>
    <w:qFormat/>
    <w:rsid w:val="006D3C3D"/>
    <w:rPr>
      <w:b/>
      <w:bCs/>
      <w:smallCaps/>
      <w:color w:val="0F4761" w:themeColor="accent1" w:themeShade="BF"/>
      <w:spacing w:val="5"/>
    </w:rPr>
  </w:style>
  <w:style w:type="table" w:styleId="Lentelstinklelis">
    <w:name w:val="Table Grid"/>
    <w:basedOn w:val="prastojilentel"/>
    <w:uiPriority w:val="99"/>
    <w:rsid w:val="006D3C3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6462</Words>
  <Characters>3684</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Rasa Morkūnienė</cp:lastModifiedBy>
  <cp:revision>2</cp:revision>
  <cp:lastPrinted>2025-05-26T07:12:00Z</cp:lastPrinted>
  <dcterms:created xsi:type="dcterms:W3CDTF">2025-05-26T07:13:00Z</dcterms:created>
  <dcterms:modified xsi:type="dcterms:W3CDTF">2025-05-26T07:13:00Z</dcterms:modified>
</cp:coreProperties>
</file>