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DD07" w14:textId="77777777" w:rsidR="0075341F" w:rsidRPr="00B422F6" w:rsidRDefault="0075341F" w:rsidP="0075341F">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68BB0AD1" w14:textId="77777777" w:rsidR="0075341F" w:rsidRPr="00B422F6" w:rsidRDefault="0075341F" w:rsidP="0075341F">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205CA2E8" w14:textId="77777777" w:rsidR="000808EC" w:rsidRDefault="000808EC">
      <w:pPr>
        <w:jc w:val="center"/>
        <w:rPr>
          <w:szCs w:val="24"/>
        </w:rPr>
      </w:pPr>
    </w:p>
    <w:p w14:paraId="4229F8D5" w14:textId="77777777" w:rsidR="0075341F" w:rsidRDefault="0075341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2BAFC36A" w:rsidR="000808EC" w:rsidRPr="00812E35" w:rsidRDefault="00DB2933" w:rsidP="00812E35">
            <w:pPr>
              <w:rPr>
                <w:b/>
                <w:bCs/>
                <w:kern w:val="2"/>
                <w:szCs w:val="24"/>
              </w:rPr>
            </w:pPr>
            <w:r w:rsidRPr="00812E35">
              <w:rPr>
                <w:b/>
                <w:bCs/>
                <w:kern w:val="2"/>
                <w:szCs w:val="24"/>
              </w:rPr>
              <w:t>„</w:t>
            </w:r>
            <w:r w:rsidRPr="00812E35">
              <w:rPr>
                <w:b/>
                <w:bCs/>
              </w:rPr>
              <w:t xml:space="preserve">Endoskopas (su </w:t>
            </w:r>
            <w:proofErr w:type="spellStart"/>
            <w:r w:rsidRPr="00812E35">
              <w:rPr>
                <w:b/>
                <w:bCs/>
              </w:rPr>
              <w:t>dviems</w:t>
            </w:r>
            <w:proofErr w:type="spellEnd"/>
            <w:r w:rsidRPr="00812E35">
              <w:rPr>
                <w:b/>
                <w:bCs/>
              </w:rPr>
              <w:t xml:space="preserve"> </w:t>
            </w:r>
            <w:proofErr w:type="spellStart"/>
            <w:r w:rsidRPr="00812E35">
              <w:rPr>
                <w:b/>
                <w:bCs/>
              </w:rPr>
              <w:t>gastroskopais</w:t>
            </w:r>
            <w:proofErr w:type="spellEnd"/>
            <w:r w:rsidRPr="00812E35">
              <w:rPr>
                <w:b/>
                <w:bCs/>
              </w:rPr>
              <w:t xml:space="preserve"> ir </w:t>
            </w:r>
            <w:proofErr w:type="spellStart"/>
            <w:r w:rsidRPr="00812E35">
              <w:rPr>
                <w:b/>
                <w:bCs/>
              </w:rPr>
              <w:t>kolonoskopu</w:t>
            </w:r>
            <w:proofErr w:type="spellEnd"/>
            <w:r w:rsidRPr="00812E35">
              <w:rPr>
                <w:b/>
                <w:bCs/>
              </w:rPr>
              <w:t xml:space="preserve">) (Nr. </w:t>
            </w:r>
            <w:r w:rsidR="00C266AF">
              <w:rPr>
                <w:b/>
                <w:bCs/>
              </w:rPr>
              <w:t>10141-3</w:t>
            </w:r>
            <w:r w:rsidRPr="00812E35">
              <w:rPr>
                <w:b/>
                <w:bCs/>
              </w:rPr>
              <w:t>)</w:t>
            </w:r>
            <w:r w:rsidRPr="00812E35">
              <w:rPr>
                <w:b/>
                <w:bCs/>
                <w:kern w:val="2"/>
                <w:szCs w:val="24"/>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77777777"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w:t>
            </w:r>
            <w:r>
              <w:rPr>
                <w:rFonts w:cs="Times New Roman"/>
                <w:color w:val="auto"/>
                <w:sz w:val="24"/>
                <w:szCs w:val="24"/>
                <w:lang w:val="lt-LT"/>
              </w:rPr>
              <w:t>, 1 lentelėje</w:t>
            </w:r>
            <w:r w:rsidRPr="008804B9">
              <w:rPr>
                <w:rFonts w:cs="Times New Roman"/>
                <w:color w:val="auto"/>
                <w:sz w:val="24"/>
                <w:szCs w:val="24"/>
                <w:lang w:val="lt-LT"/>
              </w:rPr>
              <w:t xml:space="preserve"> nurodytas prekes (toliau – Prekės)</w:t>
            </w:r>
            <w:r>
              <w:rPr>
                <w:rFonts w:cs="Times New Roman"/>
                <w:color w:val="auto"/>
                <w:sz w:val="24"/>
                <w:szCs w:val="24"/>
                <w:lang w:val="lt-LT"/>
              </w:rPr>
              <w:t>:</w:t>
            </w:r>
          </w:p>
          <w:p w14:paraId="1F4D8CC8" w14:textId="34173870"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Endoskopą (su dviem </w:t>
            </w:r>
            <w:proofErr w:type="spellStart"/>
            <w:r>
              <w:rPr>
                <w:rFonts w:cs="Times New Roman"/>
                <w:color w:val="auto"/>
                <w:sz w:val="24"/>
                <w:szCs w:val="24"/>
                <w:lang w:val="lt-LT"/>
              </w:rPr>
              <w:t>gastroskopais</w:t>
            </w:r>
            <w:proofErr w:type="spellEnd"/>
            <w:r>
              <w:rPr>
                <w:rFonts w:cs="Times New Roman"/>
                <w:color w:val="auto"/>
                <w:sz w:val="24"/>
                <w:szCs w:val="24"/>
                <w:lang w:val="lt-LT"/>
              </w:rPr>
              <w:t xml:space="preserve"> ir </w:t>
            </w:r>
            <w:proofErr w:type="spellStart"/>
            <w:r>
              <w:rPr>
                <w:rFonts w:cs="Times New Roman"/>
                <w:color w:val="auto"/>
                <w:sz w:val="24"/>
                <w:szCs w:val="24"/>
                <w:lang w:val="lt-LT"/>
              </w:rPr>
              <w:t>kolonoskopu</w:t>
            </w:r>
            <w:proofErr w:type="spellEnd"/>
            <w:r>
              <w:rPr>
                <w:rFonts w:cs="Times New Roman"/>
                <w:color w:val="auto"/>
                <w:sz w:val="24"/>
                <w:szCs w:val="24"/>
                <w:lang w:val="lt-LT"/>
              </w:rPr>
              <w:t xml:space="preserve">) </w:t>
            </w:r>
            <w:r w:rsidRPr="001B5A0B">
              <w:rPr>
                <w:rFonts w:cs="Times New Roman"/>
                <w:color w:val="auto"/>
                <w:sz w:val="24"/>
                <w:szCs w:val="24"/>
                <w:lang w:val="lt-LT"/>
              </w:rPr>
              <w:t xml:space="preserve">(1 </w:t>
            </w:r>
            <w:proofErr w:type="spellStart"/>
            <w:r w:rsidRPr="001B5A0B">
              <w:rPr>
                <w:rFonts w:cs="Times New Roman"/>
                <w:color w:val="auto"/>
                <w:sz w:val="24"/>
                <w:szCs w:val="24"/>
                <w:lang w:val="lt-LT"/>
              </w:rPr>
              <w:t>kompl</w:t>
            </w:r>
            <w:proofErr w:type="spellEnd"/>
            <w:r w:rsidRPr="001B5A0B">
              <w:rPr>
                <w:rFonts w:cs="Times New Roman"/>
                <w:color w:val="auto"/>
                <w:sz w:val="24"/>
                <w:szCs w:val="24"/>
                <w:lang w:val="lt-LT"/>
              </w:rPr>
              <w:t>.) (toliau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įstaigos 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7D1E995D" w14:textId="77777777"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19EE7448" w14:textId="77777777"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4F867A86" w:rsidR="000808EC" w:rsidRDefault="00DB2933" w:rsidP="007B13D9">
            <w:pPr>
              <w:jc w:val="both"/>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DB06D" w14:textId="77777777" w:rsidR="00DB293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p w14:paraId="5C8079A5" w14:textId="041AED63" w:rsidR="000808EC" w:rsidRDefault="00476184" w:rsidP="007B13D9">
            <w:pPr>
              <w:jc w:val="both"/>
              <w:rPr>
                <w:szCs w:val="24"/>
              </w:rPr>
            </w:pPr>
            <w:r>
              <w:rPr>
                <w:kern w:val="2"/>
                <w:szCs w:val="24"/>
              </w:rPr>
              <w:t xml:space="preserve">4.1.2. </w:t>
            </w:r>
            <w:r w:rsidRPr="008804B9">
              <w:rPr>
                <w:kern w:val="2"/>
                <w:szCs w:val="24"/>
              </w:rPr>
              <w:t xml:space="preserve">Tiekėjas įsipareigoja pristatyti </w:t>
            </w:r>
            <w:r>
              <w:rPr>
                <w:kern w:val="2"/>
                <w:szCs w:val="24"/>
              </w:rPr>
              <w:t xml:space="preserve">Vienkartines priemones </w:t>
            </w:r>
            <w:r w:rsidRPr="00242DF7">
              <w:rPr>
                <w:kern w:val="2"/>
                <w:szCs w:val="24"/>
              </w:rPr>
              <w:t xml:space="preserve">ne vėliau kaip per 10 kalendorinių dienų nuo užsakymo pateikimo dienos šiuo adresu: Šiltnamių g.29, LT-04130, Vilnius, Pirkėjo atstovo nurodyta patalpa. Prekių </w:t>
            </w:r>
            <w:r w:rsidRPr="00242DF7">
              <w:t xml:space="preserve">perdavimas – priėmimas vykdomas Šalims pasirašant Sąskaitą arba </w:t>
            </w:r>
            <w:r w:rsidRPr="00242DF7">
              <w:rPr>
                <w:sz w:val="23"/>
                <w:szCs w:val="23"/>
              </w:rPr>
              <w:t>kitą Prekių pristatymą patvirtinantį dokumentą.</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77777777" w:rsidR="00476184" w:rsidRPr="00D97950" w:rsidRDefault="00476184" w:rsidP="007B13D9">
            <w:pPr>
              <w:jc w:val="both"/>
              <w:rPr>
                <w:kern w:val="2"/>
                <w:szCs w:val="24"/>
              </w:rPr>
            </w:pPr>
            <w:r w:rsidRPr="00D97950">
              <w:rPr>
                <w:kern w:val="2"/>
                <w:szCs w:val="24"/>
              </w:rPr>
              <w:t>4.3.1. Įrangai  netaikoma.</w:t>
            </w:r>
          </w:p>
          <w:p w14:paraId="3DEEED36" w14:textId="77777777" w:rsidR="00476184" w:rsidRPr="00D97950" w:rsidRDefault="00476184" w:rsidP="007B13D9">
            <w:pPr>
              <w:jc w:val="both"/>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4FEA6C01" w14:textId="120F1493" w:rsidR="000808EC" w:rsidRDefault="00476184" w:rsidP="007B13D9">
            <w:pPr>
              <w:jc w:val="both"/>
              <w:rPr>
                <w:kern w:val="2"/>
                <w:szCs w:val="24"/>
              </w:rPr>
            </w:pPr>
            <w:r w:rsidRPr="00D97950">
              <w:rPr>
                <w:kern w:val="2"/>
                <w:szCs w:val="24"/>
              </w:rPr>
              <w:lastRenderedPageBreak/>
              <w:t xml:space="preserve">Užsakymai teikiami Tiekėjo nurodytu elektroniniu paštu </w:t>
            </w:r>
            <w:r w:rsidRPr="00D97950">
              <w:rPr>
                <w:color w:val="0070C0"/>
                <w:kern w:val="2"/>
                <w:szCs w:val="24"/>
              </w:rPr>
              <w:t>_______________</w:t>
            </w:r>
            <w:r w:rsidRPr="00D97950">
              <w:rPr>
                <w:kern w:val="2"/>
                <w:szCs w:val="24"/>
              </w:rPr>
              <w:t xml:space="preserve"> , </w:t>
            </w:r>
            <w:r w:rsidRPr="00D97950">
              <w:rPr>
                <w:noProof/>
                <w:szCs w:val="24"/>
              </w:rPr>
              <w:t xml:space="preserve">nurodant juose konkrečiu atveju užsakomų </w:t>
            </w:r>
            <w:r>
              <w:rPr>
                <w:noProof/>
                <w:szCs w:val="24"/>
              </w:rPr>
              <w:t>Vienkartinių priemonių</w:t>
            </w:r>
            <w:r w:rsidRPr="00D97950">
              <w:rPr>
                <w:noProof/>
                <w:szCs w:val="24"/>
              </w:rPr>
              <w:t xml:space="preserve"> kiekį ir laikomi gautais nuo užsakymo pateikimo dienos.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43A89B" w14:textId="77777777" w:rsidR="00476184"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3916239B" w14:textId="31A80C30" w:rsidR="000808EC" w:rsidRDefault="00476184" w:rsidP="007B13D9">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77777777" w:rsidR="00476184" w:rsidRPr="00A10D2B" w:rsidRDefault="00476184" w:rsidP="007B13D9">
            <w:pPr>
              <w:jc w:val="both"/>
              <w:rPr>
                <w:kern w:val="2"/>
                <w:szCs w:val="24"/>
                <w:lang w:val="en-US"/>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2BC06961" w14:textId="019D008A" w:rsidR="000808EC" w:rsidRDefault="00476184" w:rsidP="007B13D9">
            <w:pPr>
              <w:jc w:val="both"/>
              <w:rPr>
                <w:color w:val="4472C4"/>
                <w:kern w:val="2"/>
              </w:rPr>
            </w:pPr>
            <w:r w:rsidRPr="00A10D2B">
              <w:rPr>
                <w:kern w:val="2"/>
                <w:szCs w:val="24"/>
              </w:rPr>
              <w:t xml:space="preserve">Fiksuoto įkainio kainodara </w:t>
            </w:r>
            <w:r>
              <w:rPr>
                <w:kern w:val="2"/>
                <w:szCs w:val="24"/>
              </w:rPr>
              <w:t>Vienkartinėms priemonėms</w:t>
            </w:r>
            <w:r w:rsidRPr="00A10D2B">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0808EC"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color w:val="000000"/>
                <w:kern w:val="2"/>
                <w:szCs w:val="24"/>
              </w:rPr>
              <w:t xml:space="preserve"> </w:t>
            </w:r>
            <w:r w:rsidR="001B5A0B">
              <w:rPr>
                <w:kern w:val="2"/>
                <w:szCs w:val="24"/>
              </w:rPr>
              <w:t>(atsižvelgiant į Sutarties priede Nr. 1 lentelėse Nr. 1 ir Nr. 2 nurodytus kiekius).</w:t>
            </w:r>
          </w:p>
          <w:p w14:paraId="0B41B30D" w14:textId="77777777" w:rsidR="001B5A0B" w:rsidRDefault="001B5A0B" w:rsidP="007B13D9">
            <w:pPr>
              <w:jc w:val="both"/>
              <w:rPr>
                <w:kern w:val="2"/>
                <w:szCs w:val="24"/>
              </w:rPr>
            </w:pPr>
          </w:p>
          <w:p w14:paraId="42C9AC96" w14:textId="657699A2" w:rsidR="001B5A0B" w:rsidRDefault="001B5A0B" w:rsidP="007B13D9">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1B5A0B" w:rsidRDefault="001B5A0B" w:rsidP="007B13D9">
            <w:pPr>
              <w:jc w:val="both"/>
              <w:rPr>
                <w:kern w:val="2"/>
                <w:szCs w:val="24"/>
              </w:rPr>
            </w:pPr>
            <w:r w:rsidRPr="00B422F6">
              <w:rPr>
                <w:kern w:val="2"/>
                <w:szCs w:val="24"/>
              </w:rPr>
              <w:t xml:space="preserve">5.3.1. dėl PVM tarifo pasikeitimo. </w:t>
            </w:r>
          </w:p>
          <w:p w14:paraId="487A6BA9" w14:textId="6CB67033" w:rsidR="000808EC" w:rsidRDefault="001B5A0B" w:rsidP="007B13D9">
            <w:pPr>
              <w:jc w:val="both"/>
              <w:rPr>
                <w:color w:val="FF0000"/>
                <w:kern w:val="2"/>
              </w:rPr>
            </w:pPr>
            <w:r w:rsidRPr="00242DF7">
              <w:rPr>
                <w:kern w:val="2"/>
              </w:rPr>
              <w:t>5.3.2 dėl kainų lygio pokyčio.</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w:t>
            </w:r>
            <w:r w:rsidRPr="00B422F6">
              <w:rPr>
                <w:kern w:val="2"/>
                <w:szCs w:val="24"/>
              </w:rPr>
              <w:lastRenderedPageBreak/>
              <w:t>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000000" w:rsidP="007B13D9">
            <w:pPr>
              <w:jc w:val="both"/>
              <w:rPr>
                <w:kern w:val="2"/>
                <w:szCs w:val="24"/>
              </w:rPr>
            </w:pPr>
            <w:r>
              <w:rPr>
                <w:kern w:val="2"/>
                <w:szCs w:val="24"/>
              </w:rPr>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242DF7" w:rsidRDefault="002E3697" w:rsidP="007B13D9">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242DF7" w:rsidRDefault="002E3697" w:rsidP="007B13D9">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242DF7" w:rsidRDefault="002E3697" w:rsidP="007B13D9">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2E3697" w:rsidRPr="00242DF7" w:rsidRDefault="002E3697" w:rsidP="007B13D9">
            <w:pPr>
              <w:spacing w:after="40"/>
              <w:jc w:val="both"/>
              <w:rPr>
                <w:szCs w:val="24"/>
              </w:rPr>
            </w:pPr>
            <w:r w:rsidRPr="00242DF7">
              <w:rPr>
                <w:szCs w:val="24"/>
              </w:rPr>
              <w:t>Kur:</w:t>
            </w:r>
          </w:p>
          <w:p w14:paraId="64A1E011" w14:textId="77777777" w:rsidR="002E3697" w:rsidRPr="00242DF7" w:rsidRDefault="002E3697" w:rsidP="007B13D9">
            <w:pPr>
              <w:spacing w:after="40"/>
              <w:jc w:val="both"/>
              <w:rPr>
                <w:szCs w:val="24"/>
              </w:rPr>
            </w:pPr>
            <w:r w:rsidRPr="00242DF7">
              <w:rPr>
                <w:szCs w:val="24"/>
              </w:rPr>
              <w:t>K – Indekso pokyčio koeficientas;</w:t>
            </w:r>
          </w:p>
          <w:p w14:paraId="311DE4BD" w14:textId="77777777" w:rsidR="002E3697" w:rsidRPr="00242DF7" w:rsidRDefault="002E3697" w:rsidP="007B13D9">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2E3697" w:rsidRPr="00242DF7" w:rsidRDefault="002E3697" w:rsidP="007B13D9">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77777777" w:rsidR="002E3697" w:rsidRPr="00242DF7" w:rsidRDefault="002E3697" w:rsidP="007B13D9">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3BF9ACD0" w14:textId="77777777" w:rsidR="002E3697" w:rsidRPr="00242DF7" w:rsidRDefault="002E3697" w:rsidP="007B13D9">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 xml:space="preserve">5.3.3.6. Pirmoji Sutarties įkainių peržiūra gali būti atliekama ne anksčiau nei po 12 mėnesių nuo Sutarties įsigaliojimo dienos. Antroji, </w:t>
            </w:r>
            <w:r w:rsidRPr="00242DF7">
              <w:rPr>
                <w:szCs w:val="24"/>
              </w:rPr>
              <w:lastRenderedPageBreak/>
              <w:t>nepriklausomai nuo to, ar įkainiai pirmosios peržiūros metu buvo perskaičiuoti ar ne, ne anksčiau kaip po 12 mėnesių skaičiuojant nuo rašytinio prašymo dėl pirmosios Sutarties įkainių peržiūros pateikimo dienos.</w:t>
            </w:r>
          </w:p>
          <w:p w14:paraId="57EE5DF6" w14:textId="77777777" w:rsidR="002E3697" w:rsidRPr="00242DF7" w:rsidRDefault="002E3697" w:rsidP="007B13D9">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2E3697" w:rsidRDefault="002E3697" w:rsidP="007B13D9">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000000"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77777777" w:rsidR="002E3697" w:rsidRPr="00242DF7" w:rsidRDefault="002E3697" w:rsidP="007B13D9">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Pradinės Sutarties vertės (jos nedidinant).</w:t>
            </w:r>
            <w:r>
              <w:rPr>
                <w:kern w:val="2"/>
                <w:szCs w:val="24"/>
              </w:rPr>
              <w:t xml:space="preserve">  </w:t>
            </w:r>
          </w:p>
          <w:p w14:paraId="61D4D3C1" w14:textId="5555D48C" w:rsidR="000808EC" w:rsidRDefault="002E3697" w:rsidP="007B13D9">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6610D5BB" w:rsidR="000808EC" w:rsidRDefault="002E3697" w:rsidP="007B13D9">
            <w:pPr>
              <w:jc w:val="both"/>
              <w:rPr>
                <w:color w:val="000000"/>
                <w:kern w:val="2"/>
                <w:szCs w:val="24"/>
                <w:shd w:val="clear" w:color="auto" w:fill="FFFFFF"/>
              </w:rPr>
            </w:pPr>
            <w:r w:rsidRPr="00B422F6">
              <w:rPr>
                <w:kern w:val="2"/>
                <w:szCs w:val="24"/>
                <w:shd w:val="clear" w:color="auto" w:fill="FFFFFF"/>
              </w:rPr>
              <w:t xml:space="preserve">5.5.1. Pirkėjas atsiskaito su Tiekėju ne vėliau kaip per 30 kalendorinių dienų nuo Sąskaitos gavimo dienos ir abiejų Šalių pasirašyto prekių perdavimo-priėmimo akto </w:t>
            </w:r>
            <w:r w:rsidR="00E77954">
              <w:rPr>
                <w:kern w:val="2"/>
                <w:szCs w:val="24"/>
                <w:shd w:val="clear" w:color="auto" w:fill="FFFFFF"/>
              </w:rPr>
              <w:t>ar kito prekių pristatymą patvirtinančio dokumento</w:t>
            </w:r>
            <w:r w:rsidRPr="00B422F6">
              <w:rPr>
                <w:kern w:val="2"/>
                <w:szCs w:val="24"/>
                <w:shd w:val="clear" w:color="auto" w:fill="FFFFFF"/>
              </w:rPr>
              <w:t xml:space="preserve">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77777777"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Prekių perdavimo–priėmimo akto abiejų Šalių pasirašymo dienos</w:t>
            </w:r>
            <w:r>
              <w:rPr>
                <w:rFonts w:cs="Times New Roman"/>
                <w:color w:val="auto"/>
                <w:kern w:val="2"/>
                <w:sz w:val="24"/>
                <w:szCs w:val="24"/>
                <w:lang w:val="lt-LT"/>
              </w:rPr>
              <w:t>.</w:t>
            </w:r>
          </w:p>
          <w:p w14:paraId="09B8183E" w14:textId="77777777" w:rsidR="002E3697" w:rsidRDefault="002E3697" w:rsidP="007B13D9">
            <w:pPr>
              <w:pStyle w:val="Body2"/>
              <w:rPr>
                <w:rFonts w:cs="Times New Roman"/>
                <w:color w:val="auto"/>
                <w:kern w:val="2"/>
                <w:sz w:val="24"/>
                <w:szCs w:val="24"/>
                <w:lang w:val="lt-LT"/>
              </w:rPr>
            </w:pPr>
            <w:r>
              <w:rPr>
                <w:color w:val="auto"/>
                <w:kern w:val="2"/>
                <w:sz w:val="24"/>
                <w:szCs w:val="24"/>
                <w:lang w:val="lt-LT"/>
              </w:rPr>
              <w:lastRenderedPageBreak/>
              <w:t>6.1.2. Vienkartinėms priemonėms</w:t>
            </w:r>
            <w:r w:rsidRPr="00D100C2">
              <w:rPr>
                <w:color w:val="auto"/>
                <w:kern w:val="2"/>
                <w:sz w:val="24"/>
                <w:szCs w:val="24"/>
                <w:lang w:val="lt-LT"/>
              </w:rPr>
              <w:t xml:space="preserve">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w:t>
            </w:r>
            <w:r>
              <w:rPr>
                <w:color w:val="auto"/>
                <w:kern w:val="2"/>
                <w:sz w:val="24"/>
                <w:szCs w:val="24"/>
                <w:lang w:val="lt-LT"/>
              </w:rPr>
              <w:t>s</w:t>
            </w:r>
            <w:r>
              <w:rPr>
                <w:rFonts w:cs="Times New Roman"/>
                <w:color w:val="auto"/>
                <w:kern w:val="2"/>
                <w:sz w:val="24"/>
                <w:szCs w:val="24"/>
                <w:lang w:val="lt-LT"/>
              </w:rPr>
              <w:t xml:space="preserve">. </w:t>
            </w:r>
          </w:p>
          <w:p w14:paraId="7686AB0F" w14:textId="77777777" w:rsidR="002E3697" w:rsidRDefault="002E3697" w:rsidP="007B13D9">
            <w:pPr>
              <w:pStyle w:val="Body2"/>
              <w:rPr>
                <w:rFonts w:cs="Times New Roman"/>
                <w:sz w:val="24"/>
                <w:szCs w:val="24"/>
              </w:rPr>
            </w:pPr>
            <w:r>
              <w:rPr>
                <w:rFonts w:cs="Times New Roman"/>
                <w:color w:val="auto"/>
                <w:kern w:val="2"/>
                <w:sz w:val="24"/>
                <w:szCs w:val="24"/>
                <w:lang w:val="lt-LT"/>
              </w:rPr>
              <w:t xml:space="preserve">6.1.3. </w:t>
            </w:r>
            <w:r w:rsidRPr="004A2E44">
              <w:rPr>
                <w:rFonts w:cs="Times New Roman"/>
                <w:sz w:val="24"/>
                <w:szCs w:val="24"/>
                <w:lang w:val="lt-LT"/>
              </w:rPr>
              <w:t xml:space="preserve">Sterilių </w:t>
            </w:r>
            <w:r>
              <w:rPr>
                <w:rFonts w:cs="Times New Roman"/>
                <w:sz w:val="24"/>
                <w:szCs w:val="24"/>
                <w:lang w:val="lt-LT"/>
              </w:rPr>
              <w:t>P</w:t>
            </w:r>
            <w:r w:rsidRPr="004A2E44">
              <w:rPr>
                <w:rFonts w:cs="Times New Roman"/>
                <w:sz w:val="24"/>
                <w:szCs w:val="24"/>
                <w:lang w:val="lt-LT"/>
              </w:rPr>
              <w:t xml:space="preserve">rekių 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133F17">
              <w:rPr>
                <w:rFonts w:cs="Times New Roman"/>
                <w:sz w:val="24"/>
                <w:szCs w:val="24"/>
              </w:rPr>
              <w:t>.</w:t>
            </w:r>
          </w:p>
          <w:p w14:paraId="4FCDC214" w14:textId="275D428E" w:rsidR="000808EC" w:rsidRDefault="002E3697" w:rsidP="007B13D9">
            <w:pPr>
              <w:jc w:val="both"/>
              <w:rPr>
                <w:kern w:val="2"/>
                <w:szCs w:val="24"/>
              </w:rPr>
            </w:pPr>
            <w:r>
              <w:rPr>
                <w:szCs w:val="24"/>
              </w:rPr>
              <w:t xml:space="preserve">6.1.4. </w:t>
            </w:r>
            <w:r w:rsidRPr="004A2E44">
              <w:rPr>
                <w:szCs w:val="24"/>
              </w:rPr>
              <w:t xml:space="preserve">Jei Tiekėjas Pirkėjui pateikia nekokybiškas, neatitinkančias šios Sutarties sąlygų </w:t>
            </w:r>
            <w:r>
              <w:rPr>
                <w:szCs w:val="24"/>
              </w:rPr>
              <w:t>Vienkartines priemones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7AE7B11A"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77777777"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techninę priežiūrą</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technine priežiūra</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812E35" w:rsidRDefault="002E3697" w:rsidP="007B13D9">
            <w:pPr>
              <w:jc w:val="both"/>
              <w:rPr>
                <w:kern w:val="2"/>
              </w:rPr>
            </w:pPr>
            <w:r w:rsidRPr="00812E35">
              <w:rPr>
                <w:kern w:val="2"/>
              </w:rPr>
              <w:t>9.2.1. Jeigu Tiekėjas vėluoja vykdyti užsakymą, tiekti Prekes ar ištaisyti jų trūkumus</w:t>
            </w:r>
            <w:r w:rsidRPr="00812E35">
              <w:t xml:space="preserve"> </w:t>
            </w:r>
            <w:r w:rsidRPr="00812E35">
              <w:rPr>
                <w:kern w:val="2"/>
              </w:rPr>
              <w:t>arba nevykdo kitų sutartinių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7B13D9">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7B13D9">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lastRenderedPageBreak/>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6D45121" w14:textId="77777777" w:rsidR="001907B5" w:rsidRPr="00EA1663" w:rsidRDefault="001907B5" w:rsidP="007B13D9">
            <w:pPr>
              <w:jc w:val="both"/>
              <w:rPr>
                <w:szCs w:val="24"/>
              </w:rPr>
            </w:pPr>
            <w:r>
              <w:rPr>
                <w:kern w:val="2"/>
                <w:szCs w:val="24"/>
              </w:rPr>
              <w:t xml:space="preserve">Jeigu Sutarties vykdymo metu Prekės nepasiekia nustatytų kokybinių kriterijų, laikoma, kad Prekės neatitinka Sutarties reikalavimų ir tai laikoma esminiu Sutarties pažeidimu. </w:t>
            </w:r>
            <w:r w:rsidRPr="00EA1663">
              <w:rPr>
                <w:szCs w:val="24"/>
              </w:rPr>
              <w:t>Tokiu atveju taikoma bauda pagal Specialiųjų sąlygų 9.3. punktą.</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66CC132F" w:rsidR="00767991" w:rsidRDefault="001907B5" w:rsidP="007B13D9">
            <w:pPr>
              <w:jc w:val="both"/>
              <w:rPr>
                <w:bCs/>
                <w:color w:val="000000"/>
                <w:kern w:val="2"/>
                <w:szCs w:val="24"/>
              </w:rPr>
            </w:pPr>
            <w:r>
              <w:rPr>
                <w:color w:val="000000"/>
                <w:kern w:val="2"/>
                <w:szCs w:val="24"/>
              </w:rPr>
              <w:t>Sutartis galioja iki visiško prievolių įvykdymo (kol bus išnaudota Pradinės Sutarties vertė</w:t>
            </w:r>
            <w:r w:rsidR="00E77954">
              <w:rPr>
                <w:color w:val="000000"/>
                <w:kern w:val="2"/>
                <w:szCs w:val="24"/>
              </w:rPr>
              <w:t>)</w:t>
            </w:r>
            <w:r>
              <w:rPr>
                <w:color w:val="000000"/>
                <w:kern w:val="2"/>
                <w:szCs w:val="24"/>
              </w:rPr>
              <w:t xml:space="preserve">, bet jos terminas negali būti ilgesnis kaip </w:t>
            </w:r>
            <w:r w:rsidR="00767991">
              <w:rPr>
                <w:kern w:val="2"/>
                <w:szCs w:val="24"/>
              </w:rPr>
              <w:t>36</w:t>
            </w:r>
            <w:r w:rsidR="00767991" w:rsidRPr="00242DF7">
              <w:rPr>
                <w:kern w:val="2"/>
                <w:szCs w:val="24"/>
              </w:rPr>
              <w:t xml:space="preserve"> (</w:t>
            </w:r>
            <w:r w:rsidR="00767991">
              <w:rPr>
                <w:kern w:val="2"/>
                <w:szCs w:val="24"/>
              </w:rPr>
              <w:t>trisdešimt šeši</w:t>
            </w:r>
            <w:r w:rsidR="00767991" w:rsidRPr="00242DF7">
              <w:rPr>
                <w:kern w:val="2"/>
                <w:szCs w:val="24"/>
              </w:rPr>
              <w:t>) mėnesiai.</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09984381" w:rsidR="00767991" w:rsidRDefault="00E77954" w:rsidP="007B13D9">
            <w:pPr>
              <w:jc w:val="both"/>
              <w:rPr>
                <w:color w:val="000000"/>
                <w:kern w:val="2"/>
                <w:szCs w:val="24"/>
                <w:shd w:val="clear" w:color="auto" w:fill="FFFFFF"/>
              </w:rPr>
            </w:pPr>
            <w:r>
              <w:rPr>
                <w:color w:val="000000"/>
                <w:kern w:val="2"/>
                <w:szCs w:val="24"/>
                <w:shd w:val="clear" w:color="auto" w:fill="FFFFFF"/>
              </w:rPr>
              <w:t xml:space="preserve">13.1.1. </w:t>
            </w:r>
            <w:r w:rsidR="001907B5">
              <w:rPr>
                <w:color w:val="000000"/>
                <w:kern w:val="2"/>
                <w:szCs w:val="24"/>
                <w:shd w:val="clear" w:color="auto" w:fill="FFFFFF"/>
              </w:rPr>
              <w:t xml:space="preserve">Aplinkosauginiai kriterijai Prekėms nustatomi vadovaujantis </w:t>
            </w:r>
            <w:r w:rsidR="001907B5">
              <w:rPr>
                <w:color w:val="000000"/>
                <w:kern w:val="2"/>
                <w:szCs w:val="24"/>
              </w:rPr>
              <w:t>Aplinkos apsaugos kriterijų taikymo, vykdant žaliuosius pirkimus, tvarkos aprašo, patvirtinto Lietuvos Respublikos aplinkos ministro 2011 m. birželio 28 d. įsakymu Nr. D1-508</w:t>
            </w:r>
            <w:r w:rsidR="001907B5">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4752AEBA" w14:textId="649C7466"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13.1.1.1.</w:t>
            </w:r>
            <w:r w:rsidR="00767991" w:rsidRPr="00C266AF">
              <w:rPr>
                <w:color w:val="000000"/>
                <w:kern w:val="2"/>
                <w:szCs w:val="24"/>
                <w:shd w:val="clear" w:color="auto" w:fill="FFFFFF"/>
              </w:rPr>
              <w:t xml:space="preserve"> Bet kokios su Sutarties vykdymu susijusios Prekių pakuotės Tiekėjui grąžinamos iš karto po Prekių priėmimo, o Tiekėjas iš Pirkėjo priima šias pakuotes tam, kad jos būtų tinkamai sutvarkytos, </w:t>
            </w:r>
            <w:r w:rsidR="00767991" w:rsidRPr="00C266AF">
              <w:rPr>
                <w:color w:val="000000"/>
                <w:kern w:val="2"/>
                <w:szCs w:val="24"/>
                <w:shd w:val="clear" w:color="auto" w:fill="FFFFFF"/>
              </w:rPr>
              <w:lastRenderedPageBreak/>
              <w:t>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6485F8D" w14:textId="7ABF6D38" w:rsidR="00E77954" w:rsidRPr="00C266AF" w:rsidRDefault="00E77954" w:rsidP="00C266AF">
            <w:pPr>
              <w:pStyle w:val="Sraopastraipa"/>
              <w:ind w:left="16"/>
              <w:jc w:val="both"/>
              <w:rPr>
                <w:color w:val="000000"/>
                <w:kern w:val="2"/>
                <w:szCs w:val="24"/>
                <w:shd w:val="clear" w:color="auto" w:fill="FFFFFF"/>
              </w:rPr>
            </w:pPr>
            <w:r>
              <w:rPr>
                <w:kern w:val="2"/>
                <w:szCs w:val="24"/>
                <w:shd w:val="clear" w:color="auto" w:fill="FFFFFF"/>
              </w:rPr>
              <w:t xml:space="preserve">13.1.1.2. </w:t>
            </w:r>
            <w:r w:rsidR="00767991" w:rsidRPr="00B422F6">
              <w:rPr>
                <w:kern w:val="2"/>
                <w:szCs w:val="24"/>
                <w:shd w:val="clear" w:color="auto" w:fill="FFFFFF"/>
              </w:rPr>
              <w:t xml:space="preserve">Tiekėjas privalo Prekes atvežti Pirkėjui ne kelių eismo piko valandomis </w:t>
            </w:r>
            <w:r w:rsidR="00767991" w:rsidRPr="00B422F6">
              <w:rPr>
                <w:szCs w:val="24"/>
              </w:rPr>
              <w:t>(piko valandos pirmadieniais – penktadieniais nuo 8:00 iki 9:00 val., nuo 16:00 iki 18:00 val.)</w:t>
            </w:r>
            <w:r w:rsidR="00767991" w:rsidRPr="00B422F6">
              <w:rPr>
                <w:color w:val="FF0000"/>
                <w:kern w:val="2"/>
                <w:szCs w:val="24"/>
                <w:shd w:val="clear" w:color="auto" w:fill="FFFFFF"/>
              </w:rPr>
              <w:t xml:space="preserve"> </w:t>
            </w:r>
            <w:r w:rsidR="00767991"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A0602D1" w14:textId="7F85C2FC" w:rsidR="00767991" w:rsidRPr="00C266AF" w:rsidRDefault="00E77954" w:rsidP="00C266AF">
            <w:pPr>
              <w:jc w:val="both"/>
              <w:rPr>
                <w:color w:val="000000"/>
                <w:kern w:val="2"/>
                <w:szCs w:val="24"/>
                <w:shd w:val="clear" w:color="auto" w:fill="FFFFFF"/>
              </w:rPr>
            </w:pPr>
            <w:r>
              <w:rPr>
                <w:color w:val="000000"/>
                <w:kern w:val="2"/>
                <w:szCs w:val="24"/>
                <w:shd w:val="clear" w:color="auto" w:fill="FFFFFF"/>
              </w:rPr>
              <w:t xml:space="preserve">13.1.2. </w:t>
            </w:r>
            <w:r w:rsidR="00767991" w:rsidRPr="00C266AF">
              <w:rPr>
                <w:color w:val="000000"/>
                <w:kern w:val="2"/>
                <w:szCs w:val="24"/>
                <w:shd w:val="clear" w:color="auto" w:fill="FFFFFF"/>
              </w:rPr>
              <w:t>Nustačius, kad Tiekėjas šiame punkte nustatyto reikalavimo nesilaiko, Tiekėjui taikoma Specialiųjų sąlygų 9.5 punkte nurodyto dydžio bauda.</w:t>
            </w:r>
          </w:p>
          <w:p w14:paraId="57C7CD55" w14:textId="6D7D0BC7" w:rsidR="001907B5" w:rsidRPr="00767991" w:rsidRDefault="001907B5" w:rsidP="007B13D9">
            <w:pPr>
              <w:jc w:val="both"/>
            </w:pP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0"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0CE55BE4" w:rsidR="00812E35" w:rsidRPr="00B422F6" w:rsidRDefault="00812E35" w:rsidP="007B13D9">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E77954">
              <w:rPr>
                <w:rFonts w:eastAsia="Arial"/>
                <w:szCs w:val="24"/>
              </w:rPr>
              <w:t>pristatytos Įrangos</w:t>
            </w:r>
            <w:r>
              <w:rPr>
                <w:rFonts w:eastAsia="Arial"/>
                <w:szCs w:val="24"/>
              </w:rPr>
              <w:t xml:space="preserve">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E77954">
              <w:rPr>
                <w:rFonts w:eastAsia="Arial"/>
                <w:szCs w:val="24"/>
              </w:rPr>
              <w:t>Įrangos pakuotės</w:t>
            </w:r>
            <w:r w:rsidR="00E77954"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w:t>
            </w:r>
            <w:r w:rsidRPr="00B422F6">
              <w:rPr>
                <w:rFonts w:eastAsia="Arial"/>
                <w:szCs w:val="24"/>
              </w:rPr>
              <w:lastRenderedPageBreak/>
              <w:t xml:space="preserve">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0"/>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lastRenderedPageBreak/>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28D53722" w14:textId="77777777" w:rsidR="00812E35" w:rsidRDefault="00812E35"/>
    <w:p w14:paraId="17863C28" w14:textId="77777777" w:rsidR="00812E35" w:rsidRDefault="00812E35"/>
    <w:p w14:paraId="0D5F6B20" w14:textId="77777777" w:rsidR="00812E35" w:rsidRDefault="00812E35"/>
    <w:p w14:paraId="537CF718" w14:textId="77777777" w:rsidR="00812E35" w:rsidRDefault="00812E35"/>
    <w:p w14:paraId="0CDCC492" w14:textId="77777777" w:rsidR="00C266AF" w:rsidRDefault="00C266AF"/>
    <w:p w14:paraId="7DE84806" w14:textId="77777777" w:rsidR="00C266AF" w:rsidRDefault="00C266AF"/>
    <w:p w14:paraId="264FEC2B" w14:textId="77777777" w:rsidR="00C266AF" w:rsidRDefault="00C266AF"/>
    <w:p w14:paraId="7BD67DB8" w14:textId="77777777" w:rsidR="00812E35" w:rsidRDefault="00812E35"/>
    <w:p w14:paraId="1ED37AEB" w14:textId="77777777" w:rsidR="00C266AF" w:rsidRDefault="00C266AF"/>
    <w:p w14:paraId="39B5116B" w14:textId="77777777" w:rsidR="00C266AF" w:rsidRDefault="00C266AF"/>
    <w:p w14:paraId="5549C162" w14:textId="77777777" w:rsidR="00812E35" w:rsidRDefault="00812E35"/>
    <w:p w14:paraId="76C56D18" w14:textId="77777777" w:rsidR="00812E35" w:rsidRDefault="00812E35"/>
    <w:p w14:paraId="3C99389A" w14:textId="77777777" w:rsidR="00812E35" w:rsidRDefault="00812E35"/>
    <w:p w14:paraId="46BD652F" w14:textId="77777777" w:rsidR="00812E35" w:rsidRDefault="00812E35"/>
    <w:p w14:paraId="1DE32B0E" w14:textId="77777777" w:rsidR="00812E35" w:rsidRDefault="00812E35"/>
    <w:p w14:paraId="741784B0" w14:textId="77777777"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28A8" w14:textId="77777777" w:rsidR="00642D00" w:rsidRDefault="00642D00">
      <w:r>
        <w:separator/>
      </w:r>
    </w:p>
  </w:endnote>
  <w:endnote w:type="continuationSeparator" w:id="0">
    <w:p w14:paraId="47424BF5" w14:textId="77777777" w:rsidR="00642D00" w:rsidRDefault="0064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45FB" w14:textId="77777777" w:rsidR="00642D00" w:rsidRDefault="00642D00">
      <w:r>
        <w:separator/>
      </w:r>
    </w:p>
  </w:footnote>
  <w:footnote w:type="continuationSeparator" w:id="0">
    <w:p w14:paraId="32BB6423" w14:textId="77777777" w:rsidR="00642D00" w:rsidRDefault="0064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1907B5"/>
    <w:rsid w:val="001B5A0B"/>
    <w:rsid w:val="00221400"/>
    <w:rsid w:val="002E3697"/>
    <w:rsid w:val="002F0B5F"/>
    <w:rsid w:val="003C59F1"/>
    <w:rsid w:val="00440746"/>
    <w:rsid w:val="00476184"/>
    <w:rsid w:val="00642D00"/>
    <w:rsid w:val="0075341F"/>
    <w:rsid w:val="00767991"/>
    <w:rsid w:val="007B13D9"/>
    <w:rsid w:val="00812E35"/>
    <w:rsid w:val="00B33EAC"/>
    <w:rsid w:val="00C266AF"/>
    <w:rsid w:val="00C632B3"/>
    <w:rsid w:val="00DB2933"/>
    <w:rsid w:val="00E751A4"/>
    <w:rsid w:val="00E77954"/>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75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15838</Words>
  <Characters>90282</Characters>
  <Application>Microsoft Office Word</Application>
  <DocSecurity>0</DocSecurity>
  <Lines>752</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2025-05-26T11:36:00Z</dcterms:created>
  <dcterms:modified xsi:type="dcterms:W3CDTF">2025-05-26T11:36:00Z</dcterms:modified>
</cp:coreProperties>
</file>