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142" w:rsidRPr="00C275EC" w:rsidRDefault="00892142" w:rsidP="00892142">
      <w:pPr>
        <w:spacing w:line="276" w:lineRule="auto"/>
        <w:jc w:val="both"/>
        <w:rPr>
          <w:lang w:val="lt-LT"/>
        </w:rPr>
      </w:pPr>
    </w:p>
    <w:p w:rsidR="00EF3B72" w:rsidRPr="00EF3B72" w:rsidRDefault="00EF3B72" w:rsidP="00EF3B72">
      <w:pPr>
        <w:jc w:val="center"/>
        <w:rPr>
          <w:b/>
          <w:kern w:val="36"/>
          <w:lang w:val="lt-LT" w:eastAsia="lt-LT"/>
        </w:rPr>
      </w:pPr>
      <w:r w:rsidRPr="00EF3B72">
        <w:rPr>
          <w:b/>
          <w:kern w:val="36"/>
          <w:lang w:val="lt-LT" w:eastAsia="lt-LT"/>
        </w:rPr>
        <w:t xml:space="preserve">Pirkimas </w:t>
      </w:r>
      <w:r w:rsidRPr="00C275EC">
        <w:rPr>
          <w:b/>
          <w:kern w:val="36"/>
          <w:lang w:val="lt-LT" w:eastAsia="lt-LT"/>
        </w:rPr>
        <w:t>2810503</w:t>
      </w:r>
    </w:p>
    <w:p w:rsidR="00EF3B72" w:rsidRPr="00EF3B72" w:rsidRDefault="00EF3B72" w:rsidP="00EF3B72">
      <w:pPr>
        <w:jc w:val="center"/>
        <w:rPr>
          <w:b/>
          <w:lang w:val="lt-LT" w:eastAsia="lt-LT"/>
        </w:rPr>
      </w:pPr>
      <w:r w:rsidRPr="00C275EC">
        <w:rPr>
          <w:b/>
          <w:kern w:val="36"/>
          <w:lang w:val="lt-LT" w:eastAsia="lt-LT"/>
        </w:rPr>
        <w:t>Enterinio maisto produktai (Skelbiama apklausa)</w:t>
      </w:r>
    </w:p>
    <w:p w:rsidR="00EF3B72" w:rsidRPr="00C275EC" w:rsidRDefault="00EF3B72" w:rsidP="00C275EC">
      <w:pPr>
        <w:spacing w:line="276" w:lineRule="auto"/>
        <w:jc w:val="center"/>
        <w:rPr>
          <w:lang w:val="lt-LT"/>
        </w:rPr>
      </w:pPr>
      <w:r w:rsidRPr="00C275EC">
        <w:rPr>
          <w:b/>
          <w:lang w:val="lt-LT" w:eastAsia="lt-LT"/>
        </w:rPr>
        <w:t>202</w:t>
      </w:r>
      <w:r w:rsidR="00C275EC" w:rsidRPr="00C275EC">
        <w:rPr>
          <w:b/>
          <w:lang w:val="lt-LT" w:eastAsia="lt-LT"/>
        </w:rPr>
        <w:t>5</w:t>
      </w:r>
      <w:r w:rsidRPr="00C275EC">
        <w:rPr>
          <w:b/>
          <w:lang w:val="lt-LT" w:eastAsia="lt-LT"/>
        </w:rPr>
        <w:t>-0</w:t>
      </w:r>
      <w:r w:rsidR="00C275EC" w:rsidRPr="00C275EC">
        <w:rPr>
          <w:b/>
          <w:lang w:val="lt-LT" w:eastAsia="lt-LT"/>
        </w:rPr>
        <w:t>5</w:t>
      </w:r>
      <w:r w:rsidRPr="00C275EC">
        <w:rPr>
          <w:b/>
          <w:lang w:val="lt-LT" w:eastAsia="lt-LT"/>
        </w:rPr>
        <w:t>-</w:t>
      </w:r>
      <w:r w:rsidR="00C275EC" w:rsidRPr="00C275EC">
        <w:rPr>
          <w:b/>
          <w:lang w:val="lt-LT" w:eastAsia="lt-LT"/>
        </w:rPr>
        <w:t>26</w:t>
      </w:r>
    </w:p>
    <w:p w:rsidR="00EF3B72" w:rsidRPr="00C275EC" w:rsidRDefault="00EF3B72" w:rsidP="00892142">
      <w:pPr>
        <w:spacing w:line="276" w:lineRule="auto"/>
        <w:jc w:val="both"/>
        <w:rPr>
          <w:lang w:val="lt-LT"/>
        </w:rPr>
      </w:pPr>
    </w:p>
    <w:p w:rsidR="00EF3B72" w:rsidRPr="00C275EC" w:rsidRDefault="00EF3B72" w:rsidP="00892142">
      <w:pPr>
        <w:spacing w:line="276" w:lineRule="auto"/>
        <w:jc w:val="both"/>
        <w:rPr>
          <w:lang w:val="lt-LT"/>
        </w:rPr>
      </w:pPr>
    </w:p>
    <w:p w:rsidR="00C275EC" w:rsidRPr="00C275EC" w:rsidRDefault="00C275EC" w:rsidP="00C275EC">
      <w:pPr>
        <w:spacing w:line="276" w:lineRule="auto"/>
        <w:jc w:val="both"/>
        <w:rPr>
          <w:b/>
          <w:bCs/>
          <w:lang w:val="lt-LT"/>
        </w:rPr>
      </w:pPr>
      <w:r w:rsidRPr="00C275EC">
        <w:rPr>
          <w:b/>
          <w:lang w:val="lt-LT"/>
        </w:rPr>
        <w:t>Paklausimas, teiktas 2025-05-23 CVP IS pranešimu Nr. 212105</w:t>
      </w:r>
    </w:p>
    <w:p w:rsidR="00EF3B72" w:rsidRPr="00C275EC" w:rsidRDefault="00EF3B72" w:rsidP="00892142">
      <w:pPr>
        <w:spacing w:line="276" w:lineRule="auto"/>
        <w:jc w:val="both"/>
        <w:rPr>
          <w:lang w:val="lt-LT"/>
        </w:rPr>
      </w:pPr>
    </w:p>
    <w:p w:rsidR="007A4A2D" w:rsidRPr="00C275EC" w:rsidRDefault="007A4A2D" w:rsidP="00892142">
      <w:pPr>
        <w:spacing w:line="276" w:lineRule="auto"/>
        <w:jc w:val="both"/>
        <w:rPr>
          <w:lang w:val="lt-LT"/>
        </w:rPr>
      </w:pPr>
    </w:p>
    <w:p w:rsidR="00892142" w:rsidRPr="00C275EC" w:rsidRDefault="00892142" w:rsidP="00892142">
      <w:pPr>
        <w:spacing w:line="276" w:lineRule="auto"/>
        <w:jc w:val="both"/>
        <w:rPr>
          <w:lang w:val="lt-LT"/>
        </w:rPr>
      </w:pPr>
      <w:r w:rsidRPr="00C275EC">
        <w:rPr>
          <w:b/>
          <w:bCs/>
          <w:lang w:val="lt-LT"/>
        </w:rPr>
        <w:t>1 dalis.</w:t>
      </w:r>
      <w:r w:rsidRPr="00C275EC">
        <w:rPr>
          <w:lang w:val="lt-LT"/>
        </w:rPr>
        <w:t xml:space="preserve"> Prašome pakoreguoti techninę specifikaciją iš </w:t>
      </w:r>
    </w:p>
    <w:p w:rsidR="00892142" w:rsidRPr="00C275EC" w:rsidRDefault="00892142" w:rsidP="00892142">
      <w:pPr>
        <w:spacing w:line="276" w:lineRule="auto"/>
        <w:jc w:val="both"/>
        <w:rPr>
          <w:i/>
          <w:lang w:val="lt-LT"/>
        </w:rPr>
      </w:pPr>
      <w:r w:rsidRPr="00C275EC">
        <w:rPr>
          <w:i/>
          <w:lang w:val="lt-LT"/>
        </w:rPr>
        <w:t xml:space="preserve">Geriamasis enterinis maitinimo mišinys su padidintu baltymų, cinko ir </w:t>
      </w:r>
      <w:proofErr w:type="spellStart"/>
      <w:r w:rsidRPr="00C275EC">
        <w:rPr>
          <w:i/>
          <w:lang w:val="lt-LT"/>
        </w:rPr>
        <w:t>arginino</w:t>
      </w:r>
      <w:proofErr w:type="spellEnd"/>
      <w:r w:rsidRPr="00C275EC">
        <w:rPr>
          <w:i/>
          <w:lang w:val="lt-LT"/>
        </w:rPr>
        <w:t xml:space="preserve"> kiekiu. Visavertis, subalansuotas, padidintos energinės vertės (ne mažiau nei 1 ml / 1,25 kcal), baltymų kiekis – ne daugiau 9 g / 100 ml produkto, praturtintas </w:t>
      </w:r>
      <w:proofErr w:type="spellStart"/>
      <w:r w:rsidRPr="00C275EC">
        <w:rPr>
          <w:i/>
          <w:lang w:val="lt-LT"/>
        </w:rPr>
        <w:t>Argininu</w:t>
      </w:r>
      <w:proofErr w:type="spellEnd"/>
      <w:r w:rsidRPr="00C275EC">
        <w:rPr>
          <w:i/>
          <w:lang w:val="lt-LT"/>
        </w:rPr>
        <w:t xml:space="preserve"> ne mažiau 1,5 g, su </w:t>
      </w:r>
      <w:proofErr w:type="spellStart"/>
      <w:r w:rsidRPr="00C275EC">
        <w:rPr>
          <w:i/>
          <w:lang w:val="lt-LT"/>
        </w:rPr>
        <w:t>mikro</w:t>
      </w:r>
      <w:proofErr w:type="spellEnd"/>
      <w:r w:rsidRPr="00C275EC">
        <w:rPr>
          <w:i/>
          <w:lang w:val="lt-LT"/>
        </w:rPr>
        <w:t xml:space="preserve"> – </w:t>
      </w:r>
      <w:proofErr w:type="spellStart"/>
      <w:r w:rsidRPr="00C275EC">
        <w:rPr>
          <w:i/>
          <w:lang w:val="lt-LT"/>
        </w:rPr>
        <w:t>makroelementais</w:t>
      </w:r>
      <w:proofErr w:type="spellEnd"/>
      <w:r w:rsidRPr="00C275EC">
        <w:rPr>
          <w:i/>
          <w:lang w:val="lt-LT"/>
        </w:rPr>
        <w:t>, vitaminais C (</w:t>
      </w:r>
      <w:r w:rsidRPr="00C275EC">
        <w:rPr>
          <w:b/>
          <w:bCs/>
          <w:i/>
          <w:color w:val="FF0000"/>
          <w:lang w:val="lt-LT"/>
        </w:rPr>
        <w:t>ne mažiau 125 g</w:t>
      </w:r>
      <w:r w:rsidRPr="00C275EC">
        <w:rPr>
          <w:i/>
          <w:color w:val="FF0000"/>
          <w:lang w:val="lt-LT"/>
        </w:rPr>
        <w:t xml:space="preserve"> </w:t>
      </w:r>
      <w:r w:rsidRPr="00C275EC">
        <w:rPr>
          <w:i/>
          <w:lang w:val="lt-LT"/>
        </w:rPr>
        <w:t xml:space="preserve">/ 100 ml), cinkas. Skirtas mitybos reguliavimui esant mitybos nepakankamumui, bei žaizdų, pragulų profilaktikai. Pakuotės dydis </w:t>
      </w:r>
      <w:r w:rsidRPr="00C275EC">
        <w:rPr>
          <w:b/>
          <w:bCs/>
          <w:i/>
          <w:color w:val="FF0000"/>
          <w:lang w:val="lt-LT"/>
        </w:rPr>
        <w:t>200 ml +-10 ml.</w:t>
      </w:r>
    </w:p>
    <w:p w:rsidR="00892142" w:rsidRPr="00C275EC" w:rsidRDefault="00892142" w:rsidP="00892142">
      <w:pPr>
        <w:spacing w:line="276" w:lineRule="auto"/>
        <w:jc w:val="both"/>
        <w:rPr>
          <w:lang w:val="lt-LT"/>
        </w:rPr>
      </w:pPr>
      <w:r w:rsidRPr="00C275EC">
        <w:rPr>
          <w:lang w:val="lt-LT"/>
        </w:rPr>
        <w:t>Į</w:t>
      </w:r>
    </w:p>
    <w:p w:rsidR="00892142" w:rsidRPr="00C275EC" w:rsidRDefault="00892142" w:rsidP="00892142">
      <w:pPr>
        <w:spacing w:line="276" w:lineRule="auto"/>
        <w:jc w:val="both"/>
        <w:rPr>
          <w:i/>
          <w:lang w:val="lt-LT"/>
        </w:rPr>
      </w:pPr>
      <w:r w:rsidRPr="00C275EC">
        <w:rPr>
          <w:i/>
          <w:lang w:val="lt-LT"/>
        </w:rPr>
        <w:t xml:space="preserve">Geriamasis enterinis maitinimo mišinys su padidintu baltymų, cinko ir </w:t>
      </w:r>
      <w:proofErr w:type="spellStart"/>
      <w:r w:rsidRPr="00C275EC">
        <w:rPr>
          <w:i/>
          <w:lang w:val="lt-LT"/>
        </w:rPr>
        <w:t>arginino</w:t>
      </w:r>
      <w:proofErr w:type="spellEnd"/>
      <w:r w:rsidRPr="00C275EC">
        <w:rPr>
          <w:i/>
          <w:lang w:val="lt-LT"/>
        </w:rPr>
        <w:t xml:space="preserve"> kiekiu. Visavertis, subalansuotas, padidintos energinės vertės (ne mažiau nei 1 ml / 1,25 kcal), baltymų kiekis – ne daugiau 9 g / 100 ml produkto, praturtintas </w:t>
      </w:r>
      <w:proofErr w:type="spellStart"/>
      <w:r w:rsidRPr="00C275EC">
        <w:rPr>
          <w:i/>
          <w:lang w:val="lt-LT"/>
        </w:rPr>
        <w:t>Argininu</w:t>
      </w:r>
      <w:proofErr w:type="spellEnd"/>
      <w:r w:rsidRPr="00C275EC">
        <w:rPr>
          <w:i/>
          <w:lang w:val="lt-LT"/>
        </w:rPr>
        <w:t xml:space="preserve"> ne mažiau 1,5 g, su </w:t>
      </w:r>
      <w:proofErr w:type="spellStart"/>
      <w:r w:rsidRPr="00C275EC">
        <w:rPr>
          <w:i/>
          <w:lang w:val="lt-LT"/>
        </w:rPr>
        <w:t>mikro</w:t>
      </w:r>
      <w:proofErr w:type="spellEnd"/>
      <w:r w:rsidRPr="00C275EC">
        <w:rPr>
          <w:i/>
          <w:lang w:val="lt-LT"/>
        </w:rPr>
        <w:t xml:space="preserve"> – </w:t>
      </w:r>
      <w:proofErr w:type="spellStart"/>
      <w:r w:rsidRPr="00C275EC">
        <w:rPr>
          <w:i/>
          <w:lang w:val="lt-LT"/>
        </w:rPr>
        <w:t>makroelementais</w:t>
      </w:r>
      <w:proofErr w:type="spellEnd"/>
      <w:r w:rsidRPr="00C275EC">
        <w:rPr>
          <w:i/>
          <w:lang w:val="lt-LT"/>
        </w:rPr>
        <w:t xml:space="preserve">, vitaminais C (ne mažiau </w:t>
      </w:r>
      <w:r w:rsidRPr="00C275EC">
        <w:rPr>
          <w:b/>
          <w:bCs/>
          <w:i/>
          <w:color w:val="00B050"/>
          <w:lang w:val="lt-LT"/>
        </w:rPr>
        <w:t xml:space="preserve">30mg </w:t>
      </w:r>
      <w:r w:rsidRPr="00C275EC">
        <w:rPr>
          <w:i/>
          <w:lang w:val="lt-LT"/>
        </w:rPr>
        <w:t xml:space="preserve">/ 100 ml), cinkas. Skirtas mitybos reguliavimui esant mitybos nepakankamumui, bei žaizdų, pragulų profilaktikai. Pakuotės dydis </w:t>
      </w:r>
      <w:r w:rsidRPr="00C275EC">
        <w:rPr>
          <w:b/>
          <w:bCs/>
          <w:i/>
          <w:color w:val="00B050"/>
          <w:lang w:val="lt-LT"/>
        </w:rPr>
        <w:t>220 ml +-20 ml</w:t>
      </w:r>
      <w:r w:rsidRPr="00C275EC">
        <w:rPr>
          <w:i/>
          <w:lang w:val="lt-LT"/>
        </w:rPr>
        <w:t>.</w:t>
      </w:r>
    </w:p>
    <w:p w:rsidR="00892142" w:rsidRPr="00C275EC" w:rsidRDefault="00892142" w:rsidP="00892142">
      <w:pPr>
        <w:spacing w:line="276" w:lineRule="auto"/>
        <w:jc w:val="both"/>
        <w:rPr>
          <w:b/>
          <w:bCs/>
          <w:lang w:val="lt-LT"/>
        </w:rPr>
      </w:pPr>
    </w:p>
    <w:p w:rsidR="00892142" w:rsidRPr="00C275EC" w:rsidRDefault="00892142" w:rsidP="00892142">
      <w:pPr>
        <w:spacing w:line="276" w:lineRule="auto"/>
        <w:jc w:val="both"/>
        <w:rPr>
          <w:color w:val="000000" w:themeColor="text1"/>
          <w:lang w:val="lt-LT"/>
        </w:rPr>
      </w:pPr>
      <w:r w:rsidRPr="00C275EC">
        <w:rPr>
          <w:color w:val="000000" w:themeColor="text1"/>
          <w:lang w:val="lt-LT"/>
        </w:rPr>
        <w:t>Mūsų žiniomis, rinkoje nėra nei vieno enterinio maitinimo mišinio, kurio sudėtyje vitaminas C viršytų 125 gramus 100 ml, taigi pagal šiuo metu pateiktą specifikaciją perkančioji organizacija neturės galimybių įsigyti jokio produkto.</w:t>
      </w:r>
    </w:p>
    <w:p w:rsidR="00892142" w:rsidRPr="00C275EC" w:rsidRDefault="00892142" w:rsidP="00892142">
      <w:pPr>
        <w:spacing w:line="276" w:lineRule="auto"/>
        <w:jc w:val="both"/>
        <w:rPr>
          <w:color w:val="000000" w:themeColor="text1"/>
          <w:lang w:val="lt-LT"/>
        </w:rPr>
      </w:pPr>
    </w:p>
    <w:p w:rsidR="00C275EC" w:rsidRDefault="00892142" w:rsidP="00892142">
      <w:pPr>
        <w:spacing w:line="276" w:lineRule="auto"/>
        <w:jc w:val="both"/>
        <w:rPr>
          <w:color w:val="0070C0"/>
          <w:lang w:val="lt-LT"/>
        </w:rPr>
      </w:pPr>
      <w:r w:rsidRPr="00C275EC">
        <w:rPr>
          <w:b/>
          <w:bCs/>
          <w:color w:val="0070C0"/>
          <w:lang w:val="lt-LT"/>
        </w:rPr>
        <w:t>Atsakymas:</w:t>
      </w:r>
      <w:r w:rsidRPr="00C275EC">
        <w:rPr>
          <w:color w:val="0070C0"/>
          <w:lang w:val="lt-LT"/>
        </w:rPr>
        <w:t xml:space="preserve"> </w:t>
      </w:r>
    </w:p>
    <w:p w:rsidR="00892142" w:rsidRPr="00C275EC" w:rsidRDefault="00892142" w:rsidP="00892142">
      <w:pPr>
        <w:spacing w:line="276" w:lineRule="auto"/>
        <w:jc w:val="both"/>
        <w:rPr>
          <w:color w:val="0070C0"/>
          <w:lang w:val="lt-LT"/>
        </w:rPr>
      </w:pPr>
      <w:r w:rsidRPr="00C275EC">
        <w:rPr>
          <w:color w:val="0070C0"/>
          <w:lang w:val="lt-LT"/>
        </w:rPr>
        <w:t xml:space="preserve">Specifikacijoje numatytas vitamino C kiekis (ne mažiau 125 mg / 100 ml) yra būtinas, pagrįstas klinikinėmis indikacijomis ir atitinka tarptautinius standartus. Jo keitimas gali turėti neigiamų pasekmių produkto veiksmingumui ir paskirčiai, todėl </w:t>
      </w:r>
      <w:r w:rsidR="007A4A2D" w:rsidRPr="00C275EC">
        <w:rPr>
          <w:color w:val="0070C0"/>
          <w:lang w:val="lt-LT"/>
        </w:rPr>
        <w:t xml:space="preserve">prašymas </w:t>
      </w:r>
      <w:r w:rsidRPr="00C275EC">
        <w:rPr>
          <w:color w:val="0070C0"/>
          <w:lang w:val="lt-LT"/>
        </w:rPr>
        <w:t xml:space="preserve">keisti </w:t>
      </w:r>
      <w:r w:rsidR="007A4A2D" w:rsidRPr="00C275EC">
        <w:rPr>
          <w:color w:val="0070C0"/>
          <w:lang w:val="lt-LT"/>
        </w:rPr>
        <w:t xml:space="preserve">rodiklį </w:t>
      </w:r>
      <w:r w:rsidRPr="00C275EC">
        <w:rPr>
          <w:color w:val="0070C0"/>
          <w:lang w:val="lt-LT"/>
        </w:rPr>
        <w:t>nėra pagrįsta</w:t>
      </w:r>
      <w:r w:rsidR="007A4A2D" w:rsidRPr="00C275EC">
        <w:rPr>
          <w:color w:val="0070C0"/>
          <w:lang w:val="lt-LT"/>
        </w:rPr>
        <w:t>s</w:t>
      </w:r>
      <w:r w:rsidRPr="00C275EC">
        <w:rPr>
          <w:color w:val="0070C0"/>
          <w:lang w:val="lt-LT"/>
        </w:rPr>
        <w:t>.</w:t>
      </w:r>
      <w:r w:rsidR="007A4A2D" w:rsidRPr="00C275EC">
        <w:rPr>
          <w:color w:val="0070C0"/>
          <w:lang w:val="lt-LT"/>
        </w:rPr>
        <w:t xml:space="preserve"> Toks yra gydytojo dietologo paskyrimas.</w:t>
      </w:r>
    </w:p>
    <w:p w:rsidR="00892142" w:rsidRPr="00C275EC" w:rsidRDefault="00892142" w:rsidP="00892142">
      <w:pPr>
        <w:pStyle w:val="Sraopastraipa"/>
        <w:numPr>
          <w:ilvl w:val="0"/>
          <w:numId w:val="7"/>
        </w:numPr>
        <w:spacing w:after="160"/>
        <w:jc w:val="both"/>
        <w:rPr>
          <w:rFonts w:ascii="Times New Roman" w:hAnsi="Times New Roman" w:cs="Times New Roman"/>
          <w:color w:val="0070C0"/>
          <w:sz w:val="24"/>
          <w:szCs w:val="24"/>
        </w:rPr>
      </w:pPr>
      <w:r w:rsidRPr="00C275EC">
        <w:rPr>
          <w:rFonts w:ascii="Times New Roman" w:hAnsi="Times New Roman" w:cs="Times New Roman"/>
          <w:b/>
          <w:bCs/>
          <w:color w:val="0070C0"/>
          <w:sz w:val="24"/>
          <w:szCs w:val="24"/>
        </w:rPr>
        <w:t>Klinikinis pagrįstumas</w:t>
      </w:r>
    </w:p>
    <w:p w:rsidR="00892142" w:rsidRPr="00C275EC" w:rsidRDefault="00892142" w:rsidP="00892142">
      <w:pPr>
        <w:pStyle w:val="Sraopastraipa"/>
        <w:spacing w:after="160"/>
        <w:ind w:left="785"/>
        <w:jc w:val="both"/>
        <w:rPr>
          <w:rFonts w:ascii="Times New Roman" w:hAnsi="Times New Roman" w:cs="Times New Roman"/>
          <w:color w:val="0070C0"/>
          <w:sz w:val="24"/>
          <w:szCs w:val="24"/>
        </w:rPr>
      </w:pPr>
      <w:r w:rsidRPr="00C275EC">
        <w:rPr>
          <w:rFonts w:ascii="Times New Roman" w:hAnsi="Times New Roman" w:cs="Times New Roman"/>
          <w:color w:val="0070C0"/>
          <w:sz w:val="24"/>
          <w:szCs w:val="24"/>
        </w:rPr>
        <w:t>Vitamino C (</w:t>
      </w:r>
      <w:proofErr w:type="spellStart"/>
      <w:r w:rsidRPr="00C275EC">
        <w:rPr>
          <w:rFonts w:ascii="Times New Roman" w:hAnsi="Times New Roman" w:cs="Times New Roman"/>
          <w:color w:val="0070C0"/>
          <w:sz w:val="24"/>
          <w:szCs w:val="24"/>
        </w:rPr>
        <w:t>askorbo</w:t>
      </w:r>
      <w:proofErr w:type="spellEnd"/>
      <w:r w:rsidRPr="00C275EC">
        <w:rPr>
          <w:rFonts w:ascii="Times New Roman" w:hAnsi="Times New Roman" w:cs="Times New Roman"/>
          <w:color w:val="0070C0"/>
          <w:sz w:val="24"/>
          <w:szCs w:val="24"/>
        </w:rPr>
        <w:t xml:space="preserve"> rūgšties) padidintas kiekis (125 mg / 100 ml, arba 250 mg vienoje 200 ml pakuotėje) yra pagrįstas klinikiniais poreikiais pacientams, kuriems skirtas šis produktas – tai asmenys su padidintu poreikiu audinių regeneracijai (pvz., žaizdų ar pragulų gydymui, chirurginiam gijimui).</w:t>
      </w:r>
    </w:p>
    <w:p w:rsidR="00892142" w:rsidRPr="00C275EC" w:rsidRDefault="00892142" w:rsidP="00892142">
      <w:pPr>
        <w:pStyle w:val="Sraopastraipa"/>
        <w:spacing w:after="160"/>
        <w:ind w:left="785"/>
        <w:jc w:val="both"/>
        <w:rPr>
          <w:rFonts w:ascii="Times New Roman" w:hAnsi="Times New Roman" w:cs="Times New Roman"/>
          <w:color w:val="0070C0"/>
          <w:sz w:val="24"/>
          <w:szCs w:val="24"/>
        </w:rPr>
      </w:pPr>
      <w:r w:rsidRPr="00C275EC">
        <w:rPr>
          <w:rFonts w:ascii="Times New Roman" w:hAnsi="Times New Roman" w:cs="Times New Roman"/>
          <w:color w:val="0070C0"/>
          <w:sz w:val="24"/>
          <w:szCs w:val="24"/>
        </w:rPr>
        <w:t>Vitaminas C būtinas kolageno sintezei, imuninės funkcijos palaikymui bei oksidacinio streso mažinimui, todėl didesnės dozės nei įprastos (rekomenduojama paros norma) yra pagrįstos medicininiu tikslu, o ne perteklinės.</w:t>
      </w:r>
    </w:p>
    <w:p w:rsidR="00892142" w:rsidRPr="00C275EC" w:rsidRDefault="00892142" w:rsidP="00892142">
      <w:pPr>
        <w:pStyle w:val="Sraopastraipa"/>
        <w:numPr>
          <w:ilvl w:val="0"/>
          <w:numId w:val="7"/>
        </w:numPr>
        <w:spacing w:before="100" w:beforeAutospacing="1" w:after="100" w:afterAutospacing="1"/>
        <w:jc w:val="both"/>
        <w:rPr>
          <w:rFonts w:ascii="Times New Roman" w:eastAsia="Times New Roman" w:hAnsi="Times New Roman" w:cs="Times New Roman"/>
          <w:color w:val="0070C0"/>
          <w:sz w:val="24"/>
          <w:szCs w:val="24"/>
        </w:rPr>
      </w:pPr>
      <w:r w:rsidRPr="00C275EC">
        <w:rPr>
          <w:rFonts w:ascii="Times New Roman" w:eastAsia="Times New Roman" w:hAnsi="Times New Roman" w:cs="Times New Roman"/>
          <w:b/>
          <w:bCs/>
          <w:color w:val="0070C0"/>
          <w:sz w:val="24"/>
          <w:szCs w:val="24"/>
        </w:rPr>
        <w:t xml:space="preserve"> Produkto veiksmingumo užtikrinimas</w:t>
      </w:r>
    </w:p>
    <w:p w:rsidR="00892142" w:rsidRPr="00C275EC" w:rsidRDefault="00892142" w:rsidP="00892142">
      <w:pPr>
        <w:pStyle w:val="Sraopastraipa"/>
        <w:spacing w:before="100" w:beforeAutospacing="1" w:after="100" w:afterAutospacing="1"/>
        <w:ind w:left="785"/>
        <w:jc w:val="both"/>
        <w:rPr>
          <w:rFonts w:ascii="Times New Roman" w:eastAsia="Times New Roman" w:hAnsi="Times New Roman" w:cs="Times New Roman"/>
          <w:color w:val="0070C0"/>
          <w:sz w:val="24"/>
          <w:szCs w:val="24"/>
        </w:rPr>
      </w:pPr>
      <w:r w:rsidRPr="00C275EC">
        <w:rPr>
          <w:rFonts w:ascii="Times New Roman" w:eastAsia="Times New Roman" w:hAnsi="Times New Roman" w:cs="Times New Roman"/>
          <w:color w:val="0070C0"/>
          <w:sz w:val="24"/>
          <w:szCs w:val="24"/>
        </w:rPr>
        <w:t>Vitamino C kiekio sumažinimas galėtų mažinti produkto efektyvumą gydant ar užkertant kelią audinių pažeidimams (praguloms, opoms), todėl keičiant specifikaciją gali būti pažeistas produkto paskirties tikslingumas. Tai galimai nebeatitiktų klinikinių rekomendacijų dėl žaizdų gydymo raciono sudėties.</w:t>
      </w:r>
    </w:p>
    <w:p w:rsidR="00892142" w:rsidRPr="00C275EC" w:rsidRDefault="00892142" w:rsidP="00892142">
      <w:pPr>
        <w:pStyle w:val="Sraopastraipa"/>
        <w:numPr>
          <w:ilvl w:val="0"/>
          <w:numId w:val="7"/>
        </w:numPr>
        <w:spacing w:before="100" w:beforeAutospacing="1" w:after="100" w:afterAutospacing="1"/>
        <w:jc w:val="both"/>
        <w:rPr>
          <w:rFonts w:ascii="Times New Roman" w:eastAsia="Times New Roman" w:hAnsi="Times New Roman" w:cs="Times New Roman"/>
          <w:color w:val="0070C0"/>
          <w:sz w:val="24"/>
          <w:szCs w:val="24"/>
        </w:rPr>
      </w:pPr>
      <w:r w:rsidRPr="00C275EC">
        <w:rPr>
          <w:rFonts w:ascii="Times New Roman" w:eastAsia="Times New Roman" w:hAnsi="Times New Roman" w:cs="Times New Roman"/>
          <w:b/>
          <w:bCs/>
          <w:color w:val="0070C0"/>
          <w:sz w:val="24"/>
          <w:szCs w:val="24"/>
        </w:rPr>
        <w:t xml:space="preserve"> Rizika dėl nesubalansuoto maisto produkto</w:t>
      </w:r>
    </w:p>
    <w:p w:rsidR="00892142" w:rsidRPr="00C275EC" w:rsidRDefault="00892142" w:rsidP="00892142">
      <w:pPr>
        <w:pStyle w:val="Sraopastraipa"/>
        <w:spacing w:before="100" w:beforeAutospacing="1" w:after="100" w:afterAutospacing="1"/>
        <w:ind w:left="785"/>
        <w:jc w:val="both"/>
        <w:rPr>
          <w:rFonts w:ascii="Times New Roman" w:eastAsia="Times New Roman" w:hAnsi="Times New Roman" w:cs="Times New Roman"/>
          <w:color w:val="0070C0"/>
          <w:sz w:val="24"/>
          <w:szCs w:val="24"/>
        </w:rPr>
      </w:pPr>
      <w:r w:rsidRPr="00C275EC">
        <w:rPr>
          <w:rFonts w:ascii="Times New Roman" w:eastAsia="Times New Roman" w:hAnsi="Times New Roman" w:cs="Times New Roman"/>
          <w:color w:val="0070C0"/>
          <w:sz w:val="24"/>
          <w:szCs w:val="24"/>
        </w:rPr>
        <w:lastRenderedPageBreak/>
        <w:t>Vitamino C kiekis buvo nustatytas kaip sudedamoji visavertės formulės dalis. Jo mažinimas galėtų sutrikdyti bendrą mikroelementų balansą ir nebeatitikti produkto, kaip visaverčio enterinio maitinimo mišinio, reikalavimų.</w:t>
      </w:r>
    </w:p>
    <w:p w:rsidR="00892142" w:rsidRPr="00C275EC" w:rsidRDefault="00892142" w:rsidP="00892142">
      <w:pPr>
        <w:spacing w:line="276" w:lineRule="auto"/>
        <w:jc w:val="both"/>
        <w:rPr>
          <w:b/>
          <w:bCs/>
          <w:lang w:val="lt-LT"/>
        </w:rPr>
      </w:pPr>
    </w:p>
    <w:p w:rsidR="00892142" w:rsidRPr="00C275EC" w:rsidRDefault="00892142" w:rsidP="00892142">
      <w:pPr>
        <w:spacing w:line="276" w:lineRule="auto"/>
        <w:jc w:val="both"/>
        <w:rPr>
          <w:lang w:val="lt-LT"/>
        </w:rPr>
      </w:pPr>
      <w:r w:rsidRPr="00C275EC">
        <w:rPr>
          <w:b/>
          <w:bCs/>
          <w:lang w:val="lt-LT"/>
        </w:rPr>
        <w:t>2 dalis.</w:t>
      </w:r>
      <w:r w:rsidRPr="00C275EC">
        <w:rPr>
          <w:lang w:val="lt-LT"/>
        </w:rPr>
        <w:t xml:space="preserve"> Prašome pakoreguoti techninę specifikaciją iš</w:t>
      </w:r>
    </w:p>
    <w:p w:rsidR="00892142" w:rsidRPr="00C275EC" w:rsidRDefault="00892142" w:rsidP="00892142">
      <w:pPr>
        <w:spacing w:line="276" w:lineRule="auto"/>
        <w:jc w:val="both"/>
        <w:rPr>
          <w:i/>
          <w:iCs/>
          <w:lang w:val="lt-LT"/>
        </w:rPr>
      </w:pPr>
      <w:r w:rsidRPr="00C275EC">
        <w:rPr>
          <w:i/>
          <w:iCs/>
          <w:lang w:val="lt-LT"/>
        </w:rPr>
        <w:t xml:space="preserve">Specialios medicininės paskirties dietinis maistas (baltymų milteliai) skirtas pacientams padidėjusio baltymų poreikio užtikrinimui. Koncentruoti baltyminiai milteliai beskoniai tirpstantys karštuose ir šaltuose skysčiuose. Energinė vertė ne mažiau nei 360 kcal / 100 g produkto, didelis kiekis baltymų (ne mažiau 87 g baltymų / 100 g miltelių), riebalų ne mažiau nei </w:t>
      </w:r>
      <w:r w:rsidRPr="00C275EC">
        <w:rPr>
          <w:b/>
          <w:bCs/>
          <w:i/>
          <w:iCs/>
          <w:color w:val="FF0000"/>
          <w:lang w:val="lt-LT"/>
        </w:rPr>
        <w:t>1,6 g</w:t>
      </w:r>
      <w:r w:rsidRPr="00C275EC">
        <w:rPr>
          <w:i/>
          <w:iCs/>
          <w:color w:val="FF0000"/>
          <w:lang w:val="lt-LT"/>
        </w:rPr>
        <w:t xml:space="preserve"> </w:t>
      </w:r>
      <w:r w:rsidRPr="00C275EC">
        <w:rPr>
          <w:i/>
          <w:iCs/>
          <w:lang w:val="lt-LT"/>
        </w:rPr>
        <w:t xml:space="preserve">/ 100g miltelių, kalcio ne mažiau nei 1350 mg / 100 g miltelių. </w:t>
      </w:r>
      <w:r w:rsidRPr="00C275EC">
        <w:rPr>
          <w:b/>
          <w:bCs/>
          <w:i/>
          <w:iCs/>
          <w:color w:val="FF0000"/>
          <w:lang w:val="lt-LT"/>
        </w:rPr>
        <w:t>Be laktozės</w:t>
      </w:r>
      <w:r w:rsidRPr="00C275EC">
        <w:rPr>
          <w:i/>
          <w:iCs/>
          <w:lang w:val="lt-LT"/>
        </w:rPr>
        <w:t xml:space="preserve"> ir </w:t>
      </w:r>
      <w:proofErr w:type="spellStart"/>
      <w:r w:rsidRPr="00C275EC">
        <w:rPr>
          <w:i/>
          <w:iCs/>
          <w:lang w:val="lt-LT"/>
        </w:rPr>
        <w:t>gliuteno</w:t>
      </w:r>
      <w:proofErr w:type="spellEnd"/>
      <w:r w:rsidRPr="00C275EC">
        <w:rPr>
          <w:i/>
          <w:iCs/>
          <w:lang w:val="lt-LT"/>
        </w:rPr>
        <w:t>.</w:t>
      </w:r>
      <w:r w:rsidRPr="00C275EC">
        <w:rPr>
          <w:i/>
          <w:iCs/>
          <w:color w:val="FF0000"/>
          <w:lang w:val="lt-LT"/>
        </w:rPr>
        <w:t xml:space="preserve"> </w:t>
      </w:r>
      <w:r w:rsidRPr="00C275EC">
        <w:rPr>
          <w:b/>
          <w:bCs/>
          <w:i/>
          <w:iCs/>
          <w:color w:val="FF0000"/>
          <w:lang w:val="lt-LT"/>
        </w:rPr>
        <w:t>Šaukštelis milteliams 2,5 g = 2,2 g baltymo</w:t>
      </w:r>
      <w:r w:rsidRPr="00C275EC">
        <w:rPr>
          <w:i/>
          <w:iCs/>
          <w:lang w:val="lt-LT"/>
        </w:rPr>
        <w:t xml:space="preserve">. Milteliai tiekiami metalinėje dėžutėje arba lygiavertėje pakuotėje po </w:t>
      </w:r>
      <w:r w:rsidRPr="00C275EC">
        <w:rPr>
          <w:b/>
          <w:bCs/>
          <w:i/>
          <w:iCs/>
          <w:color w:val="FF0000"/>
          <w:lang w:val="lt-LT"/>
        </w:rPr>
        <w:t>225 g. +-5 g</w:t>
      </w:r>
      <w:r w:rsidRPr="00C275EC">
        <w:rPr>
          <w:i/>
          <w:iCs/>
          <w:lang w:val="lt-LT"/>
        </w:rPr>
        <w:t>.</w:t>
      </w:r>
    </w:p>
    <w:p w:rsidR="00892142" w:rsidRPr="00C275EC" w:rsidRDefault="00892142" w:rsidP="00892142">
      <w:pPr>
        <w:spacing w:line="276" w:lineRule="auto"/>
        <w:jc w:val="both"/>
        <w:rPr>
          <w:iCs/>
          <w:lang w:val="lt-LT"/>
        </w:rPr>
      </w:pPr>
      <w:r w:rsidRPr="00C275EC">
        <w:rPr>
          <w:iCs/>
          <w:lang w:val="lt-LT"/>
        </w:rPr>
        <w:t>Į</w:t>
      </w:r>
    </w:p>
    <w:p w:rsidR="00892142" w:rsidRPr="00C275EC" w:rsidRDefault="00892142" w:rsidP="00892142">
      <w:pPr>
        <w:spacing w:line="276" w:lineRule="auto"/>
        <w:jc w:val="both"/>
        <w:rPr>
          <w:i/>
          <w:iCs/>
          <w:lang w:val="lt-LT"/>
        </w:rPr>
      </w:pPr>
      <w:r w:rsidRPr="00C275EC">
        <w:rPr>
          <w:i/>
          <w:iCs/>
          <w:lang w:val="lt-LT"/>
        </w:rPr>
        <w:t xml:space="preserve">Specialios medicininės paskirties dietinis maistas (baltymų milteliai) skirtas pacientams padidėjusio baltymų poreikio užtikrinimui. Koncentruoti baltyminiai milteliai beskoniai tirpstantys karštuose ir šaltuose skysčiuose. Energinė vertė ne mažiau nei 360 kcal / 100 g produkto, didelis kiekis baltymų (ne mažiau 87 g baltymų / 100 g miltelių), riebalų ne mažiau nei </w:t>
      </w:r>
      <w:r w:rsidRPr="00C275EC">
        <w:rPr>
          <w:b/>
          <w:bCs/>
          <w:i/>
          <w:iCs/>
          <w:color w:val="00B050"/>
          <w:lang w:val="lt-LT"/>
        </w:rPr>
        <w:t>1,0 g</w:t>
      </w:r>
      <w:r w:rsidRPr="00C275EC">
        <w:rPr>
          <w:i/>
          <w:iCs/>
          <w:color w:val="00B050"/>
          <w:lang w:val="lt-LT"/>
        </w:rPr>
        <w:t xml:space="preserve"> </w:t>
      </w:r>
      <w:r w:rsidRPr="00C275EC">
        <w:rPr>
          <w:i/>
          <w:iCs/>
          <w:lang w:val="lt-LT"/>
        </w:rPr>
        <w:t xml:space="preserve">/ 100g miltelių, kalcio ne mažiau nei 1350 mg / 100 g miltelių. </w:t>
      </w:r>
      <w:r w:rsidRPr="00C275EC">
        <w:rPr>
          <w:b/>
          <w:bCs/>
          <w:i/>
          <w:iCs/>
          <w:color w:val="00B050"/>
          <w:lang w:val="lt-LT"/>
        </w:rPr>
        <w:t>Laktozės ne daugiau nei 0,5 g/100 ml</w:t>
      </w:r>
      <w:r w:rsidRPr="00C275EC">
        <w:rPr>
          <w:i/>
          <w:iCs/>
          <w:lang w:val="lt-LT"/>
        </w:rPr>
        <w:t xml:space="preserve">. Be </w:t>
      </w:r>
      <w:proofErr w:type="spellStart"/>
      <w:r w:rsidRPr="00C275EC">
        <w:rPr>
          <w:i/>
          <w:iCs/>
          <w:lang w:val="lt-LT"/>
        </w:rPr>
        <w:t>gliuteno</w:t>
      </w:r>
      <w:proofErr w:type="spellEnd"/>
      <w:r w:rsidRPr="00C275EC">
        <w:rPr>
          <w:i/>
          <w:iCs/>
          <w:lang w:val="lt-LT"/>
        </w:rPr>
        <w:t>.</w:t>
      </w:r>
      <w:r w:rsidRPr="00C275EC">
        <w:rPr>
          <w:b/>
          <w:bCs/>
          <w:i/>
          <w:iCs/>
          <w:color w:val="00B050"/>
          <w:lang w:val="lt-LT"/>
        </w:rPr>
        <w:t xml:space="preserve"> Arbatinis šaukštelis milteliams 5 g – ne mažiau nei 4,4 g baltymo.</w:t>
      </w:r>
      <w:r w:rsidRPr="00C275EC">
        <w:rPr>
          <w:i/>
          <w:iCs/>
          <w:color w:val="00B050"/>
          <w:lang w:val="lt-LT"/>
        </w:rPr>
        <w:t xml:space="preserve"> </w:t>
      </w:r>
      <w:r w:rsidRPr="00C275EC">
        <w:rPr>
          <w:i/>
          <w:iCs/>
          <w:lang w:val="lt-LT"/>
        </w:rPr>
        <w:t xml:space="preserve">Milteliai tiekiami metalinėje dėžutėje arba lygiavertėje pakuotėje. </w:t>
      </w:r>
      <w:r w:rsidRPr="00C275EC">
        <w:rPr>
          <w:b/>
          <w:bCs/>
          <w:i/>
          <w:iCs/>
          <w:color w:val="00B050"/>
          <w:lang w:val="lt-LT"/>
        </w:rPr>
        <w:t>Pakuotės dydis 225 -400 g.</w:t>
      </w:r>
    </w:p>
    <w:p w:rsidR="00892142" w:rsidRPr="00C275EC" w:rsidRDefault="00892142" w:rsidP="00892142">
      <w:pPr>
        <w:spacing w:line="276" w:lineRule="auto"/>
        <w:jc w:val="both"/>
        <w:rPr>
          <w:lang w:val="lt-LT"/>
        </w:rPr>
      </w:pPr>
      <w:r w:rsidRPr="00C275EC">
        <w:rPr>
          <w:lang w:val="lt-LT"/>
        </w:rPr>
        <w:t>Papildomai prašome pakeisti Techninėje specifikacijoje mato vienetus į gramus bei nurodyti perkamą kiekį gramais.</w:t>
      </w:r>
    </w:p>
    <w:p w:rsidR="00892142" w:rsidRPr="00C275EC" w:rsidRDefault="00892142" w:rsidP="00892142">
      <w:pPr>
        <w:spacing w:line="276" w:lineRule="auto"/>
        <w:jc w:val="both"/>
        <w:rPr>
          <w:color w:val="000000" w:themeColor="text1"/>
          <w:lang w:val="lt-LT"/>
        </w:rPr>
      </w:pPr>
    </w:p>
    <w:p w:rsidR="00892142" w:rsidRPr="00C275EC" w:rsidRDefault="00892142" w:rsidP="00892142">
      <w:pPr>
        <w:spacing w:line="276" w:lineRule="auto"/>
        <w:jc w:val="both"/>
        <w:rPr>
          <w:color w:val="000000" w:themeColor="text1"/>
          <w:lang w:val="lt-LT"/>
        </w:rPr>
      </w:pPr>
      <w:r w:rsidRPr="00C275EC">
        <w:rPr>
          <w:color w:val="000000" w:themeColor="text1"/>
          <w:lang w:val="lt-LT"/>
        </w:rPr>
        <w:t>Mūsų žiniomis rinkoje nėra nei vieno enterinio maitinimo mišinio, atitinkančio paskelbtą specifikaciją, nes visi rinkoje esantys pieno baltymų milteliai, registruoti kaip spec. paskirties maisto produktai, sudėtyje turi laktozės. Taigi pagal šiuo metu paskelbtą specifikaciją perkančioji organizacija neturės galimybių įsigyti jokio produkto. Papildomai norime pastebėti, kad perkančioji organizacija pagal nurodytus numatomus įsigyti kiekius vidutiniškai per mėnesį suvartoja ~900g baltyminių miltelių, ir baltymų milteliai gali būti suvartojami per 4 savaites nuo skardinės atidarymo dienos, taigi įsigyti didesnio tūrio skardinę galėtų būti ekonomiškai naudingiau perkančiajai organizacijai.</w:t>
      </w:r>
    </w:p>
    <w:p w:rsidR="00892142" w:rsidRPr="00C275EC" w:rsidRDefault="00892142" w:rsidP="00892142">
      <w:pPr>
        <w:spacing w:line="276" w:lineRule="auto"/>
        <w:jc w:val="both"/>
        <w:rPr>
          <w:color w:val="000000" w:themeColor="text1"/>
          <w:lang w:val="lt-LT"/>
        </w:rPr>
      </w:pPr>
    </w:p>
    <w:p w:rsidR="00C275EC" w:rsidRDefault="00892142" w:rsidP="00892142">
      <w:pPr>
        <w:spacing w:line="276" w:lineRule="auto"/>
        <w:jc w:val="both"/>
        <w:rPr>
          <w:color w:val="0070C0"/>
          <w:lang w:val="lt-LT"/>
        </w:rPr>
      </w:pPr>
      <w:r w:rsidRPr="00C275EC">
        <w:rPr>
          <w:b/>
          <w:bCs/>
          <w:color w:val="0070C0"/>
          <w:lang w:val="lt-LT"/>
        </w:rPr>
        <w:t>Atsakymas:</w:t>
      </w:r>
      <w:r w:rsidRPr="00C275EC">
        <w:rPr>
          <w:color w:val="0070C0"/>
          <w:lang w:val="lt-LT"/>
        </w:rPr>
        <w:t xml:space="preserve"> </w:t>
      </w:r>
    </w:p>
    <w:p w:rsidR="00892142" w:rsidRPr="00C275EC" w:rsidRDefault="00892142" w:rsidP="00892142">
      <w:pPr>
        <w:spacing w:line="276" w:lineRule="auto"/>
        <w:jc w:val="both"/>
        <w:rPr>
          <w:color w:val="0070C0"/>
          <w:lang w:val="lt-LT"/>
        </w:rPr>
      </w:pPr>
      <w:r w:rsidRPr="00C275EC">
        <w:rPr>
          <w:b/>
          <w:bCs/>
          <w:color w:val="0070C0"/>
          <w:lang w:val="lt-LT"/>
        </w:rPr>
        <w:t xml:space="preserve">1. </w:t>
      </w:r>
      <w:r w:rsidRPr="00C275EC">
        <w:rPr>
          <w:b/>
          <w:bCs/>
          <w:i/>
          <w:color w:val="0070C0"/>
          <w:lang w:val="lt-LT"/>
        </w:rPr>
        <w:t>Riebalų kiekis: „ne mažiau nei 1,6 g / 100 g miltelių“ (o ne 1,0 g / 100 g)</w:t>
      </w:r>
      <w:r w:rsidR="00561A50" w:rsidRPr="00C275EC">
        <w:rPr>
          <w:b/>
          <w:bCs/>
          <w:color w:val="0070C0"/>
          <w:lang w:val="lt-LT"/>
        </w:rPr>
        <w:t xml:space="preserve"> –</w:t>
      </w:r>
      <w:r w:rsidRPr="00C275EC">
        <w:rPr>
          <w:b/>
          <w:bCs/>
          <w:color w:val="0070C0"/>
          <w:lang w:val="lt-LT"/>
        </w:rPr>
        <w:t xml:space="preserve"> </w:t>
      </w:r>
      <w:r w:rsidR="00561A50" w:rsidRPr="00C275EC">
        <w:rPr>
          <w:color w:val="0070C0"/>
          <w:lang w:val="lt-LT"/>
        </w:rPr>
        <w:t>r</w:t>
      </w:r>
      <w:r w:rsidRPr="00C275EC">
        <w:rPr>
          <w:color w:val="0070C0"/>
          <w:lang w:val="lt-LT"/>
        </w:rPr>
        <w:t>iebalų kiekis ne mažesnis nei 1,6 g / 100 g yra svarbus šiems tikslams:</w:t>
      </w:r>
    </w:p>
    <w:p w:rsidR="00892142" w:rsidRPr="00C275EC" w:rsidRDefault="00892142" w:rsidP="00892142">
      <w:pPr>
        <w:numPr>
          <w:ilvl w:val="0"/>
          <w:numId w:val="8"/>
        </w:numPr>
        <w:spacing w:line="276" w:lineRule="auto"/>
        <w:jc w:val="both"/>
        <w:rPr>
          <w:color w:val="0070C0"/>
          <w:lang w:val="lt-LT"/>
        </w:rPr>
      </w:pPr>
      <w:r w:rsidRPr="00C275EC">
        <w:rPr>
          <w:color w:val="0070C0"/>
          <w:lang w:val="lt-LT"/>
        </w:rPr>
        <w:t>Technologinis stabilumas: šis kiekis padeda užtikrinti miltelių tirpumą ir stabilumą mišiniuose.</w:t>
      </w:r>
    </w:p>
    <w:p w:rsidR="00892142" w:rsidRPr="00C275EC" w:rsidRDefault="00892142" w:rsidP="00892142">
      <w:pPr>
        <w:numPr>
          <w:ilvl w:val="0"/>
          <w:numId w:val="8"/>
        </w:numPr>
        <w:spacing w:line="276" w:lineRule="auto"/>
        <w:jc w:val="both"/>
        <w:rPr>
          <w:color w:val="0070C0"/>
          <w:lang w:val="lt-LT"/>
        </w:rPr>
      </w:pPr>
      <w:r w:rsidRPr="00C275EC">
        <w:rPr>
          <w:color w:val="0070C0"/>
          <w:lang w:val="lt-LT"/>
        </w:rPr>
        <w:t>Maistinė funkcija: net ir nedidelis riebalų kiekis padeda geriau pasisavinti riebaluose tirpius vitaminus (ypač jei milteliai naudojami mišiniuose su maistu).</w:t>
      </w:r>
    </w:p>
    <w:p w:rsidR="00892142" w:rsidRPr="00C275EC" w:rsidRDefault="00892142" w:rsidP="00892142">
      <w:pPr>
        <w:numPr>
          <w:ilvl w:val="0"/>
          <w:numId w:val="8"/>
        </w:numPr>
        <w:spacing w:line="276" w:lineRule="auto"/>
        <w:jc w:val="both"/>
        <w:rPr>
          <w:color w:val="0070C0"/>
          <w:lang w:val="lt-LT"/>
        </w:rPr>
      </w:pPr>
      <w:r w:rsidRPr="00C275EC">
        <w:rPr>
          <w:color w:val="0070C0"/>
          <w:lang w:val="lt-LT"/>
        </w:rPr>
        <w:t>Tolerancija: per mažas riebalų kiekis gali lemti nepalankų skonio ar konsistencijos profilį.</w:t>
      </w:r>
    </w:p>
    <w:p w:rsidR="00892142" w:rsidRPr="00C275EC" w:rsidRDefault="00892142" w:rsidP="00892142">
      <w:pPr>
        <w:spacing w:line="276" w:lineRule="auto"/>
        <w:jc w:val="both"/>
        <w:rPr>
          <w:color w:val="0070C0"/>
          <w:lang w:val="lt-LT"/>
        </w:rPr>
      </w:pPr>
      <w:r w:rsidRPr="00C275EC">
        <w:rPr>
          <w:color w:val="0070C0"/>
          <w:lang w:val="lt-LT"/>
        </w:rPr>
        <w:t>Išvada:</w:t>
      </w:r>
      <w:r w:rsidRPr="00C275EC">
        <w:rPr>
          <w:color w:val="0070C0"/>
          <w:lang w:val="lt-LT"/>
        </w:rPr>
        <w:br/>
        <w:t>Riebalų kiekis nebus keičiamas, nes 1,6 g / 100 g yra būtinas technologinei ir maistinei produkto kokybei užtikrinti. 1,0 g / 100 g būtų nepakankamas ir galimai nebeatitiktų formulės stabilumo.</w:t>
      </w:r>
    </w:p>
    <w:p w:rsidR="00892142" w:rsidRPr="00C275EC" w:rsidRDefault="00892142" w:rsidP="00892142">
      <w:pPr>
        <w:spacing w:line="276" w:lineRule="auto"/>
        <w:jc w:val="both"/>
        <w:rPr>
          <w:color w:val="0070C0"/>
          <w:lang w:val="lt-LT"/>
        </w:rPr>
      </w:pPr>
    </w:p>
    <w:p w:rsidR="00892142" w:rsidRPr="00C275EC" w:rsidRDefault="00892142" w:rsidP="00892142">
      <w:pPr>
        <w:spacing w:line="276" w:lineRule="auto"/>
        <w:jc w:val="both"/>
        <w:rPr>
          <w:b/>
          <w:bCs/>
          <w:color w:val="000000" w:themeColor="text1"/>
          <w:lang w:val="lt-LT"/>
        </w:rPr>
      </w:pPr>
      <w:r w:rsidRPr="00C275EC">
        <w:rPr>
          <w:b/>
          <w:bCs/>
          <w:color w:val="000000" w:themeColor="text1"/>
          <w:lang w:val="lt-LT"/>
        </w:rPr>
        <w:t>2.</w:t>
      </w:r>
      <w:r w:rsidRPr="00C275EC">
        <w:rPr>
          <w:lang w:val="lt-LT"/>
        </w:rPr>
        <w:t xml:space="preserve"> </w:t>
      </w:r>
      <w:r w:rsidRPr="00C275EC">
        <w:rPr>
          <w:b/>
          <w:bCs/>
          <w:color w:val="000000" w:themeColor="text1"/>
          <w:lang w:val="lt-LT"/>
        </w:rPr>
        <w:t>Dozavimo šaukštelio apimtis: „2,5 g = 2,2 g baltymo“ (ne 5 g = 4,4 g baltymo)</w:t>
      </w:r>
    </w:p>
    <w:p w:rsidR="00892142" w:rsidRPr="00C275EC" w:rsidRDefault="00892142" w:rsidP="00892142">
      <w:pPr>
        <w:numPr>
          <w:ilvl w:val="0"/>
          <w:numId w:val="9"/>
        </w:numPr>
        <w:spacing w:line="276" w:lineRule="auto"/>
        <w:jc w:val="both"/>
        <w:rPr>
          <w:color w:val="000000" w:themeColor="text1"/>
          <w:lang w:val="lt-LT"/>
        </w:rPr>
      </w:pPr>
      <w:r w:rsidRPr="00C275EC">
        <w:rPr>
          <w:color w:val="000000" w:themeColor="text1"/>
          <w:lang w:val="lt-LT"/>
        </w:rPr>
        <w:t>Tikslus dozavimas: mažesnis šaukštelio tūris (2,5 g) leidžia lanksčiau ir tiksliau pritaikyti baltymų kiekį pagal paciento individualius poreikius.</w:t>
      </w:r>
    </w:p>
    <w:p w:rsidR="00892142" w:rsidRPr="00C275EC" w:rsidRDefault="00892142" w:rsidP="00892142">
      <w:pPr>
        <w:numPr>
          <w:ilvl w:val="0"/>
          <w:numId w:val="9"/>
        </w:numPr>
        <w:spacing w:line="276" w:lineRule="auto"/>
        <w:jc w:val="both"/>
        <w:rPr>
          <w:color w:val="000000" w:themeColor="text1"/>
          <w:lang w:val="lt-LT"/>
        </w:rPr>
      </w:pPr>
      <w:r w:rsidRPr="00C275EC">
        <w:rPr>
          <w:color w:val="000000" w:themeColor="text1"/>
          <w:lang w:val="lt-LT"/>
        </w:rPr>
        <w:lastRenderedPageBreak/>
        <w:t>Įprotis ir praktika: tokie matavimo vienetai naudojami plačiai klinikinėje praktikoje, todėl tai palengvina dozavimą specialistams.</w:t>
      </w:r>
    </w:p>
    <w:p w:rsidR="00892142" w:rsidRPr="00C275EC" w:rsidRDefault="00892142" w:rsidP="00892142">
      <w:pPr>
        <w:numPr>
          <w:ilvl w:val="0"/>
          <w:numId w:val="9"/>
        </w:numPr>
        <w:spacing w:line="276" w:lineRule="auto"/>
        <w:jc w:val="both"/>
        <w:rPr>
          <w:color w:val="000000" w:themeColor="text1"/>
          <w:lang w:val="lt-LT"/>
        </w:rPr>
      </w:pPr>
      <w:r w:rsidRPr="00C275EC">
        <w:rPr>
          <w:color w:val="000000" w:themeColor="text1"/>
          <w:lang w:val="lt-LT"/>
        </w:rPr>
        <w:t>Didelis baltymų tankis (2,2 g baltymo / 2,5 g miltelių) atitinka produkto paskirtį – padidinto baltymų poreikio užtikrinimą, nepridedant nereikalingo produkto tūrio.</w:t>
      </w:r>
    </w:p>
    <w:p w:rsidR="00892142" w:rsidRPr="00C275EC" w:rsidRDefault="00892142" w:rsidP="00892142">
      <w:pPr>
        <w:spacing w:line="276" w:lineRule="auto"/>
        <w:jc w:val="both"/>
        <w:rPr>
          <w:color w:val="0070C0"/>
          <w:lang w:val="lt-LT"/>
        </w:rPr>
      </w:pPr>
      <w:r w:rsidRPr="00C275EC">
        <w:rPr>
          <w:color w:val="0070C0"/>
          <w:lang w:val="lt-LT"/>
        </w:rPr>
        <w:t>Išvada:</w:t>
      </w:r>
      <w:r w:rsidRPr="00C275EC">
        <w:rPr>
          <w:color w:val="0070C0"/>
          <w:lang w:val="lt-LT"/>
        </w:rPr>
        <w:br/>
        <w:t>Dozavimo vienetas nebus keičiamas, nes tai pagrįsta tiksliu dozav</w:t>
      </w:r>
      <w:r w:rsidR="00561A50" w:rsidRPr="00C275EC">
        <w:rPr>
          <w:color w:val="0070C0"/>
          <w:lang w:val="lt-LT"/>
        </w:rPr>
        <w:t>imu ir klinikiniais poreikiais</w:t>
      </w:r>
      <w:r w:rsidR="009E7186" w:rsidRPr="00C275EC">
        <w:rPr>
          <w:color w:val="0070C0"/>
          <w:lang w:val="lt-LT"/>
        </w:rPr>
        <w:t xml:space="preserve">, </w:t>
      </w:r>
      <w:proofErr w:type="spellStart"/>
      <w:r w:rsidR="009E7186" w:rsidRPr="00C275EC">
        <w:rPr>
          <w:color w:val="0070C0"/>
          <w:lang w:val="lt-LT"/>
        </w:rPr>
        <w:t>t.b</w:t>
      </w:r>
      <w:proofErr w:type="spellEnd"/>
      <w:r w:rsidR="009E7186" w:rsidRPr="00C275EC">
        <w:rPr>
          <w:color w:val="0070C0"/>
          <w:lang w:val="lt-LT"/>
        </w:rPr>
        <w:t>.</w:t>
      </w:r>
      <w:r w:rsidR="00561A50" w:rsidRPr="00C275EC">
        <w:rPr>
          <w:color w:val="0070C0"/>
          <w:lang w:val="lt-LT"/>
        </w:rPr>
        <w:t xml:space="preserve"> </w:t>
      </w:r>
      <w:r w:rsidR="00561A50" w:rsidRPr="00C275EC">
        <w:rPr>
          <w:bCs/>
          <w:color w:val="0070C0"/>
          <w:lang w:val="lt-LT"/>
        </w:rPr>
        <w:t>2,5 g = 2,2 g baltymo.</w:t>
      </w:r>
    </w:p>
    <w:p w:rsidR="00561A50" w:rsidRPr="00C275EC" w:rsidRDefault="00561A50" w:rsidP="00892142">
      <w:pPr>
        <w:spacing w:line="276" w:lineRule="auto"/>
        <w:jc w:val="both"/>
        <w:rPr>
          <w:color w:val="000000" w:themeColor="text1"/>
          <w:lang w:val="lt-LT"/>
        </w:rPr>
      </w:pPr>
    </w:p>
    <w:p w:rsidR="00892142" w:rsidRPr="00C275EC" w:rsidRDefault="00892142" w:rsidP="00892142">
      <w:pPr>
        <w:spacing w:line="276" w:lineRule="auto"/>
        <w:jc w:val="both"/>
        <w:rPr>
          <w:color w:val="000000" w:themeColor="text1"/>
          <w:lang w:val="lt-LT"/>
        </w:rPr>
      </w:pPr>
      <w:r w:rsidRPr="00C275EC">
        <w:rPr>
          <w:b/>
          <w:bCs/>
          <w:color w:val="000000" w:themeColor="text1"/>
          <w:lang w:val="lt-LT"/>
        </w:rPr>
        <w:t>3.</w:t>
      </w:r>
      <w:r w:rsidRPr="00C275EC">
        <w:rPr>
          <w:lang w:val="lt-LT"/>
        </w:rPr>
        <w:t xml:space="preserve"> </w:t>
      </w:r>
      <w:r w:rsidRPr="00C275EC">
        <w:rPr>
          <w:b/>
          <w:bCs/>
          <w:color w:val="000000" w:themeColor="text1"/>
          <w:lang w:val="lt-LT"/>
        </w:rPr>
        <w:t>Pakuotė: „Metalinis indelis arba lygiavertė pakuotė po 225 g ±5 g“ (ne 225–400 g metalinėje dėžutėje)</w:t>
      </w:r>
    </w:p>
    <w:p w:rsidR="00892142" w:rsidRPr="00C275EC" w:rsidRDefault="00892142" w:rsidP="00892142">
      <w:pPr>
        <w:numPr>
          <w:ilvl w:val="0"/>
          <w:numId w:val="10"/>
        </w:numPr>
        <w:spacing w:line="276" w:lineRule="auto"/>
        <w:jc w:val="both"/>
        <w:rPr>
          <w:color w:val="000000" w:themeColor="text1"/>
          <w:lang w:val="lt-LT"/>
        </w:rPr>
      </w:pPr>
      <w:r w:rsidRPr="00C275EC">
        <w:rPr>
          <w:color w:val="000000" w:themeColor="text1"/>
          <w:lang w:val="lt-LT"/>
        </w:rPr>
        <w:t>225 g pakuotė yra optimali individualiam vartojimui – ją galima sunaudoti per rekomenduojamą laikotarpį nepažeidžiant produkto kokybės (ypač po atidarymo).</w:t>
      </w:r>
    </w:p>
    <w:p w:rsidR="00892142" w:rsidRPr="00C275EC" w:rsidRDefault="00892142" w:rsidP="00892142">
      <w:pPr>
        <w:numPr>
          <w:ilvl w:val="0"/>
          <w:numId w:val="10"/>
        </w:numPr>
        <w:spacing w:line="276" w:lineRule="auto"/>
        <w:jc w:val="both"/>
        <w:rPr>
          <w:color w:val="000000" w:themeColor="text1"/>
          <w:lang w:val="lt-LT"/>
        </w:rPr>
      </w:pPr>
      <w:r w:rsidRPr="00C275EC">
        <w:rPr>
          <w:color w:val="000000" w:themeColor="text1"/>
          <w:lang w:val="lt-LT"/>
        </w:rPr>
        <w:t xml:space="preserve">Mažesnė mikrobiologinė rizika: kuo didesnė pakuotė, tuo ilgesnis jos naudojimo laikas ir didesnė rizika </w:t>
      </w:r>
      <w:proofErr w:type="spellStart"/>
      <w:r w:rsidRPr="00C275EC">
        <w:rPr>
          <w:color w:val="000000" w:themeColor="text1"/>
          <w:lang w:val="lt-LT"/>
        </w:rPr>
        <w:t>kontaminacijai</w:t>
      </w:r>
      <w:proofErr w:type="spellEnd"/>
      <w:r w:rsidRPr="00C275EC">
        <w:rPr>
          <w:color w:val="000000" w:themeColor="text1"/>
          <w:lang w:val="lt-LT"/>
        </w:rPr>
        <w:t>, ypač jei produktas neturi konservantų.</w:t>
      </w:r>
    </w:p>
    <w:p w:rsidR="00892142" w:rsidRPr="00C275EC" w:rsidRDefault="00892142" w:rsidP="00892142">
      <w:pPr>
        <w:numPr>
          <w:ilvl w:val="0"/>
          <w:numId w:val="10"/>
        </w:numPr>
        <w:spacing w:line="276" w:lineRule="auto"/>
        <w:jc w:val="both"/>
        <w:rPr>
          <w:color w:val="000000" w:themeColor="text1"/>
          <w:lang w:val="lt-LT"/>
        </w:rPr>
      </w:pPr>
      <w:r w:rsidRPr="00C275EC">
        <w:rPr>
          <w:color w:val="000000" w:themeColor="text1"/>
          <w:lang w:val="lt-LT"/>
        </w:rPr>
        <w:t>Sandėliavimo ir logistikos pranašumai: standartinė, nedidelė pakuotė užtikrina lengvesnį tiekimą, tikslesnę apskaitą ir greitesnį sunaudojimą gydymo įstaigose.</w:t>
      </w:r>
    </w:p>
    <w:p w:rsidR="00892142" w:rsidRPr="00C275EC" w:rsidRDefault="00892142" w:rsidP="00892142">
      <w:pPr>
        <w:numPr>
          <w:ilvl w:val="0"/>
          <w:numId w:val="10"/>
        </w:numPr>
        <w:spacing w:line="276" w:lineRule="auto"/>
        <w:jc w:val="both"/>
        <w:rPr>
          <w:color w:val="000000" w:themeColor="text1"/>
          <w:lang w:val="lt-LT"/>
        </w:rPr>
      </w:pPr>
      <w:r w:rsidRPr="00C275EC">
        <w:rPr>
          <w:color w:val="000000" w:themeColor="text1"/>
          <w:lang w:val="lt-LT"/>
        </w:rPr>
        <w:t>Lygiavertė pakuotė suteikia gamintojui galimybę naudoti inovatyvias, bet saugias pakuotes, neprarandant kokybės.</w:t>
      </w:r>
    </w:p>
    <w:p w:rsidR="00892142" w:rsidRPr="00C275EC" w:rsidRDefault="00892142" w:rsidP="00892142">
      <w:pPr>
        <w:spacing w:line="276" w:lineRule="auto"/>
        <w:jc w:val="both"/>
        <w:rPr>
          <w:color w:val="0070C0"/>
          <w:lang w:val="lt-LT"/>
        </w:rPr>
      </w:pPr>
      <w:r w:rsidRPr="00C275EC">
        <w:rPr>
          <w:color w:val="0070C0"/>
          <w:lang w:val="lt-LT"/>
        </w:rPr>
        <w:t>Išvada:</w:t>
      </w:r>
      <w:r w:rsidRPr="00C275EC">
        <w:rPr>
          <w:color w:val="0070C0"/>
          <w:lang w:val="lt-LT"/>
        </w:rPr>
        <w:br/>
        <w:t>Pakuotės dydis ir forma nebus keičiama, nes tai susiję su produkto saugumu, vartojimo patogumu ir tinkamumu klinikinėje praktikoje.</w:t>
      </w:r>
      <w:r w:rsidR="007A4A2D" w:rsidRPr="00C275EC">
        <w:rPr>
          <w:color w:val="0070C0"/>
          <w:lang w:val="lt-LT"/>
        </w:rPr>
        <w:t xml:space="preserve"> Atidarytą indelį reikia sunaudoti per ribotą laiką, todėl nurodyto tūrio indeliai būtini.</w:t>
      </w:r>
    </w:p>
    <w:p w:rsidR="00892142" w:rsidRPr="00C275EC" w:rsidRDefault="00892142" w:rsidP="00892142">
      <w:pPr>
        <w:spacing w:line="276" w:lineRule="auto"/>
        <w:jc w:val="both"/>
        <w:rPr>
          <w:color w:val="000000" w:themeColor="text1"/>
          <w:lang w:val="lt-LT"/>
        </w:rPr>
      </w:pPr>
    </w:p>
    <w:p w:rsidR="00892142" w:rsidRPr="00C275EC" w:rsidRDefault="00892142" w:rsidP="00892142">
      <w:pPr>
        <w:spacing w:line="276" w:lineRule="auto"/>
        <w:jc w:val="both"/>
        <w:rPr>
          <w:lang w:val="lt-LT"/>
        </w:rPr>
      </w:pPr>
      <w:r w:rsidRPr="00C275EC">
        <w:rPr>
          <w:b/>
          <w:bCs/>
          <w:lang w:val="lt-LT"/>
        </w:rPr>
        <w:t>3 dalis.</w:t>
      </w:r>
      <w:r w:rsidRPr="00C275EC">
        <w:rPr>
          <w:lang w:val="lt-LT"/>
        </w:rPr>
        <w:t xml:space="preserve"> Prašome pakoreguoti techninę specifikaciją iš</w:t>
      </w:r>
    </w:p>
    <w:p w:rsidR="00892142" w:rsidRPr="00C275EC" w:rsidRDefault="00892142" w:rsidP="00892142">
      <w:pPr>
        <w:spacing w:line="276" w:lineRule="auto"/>
        <w:jc w:val="both"/>
        <w:rPr>
          <w:i/>
          <w:iCs/>
          <w:lang w:val="lt-LT"/>
        </w:rPr>
      </w:pPr>
      <w:r w:rsidRPr="00C275EC">
        <w:rPr>
          <w:i/>
          <w:iCs/>
          <w:lang w:val="lt-LT"/>
        </w:rPr>
        <w:t xml:space="preserve">Visavertis, subalansuotas </w:t>
      </w:r>
      <w:proofErr w:type="spellStart"/>
      <w:r w:rsidRPr="00C275EC">
        <w:rPr>
          <w:i/>
          <w:iCs/>
          <w:lang w:val="lt-LT"/>
        </w:rPr>
        <w:t>normokalorinis</w:t>
      </w:r>
      <w:proofErr w:type="spellEnd"/>
      <w:r w:rsidRPr="00C275EC">
        <w:rPr>
          <w:i/>
          <w:iCs/>
          <w:lang w:val="lt-LT"/>
        </w:rPr>
        <w:t xml:space="preserve"> skystas enterinis mišinys su </w:t>
      </w:r>
      <w:r w:rsidRPr="00C275EC">
        <w:rPr>
          <w:b/>
          <w:bCs/>
          <w:i/>
          <w:iCs/>
          <w:color w:val="FF0000"/>
          <w:lang w:val="lt-LT"/>
        </w:rPr>
        <w:t>padidintu baltymų P4 ir skaidulų MF6 kiekių</w:t>
      </w:r>
      <w:r w:rsidRPr="00C275EC">
        <w:rPr>
          <w:i/>
          <w:iCs/>
          <w:lang w:val="lt-LT"/>
        </w:rPr>
        <w:t xml:space="preserve">. Skystas visavertis, subalansuotas </w:t>
      </w:r>
      <w:proofErr w:type="spellStart"/>
      <w:r w:rsidRPr="00C275EC">
        <w:rPr>
          <w:i/>
          <w:iCs/>
          <w:lang w:val="lt-LT"/>
        </w:rPr>
        <w:t>normokalorinis</w:t>
      </w:r>
      <w:proofErr w:type="spellEnd"/>
      <w:r w:rsidRPr="00C275EC">
        <w:rPr>
          <w:i/>
          <w:iCs/>
          <w:lang w:val="lt-LT"/>
        </w:rPr>
        <w:t xml:space="preserve"> </w:t>
      </w:r>
      <w:r w:rsidRPr="00C275EC">
        <w:rPr>
          <w:b/>
          <w:bCs/>
          <w:i/>
          <w:iCs/>
          <w:color w:val="FF0000"/>
          <w:lang w:val="lt-LT"/>
        </w:rPr>
        <w:t>(1 kcal/ml)</w:t>
      </w:r>
      <w:r w:rsidRPr="00C275EC">
        <w:rPr>
          <w:i/>
          <w:iCs/>
          <w:lang w:val="lt-LT"/>
        </w:rPr>
        <w:t xml:space="preserve"> enterinis mišinys, skirtas </w:t>
      </w:r>
      <w:proofErr w:type="spellStart"/>
      <w:r w:rsidRPr="00C275EC">
        <w:rPr>
          <w:i/>
          <w:iCs/>
          <w:lang w:val="lt-LT"/>
        </w:rPr>
        <w:t>zondiniam</w:t>
      </w:r>
      <w:proofErr w:type="spellEnd"/>
      <w:r w:rsidRPr="00C275EC">
        <w:rPr>
          <w:i/>
          <w:iCs/>
          <w:lang w:val="lt-LT"/>
        </w:rPr>
        <w:t xml:space="preserve"> maitinimui, gulinčių pacientų </w:t>
      </w:r>
      <w:proofErr w:type="spellStart"/>
      <w:r w:rsidRPr="00C275EC">
        <w:rPr>
          <w:i/>
          <w:iCs/>
          <w:lang w:val="lt-LT"/>
        </w:rPr>
        <w:t>zondiniam</w:t>
      </w:r>
      <w:proofErr w:type="spellEnd"/>
      <w:r w:rsidRPr="00C275EC">
        <w:rPr>
          <w:i/>
          <w:iCs/>
          <w:lang w:val="lt-LT"/>
        </w:rPr>
        <w:t xml:space="preserve"> maitinimui, reguliuojantis žarnyno veiklą. Visavertis, subalansuotas, su </w:t>
      </w:r>
      <w:proofErr w:type="spellStart"/>
      <w:r w:rsidRPr="00C275EC">
        <w:rPr>
          <w:i/>
          <w:iCs/>
          <w:lang w:val="lt-LT"/>
        </w:rPr>
        <w:t>mikro</w:t>
      </w:r>
      <w:proofErr w:type="spellEnd"/>
      <w:r w:rsidRPr="00C275EC">
        <w:rPr>
          <w:i/>
          <w:iCs/>
          <w:lang w:val="lt-LT"/>
        </w:rPr>
        <w:t xml:space="preserve"> – </w:t>
      </w:r>
      <w:proofErr w:type="spellStart"/>
      <w:r w:rsidRPr="00C275EC">
        <w:rPr>
          <w:i/>
          <w:iCs/>
          <w:lang w:val="lt-LT"/>
        </w:rPr>
        <w:t>makroelementais</w:t>
      </w:r>
      <w:proofErr w:type="spellEnd"/>
      <w:r w:rsidRPr="00C275EC">
        <w:rPr>
          <w:i/>
          <w:iCs/>
          <w:lang w:val="lt-LT"/>
        </w:rPr>
        <w:t xml:space="preserve">, </w:t>
      </w:r>
      <w:proofErr w:type="spellStart"/>
      <w:r w:rsidRPr="00C275EC">
        <w:rPr>
          <w:b/>
          <w:bCs/>
          <w:i/>
          <w:iCs/>
          <w:color w:val="FF0000"/>
          <w:lang w:val="lt-LT"/>
        </w:rPr>
        <w:t>karotenoidai</w:t>
      </w:r>
      <w:proofErr w:type="spellEnd"/>
      <w:r w:rsidRPr="00C275EC">
        <w:rPr>
          <w:b/>
          <w:bCs/>
          <w:i/>
          <w:iCs/>
          <w:color w:val="FF0000"/>
          <w:lang w:val="lt-LT"/>
        </w:rPr>
        <w:t xml:space="preserve"> ne mažiau 0,3 mg</w:t>
      </w:r>
      <w:r w:rsidRPr="00C275EC">
        <w:rPr>
          <w:i/>
          <w:iCs/>
          <w:lang w:val="lt-LT"/>
        </w:rPr>
        <w:t xml:space="preserve">. Enterinio mišinio energinė vertė ne mažiau </w:t>
      </w:r>
      <w:r w:rsidRPr="00C275EC">
        <w:rPr>
          <w:b/>
          <w:bCs/>
          <w:i/>
          <w:iCs/>
          <w:color w:val="FF0000"/>
          <w:lang w:val="lt-LT"/>
        </w:rPr>
        <w:t>104 kcal/100 ml</w:t>
      </w:r>
      <w:r w:rsidRPr="00C275EC">
        <w:rPr>
          <w:i/>
          <w:iCs/>
          <w:color w:val="FF0000"/>
          <w:lang w:val="lt-LT"/>
        </w:rPr>
        <w:t>.</w:t>
      </w:r>
      <w:r w:rsidRPr="00C275EC">
        <w:rPr>
          <w:i/>
          <w:iCs/>
          <w:lang w:val="lt-LT"/>
        </w:rPr>
        <w:t xml:space="preserve"> </w:t>
      </w:r>
      <w:r w:rsidRPr="00C275EC">
        <w:rPr>
          <w:b/>
          <w:bCs/>
          <w:i/>
          <w:iCs/>
          <w:color w:val="FF0000"/>
          <w:lang w:val="lt-LT"/>
        </w:rPr>
        <w:t xml:space="preserve">Baltymų P4 kiekis (4 rūšių baltymų santykis: </w:t>
      </w:r>
      <w:proofErr w:type="spellStart"/>
      <w:r w:rsidRPr="00C275EC">
        <w:rPr>
          <w:b/>
          <w:bCs/>
          <w:i/>
          <w:iCs/>
          <w:color w:val="FF0000"/>
          <w:lang w:val="lt-LT"/>
        </w:rPr>
        <w:t>išrugos</w:t>
      </w:r>
      <w:proofErr w:type="spellEnd"/>
      <w:r w:rsidRPr="00C275EC">
        <w:rPr>
          <w:b/>
          <w:bCs/>
          <w:i/>
          <w:iCs/>
          <w:color w:val="FF0000"/>
          <w:lang w:val="lt-LT"/>
        </w:rPr>
        <w:t>, kazeinas, žirniai, soja) –</w:t>
      </w:r>
      <w:r w:rsidRPr="00C275EC">
        <w:rPr>
          <w:i/>
          <w:iCs/>
          <w:color w:val="FF0000"/>
          <w:lang w:val="lt-LT"/>
        </w:rPr>
        <w:t xml:space="preserve"> </w:t>
      </w:r>
      <w:r w:rsidRPr="00C275EC">
        <w:rPr>
          <w:i/>
          <w:iCs/>
          <w:lang w:val="lt-LT"/>
        </w:rPr>
        <w:t xml:space="preserve">ne mažiau nei 5,5 g/100 ml produkto. </w:t>
      </w:r>
      <w:r w:rsidRPr="00C275EC">
        <w:rPr>
          <w:i/>
          <w:iCs/>
          <w:color w:val="FF0000"/>
          <w:lang w:val="lt-LT"/>
        </w:rPr>
        <w:t>MF6 (6 rūšių skaidulos atitinkamomis tirpių ir netirpių pluoštų proporcijomis) rūšių skaidulų kiekis – ne mažiau nei 2,0 g/ 100 ml produkto</w:t>
      </w:r>
      <w:r w:rsidRPr="00C275EC">
        <w:rPr>
          <w:i/>
          <w:iCs/>
          <w:lang w:val="lt-LT"/>
        </w:rPr>
        <w:t xml:space="preserve">. </w:t>
      </w:r>
      <w:r w:rsidRPr="00C275EC">
        <w:rPr>
          <w:b/>
          <w:bCs/>
          <w:i/>
          <w:iCs/>
          <w:color w:val="FF0000"/>
          <w:lang w:val="lt-LT"/>
        </w:rPr>
        <w:t>Be laktozės</w:t>
      </w:r>
      <w:r w:rsidRPr="00C275EC">
        <w:rPr>
          <w:i/>
          <w:iCs/>
          <w:lang w:val="lt-LT"/>
        </w:rPr>
        <w:t xml:space="preserve">, </w:t>
      </w:r>
      <w:proofErr w:type="spellStart"/>
      <w:r w:rsidRPr="00C275EC">
        <w:rPr>
          <w:i/>
          <w:iCs/>
          <w:lang w:val="lt-LT"/>
        </w:rPr>
        <w:t>gliuteno</w:t>
      </w:r>
      <w:proofErr w:type="spellEnd"/>
      <w:r w:rsidRPr="00C275EC">
        <w:rPr>
          <w:i/>
          <w:iCs/>
          <w:lang w:val="lt-LT"/>
        </w:rPr>
        <w:t>. Pakuotės dydis ne mažiau 500 ir ne daugiau 1000 ml.</w:t>
      </w:r>
    </w:p>
    <w:p w:rsidR="00892142" w:rsidRPr="00C275EC" w:rsidRDefault="00892142" w:rsidP="00892142">
      <w:pPr>
        <w:spacing w:line="276" w:lineRule="auto"/>
        <w:jc w:val="both"/>
        <w:rPr>
          <w:lang w:val="lt-LT"/>
        </w:rPr>
      </w:pPr>
      <w:r w:rsidRPr="00C275EC">
        <w:rPr>
          <w:lang w:val="lt-LT"/>
        </w:rPr>
        <w:t>Į</w:t>
      </w:r>
    </w:p>
    <w:p w:rsidR="00892142" w:rsidRPr="00C275EC" w:rsidRDefault="00892142" w:rsidP="00892142">
      <w:pPr>
        <w:spacing w:line="276" w:lineRule="auto"/>
        <w:jc w:val="both"/>
        <w:rPr>
          <w:i/>
          <w:iCs/>
          <w:lang w:val="lt-LT"/>
        </w:rPr>
      </w:pPr>
      <w:r w:rsidRPr="00C275EC">
        <w:rPr>
          <w:i/>
          <w:iCs/>
          <w:lang w:val="lt-LT"/>
        </w:rPr>
        <w:t xml:space="preserve">Visavertis, subalansuotas </w:t>
      </w:r>
      <w:proofErr w:type="spellStart"/>
      <w:r w:rsidRPr="00C275EC">
        <w:rPr>
          <w:i/>
          <w:iCs/>
          <w:lang w:val="lt-LT"/>
        </w:rPr>
        <w:t>normokalorinis</w:t>
      </w:r>
      <w:proofErr w:type="spellEnd"/>
      <w:r w:rsidRPr="00C275EC">
        <w:rPr>
          <w:i/>
          <w:iCs/>
          <w:lang w:val="lt-LT"/>
        </w:rPr>
        <w:t xml:space="preserve"> skystas enterinis mišinys su padidintu </w:t>
      </w:r>
      <w:r w:rsidRPr="00C275EC">
        <w:rPr>
          <w:b/>
          <w:bCs/>
          <w:i/>
          <w:iCs/>
          <w:color w:val="00B050"/>
          <w:lang w:val="lt-LT"/>
        </w:rPr>
        <w:t>baltymų kiekiu</w:t>
      </w:r>
      <w:r w:rsidRPr="00C275EC">
        <w:rPr>
          <w:i/>
          <w:iCs/>
          <w:lang w:val="lt-LT"/>
        </w:rPr>
        <w:t xml:space="preserve">. Skystas visavertis, subalansuotas </w:t>
      </w:r>
      <w:proofErr w:type="spellStart"/>
      <w:r w:rsidRPr="00C275EC">
        <w:rPr>
          <w:i/>
          <w:iCs/>
          <w:lang w:val="lt-LT"/>
        </w:rPr>
        <w:t>normokalorinis</w:t>
      </w:r>
      <w:proofErr w:type="spellEnd"/>
      <w:r w:rsidRPr="00C275EC">
        <w:rPr>
          <w:i/>
          <w:iCs/>
          <w:lang w:val="lt-LT"/>
        </w:rPr>
        <w:t xml:space="preserve"> </w:t>
      </w:r>
      <w:r w:rsidRPr="00C275EC">
        <w:rPr>
          <w:b/>
          <w:bCs/>
          <w:i/>
          <w:iCs/>
          <w:color w:val="00B050"/>
          <w:lang w:val="lt-LT"/>
        </w:rPr>
        <w:t>(ne mažiau nei 1 kcal/ml)</w:t>
      </w:r>
      <w:r w:rsidRPr="00C275EC">
        <w:rPr>
          <w:i/>
          <w:iCs/>
          <w:color w:val="00B050"/>
          <w:lang w:val="lt-LT"/>
        </w:rPr>
        <w:t xml:space="preserve"> </w:t>
      </w:r>
      <w:r w:rsidRPr="00C275EC">
        <w:rPr>
          <w:i/>
          <w:iCs/>
          <w:lang w:val="lt-LT"/>
        </w:rPr>
        <w:t xml:space="preserve">enterinis mišinys, skirtas </w:t>
      </w:r>
      <w:proofErr w:type="spellStart"/>
      <w:r w:rsidRPr="00C275EC">
        <w:rPr>
          <w:i/>
          <w:iCs/>
          <w:lang w:val="lt-LT"/>
        </w:rPr>
        <w:t>zondiniam</w:t>
      </w:r>
      <w:proofErr w:type="spellEnd"/>
      <w:r w:rsidRPr="00C275EC">
        <w:rPr>
          <w:i/>
          <w:iCs/>
          <w:lang w:val="lt-LT"/>
        </w:rPr>
        <w:t xml:space="preserve"> maitinimui, gulinčių pacientų </w:t>
      </w:r>
      <w:proofErr w:type="spellStart"/>
      <w:r w:rsidRPr="00C275EC">
        <w:rPr>
          <w:i/>
          <w:iCs/>
          <w:lang w:val="lt-LT"/>
        </w:rPr>
        <w:t>zondiniam</w:t>
      </w:r>
      <w:proofErr w:type="spellEnd"/>
      <w:r w:rsidRPr="00C275EC">
        <w:rPr>
          <w:i/>
          <w:iCs/>
          <w:lang w:val="lt-LT"/>
        </w:rPr>
        <w:t xml:space="preserve"> maitinimui, reguliuojantis žarnyno veiklą. Visavertis, subalansuotas, su </w:t>
      </w:r>
      <w:proofErr w:type="spellStart"/>
      <w:r w:rsidRPr="00C275EC">
        <w:rPr>
          <w:i/>
          <w:iCs/>
          <w:lang w:val="lt-LT"/>
        </w:rPr>
        <w:t>mikro</w:t>
      </w:r>
      <w:proofErr w:type="spellEnd"/>
      <w:r w:rsidRPr="00C275EC">
        <w:rPr>
          <w:i/>
          <w:iCs/>
          <w:lang w:val="lt-LT"/>
        </w:rPr>
        <w:t xml:space="preserve"> – </w:t>
      </w:r>
      <w:proofErr w:type="spellStart"/>
      <w:r w:rsidRPr="00C275EC">
        <w:rPr>
          <w:i/>
          <w:iCs/>
          <w:lang w:val="lt-LT"/>
        </w:rPr>
        <w:t>makroelementais</w:t>
      </w:r>
      <w:proofErr w:type="spellEnd"/>
      <w:r w:rsidRPr="00C275EC">
        <w:rPr>
          <w:i/>
          <w:iCs/>
          <w:lang w:val="lt-LT"/>
        </w:rPr>
        <w:t xml:space="preserve">, </w:t>
      </w:r>
      <w:r w:rsidRPr="00C275EC">
        <w:rPr>
          <w:b/>
          <w:bCs/>
          <w:i/>
          <w:iCs/>
          <w:color w:val="00B050"/>
          <w:lang w:val="lt-LT"/>
        </w:rPr>
        <w:t xml:space="preserve">sudėtyje gali turėti </w:t>
      </w:r>
      <w:proofErr w:type="spellStart"/>
      <w:r w:rsidRPr="00C275EC">
        <w:rPr>
          <w:b/>
          <w:bCs/>
          <w:i/>
          <w:iCs/>
          <w:color w:val="00B050"/>
          <w:lang w:val="lt-LT"/>
        </w:rPr>
        <w:t>karotenoidų</w:t>
      </w:r>
      <w:proofErr w:type="spellEnd"/>
      <w:r w:rsidRPr="00C275EC">
        <w:rPr>
          <w:i/>
          <w:iCs/>
          <w:lang w:val="lt-LT"/>
        </w:rPr>
        <w:t xml:space="preserve">. Enterinio mišinio energinė vertė ne mažiau </w:t>
      </w:r>
      <w:r w:rsidRPr="00C275EC">
        <w:rPr>
          <w:b/>
          <w:bCs/>
          <w:i/>
          <w:iCs/>
          <w:color w:val="00B050"/>
          <w:lang w:val="lt-LT"/>
        </w:rPr>
        <w:t>100 kcal/100 ml</w:t>
      </w:r>
      <w:r w:rsidRPr="00C275EC">
        <w:rPr>
          <w:i/>
          <w:iCs/>
          <w:lang w:val="lt-LT"/>
        </w:rPr>
        <w:t xml:space="preserve">. </w:t>
      </w:r>
      <w:r w:rsidRPr="00C275EC">
        <w:rPr>
          <w:b/>
          <w:bCs/>
          <w:i/>
          <w:iCs/>
          <w:color w:val="00B050"/>
          <w:lang w:val="lt-LT"/>
        </w:rPr>
        <w:t xml:space="preserve">Baltymų – </w:t>
      </w:r>
      <w:r w:rsidRPr="00C275EC">
        <w:rPr>
          <w:i/>
          <w:iCs/>
          <w:lang w:val="lt-LT"/>
        </w:rPr>
        <w:t xml:space="preserve">ne mažiau nei 5,5 g/100 ml produkto. </w:t>
      </w:r>
      <w:r w:rsidRPr="00C275EC">
        <w:rPr>
          <w:b/>
          <w:bCs/>
          <w:i/>
          <w:iCs/>
          <w:color w:val="00B050"/>
          <w:lang w:val="lt-LT"/>
        </w:rPr>
        <w:t>Sudėtyje gali turėti skaidulų</w:t>
      </w:r>
      <w:r w:rsidRPr="00C275EC">
        <w:rPr>
          <w:i/>
          <w:iCs/>
          <w:lang w:val="lt-LT"/>
        </w:rPr>
        <w:t xml:space="preserve">. </w:t>
      </w:r>
      <w:r w:rsidRPr="00C275EC">
        <w:rPr>
          <w:b/>
          <w:bCs/>
          <w:i/>
          <w:iCs/>
          <w:color w:val="00B050"/>
          <w:lang w:val="lt-LT"/>
        </w:rPr>
        <w:t xml:space="preserve">Laktozės – ne daugiau 0,05 g/100ml. </w:t>
      </w:r>
      <w:r w:rsidRPr="00C275EC">
        <w:rPr>
          <w:i/>
          <w:iCs/>
          <w:lang w:val="lt-LT"/>
        </w:rPr>
        <w:t xml:space="preserve">Be </w:t>
      </w:r>
      <w:proofErr w:type="spellStart"/>
      <w:r w:rsidRPr="00C275EC">
        <w:rPr>
          <w:i/>
          <w:iCs/>
          <w:lang w:val="lt-LT"/>
        </w:rPr>
        <w:t>gliuteno</w:t>
      </w:r>
      <w:proofErr w:type="spellEnd"/>
      <w:r w:rsidRPr="00C275EC">
        <w:rPr>
          <w:i/>
          <w:iCs/>
          <w:lang w:val="lt-LT"/>
        </w:rPr>
        <w:t>. Pakuotės dydis ne mažiau 500 ir ne daugiau 1000 ml.</w:t>
      </w:r>
    </w:p>
    <w:p w:rsidR="00892142" w:rsidRPr="00C275EC" w:rsidRDefault="00892142" w:rsidP="00892142">
      <w:pPr>
        <w:spacing w:line="276" w:lineRule="auto"/>
        <w:jc w:val="both"/>
        <w:rPr>
          <w:lang w:val="lt-LT"/>
        </w:rPr>
      </w:pPr>
    </w:p>
    <w:p w:rsidR="00892142" w:rsidRPr="00C275EC" w:rsidRDefault="00892142" w:rsidP="00892142">
      <w:pPr>
        <w:spacing w:line="276" w:lineRule="auto"/>
        <w:jc w:val="both"/>
        <w:rPr>
          <w:b/>
          <w:bCs/>
          <w:color w:val="0070C0"/>
          <w:lang w:val="lt-LT"/>
        </w:rPr>
      </w:pPr>
      <w:r w:rsidRPr="00C275EC">
        <w:rPr>
          <w:b/>
          <w:bCs/>
          <w:color w:val="0070C0"/>
          <w:lang w:val="lt-LT"/>
        </w:rPr>
        <w:t xml:space="preserve">Atsakymas: </w:t>
      </w:r>
      <w:r w:rsidRPr="00C275EC">
        <w:rPr>
          <w:color w:val="0070C0"/>
          <w:lang w:val="lt-LT"/>
        </w:rPr>
        <w:t xml:space="preserve">Specifikacijoje nustatyti rodikliai – tiek P4 baltymų kompleksas su aukštos kokybės išrūgų baltymu, tiek MF6 skaidulų kiekis, </w:t>
      </w:r>
      <w:proofErr w:type="spellStart"/>
      <w:r w:rsidRPr="00C275EC">
        <w:rPr>
          <w:color w:val="0070C0"/>
          <w:lang w:val="lt-LT"/>
        </w:rPr>
        <w:t>karotenoidų</w:t>
      </w:r>
      <w:proofErr w:type="spellEnd"/>
      <w:r w:rsidRPr="00C275EC">
        <w:rPr>
          <w:color w:val="0070C0"/>
          <w:lang w:val="lt-LT"/>
        </w:rPr>
        <w:t xml:space="preserve"> bei kitų medžiagų normos – yra moksliškai </w:t>
      </w:r>
      <w:r w:rsidR="00E20D10" w:rsidRPr="00C275EC">
        <w:rPr>
          <w:color w:val="0070C0"/>
          <w:lang w:val="lt-LT"/>
        </w:rPr>
        <w:t>pagrįsti</w:t>
      </w:r>
      <w:r w:rsidRPr="00C275EC">
        <w:rPr>
          <w:color w:val="0070C0"/>
          <w:lang w:val="lt-LT"/>
        </w:rPr>
        <w:t>, atitinka klinikinius reikalavimus ir pacientų fiziologinius poreikius.</w:t>
      </w:r>
      <w:r w:rsidR="009E7186" w:rsidRPr="00C275EC">
        <w:rPr>
          <w:color w:val="0070C0"/>
          <w:lang w:val="lt-LT"/>
        </w:rPr>
        <w:t xml:space="preserve"> </w:t>
      </w:r>
      <w:r w:rsidRPr="00C275EC">
        <w:rPr>
          <w:color w:val="0070C0"/>
          <w:lang w:val="lt-LT"/>
        </w:rPr>
        <w:t xml:space="preserve">Todėl specifikacijos </w:t>
      </w:r>
      <w:r w:rsidRPr="00C275EC">
        <w:rPr>
          <w:color w:val="0070C0"/>
          <w:lang w:val="lt-LT"/>
        </w:rPr>
        <w:lastRenderedPageBreak/>
        <w:t xml:space="preserve">keisti nėra pagrindo, nes tai užtikrina aukštą produkto terapinę vertę, toleranciją ir saugumą ilgalaikiam </w:t>
      </w:r>
      <w:proofErr w:type="spellStart"/>
      <w:r w:rsidRPr="00C275EC">
        <w:rPr>
          <w:color w:val="0070C0"/>
          <w:lang w:val="lt-LT"/>
        </w:rPr>
        <w:t>enteriniam</w:t>
      </w:r>
      <w:proofErr w:type="spellEnd"/>
      <w:r w:rsidRPr="00C275EC">
        <w:rPr>
          <w:color w:val="0070C0"/>
          <w:lang w:val="lt-LT"/>
        </w:rPr>
        <w:t xml:space="preserve"> maitinimui.</w:t>
      </w:r>
    </w:p>
    <w:p w:rsidR="00892142" w:rsidRPr="00C275EC" w:rsidRDefault="00892142" w:rsidP="009E7186">
      <w:pPr>
        <w:numPr>
          <w:ilvl w:val="0"/>
          <w:numId w:val="11"/>
        </w:numPr>
        <w:spacing w:line="276" w:lineRule="auto"/>
        <w:jc w:val="both"/>
        <w:rPr>
          <w:color w:val="0070C0"/>
          <w:lang w:val="lt-LT"/>
        </w:rPr>
      </w:pPr>
      <w:r w:rsidRPr="00C275EC">
        <w:rPr>
          <w:color w:val="0070C0"/>
          <w:lang w:val="lt-LT"/>
        </w:rPr>
        <w:t>Visavertė ir subalansuota sudėtis</w:t>
      </w:r>
      <w:r w:rsidR="009E7186" w:rsidRPr="00C275EC">
        <w:rPr>
          <w:color w:val="0070C0"/>
          <w:lang w:val="lt-LT"/>
        </w:rPr>
        <w:t xml:space="preserve">. </w:t>
      </w:r>
      <w:r w:rsidRPr="00C275EC">
        <w:rPr>
          <w:color w:val="0070C0"/>
          <w:lang w:val="lt-LT"/>
        </w:rPr>
        <w:t xml:space="preserve">Mišinys yra visavertis, subalansuotas, skirtas ilgalaikiam </w:t>
      </w:r>
      <w:proofErr w:type="spellStart"/>
      <w:r w:rsidRPr="00C275EC">
        <w:rPr>
          <w:color w:val="0070C0"/>
          <w:lang w:val="lt-LT"/>
        </w:rPr>
        <w:t>enteriniam</w:t>
      </w:r>
      <w:proofErr w:type="spellEnd"/>
      <w:r w:rsidRPr="00C275EC">
        <w:rPr>
          <w:color w:val="0070C0"/>
          <w:lang w:val="lt-LT"/>
        </w:rPr>
        <w:t xml:space="preserve"> maitinimui. Jame subalansuoti visi būtini </w:t>
      </w:r>
      <w:proofErr w:type="spellStart"/>
      <w:r w:rsidRPr="00C275EC">
        <w:rPr>
          <w:color w:val="0070C0"/>
          <w:lang w:val="lt-LT"/>
        </w:rPr>
        <w:t>mikro</w:t>
      </w:r>
      <w:proofErr w:type="spellEnd"/>
      <w:r w:rsidRPr="00C275EC">
        <w:rPr>
          <w:color w:val="0070C0"/>
          <w:lang w:val="lt-LT"/>
        </w:rPr>
        <w:t xml:space="preserve">- ir </w:t>
      </w:r>
      <w:proofErr w:type="spellStart"/>
      <w:r w:rsidRPr="00C275EC">
        <w:rPr>
          <w:color w:val="0070C0"/>
          <w:lang w:val="lt-LT"/>
        </w:rPr>
        <w:t>makroelementai</w:t>
      </w:r>
      <w:proofErr w:type="spellEnd"/>
      <w:r w:rsidRPr="00C275EC">
        <w:rPr>
          <w:color w:val="0070C0"/>
          <w:lang w:val="lt-LT"/>
        </w:rPr>
        <w:t xml:space="preserve">, o energinė vertė (≥104 kcal/100 ml) bei </w:t>
      </w:r>
      <w:proofErr w:type="spellStart"/>
      <w:r w:rsidRPr="00C275EC">
        <w:rPr>
          <w:color w:val="0070C0"/>
          <w:lang w:val="lt-LT"/>
        </w:rPr>
        <w:t>normokalorinis</w:t>
      </w:r>
      <w:proofErr w:type="spellEnd"/>
      <w:r w:rsidRPr="00C275EC">
        <w:rPr>
          <w:color w:val="0070C0"/>
          <w:lang w:val="lt-LT"/>
        </w:rPr>
        <w:t xml:space="preserve"> profilis (1 kcal/ml) leidžia tiksliai tenkinti paciento mitybos poreikius.</w:t>
      </w:r>
    </w:p>
    <w:p w:rsidR="00892142" w:rsidRPr="00C275EC" w:rsidRDefault="00892142" w:rsidP="00892142">
      <w:pPr>
        <w:numPr>
          <w:ilvl w:val="0"/>
          <w:numId w:val="12"/>
        </w:numPr>
        <w:spacing w:line="276" w:lineRule="auto"/>
        <w:jc w:val="both"/>
        <w:rPr>
          <w:color w:val="0070C0"/>
          <w:lang w:val="lt-LT"/>
        </w:rPr>
      </w:pPr>
      <w:r w:rsidRPr="00C275EC">
        <w:rPr>
          <w:color w:val="0070C0"/>
          <w:lang w:val="lt-LT"/>
        </w:rPr>
        <w:t>P4 baltymų kompleksas – aukštos kokybės baltymų derinys</w:t>
      </w:r>
      <w:r w:rsidR="009E7186" w:rsidRPr="00C275EC">
        <w:rPr>
          <w:color w:val="0070C0"/>
          <w:lang w:val="lt-LT"/>
        </w:rPr>
        <w:t xml:space="preserve">. </w:t>
      </w:r>
      <w:r w:rsidRPr="00C275EC">
        <w:rPr>
          <w:color w:val="0070C0"/>
          <w:lang w:val="lt-LT"/>
        </w:rPr>
        <w:t>Baltymų kiekis ne mažiau nei 5,5 g/100 ml užtikrina pakankamą baltymų kiekį pacientų mityboje;</w:t>
      </w:r>
      <w:r w:rsidRPr="00C275EC">
        <w:rPr>
          <w:color w:val="0070C0"/>
          <w:lang w:val="lt-LT"/>
        </w:rPr>
        <w:br/>
        <w:t xml:space="preserve">yra </w:t>
      </w:r>
      <w:r w:rsidRPr="00C275EC">
        <w:rPr>
          <w:b/>
          <w:bCs/>
          <w:color w:val="0070C0"/>
          <w:lang w:val="lt-LT"/>
        </w:rPr>
        <w:t>aukštos biologinės vertės</w:t>
      </w:r>
      <w:r w:rsidRPr="00C275EC">
        <w:rPr>
          <w:color w:val="0070C0"/>
          <w:lang w:val="lt-LT"/>
        </w:rPr>
        <w:t xml:space="preserve"> – turintis visas </w:t>
      </w:r>
      <w:proofErr w:type="spellStart"/>
      <w:r w:rsidRPr="00C275EC">
        <w:rPr>
          <w:color w:val="0070C0"/>
          <w:lang w:val="lt-LT"/>
        </w:rPr>
        <w:t>nepakeičiamąs</w:t>
      </w:r>
      <w:proofErr w:type="spellEnd"/>
      <w:r w:rsidRPr="00C275EC">
        <w:rPr>
          <w:color w:val="0070C0"/>
          <w:lang w:val="lt-LT"/>
        </w:rPr>
        <w:t xml:space="preserve"> aminorūgštis,</w:t>
      </w:r>
    </w:p>
    <w:p w:rsidR="00892142" w:rsidRPr="00C275EC" w:rsidRDefault="00892142" w:rsidP="00892142">
      <w:pPr>
        <w:numPr>
          <w:ilvl w:val="0"/>
          <w:numId w:val="12"/>
        </w:numPr>
        <w:spacing w:line="276" w:lineRule="auto"/>
        <w:jc w:val="both"/>
        <w:rPr>
          <w:color w:val="0070C0"/>
          <w:lang w:val="lt-LT"/>
        </w:rPr>
      </w:pPr>
      <w:r w:rsidRPr="00C275EC">
        <w:rPr>
          <w:b/>
          <w:bCs/>
          <w:color w:val="0070C0"/>
          <w:lang w:val="lt-LT"/>
        </w:rPr>
        <w:t>nesikoaguliuoja skrandyje</w:t>
      </w:r>
      <w:r w:rsidRPr="00C275EC">
        <w:rPr>
          <w:color w:val="0070C0"/>
          <w:lang w:val="lt-LT"/>
        </w:rPr>
        <w:t>, todėl yra geriau toleruojamas,</w:t>
      </w:r>
    </w:p>
    <w:p w:rsidR="00892142" w:rsidRPr="00C275EC" w:rsidRDefault="00892142" w:rsidP="00892142">
      <w:pPr>
        <w:numPr>
          <w:ilvl w:val="0"/>
          <w:numId w:val="12"/>
        </w:numPr>
        <w:spacing w:line="276" w:lineRule="auto"/>
        <w:jc w:val="both"/>
        <w:rPr>
          <w:color w:val="0070C0"/>
          <w:lang w:val="lt-LT"/>
        </w:rPr>
      </w:pPr>
      <w:r w:rsidRPr="00C275EC">
        <w:rPr>
          <w:b/>
          <w:bCs/>
          <w:color w:val="0070C0"/>
          <w:lang w:val="lt-LT"/>
        </w:rPr>
        <w:t>greitai absorbuojamas žarnyne</w:t>
      </w:r>
      <w:r w:rsidRPr="00C275EC">
        <w:rPr>
          <w:color w:val="0070C0"/>
          <w:lang w:val="lt-LT"/>
        </w:rPr>
        <w:t>, leidžiantis efektyviau įsisavinti maistines medžiagas,</w:t>
      </w:r>
    </w:p>
    <w:p w:rsidR="00892142" w:rsidRPr="00C275EC" w:rsidRDefault="00892142" w:rsidP="00892142">
      <w:pPr>
        <w:numPr>
          <w:ilvl w:val="0"/>
          <w:numId w:val="12"/>
        </w:numPr>
        <w:spacing w:line="276" w:lineRule="auto"/>
        <w:jc w:val="both"/>
        <w:rPr>
          <w:color w:val="0070C0"/>
          <w:lang w:val="lt-LT"/>
        </w:rPr>
      </w:pPr>
      <w:r w:rsidRPr="00C275EC">
        <w:rPr>
          <w:color w:val="0070C0"/>
          <w:lang w:val="lt-LT"/>
        </w:rPr>
        <w:t>mažina virškinimo diskomfortą pacientams su jautria virškinimo sistema.</w:t>
      </w:r>
    </w:p>
    <w:p w:rsidR="00892142" w:rsidRPr="00C275EC" w:rsidRDefault="00892142" w:rsidP="00892142">
      <w:pPr>
        <w:numPr>
          <w:ilvl w:val="0"/>
          <w:numId w:val="13"/>
        </w:numPr>
        <w:spacing w:line="276" w:lineRule="auto"/>
        <w:jc w:val="both"/>
        <w:rPr>
          <w:color w:val="0070C0"/>
          <w:lang w:val="lt-LT"/>
        </w:rPr>
      </w:pPr>
      <w:r w:rsidRPr="00C275EC">
        <w:rPr>
          <w:color w:val="0070C0"/>
          <w:lang w:val="lt-LT"/>
        </w:rPr>
        <w:t>MF6 skaidulų kompleksas – žarnyno funkcijos reguliavimui</w:t>
      </w:r>
      <w:r w:rsidR="009E7186" w:rsidRPr="00C275EC">
        <w:rPr>
          <w:color w:val="0070C0"/>
          <w:lang w:val="lt-LT"/>
        </w:rPr>
        <w:t xml:space="preserve">. </w:t>
      </w:r>
      <w:r w:rsidRPr="00C275EC">
        <w:rPr>
          <w:color w:val="0070C0"/>
          <w:lang w:val="lt-LT"/>
        </w:rPr>
        <w:t xml:space="preserve">Ne mažiau kaip 2,0 g/100 ml sudaro 6 skirtingų rūšių tirpios ir netirpios skaidulos. Tai palaiko </w:t>
      </w:r>
      <w:proofErr w:type="spellStart"/>
      <w:r w:rsidRPr="00C275EC">
        <w:rPr>
          <w:color w:val="0070C0"/>
          <w:lang w:val="lt-LT"/>
        </w:rPr>
        <w:t>mikrobiotos</w:t>
      </w:r>
      <w:proofErr w:type="spellEnd"/>
      <w:r w:rsidRPr="00C275EC">
        <w:rPr>
          <w:color w:val="0070C0"/>
          <w:lang w:val="lt-LT"/>
        </w:rPr>
        <w:t xml:space="preserve"> balansą, gerina peristaltiką, užkerta kelią vidurių užkietėjimui – ypač svarbu gulinčių pacientų mityboje.</w:t>
      </w:r>
    </w:p>
    <w:p w:rsidR="00892142" w:rsidRPr="00C275EC" w:rsidRDefault="00892142" w:rsidP="00892142">
      <w:pPr>
        <w:numPr>
          <w:ilvl w:val="0"/>
          <w:numId w:val="13"/>
        </w:numPr>
        <w:spacing w:line="276" w:lineRule="auto"/>
        <w:jc w:val="both"/>
        <w:rPr>
          <w:color w:val="0070C0"/>
          <w:lang w:val="lt-LT"/>
        </w:rPr>
      </w:pPr>
      <w:proofErr w:type="spellStart"/>
      <w:r w:rsidRPr="00C275EC">
        <w:rPr>
          <w:color w:val="0070C0"/>
          <w:lang w:val="lt-LT"/>
        </w:rPr>
        <w:t>Antioksidacinė</w:t>
      </w:r>
      <w:proofErr w:type="spellEnd"/>
      <w:r w:rsidRPr="00C275EC">
        <w:rPr>
          <w:color w:val="0070C0"/>
          <w:lang w:val="lt-LT"/>
        </w:rPr>
        <w:t xml:space="preserve"> apsauga – </w:t>
      </w:r>
      <w:proofErr w:type="spellStart"/>
      <w:r w:rsidRPr="00C275EC">
        <w:rPr>
          <w:color w:val="0070C0"/>
          <w:lang w:val="lt-LT"/>
        </w:rPr>
        <w:t>karotenoidai</w:t>
      </w:r>
      <w:proofErr w:type="spellEnd"/>
      <w:r w:rsidR="009E7186" w:rsidRPr="00C275EC">
        <w:rPr>
          <w:color w:val="0070C0"/>
          <w:lang w:val="lt-LT"/>
        </w:rPr>
        <w:t xml:space="preserve">. </w:t>
      </w:r>
      <w:r w:rsidRPr="00C275EC">
        <w:rPr>
          <w:color w:val="0070C0"/>
          <w:lang w:val="lt-LT"/>
        </w:rPr>
        <w:t xml:space="preserve">Ne mažiau kaip 0,3 mg/100 ml </w:t>
      </w:r>
      <w:proofErr w:type="spellStart"/>
      <w:r w:rsidRPr="00C275EC">
        <w:rPr>
          <w:color w:val="0070C0"/>
          <w:lang w:val="lt-LT"/>
        </w:rPr>
        <w:t>karotenoidų</w:t>
      </w:r>
      <w:proofErr w:type="spellEnd"/>
      <w:r w:rsidRPr="00C275EC">
        <w:rPr>
          <w:color w:val="0070C0"/>
          <w:lang w:val="lt-LT"/>
        </w:rPr>
        <w:t xml:space="preserve"> suteikia </w:t>
      </w:r>
      <w:proofErr w:type="spellStart"/>
      <w:r w:rsidRPr="00C275EC">
        <w:rPr>
          <w:color w:val="0070C0"/>
          <w:lang w:val="lt-LT"/>
        </w:rPr>
        <w:t>antioksidacinę</w:t>
      </w:r>
      <w:proofErr w:type="spellEnd"/>
      <w:r w:rsidRPr="00C275EC">
        <w:rPr>
          <w:color w:val="0070C0"/>
          <w:lang w:val="lt-LT"/>
        </w:rPr>
        <w:t xml:space="preserve"> apsaugą, stiprina imuninę sistemą ir palaiko ląstelių sveikatą.</w:t>
      </w:r>
    </w:p>
    <w:p w:rsidR="00892142" w:rsidRPr="00C275EC" w:rsidRDefault="00892142" w:rsidP="00892142">
      <w:pPr>
        <w:numPr>
          <w:ilvl w:val="0"/>
          <w:numId w:val="13"/>
        </w:numPr>
        <w:spacing w:line="276" w:lineRule="auto"/>
        <w:jc w:val="both"/>
        <w:rPr>
          <w:color w:val="0070C0"/>
          <w:lang w:val="lt-LT"/>
        </w:rPr>
      </w:pPr>
      <w:r w:rsidRPr="00C275EC">
        <w:rPr>
          <w:color w:val="0070C0"/>
          <w:lang w:val="lt-LT"/>
        </w:rPr>
        <w:t>Tinka jautriems pacientams</w:t>
      </w:r>
      <w:r w:rsidR="009E7186" w:rsidRPr="00C275EC">
        <w:rPr>
          <w:color w:val="0070C0"/>
          <w:lang w:val="lt-LT"/>
        </w:rPr>
        <w:t xml:space="preserve">. </w:t>
      </w:r>
      <w:r w:rsidRPr="00C275EC">
        <w:rPr>
          <w:color w:val="0070C0"/>
          <w:lang w:val="lt-LT"/>
        </w:rPr>
        <w:t xml:space="preserve">Mišinys be </w:t>
      </w:r>
      <w:proofErr w:type="spellStart"/>
      <w:r w:rsidRPr="00C275EC">
        <w:rPr>
          <w:color w:val="0070C0"/>
          <w:lang w:val="lt-LT"/>
        </w:rPr>
        <w:t>gliuteno</w:t>
      </w:r>
      <w:proofErr w:type="spellEnd"/>
      <w:r w:rsidRPr="00C275EC">
        <w:rPr>
          <w:color w:val="0070C0"/>
          <w:lang w:val="lt-LT"/>
        </w:rPr>
        <w:t xml:space="preserve"> ir su itin mažu laktozės kiekiu (≤ 0,025 g/100 ml) – tinkamas net pacientams su laktozės netolerancija ar celiakija.</w:t>
      </w:r>
    </w:p>
    <w:p w:rsidR="00892142" w:rsidRPr="00C275EC" w:rsidRDefault="00892142" w:rsidP="00892142">
      <w:pPr>
        <w:spacing w:line="276" w:lineRule="auto"/>
        <w:jc w:val="both"/>
        <w:rPr>
          <w:lang w:val="lt-LT"/>
        </w:rPr>
      </w:pPr>
    </w:p>
    <w:p w:rsidR="00892142" w:rsidRPr="00C275EC" w:rsidRDefault="00892142" w:rsidP="00892142">
      <w:pPr>
        <w:spacing w:line="276" w:lineRule="auto"/>
        <w:jc w:val="both"/>
        <w:rPr>
          <w:lang w:val="lt-LT"/>
        </w:rPr>
      </w:pPr>
      <w:r w:rsidRPr="00C275EC">
        <w:rPr>
          <w:b/>
          <w:bCs/>
          <w:lang w:val="lt-LT"/>
        </w:rPr>
        <w:t>5 dalis.</w:t>
      </w:r>
      <w:r w:rsidRPr="00C275EC">
        <w:rPr>
          <w:lang w:val="lt-LT"/>
        </w:rPr>
        <w:t xml:space="preserve"> Prašome pakoreguoti techninę specifikaciją iš</w:t>
      </w:r>
    </w:p>
    <w:p w:rsidR="00892142" w:rsidRPr="00C275EC" w:rsidRDefault="00892142" w:rsidP="00892142">
      <w:pPr>
        <w:spacing w:line="276" w:lineRule="auto"/>
        <w:jc w:val="both"/>
        <w:rPr>
          <w:i/>
          <w:iCs/>
          <w:lang w:val="lt-LT"/>
        </w:rPr>
      </w:pPr>
      <w:r w:rsidRPr="00C275EC">
        <w:rPr>
          <w:i/>
          <w:iCs/>
          <w:lang w:val="lt-LT"/>
        </w:rPr>
        <w:t xml:space="preserve">Geriamasis enterinis maitinimo mišinys su padidintu baltymų, skaidulinių medžiagų kiekiu. Visavertis, subalansuotas, didelės energinės vertės (ne mažiau nei 1 ml / 2 kcal), baltymų kiekis – ne daugiau 10 g / 100 ml produkto, riebalai – </w:t>
      </w:r>
      <w:r w:rsidRPr="00C275EC">
        <w:rPr>
          <w:b/>
          <w:bCs/>
          <w:i/>
          <w:iCs/>
          <w:color w:val="FF0000"/>
          <w:lang w:val="lt-LT"/>
        </w:rPr>
        <w:t>ne daugiau</w:t>
      </w:r>
      <w:r w:rsidRPr="00C275EC">
        <w:rPr>
          <w:i/>
          <w:iCs/>
          <w:color w:val="FF0000"/>
          <w:lang w:val="lt-LT"/>
        </w:rPr>
        <w:t xml:space="preserve"> </w:t>
      </w:r>
      <w:r w:rsidRPr="00C275EC">
        <w:rPr>
          <w:i/>
          <w:iCs/>
          <w:lang w:val="lt-LT"/>
        </w:rPr>
        <w:t xml:space="preserve">7 g / 100 ml produkto), turintis daug baltymų, su skaidulinėmis medžiagomis. Skirtas mitybos reguliavimui esant mitybos nepakankamumui, baltymų ir energijos poreikiui. Produktas </w:t>
      </w:r>
      <w:r w:rsidRPr="00C275EC">
        <w:rPr>
          <w:b/>
          <w:bCs/>
          <w:i/>
          <w:iCs/>
          <w:color w:val="FF0000"/>
          <w:lang w:val="lt-LT"/>
        </w:rPr>
        <w:t>be laktozės</w:t>
      </w:r>
      <w:r w:rsidRPr="00C275EC">
        <w:rPr>
          <w:i/>
          <w:iCs/>
          <w:color w:val="FF0000"/>
          <w:lang w:val="lt-LT"/>
        </w:rPr>
        <w:t xml:space="preserve"> </w:t>
      </w:r>
      <w:r w:rsidRPr="00C275EC">
        <w:rPr>
          <w:i/>
          <w:iCs/>
          <w:lang w:val="lt-LT"/>
        </w:rPr>
        <w:t>ir be glitimo. Pakuotės dydis 200 ml +-10 ml.</w:t>
      </w:r>
    </w:p>
    <w:p w:rsidR="00892142" w:rsidRPr="00C275EC" w:rsidRDefault="00E20D10" w:rsidP="00892142">
      <w:pPr>
        <w:spacing w:line="276" w:lineRule="auto"/>
        <w:jc w:val="both"/>
        <w:rPr>
          <w:i/>
          <w:iCs/>
          <w:lang w:val="lt-LT"/>
        </w:rPr>
      </w:pPr>
      <w:r w:rsidRPr="00C275EC">
        <w:rPr>
          <w:i/>
          <w:iCs/>
          <w:lang w:val="lt-LT"/>
        </w:rPr>
        <w:t>Į</w:t>
      </w:r>
    </w:p>
    <w:p w:rsidR="00E20D10" w:rsidRPr="00C275EC" w:rsidRDefault="00E20D10" w:rsidP="00E20D10">
      <w:pPr>
        <w:jc w:val="both"/>
        <w:rPr>
          <w:i/>
          <w:iCs/>
          <w:szCs w:val="22"/>
          <w:lang w:val="lt-LT"/>
        </w:rPr>
      </w:pPr>
      <w:r w:rsidRPr="00C275EC">
        <w:rPr>
          <w:i/>
          <w:iCs/>
          <w:szCs w:val="22"/>
          <w:lang w:val="lt-LT"/>
        </w:rPr>
        <w:t xml:space="preserve">Geriamasis enterinis maitinimo mišinys su padidintu baltymų, skaidulinių medžiagų kiekiu. Visavertis, subalansuotas, didelės energinės vertės (ne mažiau nei 1 ml / 2 kcal), baltymų kiekis – ne daugiau 10 g / 100 ml produkto, riebalai – </w:t>
      </w:r>
      <w:r w:rsidRPr="00C275EC">
        <w:rPr>
          <w:b/>
          <w:bCs/>
          <w:i/>
          <w:iCs/>
          <w:color w:val="00B050"/>
          <w:szCs w:val="22"/>
          <w:lang w:val="lt-LT"/>
        </w:rPr>
        <w:t>ne mažiau</w:t>
      </w:r>
      <w:r w:rsidRPr="00C275EC">
        <w:rPr>
          <w:i/>
          <w:iCs/>
          <w:szCs w:val="22"/>
          <w:lang w:val="lt-LT"/>
        </w:rPr>
        <w:t xml:space="preserve"> 7 g / 100 ml produkto, turintis daug baltymų, su skaidulinėmis medžiagomis. Skirtas mitybos reguliavimui esant mitybos nepakankamumui, baltymų ir energijos poreikiui. </w:t>
      </w:r>
      <w:r w:rsidRPr="00C275EC">
        <w:rPr>
          <w:b/>
          <w:bCs/>
          <w:i/>
          <w:iCs/>
          <w:color w:val="00B050"/>
          <w:szCs w:val="22"/>
          <w:lang w:val="lt-LT"/>
        </w:rPr>
        <w:t xml:space="preserve">Laktozės – ne daugiau 0,5 g/100ml. </w:t>
      </w:r>
      <w:r w:rsidRPr="00C275EC">
        <w:rPr>
          <w:i/>
          <w:iCs/>
          <w:szCs w:val="22"/>
          <w:lang w:val="lt-LT"/>
        </w:rPr>
        <w:t>Produktas be glitimo. Pakuotės dydis 200 ml +-10 ml.</w:t>
      </w:r>
    </w:p>
    <w:p w:rsidR="00E20D10" w:rsidRPr="00C275EC" w:rsidRDefault="00E20D10" w:rsidP="00E20D10">
      <w:pPr>
        <w:spacing w:line="276" w:lineRule="auto"/>
        <w:jc w:val="both"/>
        <w:rPr>
          <w:i/>
          <w:iCs/>
          <w:sz w:val="28"/>
          <w:lang w:val="lt-LT"/>
        </w:rPr>
      </w:pPr>
    </w:p>
    <w:p w:rsidR="001A7ED9" w:rsidRDefault="00892142" w:rsidP="00892142">
      <w:pPr>
        <w:spacing w:line="276" w:lineRule="auto"/>
        <w:jc w:val="both"/>
        <w:rPr>
          <w:b/>
          <w:bCs/>
          <w:color w:val="0070C0"/>
          <w:lang w:val="lt-LT"/>
        </w:rPr>
      </w:pPr>
      <w:r w:rsidRPr="00C275EC">
        <w:rPr>
          <w:b/>
          <w:bCs/>
          <w:color w:val="0070C0"/>
          <w:lang w:val="lt-LT"/>
        </w:rPr>
        <w:t xml:space="preserve">Atsakymas: </w:t>
      </w:r>
    </w:p>
    <w:p w:rsidR="00892142" w:rsidRPr="00C275EC" w:rsidRDefault="00892142" w:rsidP="00892142">
      <w:pPr>
        <w:spacing w:line="276" w:lineRule="auto"/>
        <w:jc w:val="both"/>
        <w:rPr>
          <w:color w:val="0070C0"/>
          <w:lang w:val="lt-LT"/>
        </w:rPr>
      </w:pPr>
      <w:r w:rsidRPr="00C275EC">
        <w:rPr>
          <w:color w:val="0070C0"/>
          <w:lang w:val="lt-LT"/>
        </w:rPr>
        <w:t>Specifikacija yra pagrįsta moksliniais ir klinikiniais kriterijais, atitinka enterinio maitinimo standartus, užtikrina produkto efektyvumą, saugumą bei pritaikomumą jautriausiems pacientams. Dėl to specifikacijos keisti nėra pagrindo, nes bet kokie specifikacijos pakeitimai, ypač susiję su riebalų kiekiu, galėtų pakenkti produkto terapiniam efektyvumui ir saugumui, pablogintų produkto terapines savybes ir mitybinį veiksmingumą.</w:t>
      </w:r>
    </w:p>
    <w:p w:rsidR="009E7186" w:rsidRPr="00C275EC" w:rsidRDefault="00892142" w:rsidP="00552428">
      <w:pPr>
        <w:pStyle w:val="Sraopastraipa"/>
        <w:numPr>
          <w:ilvl w:val="0"/>
          <w:numId w:val="15"/>
        </w:numPr>
        <w:spacing w:after="0"/>
        <w:jc w:val="both"/>
        <w:rPr>
          <w:rFonts w:ascii="Times New Roman" w:hAnsi="Times New Roman" w:cs="Times New Roman"/>
          <w:b/>
          <w:bCs/>
          <w:color w:val="0070C0"/>
        </w:rPr>
      </w:pPr>
      <w:r w:rsidRPr="00C275EC">
        <w:rPr>
          <w:rFonts w:ascii="Times New Roman" w:hAnsi="Times New Roman" w:cs="Times New Roman"/>
          <w:b/>
          <w:bCs/>
          <w:color w:val="0070C0"/>
        </w:rPr>
        <w:t>Didelė energinė vertė (≥2 kcal/ml):</w:t>
      </w:r>
    </w:p>
    <w:p w:rsidR="00892142" w:rsidRPr="00C275EC" w:rsidRDefault="00892142" w:rsidP="00552428">
      <w:pPr>
        <w:spacing w:line="276" w:lineRule="auto"/>
        <w:jc w:val="both"/>
        <w:rPr>
          <w:b/>
          <w:bCs/>
          <w:color w:val="0070C0"/>
          <w:lang w:val="lt-LT"/>
        </w:rPr>
      </w:pPr>
      <w:r w:rsidRPr="00C275EC">
        <w:rPr>
          <w:color w:val="0070C0"/>
          <w:lang w:val="lt-LT"/>
        </w:rPr>
        <w:t>Ši vertė būtina pacientams, kurių bendras suvartojamo maisto kiekis yra ribotas. Koncentruotas energijos šaltinis leidžia efektyviai užtikrinti paros kalorijų poreikį, net esant mažesniam suvartojamam tūriniam kiekiui.</w:t>
      </w:r>
    </w:p>
    <w:p w:rsidR="009E7186" w:rsidRPr="00C275EC" w:rsidRDefault="00892142" w:rsidP="00552428">
      <w:pPr>
        <w:pStyle w:val="Sraopastraipa"/>
        <w:numPr>
          <w:ilvl w:val="0"/>
          <w:numId w:val="15"/>
        </w:numPr>
        <w:spacing w:after="0"/>
        <w:jc w:val="both"/>
        <w:rPr>
          <w:rFonts w:ascii="Times New Roman" w:hAnsi="Times New Roman" w:cs="Times New Roman"/>
          <w:b/>
          <w:bCs/>
          <w:color w:val="0070C0"/>
        </w:rPr>
      </w:pPr>
      <w:r w:rsidRPr="00C275EC">
        <w:rPr>
          <w:rFonts w:ascii="Times New Roman" w:hAnsi="Times New Roman" w:cs="Times New Roman"/>
          <w:b/>
          <w:bCs/>
          <w:color w:val="0070C0"/>
        </w:rPr>
        <w:t>Subalansuota sudėtis:</w:t>
      </w:r>
    </w:p>
    <w:p w:rsidR="00892142" w:rsidRPr="00C275EC" w:rsidRDefault="00892142" w:rsidP="00552428">
      <w:pPr>
        <w:spacing w:line="276" w:lineRule="auto"/>
        <w:jc w:val="both"/>
        <w:rPr>
          <w:color w:val="0070C0"/>
          <w:lang w:val="lt-LT"/>
        </w:rPr>
      </w:pPr>
      <w:r w:rsidRPr="00C275EC">
        <w:rPr>
          <w:color w:val="0070C0"/>
          <w:lang w:val="lt-LT"/>
        </w:rPr>
        <w:lastRenderedPageBreak/>
        <w:t xml:space="preserve">Produkto formulė sukurta taip, kad būtų subalansuotas </w:t>
      </w:r>
      <w:proofErr w:type="spellStart"/>
      <w:r w:rsidRPr="00C275EC">
        <w:rPr>
          <w:color w:val="0070C0"/>
          <w:lang w:val="lt-LT"/>
        </w:rPr>
        <w:t>makroelementų</w:t>
      </w:r>
      <w:proofErr w:type="spellEnd"/>
      <w:r w:rsidRPr="00C275EC">
        <w:rPr>
          <w:color w:val="0070C0"/>
          <w:lang w:val="lt-LT"/>
        </w:rPr>
        <w:t xml:space="preserve"> santykis – baltymai, riebalai ir angliavandeniai. Šis balansas yra būtinas, kad produktas būtų visavertis ir atitiktų mitybos poreikius be papildomų korekcijų.</w:t>
      </w:r>
    </w:p>
    <w:p w:rsidR="009E7186" w:rsidRPr="00C275EC" w:rsidRDefault="00892142" w:rsidP="00552428">
      <w:pPr>
        <w:pStyle w:val="Sraopastraipa"/>
        <w:numPr>
          <w:ilvl w:val="0"/>
          <w:numId w:val="15"/>
        </w:numPr>
        <w:spacing w:after="0"/>
        <w:jc w:val="both"/>
        <w:rPr>
          <w:rFonts w:ascii="Times New Roman" w:hAnsi="Times New Roman" w:cs="Times New Roman"/>
          <w:b/>
          <w:bCs/>
          <w:color w:val="0070C0"/>
        </w:rPr>
      </w:pPr>
      <w:r w:rsidRPr="00C275EC">
        <w:rPr>
          <w:rFonts w:ascii="Times New Roman" w:hAnsi="Times New Roman" w:cs="Times New Roman"/>
          <w:b/>
          <w:bCs/>
          <w:color w:val="0070C0"/>
        </w:rPr>
        <w:t>Baltymų kiekis – ne daugiau kaip 10 g/100 ml:</w:t>
      </w:r>
    </w:p>
    <w:p w:rsidR="00892142" w:rsidRPr="00C275EC" w:rsidRDefault="00892142" w:rsidP="00552428">
      <w:pPr>
        <w:spacing w:line="276" w:lineRule="auto"/>
        <w:jc w:val="both"/>
        <w:rPr>
          <w:color w:val="0070C0"/>
          <w:lang w:val="lt-LT"/>
        </w:rPr>
      </w:pPr>
      <w:r w:rsidRPr="00C275EC">
        <w:rPr>
          <w:color w:val="0070C0"/>
          <w:lang w:val="lt-LT"/>
        </w:rPr>
        <w:t>Padidintas baltymų kiekis svarbus atstatant raumenų masę ir tenkinant padidėjusį organizmo baltymų poreikį. Tačiau ribojimas iki 10 g/100 ml yra būtinas siekiant išvengti per didelio baltymų krūvio, kuris galėtų neigiamai paveikti pacientus su inkstų ar kepenų funkcijos sutrikimais.</w:t>
      </w:r>
    </w:p>
    <w:p w:rsidR="009E7186" w:rsidRPr="00C275EC" w:rsidRDefault="00892142" w:rsidP="00552428">
      <w:pPr>
        <w:pStyle w:val="Sraopastraipa"/>
        <w:numPr>
          <w:ilvl w:val="0"/>
          <w:numId w:val="15"/>
        </w:numPr>
        <w:spacing w:after="0"/>
        <w:jc w:val="both"/>
        <w:rPr>
          <w:rFonts w:ascii="Times New Roman" w:hAnsi="Times New Roman" w:cs="Times New Roman"/>
          <w:b/>
          <w:bCs/>
          <w:color w:val="0070C0"/>
        </w:rPr>
      </w:pPr>
      <w:r w:rsidRPr="00C275EC">
        <w:rPr>
          <w:rFonts w:ascii="Times New Roman" w:hAnsi="Times New Roman" w:cs="Times New Roman"/>
          <w:b/>
          <w:bCs/>
          <w:color w:val="0070C0"/>
        </w:rPr>
        <w:t>Skaidulinės medžiagos:</w:t>
      </w:r>
    </w:p>
    <w:p w:rsidR="00552428" w:rsidRPr="00C275EC" w:rsidRDefault="00892142" w:rsidP="00892142">
      <w:pPr>
        <w:spacing w:line="276" w:lineRule="auto"/>
        <w:jc w:val="both"/>
        <w:rPr>
          <w:color w:val="0070C0"/>
          <w:lang w:val="lt-LT"/>
        </w:rPr>
      </w:pPr>
      <w:r w:rsidRPr="00C275EC">
        <w:rPr>
          <w:color w:val="0070C0"/>
          <w:lang w:val="lt-LT"/>
        </w:rPr>
        <w:t>Skaidulų įtraukimas padeda palaikyti normalią žarnyno veiklą, mažina vidurių užkietėjimo riziką ir palaiko žarnyno mikrofloros pusiausvyrą – tai ypač svarbu ilgalaikio enterinio maitinimo metu.</w:t>
      </w:r>
    </w:p>
    <w:p w:rsidR="00892142" w:rsidRPr="00C275EC" w:rsidRDefault="00892142" w:rsidP="00552428">
      <w:pPr>
        <w:pStyle w:val="Sraopastraipa"/>
        <w:numPr>
          <w:ilvl w:val="0"/>
          <w:numId w:val="15"/>
        </w:numPr>
        <w:spacing w:after="0"/>
        <w:jc w:val="both"/>
        <w:rPr>
          <w:rFonts w:ascii="Times New Roman" w:hAnsi="Times New Roman" w:cs="Times New Roman"/>
          <w:color w:val="0070C0"/>
        </w:rPr>
      </w:pPr>
      <w:r w:rsidRPr="00C275EC">
        <w:rPr>
          <w:rFonts w:ascii="Times New Roman" w:hAnsi="Times New Roman" w:cs="Times New Roman"/>
          <w:b/>
          <w:bCs/>
          <w:color w:val="0070C0"/>
        </w:rPr>
        <w:t>Riebalų kiekio ribojimas – ne daugiau kaip 7 g/100 ml:</w:t>
      </w:r>
    </w:p>
    <w:p w:rsidR="00892142" w:rsidRPr="00C275EC" w:rsidRDefault="00892142" w:rsidP="00892142">
      <w:pPr>
        <w:numPr>
          <w:ilvl w:val="0"/>
          <w:numId w:val="14"/>
        </w:numPr>
        <w:spacing w:line="276" w:lineRule="auto"/>
        <w:jc w:val="both"/>
        <w:rPr>
          <w:color w:val="0070C0"/>
          <w:lang w:val="lt-LT"/>
        </w:rPr>
      </w:pPr>
      <w:r w:rsidRPr="00C275EC">
        <w:rPr>
          <w:color w:val="0070C0"/>
          <w:lang w:val="lt-LT"/>
        </w:rPr>
        <w:t>Virškinamumas: Pacientams su virškinimo sutrikimais svarbu išvengti perteklinio riebalų kiekio, kuris gali sukelti pykinimą, sunkumo jausmą ar viduriavimą.</w:t>
      </w:r>
    </w:p>
    <w:p w:rsidR="00892142" w:rsidRPr="00C275EC" w:rsidRDefault="00892142" w:rsidP="00892142">
      <w:pPr>
        <w:numPr>
          <w:ilvl w:val="0"/>
          <w:numId w:val="14"/>
        </w:numPr>
        <w:spacing w:line="276" w:lineRule="auto"/>
        <w:jc w:val="both"/>
        <w:rPr>
          <w:color w:val="0070C0"/>
          <w:lang w:val="lt-LT"/>
        </w:rPr>
      </w:pPr>
      <w:proofErr w:type="spellStart"/>
      <w:r w:rsidRPr="00C275EC">
        <w:rPr>
          <w:color w:val="0070C0"/>
          <w:lang w:val="lt-LT"/>
        </w:rPr>
        <w:t>Metabolinis</w:t>
      </w:r>
      <w:proofErr w:type="spellEnd"/>
      <w:r w:rsidRPr="00C275EC">
        <w:rPr>
          <w:color w:val="0070C0"/>
          <w:lang w:val="lt-LT"/>
        </w:rPr>
        <w:t xml:space="preserve"> saugumas: Riebalų perteklius gali apsunkinti lipidų metabolizmą, ypač esant kepenų ar kasos funkcijos sutrikimams.</w:t>
      </w:r>
    </w:p>
    <w:p w:rsidR="00892142" w:rsidRPr="00C275EC" w:rsidRDefault="00892142" w:rsidP="00892142">
      <w:pPr>
        <w:numPr>
          <w:ilvl w:val="0"/>
          <w:numId w:val="14"/>
        </w:numPr>
        <w:spacing w:line="276" w:lineRule="auto"/>
        <w:jc w:val="both"/>
        <w:rPr>
          <w:color w:val="0070C0"/>
          <w:lang w:val="lt-LT"/>
        </w:rPr>
      </w:pPr>
      <w:r w:rsidRPr="00C275EC">
        <w:rPr>
          <w:color w:val="0070C0"/>
          <w:lang w:val="lt-LT"/>
        </w:rPr>
        <w:t xml:space="preserve">Kardiovaskulinės ligos: Riebalų ribojimas padeda kontroliuoti </w:t>
      </w:r>
      <w:proofErr w:type="spellStart"/>
      <w:r w:rsidRPr="00C275EC">
        <w:rPr>
          <w:color w:val="0070C0"/>
          <w:lang w:val="lt-LT"/>
        </w:rPr>
        <w:t>dislipidemiją</w:t>
      </w:r>
      <w:proofErr w:type="spellEnd"/>
      <w:r w:rsidRPr="00C275EC">
        <w:rPr>
          <w:color w:val="0070C0"/>
          <w:lang w:val="lt-LT"/>
        </w:rPr>
        <w:t xml:space="preserve"> ir sumažina širdies bei kraujagyslių ligų riziką.</w:t>
      </w:r>
    </w:p>
    <w:p w:rsidR="00892142" w:rsidRPr="00C275EC" w:rsidRDefault="00892142" w:rsidP="00892142">
      <w:pPr>
        <w:numPr>
          <w:ilvl w:val="0"/>
          <w:numId w:val="14"/>
        </w:numPr>
        <w:spacing w:line="276" w:lineRule="auto"/>
        <w:jc w:val="both"/>
        <w:rPr>
          <w:b/>
          <w:bCs/>
          <w:color w:val="0070C0"/>
          <w:lang w:val="lt-LT"/>
        </w:rPr>
      </w:pPr>
      <w:r w:rsidRPr="00C275EC">
        <w:rPr>
          <w:color w:val="0070C0"/>
          <w:lang w:val="lt-LT"/>
        </w:rPr>
        <w:t>Subalansuota formulė: Padidinus riebalų kiekį, būtų pažeista baltymų ir angliavandenių pusiausvyra, sumažėtų kitų būtinų maistinių medžiagų kiekis.</w:t>
      </w:r>
    </w:p>
    <w:p w:rsidR="00892142" w:rsidRPr="00C275EC" w:rsidRDefault="00892142" w:rsidP="009E7186">
      <w:pPr>
        <w:jc w:val="both"/>
        <w:rPr>
          <w:b/>
          <w:bCs/>
          <w:lang w:val="lt-LT"/>
        </w:rPr>
      </w:pPr>
    </w:p>
    <w:p w:rsidR="00892142" w:rsidRPr="00C275EC" w:rsidRDefault="00892142" w:rsidP="00892142">
      <w:pPr>
        <w:spacing w:line="276" w:lineRule="auto"/>
        <w:jc w:val="both"/>
        <w:rPr>
          <w:lang w:val="lt-LT"/>
        </w:rPr>
      </w:pPr>
    </w:p>
    <w:p w:rsidR="00892142" w:rsidRDefault="00552428" w:rsidP="00892142">
      <w:pPr>
        <w:spacing w:line="276" w:lineRule="auto"/>
        <w:jc w:val="both"/>
        <w:rPr>
          <w:lang w:val="lt-LT"/>
        </w:rPr>
      </w:pPr>
      <w:r w:rsidRPr="00C275EC">
        <w:rPr>
          <w:lang w:val="lt-LT"/>
        </w:rPr>
        <w:t>Visi mūsų perkami produktai paskirti gydytojo dietologo, nurodant konkrečių medžiagų kiekį. Rengdami produktų techninę specifikaciją, mes tuo ir vadovavomės.</w:t>
      </w:r>
    </w:p>
    <w:p w:rsidR="001A7ED9" w:rsidRPr="00C275EC" w:rsidRDefault="001A7ED9" w:rsidP="00892142">
      <w:pPr>
        <w:spacing w:line="276" w:lineRule="auto"/>
        <w:jc w:val="both"/>
        <w:rPr>
          <w:lang w:val="lt-LT"/>
        </w:rPr>
      </w:pPr>
      <w:r>
        <w:rPr>
          <w:lang w:val="lt-LT"/>
        </w:rPr>
        <w:t>Techninė specifikacija keičiama nebus.</w:t>
      </w:r>
      <w:bookmarkStart w:id="0" w:name="_GoBack"/>
      <w:bookmarkEnd w:id="0"/>
    </w:p>
    <w:sectPr w:rsidR="001A7ED9" w:rsidRPr="00C275EC" w:rsidSect="00C26343">
      <w:footerReference w:type="default" r:id="rId8"/>
      <w:pgSz w:w="11906" w:h="16838"/>
      <w:pgMar w:top="851" w:right="567" w:bottom="1134" w:left="1701" w:header="567" w:footer="14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5A4" w:rsidRDefault="009715A4" w:rsidP="00037EA1">
      <w:r>
        <w:separator/>
      </w:r>
    </w:p>
  </w:endnote>
  <w:endnote w:type="continuationSeparator" w:id="0">
    <w:p w:rsidR="009715A4" w:rsidRDefault="009715A4" w:rsidP="0003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A1" w:rsidRDefault="00037EA1">
    <w:pPr>
      <w:pStyle w:val="Porat"/>
      <w:rPr>
        <w:color w:val="595959" w:themeColor="text1" w:themeTint="A6"/>
        <w:szCs w:val="18"/>
      </w:rPr>
    </w:pPr>
    <w:r>
      <w:rPr>
        <w:color w:val="595959" w:themeColor="text1" w:themeTint="A6"/>
        <w:szCs w:val="18"/>
      </w:rPr>
      <w:ptab w:relativeTo="margin" w:alignment="right" w:leader="none"/>
    </w:r>
  </w:p>
  <w:p w:rsidR="00037EA1" w:rsidRDefault="00037E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5A4" w:rsidRDefault="009715A4" w:rsidP="00037EA1">
      <w:r>
        <w:separator/>
      </w:r>
    </w:p>
  </w:footnote>
  <w:footnote w:type="continuationSeparator" w:id="0">
    <w:p w:rsidR="009715A4" w:rsidRDefault="009715A4" w:rsidP="00037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3072"/>
    <w:multiLevelType w:val="multilevel"/>
    <w:tmpl w:val="9024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42555"/>
    <w:multiLevelType w:val="multilevel"/>
    <w:tmpl w:val="B4080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4557F"/>
    <w:multiLevelType w:val="hybridMultilevel"/>
    <w:tmpl w:val="9236935E"/>
    <w:lvl w:ilvl="0" w:tplc="3B98AE1A">
      <w:start w:val="1"/>
      <w:numFmt w:val="decimal"/>
      <w:lvlText w:val="%1."/>
      <w:lvlJc w:val="left"/>
      <w:pPr>
        <w:ind w:left="7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55B80"/>
    <w:multiLevelType w:val="multilevel"/>
    <w:tmpl w:val="9A5055EC"/>
    <w:lvl w:ilvl="0">
      <w:start w:val="1"/>
      <w:numFmt w:val="decimal"/>
      <w:lvlText w:val="%1."/>
      <w:lvlJc w:val="left"/>
      <w:pPr>
        <w:tabs>
          <w:tab w:val="num" w:pos="1260"/>
        </w:tabs>
        <w:ind w:left="1260" w:hanging="360"/>
      </w:pPr>
      <w:rPr>
        <w:rFonts w:ascii="Times New Roman" w:hAnsi="Times New Roman" w:cs="Times New Roman" w:hint="default"/>
        <w:b/>
        <w:bCs w:val="0"/>
        <w:i w:val="0"/>
        <w:iCs w:val="0"/>
        <w:caps/>
        <w:smallCaps w:val="0"/>
        <w:strike w:val="0"/>
        <w:dstrike w:val="0"/>
        <w:vanish w:val="0"/>
        <w:webHidden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8"/>
        </w:tabs>
        <w:ind w:left="2268" w:hanging="468"/>
      </w:pPr>
    </w:lvl>
    <w:lvl w:ilvl="2">
      <w:start w:val="1"/>
      <w:numFmt w:val="decimal"/>
      <w:pStyle w:val="Antrat3"/>
      <w:lvlText w:val="%1.%2.%3."/>
      <w:lvlJc w:val="left"/>
      <w:pPr>
        <w:tabs>
          <w:tab w:val="num" w:pos="2304"/>
        </w:tabs>
        <w:ind w:left="2304" w:hanging="504"/>
      </w:pPr>
    </w:lvl>
    <w:lvl w:ilvl="3">
      <w:start w:val="1"/>
      <w:numFmt w:val="decimal"/>
      <w:pStyle w:val="Antrat4"/>
      <w:lvlText w:val="%1.%2.%3.%4."/>
      <w:lvlJc w:val="left"/>
      <w:pPr>
        <w:tabs>
          <w:tab w:val="num" w:pos="2700"/>
        </w:tabs>
        <w:ind w:left="2628" w:hanging="648"/>
      </w:pPr>
    </w:lvl>
    <w:lvl w:ilvl="4">
      <w:start w:val="1"/>
      <w:numFmt w:val="decimal"/>
      <w:lvlText w:val="%1.%2.%3.%4.%5."/>
      <w:lvlJc w:val="left"/>
      <w:pPr>
        <w:tabs>
          <w:tab w:val="num" w:pos="3420"/>
        </w:tabs>
        <w:ind w:left="3132" w:hanging="792"/>
      </w:pPr>
    </w:lvl>
    <w:lvl w:ilvl="5">
      <w:start w:val="1"/>
      <w:numFmt w:val="decimal"/>
      <w:lvlText w:val="%1.%2.%3.%4.%5.%6."/>
      <w:lvlJc w:val="left"/>
      <w:pPr>
        <w:tabs>
          <w:tab w:val="num" w:pos="3780"/>
        </w:tabs>
        <w:ind w:left="3636" w:hanging="936"/>
      </w:pPr>
    </w:lvl>
    <w:lvl w:ilvl="6">
      <w:start w:val="1"/>
      <w:numFmt w:val="decimal"/>
      <w:lvlText w:val="%1.%2.%3.%4.%5.%6.%7."/>
      <w:lvlJc w:val="left"/>
      <w:pPr>
        <w:tabs>
          <w:tab w:val="num" w:pos="4500"/>
        </w:tabs>
        <w:ind w:left="4140" w:hanging="1080"/>
      </w:pPr>
    </w:lvl>
    <w:lvl w:ilvl="7">
      <w:start w:val="1"/>
      <w:numFmt w:val="decimal"/>
      <w:lvlText w:val="%1.%2.%3.%4.%5.%6.%7.%8."/>
      <w:lvlJc w:val="left"/>
      <w:pPr>
        <w:tabs>
          <w:tab w:val="num" w:pos="4860"/>
        </w:tabs>
        <w:ind w:left="4644" w:hanging="1224"/>
      </w:pPr>
    </w:lvl>
    <w:lvl w:ilvl="8">
      <w:start w:val="1"/>
      <w:numFmt w:val="decimal"/>
      <w:lvlText w:val="%1.%2.%3.%4.%5.%6.%7.%8.%9."/>
      <w:lvlJc w:val="left"/>
      <w:pPr>
        <w:tabs>
          <w:tab w:val="num" w:pos="5580"/>
        </w:tabs>
        <w:ind w:left="5220" w:hanging="1440"/>
      </w:pPr>
    </w:lvl>
  </w:abstractNum>
  <w:abstractNum w:abstractNumId="4" w15:restartNumberingAfterBreak="0">
    <w:nsid w:val="2C740EEA"/>
    <w:multiLevelType w:val="hybridMultilevel"/>
    <w:tmpl w:val="E0CA692C"/>
    <w:lvl w:ilvl="0" w:tplc="5C72DB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90DA4"/>
    <w:multiLevelType w:val="hybridMultilevel"/>
    <w:tmpl w:val="DE842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82AC0"/>
    <w:multiLevelType w:val="multilevel"/>
    <w:tmpl w:val="94AE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D5F4B"/>
    <w:multiLevelType w:val="multilevel"/>
    <w:tmpl w:val="0790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61A16"/>
    <w:multiLevelType w:val="multilevel"/>
    <w:tmpl w:val="C4C0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22AF1"/>
    <w:multiLevelType w:val="multilevel"/>
    <w:tmpl w:val="4792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F011E7"/>
    <w:multiLevelType w:val="hybridMultilevel"/>
    <w:tmpl w:val="90DA7AF8"/>
    <w:lvl w:ilvl="0" w:tplc="87E878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71F63226"/>
    <w:multiLevelType w:val="hybridMultilevel"/>
    <w:tmpl w:val="1DC68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75F48"/>
    <w:multiLevelType w:val="multilevel"/>
    <w:tmpl w:val="27A4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241F3A"/>
    <w:multiLevelType w:val="hybridMultilevel"/>
    <w:tmpl w:val="7FE63E20"/>
    <w:lvl w:ilvl="0" w:tplc="8168D02C">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3"/>
  </w:num>
  <w:num w:numId="4">
    <w:abstractNumId w:val="5"/>
  </w:num>
  <w:num w:numId="5">
    <w:abstractNumId w:val="4"/>
  </w:num>
  <w:num w:numId="6">
    <w:abstractNumId w:val="10"/>
  </w:num>
  <w:num w:numId="7">
    <w:abstractNumId w:val="2"/>
  </w:num>
  <w:num w:numId="8">
    <w:abstractNumId w:val="6"/>
  </w:num>
  <w:num w:numId="9">
    <w:abstractNumId w:val="8"/>
  </w:num>
  <w:num w:numId="10">
    <w:abstractNumId w:val="7"/>
  </w:num>
  <w:num w:numId="11">
    <w:abstractNumId w:val="9"/>
  </w:num>
  <w:num w:numId="12">
    <w:abstractNumId w:val="0"/>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4AD"/>
    <w:rsid w:val="00022B1E"/>
    <w:rsid w:val="0003453E"/>
    <w:rsid w:val="00037EA1"/>
    <w:rsid w:val="000443CF"/>
    <w:rsid w:val="00081C98"/>
    <w:rsid w:val="000A03D9"/>
    <w:rsid w:val="001008B1"/>
    <w:rsid w:val="00116974"/>
    <w:rsid w:val="00117B86"/>
    <w:rsid w:val="0013680D"/>
    <w:rsid w:val="00144D46"/>
    <w:rsid w:val="00151903"/>
    <w:rsid w:val="00151959"/>
    <w:rsid w:val="001807E4"/>
    <w:rsid w:val="001A656D"/>
    <w:rsid w:val="001A7ED9"/>
    <w:rsid w:val="001B056B"/>
    <w:rsid w:val="001D0E15"/>
    <w:rsid w:val="001F6142"/>
    <w:rsid w:val="002160D9"/>
    <w:rsid w:val="00230662"/>
    <w:rsid w:val="00230FE4"/>
    <w:rsid w:val="0023596B"/>
    <w:rsid w:val="00282D61"/>
    <w:rsid w:val="002A2D40"/>
    <w:rsid w:val="002C7C91"/>
    <w:rsid w:val="00316FEF"/>
    <w:rsid w:val="00351B21"/>
    <w:rsid w:val="00374167"/>
    <w:rsid w:val="003949B4"/>
    <w:rsid w:val="003C0571"/>
    <w:rsid w:val="003F5901"/>
    <w:rsid w:val="00406D96"/>
    <w:rsid w:val="00423372"/>
    <w:rsid w:val="00437B40"/>
    <w:rsid w:val="0045044B"/>
    <w:rsid w:val="004A1FCE"/>
    <w:rsid w:val="004A6C8B"/>
    <w:rsid w:val="004E1EBF"/>
    <w:rsid w:val="004E683C"/>
    <w:rsid w:val="004F072D"/>
    <w:rsid w:val="004F6E12"/>
    <w:rsid w:val="00552428"/>
    <w:rsid w:val="00561A50"/>
    <w:rsid w:val="00584159"/>
    <w:rsid w:val="00585D47"/>
    <w:rsid w:val="005A6CEA"/>
    <w:rsid w:val="005A7D44"/>
    <w:rsid w:val="005C4456"/>
    <w:rsid w:val="005F1F89"/>
    <w:rsid w:val="006166FA"/>
    <w:rsid w:val="00624A6D"/>
    <w:rsid w:val="006655F6"/>
    <w:rsid w:val="00676838"/>
    <w:rsid w:val="006B06D1"/>
    <w:rsid w:val="006C01CC"/>
    <w:rsid w:val="006C3670"/>
    <w:rsid w:val="006D76DA"/>
    <w:rsid w:val="006E3FB0"/>
    <w:rsid w:val="006E6BB5"/>
    <w:rsid w:val="007038C7"/>
    <w:rsid w:val="00704CD0"/>
    <w:rsid w:val="00707F5D"/>
    <w:rsid w:val="0071127F"/>
    <w:rsid w:val="0075044F"/>
    <w:rsid w:val="00754B58"/>
    <w:rsid w:val="007713C9"/>
    <w:rsid w:val="00782C63"/>
    <w:rsid w:val="007923F2"/>
    <w:rsid w:val="007A402D"/>
    <w:rsid w:val="007A4A2D"/>
    <w:rsid w:val="007B41B2"/>
    <w:rsid w:val="007C18E9"/>
    <w:rsid w:val="007E1771"/>
    <w:rsid w:val="00801B47"/>
    <w:rsid w:val="00817857"/>
    <w:rsid w:val="008314B1"/>
    <w:rsid w:val="00836891"/>
    <w:rsid w:val="008560E8"/>
    <w:rsid w:val="00861FB4"/>
    <w:rsid w:val="00881251"/>
    <w:rsid w:val="00892142"/>
    <w:rsid w:val="008B40F3"/>
    <w:rsid w:val="008C25E0"/>
    <w:rsid w:val="008D0C7C"/>
    <w:rsid w:val="0092147D"/>
    <w:rsid w:val="009344AD"/>
    <w:rsid w:val="00937A25"/>
    <w:rsid w:val="009715A4"/>
    <w:rsid w:val="00992FC9"/>
    <w:rsid w:val="009C54C8"/>
    <w:rsid w:val="009C7FFD"/>
    <w:rsid w:val="009E7186"/>
    <w:rsid w:val="009F15DF"/>
    <w:rsid w:val="009F2B2C"/>
    <w:rsid w:val="00A23314"/>
    <w:rsid w:val="00A30DC9"/>
    <w:rsid w:val="00A32E24"/>
    <w:rsid w:val="00A4388C"/>
    <w:rsid w:val="00A6408B"/>
    <w:rsid w:val="00A82D71"/>
    <w:rsid w:val="00A83CE0"/>
    <w:rsid w:val="00A90578"/>
    <w:rsid w:val="00AA695E"/>
    <w:rsid w:val="00B01128"/>
    <w:rsid w:val="00B3230C"/>
    <w:rsid w:val="00B33A19"/>
    <w:rsid w:val="00B71808"/>
    <w:rsid w:val="00B8397E"/>
    <w:rsid w:val="00B86071"/>
    <w:rsid w:val="00BA7620"/>
    <w:rsid w:val="00BD6CEF"/>
    <w:rsid w:val="00BE6697"/>
    <w:rsid w:val="00BF30B0"/>
    <w:rsid w:val="00C07D80"/>
    <w:rsid w:val="00C26343"/>
    <w:rsid w:val="00C275EC"/>
    <w:rsid w:val="00C87D55"/>
    <w:rsid w:val="00C910C7"/>
    <w:rsid w:val="00CB6F3B"/>
    <w:rsid w:val="00CD5159"/>
    <w:rsid w:val="00CF28DA"/>
    <w:rsid w:val="00D060CA"/>
    <w:rsid w:val="00D41F6D"/>
    <w:rsid w:val="00D56282"/>
    <w:rsid w:val="00D60278"/>
    <w:rsid w:val="00D672AD"/>
    <w:rsid w:val="00D86009"/>
    <w:rsid w:val="00DA26D3"/>
    <w:rsid w:val="00DC1CAB"/>
    <w:rsid w:val="00DC3F56"/>
    <w:rsid w:val="00DC740F"/>
    <w:rsid w:val="00DC7E17"/>
    <w:rsid w:val="00DE0BBC"/>
    <w:rsid w:val="00DF69C1"/>
    <w:rsid w:val="00E17176"/>
    <w:rsid w:val="00E20D10"/>
    <w:rsid w:val="00E301C8"/>
    <w:rsid w:val="00E52F60"/>
    <w:rsid w:val="00E65CD8"/>
    <w:rsid w:val="00E77E92"/>
    <w:rsid w:val="00E84575"/>
    <w:rsid w:val="00E924B7"/>
    <w:rsid w:val="00E947C2"/>
    <w:rsid w:val="00EA5C7D"/>
    <w:rsid w:val="00EC46E7"/>
    <w:rsid w:val="00EC5B0E"/>
    <w:rsid w:val="00ED30B8"/>
    <w:rsid w:val="00EF3B72"/>
    <w:rsid w:val="00F22C60"/>
    <w:rsid w:val="00F23887"/>
    <w:rsid w:val="00F42F7D"/>
    <w:rsid w:val="00F768FC"/>
    <w:rsid w:val="00F83413"/>
    <w:rsid w:val="00FA0B34"/>
    <w:rsid w:val="00FC7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4932E"/>
  <w15:docId w15:val="{5AC234BA-D395-4523-9F80-4B5106A8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44AD"/>
    <w:pPr>
      <w:spacing w:after="0"/>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autoRedefine/>
    <w:qFormat/>
    <w:rsid w:val="004F6E12"/>
    <w:pPr>
      <w:keepNext/>
      <w:overflowPunct w:val="0"/>
      <w:autoSpaceDE w:val="0"/>
      <w:autoSpaceDN w:val="0"/>
      <w:adjustRightInd w:val="0"/>
      <w:spacing w:before="120" w:after="120"/>
      <w:jc w:val="center"/>
      <w:outlineLvl w:val="0"/>
    </w:pPr>
    <w:rPr>
      <w:b/>
      <w:color w:val="000000"/>
      <w:lang w:val="lt-LT" w:eastAsia="lt-LT"/>
    </w:rPr>
  </w:style>
  <w:style w:type="paragraph" w:styleId="Antrat2">
    <w:name w:val="heading 2"/>
    <w:basedOn w:val="prastasis"/>
    <w:next w:val="prastasis"/>
    <w:link w:val="Antrat2Diagrama"/>
    <w:autoRedefine/>
    <w:unhideWhenUsed/>
    <w:qFormat/>
    <w:rsid w:val="004F6E12"/>
    <w:pPr>
      <w:keepNext/>
      <w:spacing w:before="120" w:after="120"/>
      <w:jc w:val="center"/>
      <w:outlineLvl w:val="1"/>
    </w:pPr>
    <w:rPr>
      <w:b/>
      <w:bCs/>
      <w:lang w:val="lt-LT"/>
    </w:rPr>
  </w:style>
  <w:style w:type="paragraph" w:styleId="Antrat3">
    <w:name w:val="heading 3"/>
    <w:basedOn w:val="prastasis"/>
    <w:next w:val="prastasis"/>
    <w:link w:val="Antrat3Diagrama"/>
    <w:semiHidden/>
    <w:unhideWhenUsed/>
    <w:qFormat/>
    <w:rsid w:val="004F6E12"/>
    <w:pPr>
      <w:keepNext/>
      <w:numPr>
        <w:ilvl w:val="2"/>
        <w:numId w:val="1"/>
      </w:numPr>
      <w:overflowPunct w:val="0"/>
      <w:autoSpaceDE w:val="0"/>
      <w:autoSpaceDN w:val="0"/>
      <w:adjustRightInd w:val="0"/>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4F6E12"/>
    <w:pPr>
      <w:keepNext/>
      <w:numPr>
        <w:ilvl w:val="3"/>
        <w:numId w:val="1"/>
      </w:numPr>
      <w:overflowPunct w:val="0"/>
      <w:autoSpaceDE w:val="0"/>
      <w:autoSpaceDN w:val="0"/>
      <w:adjustRightInd w:val="0"/>
      <w:spacing w:before="240" w:after="60"/>
      <w:outlineLvl w:val="3"/>
    </w:pPr>
    <w:rPr>
      <w:b/>
      <w:bCs/>
      <w:sz w:val="28"/>
      <w:szCs w:val="28"/>
      <w:lang w:val="lt-LT"/>
    </w:rPr>
  </w:style>
  <w:style w:type="paragraph" w:styleId="Antrat8">
    <w:name w:val="heading 8"/>
    <w:basedOn w:val="prastasis"/>
    <w:next w:val="prastasis"/>
    <w:link w:val="Antrat8Diagrama"/>
    <w:uiPriority w:val="9"/>
    <w:semiHidden/>
    <w:unhideWhenUsed/>
    <w:qFormat/>
    <w:rsid w:val="00FA0B3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9344AD"/>
    <w:pPr>
      <w:jc w:val="center"/>
    </w:pPr>
    <w:rPr>
      <w:b/>
      <w:szCs w:val="20"/>
      <w:lang w:val="lt-LT"/>
    </w:rPr>
  </w:style>
  <w:style w:type="character" w:customStyle="1" w:styleId="PavadinimasDiagrama">
    <w:name w:val="Pavadinimas Diagrama"/>
    <w:basedOn w:val="Numatytasispastraiposriftas"/>
    <w:link w:val="Pavadinimas"/>
    <w:rsid w:val="009344AD"/>
    <w:rPr>
      <w:rFonts w:ascii="Times New Roman" w:eastAsia="Times New Roman" w:hAnsi="Times New Roman" w:cs="Times New Roman"/>
      <w:b/>
      <w:sz w:val="24"/>
      <w:szCs w:val="20"/>
    </w:rPr>
  </w:style>
  <w:style w:type="paragraph" w:customStyle="1" w:styleId="Antrat10">
    <w:name w:val="Antraštė1"/>
    <w:basedOn w:val="prastasis"/>
    <w:next w:val="prastasis"/>
    <w:rsid w:val="009344AD"/>
    <w:pPr>
      <w:suppressAutoHyphens/>
      <w:jc w:val="center"/>
    </w:pPr>
    <w:rPr>
      <w:b/>
      <w:bCs/>
      <w:lang w:eastAsia="ar-SA"/>
    </w:rPr>
  </w:style>
  <w:style w:type="character" w:styleId="Hipersaitas">
    <w:name w:val="Hyperlink"/>
    <w:rsid w:val="009344AD"/>
    <w:rPr>
      <w:color w:val="0000FF"/>
      <w:u w:val="single"/>
    </w:rPr>
  </w:style>
  <w:style w:type="paragraph" w:styleId="Debesliotekstas">
    <w:name w:val="Balloon Text"/>
    <w:basedOn w:val="prastasis"/>
    <w:link w:val="DebesliotekstasDiagrama"/>
    <w:uiPriority w:val="99"/>
    <w:semiHidden/>
    <w:unhideWhenUsed/>
    <w:rsid w:val="009344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44AD"/>
    <w:rPr>
      <w:rFonts w:ascii="Tahoma" w:eastAsia="Times New Roman" w:hAnsi="Tahoma" w:cs="Tahoma"/>
      <w:sz w:val="16"/>
      <w:szCs w:val="16"/>
      <w:lang w:val="en-GB"/>
    </w:rPr>
  </w:style>
  <w:style w:type="character" w:customStyle="1" w:styleId="Antrat1Diagrama">
    <w:name w:val="Antraštė 1 Diagrama"/>
    <w:basedOn w:val="Numatytasispastraiposriftas"/>
    <w:link w:val="Antrat1"/>
    <w:rsid w:val="004F6E12"/>
    <w:rPr>
      <w:rFonts w:ascii="Times New Roman" w:eastAsia="Times New Roman" w:hAnsi="Times New Roman" w:cs="Times New Roman"/>
      <w:b/>
      <w:color w:val="000000"/>
      <w:sz w:val="24"/>
      <w:szCs w:val="24"/>
      <w:lang w:eastAsia="lt-LT"/>
    </w:rPr>
  </w:style>
  <w:style w:type="character" w:customStyle="1" w:styleId="Antrat2Diagrama">
    <w:name w:val="Antraštė 2 Diagrama"/>
    <w:basedOn w:val="Numatytasispastraiposriftas"/>
    <w:link w:val="Antrat2"/>
    <w:rsid w:val="004F6E12"/>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semiHidden/>
    <w:rsid w:val="004F6E12"/>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rsid w:val="004F6E12"/>
    <w:rPr>
      <w:rFonts w:ascii="Times New Roman" w:eastAsia="Times New Roman" w:hAnsi="Times New Roman" w:cs="Times New Roman"/>
      <w:b/>
      <w:bCs/>
      <w:sz w:val="28"/>
      <w:szCs w:val="28"/>
    </w:rPr>
  </w:style>
  <w:style w:type="paragraph" w:styleId="Porat">
    <w:name w:val="footer"/>
    <w:basedOn w:val="prastasis"/>
    <w:link w:val="PoratDiagrama"/>
    <w:uiPriority w:val="99"/>
    <w:unhideWhenUsed/>
    <w:rsid w:val="004F6E12"/>
    <w:pPr>
      <w:tabs>
        <w:tab w:val="center" w:pos="4819"/>
        <w:tab w:val="right" w:pos="9638"/>
      </w:tabs>
      <w:overflowPunct w:val="0"/>
      <w:autoSpaceDE w:val="0"/>
      <w:autoSpaceDN w:val="0"/>
      <w:adjustRightInd w:val="0"/>
    </w:pPr>
    <w:rPr>
      <w:sz w:val="18"/>
      <w:szCs w:val="20"/>
      <w:lang w:val="lt-LT"/>
    </w:rPr>
  </w:style>
  <w:style w:type="character" w:customStyle="1" w:styleId="PoratDiagrama">
    <w:name w:val="Poraštė Diagrama"/>
    <w:basedOn w:val="Numatytasispastraiposriftas"/>
    <w:link w:val="Porat"/>
    <w:uiPriority w:val="99"/>
    <w:rsid w:val="004F6E12"/>
    <w:rPr>
      <w:rFonts w:ascii="Times New Roman" w:eastAsia="Times New Roman" w:hAnsi="Times New Roman" w:cs="Times New Roman"/>
      <w:sz w:val="18"/>
      <w:szCs w:val="20"/>
    </w:rPr>
  </w:style>
  <w:style w:type="paragraph" w:styleId="Pagrindinistekstas">
    <w:name w:val="Body Text"/>
    <w:basedOn w:val="prastasis"/>
    <w:link w:val="PagrindinistekstasDiagrama"/>
    <w:semiHidden/>
    <w:unhideWhenUsed/>
    <w:rsid w:val="004F6E12"/>
    <w:pPr>
      <w:overflowPunct w:val="0"/>
      <w:autoSpaceDE w:val="0"/>
      <w:autoSpaceDN w:val="0"/>
      <w:adjustRightInd w:val="0"/>
    </w:pPr>
    <w:rPr>
      <w:bCs/>
      <w:szCs w:val="20"/>
      <w:lang w:val="lt-LT"/>
    </w:rPr>
  </w:style>
  <w:style w:type="character" w:customStyle="1" w:styleId="PagrindinistekstasDiagrama">
    <w:name w:val="Pagrindinis tekstas Diagrama"/>
    <w:basedOn w:val="Numatytasispastraiposriftas"/>
    <w:link w:val="Pagrindinistekstas"/>
    <w:semiHidden/>
    <w:rsid w:val="004F6E12"/>
    <w:rPr>
      <w:rFonts w:ascii="Times New Roman" w:eastAsia="Times New Roman" w:hAnsi="Times New Roman" w:cs="Times New Roman"/>
      <w:bCs/>
      <w:sz w:val="24"/>
      <w:szCs w:val="20"/>
    </w:rPr>
  </w:style>
  <w:style w:type="paragraph" w:styleId="Pagrindiniotekstotrauka">
    <w:name w:val="Body Text Indent"/>
    <w:basedOn w:val="prastasis"/>
    <w:link w:val="PagrindiniotekstotraukaDiagrama"/>
    <w:unhideWhenUsed/>
    <w:rsid w:val="004F6E12"/>
    <w:pPr>
      <w:tabs>
        <w:tab w:val="left" w:pos="720"/>
        <w:tab w:val="left" w:pos="1418"/>
      </w:tabs>
      <w:autoSpaceDE w:val="0"/>
      <w:autoSpaceDN w:val="0"/>
      <w:adjustRightInd w:val="0"/>
      <w:ind w:firstLine="567"/>
      <w:jc w:val="both"/>
    </w:pPr>
    <w:rPr>
      <w:szCs w:val="20"/>
      <w:lang w:val="lt-LT"/>
    </w:rPr>
  </w:style>
  <w:style w:type="character" w:customStyle="1" w:styleId="PagrindiniotekstotraukaDiagrama">
    <w:name w:val="Pagrindinio teksto įtrauka Diagrama"/>
    <w:basedOn w:val="Numatytasispastraiposriftas"/>
    <w:link w:val="Pagrindiniotekstotrauka"/>
    <w:rsid w:val="004F6E12"/>
    <w:rPr>
      <w:rFonts w:ascii="Times New Roman" w:eastAsia="Times New Roman" w:hAnsi="Times New Roman" w:cs="Times New Roman"/>
      <w:sz w:val="24"/>
      <w:szCs w:val="20"/>
    </w:rPr>
  </w:style>
  <w:style w:type="paragraph" w:customStyle="1" w:styleId="Lietuv12">
    <w:name w:val="Lietuv12"/>
    <w:basedOn w:val="prastasis"/>
    <w:rsid w:val="004F6E12"/>
    <w:pPr>
      <w:overflowPunct w:val="0"/>
      <w:autoSpaceDE w:val="0"/>
      <w:autoSpaceDN w:val="0"/>
      <w:adjustRightInd w:val="0"/>
      <w:jc w:val="both"/>
    </w:pPr>
    <w:rPr>
      <w:rFonts w:ascii="TimesLT" w:hAnsi="TimesLT"/>
      <w:szCs w:val="20"/>
      <w:lang w:val="lt-LT"/>
    </w:rPr>
  </w:style>
  <w:style w:type="table" w:styleId="Lentelstinklelis">
    <w:name w:val="Table Grid"/>
    <w:basedOn w:val="prastojilentel"/>
    <w:uiPriority w:val="39"/>
    <w:rsid w:val="00BE66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81C98"/>
    <w:rPr>
      <w:b/>
      <w:bCs/>
    </w:rPr>
  </w:style>
  <w:style w:type="character" w:customStyle="1" w:styleId="xbe">
    <w:name w:val="_xbe"/>
    <w:rsid w:val="00FA0B34"/>
  </w:style>
  <w:style w:type="character" w:customStyle="1" w:styleId="Antrat8Diagrama">
    <w:name w:val="Antraštė 8 Diagrama"/>
    <w:basedOn w:val="Numatytasispastraiposriftas"/>
    <w:link w:val="Antrat8"/>
    <w:uiPriority w:val="9"/>
    <w:semiHidden/>
    <w:rsid w:val="00FA0B34"/>
    <w:rPr>
      <w:rFonts w:asciiTheme="majorHAnsi" w:eastAsiaTheme="majorEastAsia" w:hAnsiTheme="majorHAnsi" w:cstheme="majorBidi"/>
      <w:color w:val="404040" w:themeColor="text1" w:themeTint="BF"/>
      <w:sz w:val="20"/>
      <w:szCs w:val="20"/>
      <w:lang w:val="en-GB"/>
    </w:rPr>
  </w:style>
  <w:style w:type="paragraph" w:styleId="Betarp">
    <w:name w:val="No Spacing"/>
    <w:uiPriority w:val="1"/>
    <w:qFormat/>
    <w:rsid w:val="002C7C91"/>
    <w:pPr>
      <w:spacing w:after="0"/>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116974"/>
    <w:pPr>
      <w:spacing w:after="200" w:line="276" w:lineRule="auto"/>
      <w:ind w:left="720"/>
      <w:contextualSpacing/>
    </w:pPr>
    <w:rPr>
      <w:rFonts w:asciiTheme="minorHAnsi" w:eastAsiaTheme="minorHAnsi" w:hAnsiTheme="minorHAnsi" w:cstheme="minorBidi"/>
      <w:sz w:val="22"/>
      <w:szCs w:val="22"/>
      <w:lang w:val="lt-LT"/>
    </w:rPr>
  </w:style>
  <w:style w:type="paragraph" w:styleId="Antrats">
    <w:name w:val="header"/>
    <w:basedOn w:val="prastasis"/>
    <w:link w:val="AntratsDiagrama"/>
    <w:uiPriority w:val="99"/>
    <w:unhideWhenUsed/>
    <w:rsid w:val="00037EA1"/>
    <w:pPr>
      <w:tabs>
        <w:tab w:val="center" w:pos="4986"/>
        <w:tab w:val="right" w:pos="9972"/>
      </w:tabs>
    </w:pPr>
  </w:style>
  <w:style w:type="character" w:customStyle="1" w:styleId="AntratsDiagrama">
    <w:name w:val="Antraštės Diagrama"/>
    <w:basedOn w:val="Numatytasispastraiposriftas"/>
    <w:link w:val="Antrats"/>
    <w:uiPriority w:val="99"/>
    <w:rsid w:val="00037EA1"/>
    <w:rPr>
      <w:rFonts w:ascii="Times New Roman" w:eastAsia="Times New Roman" w:hAnsi="Times New Roman" w:cs="Times New Roman"/>
      <w:sz w:val="24"/>
      <w:szCs w:val="24"/>
      <w:lang w:val="en-GB"/>
    </w:rPr>
  </w:style>
  <w:style w:type="paragraph" w:styleId="prastasiniatinklio">
    <w:name w:val="Normal (Web)"/>
    <w:basedOn w:val="prastasis"/>
    <w:uiPriority w:val="99"/>
    <w:semiHidden/>
    <w:unhideWhenUsed/>
    <w:rsid w:val="00CB6F3B"/>
    <w:pPr>
      <w:spacing w:before="100" w:beforeAutospacing="1" w:after="100" w:afterAutospacing="1"/>
    </w:pPr>
    <w:rPr>
      <w:lang w:val="en-US"/>
    </w:rPr>
  </w:style>
  <w:style w:type="paragraph" w:customStyle="1" w:styleId="FigureAgency">
    <w:name w:val="Figure (Agency)"/>
    <w:basedOn w:val="prastasis"/>
    <w:next w:val="prastasis"/>
    <w:semiHidden/>
    <w:rsid w:val="00892142"/>
    <w:pPr>
      <w:jc w:val="center"/>
    </w:pPr>
    <w:rPr>
      <w:rFonts w:ascii="Verdana" w:eastAsia="SimSun" w:hAnsi="Verdana"/>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4756">
      <w:bodyDiv w:val="1"/>
      <w:marLeft w:val="0"/>
      <w:marRight w:val="0"/>
      <w:marTop w:val="0"/>
      <w:marBottom w:val="0"/>
      <w:divBdr>
        <w:top w:val="none" w:sz="0" w:space="0" w:color="auto"/>
        <w:left w:val="none" w:sz="0" w:space="0" w:color="auto"/>
        <w:bottom w:val="none" w:sz="0" w:space="0" w:color="auto"/>
        <w:right w:val="none" w:sz="0" w:space="0" w:color="auto"/>
      </w:divBdr>
    </w:div>
    <w:div w:id="86003732">
      <w:bodyDiv w:val="1"/>
      <w:marLeft w:val="0"/>
      <w:marRight w:val="0"/>
      <w:marTop w:val="0"/>
      <w:marBottom w:val="0"/>
      <w:divBdr>
        <w:top w:val="none" w:sz="0" w:space="0" w:color="auto"/>
        <w:left w:val="none" w:sz="0" w:space="0" w:color="auto"/>
        <w:bottom w:val="none" w:sz="0" w:space="0" w:color="auto"/>
        <w:right w:val="none" w:sz="0" w:space="0" w:color="auto"/>
      </w:divBdr>
    </w:div>
    <w:div w:id="260796720">
      <w:bodyDiv w:val="1"/>
      <w:marLeft w:val="0"/>
      <w:marRight w:val="0"/>
      <w:marTop w:val="0"/>
      <w:marBottom w:val="0"/>
      <w:divBdr>
        <w:top w:val="none" w:sz="0" w:space="0" w:color="auto"/>
        <w:left w:val="none" w:sz="0" w:space="0" w:color="auto"/>
        <w:bottom w:val="none" w:sz="0" w:space="0" w:color="auto"/>
        <w:right w:val="none" w:sz="0" w:space="0" w:color="auto"/>
      </w:divBdr>
    </w:div>
    <w:div w:id="289748945">
      <w:bodyDiv w:val="1"/>
      <w:marLeft w:val="0"/>
      <w:marRight w:val="0"/>
      <w:marTop w:val="0"/>
      <w:marBottom w:val="0"/>
      <w:divBdr>
        <w:top w:val="none" w:sz="0" w:space="0" w:color="auto"/>
        <w:left w:val="none" w:sz="0" w:space="0" w:color="auto"/>
        <w:bottom w:val="none" w:sz="0" w:space="0" w:color="auto"/>
        <w:right w:val="none" w:sz="0" w:space="0" w:color="auto"/>
      </w:divBdr>
    </w:div>
    <w:div w:id="381946975">
      <w:bodyDiv w:val="1"/>
      <w:marLeft w:val="0"/>
      <w:marRight w:val="0"/>
      <w:marTop w:val="0"/>
      <w:marBottom w:val="0"/>
      <w:divBdr>
        <w:top w:val="none" w:sz="0" w:space="0" w:color="auto"/>
        <w:left w:val="none" w:sz="0" w:space="0" w:color="auto"/>
        <w:bottom w:val="none" w:sz="0" w:space="0" w:color="auto"/>
        <w:right w:val="none" w:sz="0" w:space="0" w:color="auto"/>
      </w:divBdr>
    </w:div>
    <w:div w:id="554775544">
      <w:bodyDiv w:val="1"/>
      <w:marLeft w:val="0"/>
      <w:marRight w:val="0"/>
      <w:marTop w:val="0"/>
      <w:marBottom w:val="0"/>
      <w:divBdr>
        <w:top w:val="none" w:sz="0" w:space="0" w:color="auto"/>
        <w:left w:val="none" w:sz="0" w:space="0" w:color="auto"/>
        <w:bottom w:val="none" w:sz="0" w:space="0" w:color="auto"/>
        <w:right w:val="none" w:sz="0" w:space="0" w:color="auto"/>
      </w:divBdr>
    </w:div>
    <w:div w:id="737939437">
      <w:bodyDiv w:val="1"/>
      <w:marLeft w:val="0"/>
      <w:marRight w:val="0"/>
      <w:marTop w:val="0"/>
      <w:marBottom w:val="0"/>
      <w:divBdr>
        <w:top w:val="none" w:sz="0" w:space="0" w:color="auto"/>
        <w:left w:val="none" w:sz="0" w:space="0" w:color="auto"/>
        <w:bottom w:val="none" w:sz="0" w:space="0" w:color="auto"/>
        <w:right w:val="none" w:sz="0" w:space="0" w:color="auto"/>
      </w:divBdr>
    </w:div>
    <w:div w:id="828906304">
      <w:bodyDiv w:val="1"/>
      <w:marLeft w:val="0"/>
      <w:marRight w:val="0"/>
      <w:marTop w:val="0"/>
      <w:marBottom w:val="0"/>
      <w:divBdr>
        <w:top w:val="none" w:sz="0" w:space="0" w:color="auto"/>
        <w:left w:val="none" w:sz="0" w:space="0" w:color="auto"/>
        <w:bottom w:val="none" w:sz="0" w:space="0" w:color="auto"/>
        <w:right w:val="none" w:sz="0" w:space="0" w:color="auto"/>
      </w:divBdr>
    </w:div>
    <w:div w:id="838691435">
      <w:bodyDiv w:val="1"/>
      <w:marLeft w:val="0"/>
      <w:marRight w:val="0"/>
      <w:marTop w:val="0"/>
      <w:marBottom w:val="0"/>
      <w:divBdr>
        <w:top w:val="none" w:sz="0" w:space="0" w:color="auto"/>
        <w:left w:val="none" w:sz="0" w:space="0" w:color="auto"/>
        <w:bottom w:val="none" w:sz="0" w:space="0" w:color="auto"/>
        <w:right w:val="none" w:sz="0" w:space="0" w:color="auto"/>
      </w:divBdr>
    </w:div>
    <w:div w:id="884950516">
      <w:bodyDiv w:val="1"/>
      <w:marLeft w:val="0"/>
      <w:marRight w:val="0"/>
      <w:marTop w:val="0"/>
      <w:marBottom w:val="0"/>
      <w:divBdr>
        <w:top w:val="none" w:sz="0" w:space="0" w:color="auto"/>
        <w:left w:val="none" w:sz="0" w:space="0" w:color="auto"/>
        <w:bottom w:val="none" w:sz="0" w:space="0" w:color="auto"/>
        <w:right w:val="none" w:sz="0" w:space="0" w:color="auto"/>
      </w:divBdr>
    </w:div>
    <w:div w:id="907422935">
      <w:bodyDiv w:val="1"/>
      <w:marLeft w:val="0"/>
      <w:marRight w:val="0"/>
      <w:marTop w:val="0"/>
      <w:marBottom w:val="0"/>
      <w:divBdr>
        <w:top w:val="none" w:sz="0" w:space="0" w:color="auto"/>
        <w:left w:val="none" w:sz="0" w:space="0" w:color="auto"/>
        <w:bottom w:val="none" w:sz="0" w:space="0" w:color="auto"/>
        <w:right w:val="none" w:sz="0" w:space="0" w:color="auto"/>
      </w:divBdr>
    </w:div>
    <w:div w:id="986010479">
      <w:bodyDiv w:val="1"/>
      <w:marLeft w:val="0"/>
      <w:marRight w:val="0"/>
      <w:marTop w:val="0"/>
      <w:marBottom w:val="0"/>
      <w:divBdr>
        <w:top w:val="none" w:sz="0" w:space="0" w:color="auto"/>
        <w:left w:val="none" w:sz="0" w:space="0" w:color="auto"/>
        <w:bottom w:val="none" w:sz="0" w:space="0" w:color="auto"/>
        <w:right w:val="none" w:sz="0" w:space="0" w:color="auto"/>
      </w:divBdr>
    </w:div>
    <w:div w:id="1005784035">
      <w:bodyDiv w:val="1"/>
      <w:marLeft w:val="0"/>
      <w:marRight w:val="0"/>
      <w:marTop w:val="0"/>
      <w:marBottom w:val="0"/>
      <w:divBdr>
        <w:top w:val="none" w:sz="0" w:space="0" w:color="auto"/>
        <w:left w:val="none" w:sz="0" w:space="0" w:color="auto"/>
        <w:bottom w:val="none" w:sz="0" w:space="0" w:color="auto"/>
        <w:right w:val="none" w:sz="0" w:space="0" w:color="auto"/>
      </w:divBdr>
    </w:div>
    <w:div w:id="1487360046">
      <w:bodyDiv w:val="1"/>
      <w:marLeft w:val="0"/>
      <w:marRight w:val="0"/>
      <w:marTop w:val="0"/>
      <w:marBottom w:val="0"/>
      <w:divBdr>
        <w:top w:val="none" w:sz="0" w:space="0" w:color="auto"/>
        <w:left w:val="none" w:sz="0" w:space="0" w:color="auto"/>
        <w:bottom w:val="none" w:sz="0" w:space="0" w:color="auto"/>
        <w:right w:val="none" w:sz="0" w:space="0" w:color="auto"/>
      </w:divBdr>
    </w:div>
    <w:div w:id="1552576929">
      <w:bodyDiv w:val="1"/>
      <w:marLeft w:val="0"/>
      <w:marRight w:val="0"/>
      <w:marTop w:val="0"/>
      <w:marBottom w:val="0"/>
      <w:divBdr>
        <w:top w:val="none" w:sz="0" w:space="0" w:color="auto"/>
        <w:left w:val="none" w:sz="0" w:space="0" w:color="auto"/>
        <w:bottom w:val="none" w:sz="0" w:space="0" w:color="auto"/>
        <w:right w:val="none" w:sz="0" w:space="0" w:color="auto"/>
      </w:divBdr>
    </w:div>
    <w:div w:id="1758404648">
      <w:bodyDiv w:val="1"/>
      <w:marLeft w:val="0"/>
      <w:marRight w:val="0"/>
      <w:marTop w:val="0"/>
      <w:marBottom w:val="0"/>
      <w:divBdr>
        <w:top w:val="none" w:sz="0" w:space="0" w:color="auto"/>
        <w:left w:val="none" w:sz="0" w:space="0" w:color="auto"/>
        <w:bottom w:val="none" w:sz="0" w:space="0" w:color="auto"/>
        <w:right w:val="none" w:sz="0" w:space="0" w:color="auto"/>
      </w:divBdr>
    </w:div>
    <w:div w:id="1997026062">
      <w:bodyDiv w:val="1"/>
      <w:marLeft w:val="0"/>
      <w:marRight w:val="0"/>
      <w:marTop w:val="0"/>
      <w:marBottom w:val="0"/>
      <w:divBdr>
        <w:top w:val="none" w:sz="0" w:space="0" w:color="auto"/>
        <w:left w:val="none" w:sz="0" w:space="0" w:color="auto"/>
        <w:bottom w:val="none" w:sz="0" w:space="0" w:color="auto"/>
        <w:right w:val="none" w:sz="0" w:space="0" w:color="auto"/>
      </w:divBdr>
    </w:div>
    <w:div w:id="211308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C214-2195-4F3F-81AB-E87D25B4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8815</Words>
  <Characters>5026</Characters>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2017-02-14T09:36:00Z</cp:lastPrinted>
  <dcterms:created xsi:type="dcterms:W3CDTF">2025-05-26T10:05:00Z</dcterms:created>
  <dcterms:modified xsi:type="dcterms:W3CDTF">2025-05-26T12:30:00Z</dcterms:modified>
</cp:coreProperties>
</file>