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6FCB8195" w:rsidR="00A0713E" w:rsidRPr="00C96266"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D050FF">
        <w:rPr>
          <w:rFonts w:ascii="Times New Roman" w:eastAsia="Calibri" w:hAnsi="Times New Roman" w:cs="Times New Roman"/>
          <w:bCs/>
          <w:kern w:val="0"/>
          <w:sz w:val="24"/>
          <w:szCs w:val="24"/>
          <w:lang w:eastAsia="lt-LT"/>
          <w14:ligatures w14:val="none"/>
        </w:rPr>
        <w:t xml:space="preserve">Pirkimo </w:t>
      </w:r>
      <w:r w:rsidRPr="00C96266">
        <w:rPr>
          <w:rFonts w:ascii="Times New Roman" w:eastAsia="Calibri" w:hAnsi="Times New Roman" w:cs="Times New Roman"/>
          <w:bCs/>
          <w:kern w:val="0"/>
          <w:sz w:val="24"/>
          <w:szCs w:val="24"/>
          <w:lang w:eastAsia="lt-LT"/>
          <w14:ligatures w14:val="none"/>
        </w:rPr>
        <w:t xml:space="preserve">sąlygų </w:t>
      </w:r>
      <w:r w:rsidR="00C96266" w:rsidRPr="00C96266">
        <w:rPr>
          <w:rFonts w:ascii="Times New Roman" w:eastAsia="Calibri" w:hAnsi="Times New Roman" w:cs="Times New Roman"/>
          <w:bCs/>
          <w:kern w:val="0"/>
          <w:sz w:val="24"/>
          <w:szCs w:val="24"/>
          <w:lang w:eastAsia="lt-LT"/>
          <w14:ligatures w14:val="none"/>
        </w:rPr>
        <w:t>3</w:t>
      </w:r>
      <w:r w:rsidRPr="00C96266">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C96266">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5C637876"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F444A2">
        <w:rPr>
          <w:rFonts w:ascii="Times New Roman" w:hAnsi="Times New Roman" w:cs="Times New Roman"/>
          <w:sz w:val="24"/>
          <w:szCs w:val="24"/>
          <w:lang w:val="lt-LT"/>
        </w:rPr>
        <w:t>Perkantysis subjektas</w:t>
      </w:r>
      <w:r w:rsidRPr="00D47673">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6593C70C"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p>
    <w:p w14:paraId="7CCE0B9E" w14:textId="0059E355" w:rsidR="00D47673" w:rsidRPr="00D47673" w:rsidRDefault="00F444A2" w:rsidP="00D47673">
      <w:pPr>
        <w:pStyle w:val="Betarp"/>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5B5B00F2" w:rsidR="00D47673" w:rsidRPr="00D47673" w:rsidRDefault="00F444A2" w:rsidP="00D47673">
      <w:pPr>
        <w:pStyle w:val="Betarp"/>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eastAsia="Verdana" w:hAnsi="Times New Roman" w:cs="Times New Roman"/>
          <w:color w:val="000000" w:themeColor="text1"/>
          <w:sz w:val="24"/>
          <w:szCs w:val="24"/>
          <w:lang w:val="lt-LT"/>
        </w:rPr>
        <w:t>Perkantysis subjektas</w:t>
      </w:r>
      <w:r w:rsidR="00D47673" w:rsidRPr="00D47673">
        <w:rPr>
          <w:rFonts w:ascii="Times New Roman" w:eastAsia="Verdana" w:hAnsi="Times New Roman" w:cs="Times New Roman"/>
          <w:color w:val="000000" w:themeColor="text1"/>
          <w:sz w:val="24"/>
          <w:szCs w:val="24"/>
          <w:lang w:val="lt-LT"/>
        </w:rPr>
        <w:t>, priimdama</w:t>
      </w:r>
      <w:r>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7C50B6E"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eastAsia="Verdana" w:hAnsi="Times New Roman" w:cs="Times New Roman"/>
          <w:sz w:val="24"/>
          <w:szCs w:val="24"/>
          <w:lang w:val="lt-LT"/>
        </w:rPr>
        <w:t>Perkantysis subjektas</w:t>
      </w:r>
      <w:r w:rsidR="00D47673" w:rsidRPr="00D47673">
        <w:rPr>
          <w:rFonts w:ascii="Times New Roman" w:eastAsia="Verdana" w:hAnsi="Times New Roman" w:cs="Times New Roman"/>
          <w:sz w:val="24"/>
          <w:szCs w:val="24"/>
          <w:lang w:val="lt-LT"/>
        </w:rPr>
        <w:t xml:space="preserve"> visų pirma reikalauja tokios rūšies pažymų ir tokių dokumentinių įrodymų formų, apie kuriuos pateikta informacija Europos Komisijos informacinėje dokumentų saugykloje „e-Certis“.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pasitikrina „e-Certis“, adresu </w:t>
      </w:r>
      <w:hyperlink r:id="rId8" w:history="1">
        <w:r w:rsidR="00D47673" w:rsidRPr="00D47673">
          <w:rPr>
            <w:rStyle w:val="Hipersaitas"/>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42264E9D" w:rsidR="00D47673" w:rsidRPr="00D47673" w:rsidRDefault="00F444A2" w:rsidP="00D47673">
      <w:pPr>
        <w:pStyle w:val="Betarp"/>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Perkantysis subjektas</w:t>
      </w:r>
      <w:r w:rsidR="00D47673" w:rsidRPr="00D47673">
        <w:rPr>
          <w:rFonts w:ascii="Times New Roman" w:hAnsi="Times New Roman" w:cs="Times New Roman"/>
          <w:sz w:val="24"/>
          <w:szCs w:val="24"/>
          <w:lang w:val="lt-LT"/>
        </w:rPr>
        <w:t xml:space="preserve"> nereikalauja iš tiekėjo pateikti dokumentų, patvirtinančių jo pašalinimo pagrindų nebuvimą, jeigu ji</w:t>
      </w:r>
      <w:r>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6EA06092" w:rsidR="0026323A" w:rsidRDefault="00F444A2" w:rsidP="0026323A">
      <w:pPr>
        <w:pStyle w:val="Betarp"/>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Pr>
          <w:rFonts w:ascii="Times New Roman" w:hAnsi="Times New Roman" w:cs="Times New Roman"/>
          <w:sz w:val="24"/>
          <w:szCs w:val="24"/>
          <w:lang w:val="lt-LT"/>
        </w:rPr>
        <w:t>Perkantysis subjektas</w:t>
      </w:r>
      <w:r w:rsidR="0026323A" w:rsidRPr="0026323A">
        <w:rPr>
          <w:rFonts w:ascii="Times New Roman" w:hAnsi="Times New Roman" w:cs="Times New Roman"/>
          <w:sz w:val="24"/>
          <w:szCs w:val="24"/>
          <w:lang w:val="lt-LT"/>
        </w:rPr>
        <w:t xml:space="preserve"> 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Betarp"/>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Betarp"/>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shd w:val="clear" w:color="auto" w:fill="auto"/>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shd w:val="clear" w:color="auto" w:fill="auto"/>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shd w:val="clear" w:color="auto" w:fill="auto"/>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 xml:space="preserve">8) kitos valstybės tiekėjo atliktą nusikaltimą, apibrėžtą Direktyvos 2014/24/ES 57 straipsnio 1 dalyje </w:t>
            </w:r>
            <w:r w:rsidRPr="00392457">
              <w:rPr>
                <w:rFonts w:ascii="Times New Roman" w:eastAsiaTheme="minorEastAsia" w:hAnsi="Times New Roman" w:cs="Times New Roman"/>
                <w:bCs/>
                <w:color w:val="000000" w:themeColor="text1"/>
                <w:kern w:val="0"/>
                <w:lang w:eastAsia="lt-LT"/>
                <w14:ligatures w14:val="none"/>
              </w:rPr>
              <w:lastRenderedPageBreak/>
              <w:t>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082E0A" w14:textId="4B6D457E"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C96266">
              <w:rPr>
                <w:rFonts w:ascii="Times New Roman" w:eastAsia="Calibri" w:hAnsi="Times New Roman" w:cs="Times New Roman"/>
                <w:color w:val="000000" w:themeColor="text1"/>
                <w:kern w:val="1"/>
                <w:lang w:eastAsia="ar-SA"/>
                <w14:ligatures w14:val="none"/>
              </w:rPr>
              <w:t>5</w:t>
            </w:r>
            <w:r w:rsidR="00CE29A4" w:rsidRPr="00392457">
              <w:rPr>
                <w:rFonts w:ascii="Times New Roman" w:eastAsia="Calibri" w:hAnsi="Times New Roman" w:cs="Times New Roman"/>
                <w:color w:val="000000" w:themeColor="text1"/>
                <w:kern w:val="1"/>
                <w:lang w:eastAsia="ar-SA"/>
                <w14:ligatures w14:val="none"/>
              </w:rPr>
              <w:t xml:space="preserve">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5E2D63" w:rsidRPr="00392457" w:rsidRDefault="005E2D63"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t xml:space="preserve">Jei dokumentas išduotas anksčiau, tačiau jame nurodytas galiojimo terminas ilgesnis nei pašalinimo pagrindų nebuvimą patvirtinančių dokumentų pagal Deklaracijos </w:t>
            </w:r>
            <w:r w:rsidRPr="00392457">
              <w:rPr>
                <w:rFonts w:ascii="Times New Roman" w:eastAsiaTheme="minorEastAsia" w:hAnsi="Times New Roman" w:cs="Times New Roman"/>
                <w:bCs/>
                <w:i/>
                <w:iCs/>
                <w:color w:val="000000" w:themeColor="text1"/>
                <w:kern w:val="0"/>
                <w:lang w:eastAsia="lt-LT"/>
                <w14:ligatures w14:val="none"/>
              </w:rPr>
              <w:lastRenderedPageBreak/>
              <w:t>galutinis pateikimo terminas, toks dokumentas jo galiojimo laikotarpiu yra priimtinas.</w:t>
            </w:r>
          </w:p>
          <w:p w14:paraId="7016A9E3" w14:textId="5109768F" w:rsidR="00E1708A" w:rsidRPr="00392457" w:rsidRDefault="00E1708A" w:rsidP="00E1708A">
            <w:pPr>
              <w:pStyle w:val="Betarp"/>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r w:rsidR="00451A0B" w:rsidRPr="00392457">
              <w:rPr>
                <w:rFonts w:ascii="Times New Roman" w:hAnsi="Times New Roman" w:cs="Times New Roman"/>
                <w:b/>
                <w:bCs/>
                <w:i/>
                <w:iCs/>
                <w:color w:val="000000" w:themeColor="text1"/>
                <w:sz w:val="22"/>
                <w:szCs w:val="22"/>
                <w:lang w:val="lt-LT"/>
              </w:rPr>
              <w:t>:</w:t>
            </w:r>
          </w:p>
          <w:p w14:paraId="0F5CF785" w14:textId="3DF1CD77" w:rsidR="005E2D63" w:rsidRPr="00392457" w:rsidRDefault="00E1708A" w:rsidP="00E1708A">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t xml:space="preserve">Pažymų, patvirtinančių VPĮ 46 straipsnyje nurodytų tiekėjo pašalinimo pagrindų nebuvimą, pateikti nereikalaujama. Jų </w:t>
            </w:r>
            <w:r w:rsidR="00F444A2" w:rsidRPr="00392457">
              <w:rPr>
                <w:rFonts w:ascii="Times New Roman" w:hAnsi="Times New Roman" w:cs="Times New Roman"/>
                <w:color w:val="000000" w:themeColor="text1"/>
              </w:rPr>
              <w:t>Perkantysis subjektas</w:t>
            </w:r>
            <w:r w:rsidRPr="00392457">
              <w:rPr>
                <w:rFonts w:ascii="Times New Roman" w:hAnsi="Times New Roman" w:cs="Times New Roman"/>
                <w:color w:val="000000" w:themeColor="text1"/>
              </w:rPr>
              <w:t xml:space="preserve"> reikalaus tik turėdama</w:t>
            </w:r>
            <w:r w:rsidR="00F444A2" w:rsidRPr="00392457">
              <w:rPr>
                <w:rFonts w:ascii="Times New Roman" w:hAnsi="Times New Roman" w:cs="Times New Roman"/>
                <w:color w:val="000000" w:themeColor="text1"/>
              </w:rPr>
              <w:t>s</w:t>
            </w:r>
            <w:r w:rsidRPr="00392457">
              <w:rPr>
                <w:rFonts w:ascii="Times New Roman" w:hAnsi="Times New Roman" w:cs="Times New Roman"/>
                <w:color w:val="000000" w:themeColor="text1"/>
              </w:rPr>
              <w:t xml:space="preserve"> pagrįstų abejonių dėl tiekėjo patikimumo.</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lastRenderedPageBreak/>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shd w:val="clear" w:color="auto" w:fill="auto"/>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2.</w:t>
            </w:r>
          </w:p>
        </w:tc>
        <w:tc>
          <w:tcPr>
            <w:tcW w:w="4961" w:type="dxa"/>
            <w:tcBorders>
              <w:top w:val="single" w:sz="4" w:space="0" w:color="000000"/>
              <w:left w:val="single" w:sz="4" w:space="0" w:color="000000"/>
              <w:bottom w:val="single" w:sz="4" w:space="0" w:color="000000"/>
            </w:tcBorders>
            <w:shd w:val="clear" w:color="auto" w:fill="auto"/>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Betarp"/>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DD24B4C" w14:textId="77777777" w:rsidR="00392457" w:rsidRPr="00392457" w:rsidRDefault="00392457" w:rsidP="00392457">
            <w:pPr>
              <w:pStyle w:val="Betarp"/>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shd w:val="clear" w:color="auto" w:fill="auto"/>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F5DD4B6" w14:textId="0A13134C"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F444A2">
              <w:rPr>
                <w:rFonts w:ascii="Times New Roman" w:eastAsia="Times New Roman" w:hAnsi="Times New Roman" w:cs="Times New Roman"/>
                <w:kern w:val="0"/>
                <w14:ligatures w14:val="none"/>
              </w:rPr>
              <w:t>Perkantysis subjektas</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lastRenderedPageBreak/>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0713E">
              <w:rPr>
                <w:rFonts w:ascii="Times New Roman" w:eastAsia="Calibri" w:hAnsi="Times New Roman" w:cs="Times New Roman"/>
                <w:bCs/>
                <w:kern w:val="1"/>
                <w14:ligatures w14:val="none"/>
              </w:rPr>
              <w:lastRenderedPageBreak/>
              <w:t>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FA156" w14:textId="6859D3DF"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išrašo iš teismo sprendimo (jei toks yra) arba Valstybinės mokesčių inspekcijos </w:t>
            </w:r>
            <w:r w:rsidRPr="00A0713E">
              <w:rPr>
                <w:rFonts w:ascii="Times New Roman" w:eastAsiaTheme="minorEastAsia" w:hAnsi="Times New Roman" w:cs="Times New Roman"/>
                <w:i/>
                <w:iCs/>
                <w:kern w:val="0"/>
                <w:lang w:eastAsia="lt-LT"/>
                <w14:ligatures w14:val="none"/>
              </w:rPr>
              <w:lastRenderedPageBreak/>
              <w:t>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BDAA3B3"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F444A2">
              <w:rPr>
                <w:rFonts w:ascii="Times New Roman" w:eastAsiaTheme="minorEastAsia" w:hAnsi="Times New Roman" w:cs="Times New Roman"/>
                <w:bCs/>
                <w:i/>
                <w:iCs/>
                <w:kern w:val="0"/>
                <w:lang w:eastAsia="lt-LT"/>
                <w14:ligatures w14:val="none"/>
              </w:rPr>
              <w:t>Perkantysis subjektas</w:t>
            </w:r>
            <w:r w:rsidRPr="00A0713E">
              <w:rPr>
                <w:rFonts w:ascii="Times New Roman" w:eastAsiaTheme="minorEastAsia" w:hAnsi="Times New Roman" w:cs="Times New Roman"/>
                <w:bCs/>
                <w:i/>
                <w:iCs/>
                <w:kern w:val="0"/>
                <w:lang w:eastAsia="lt-LT"/>
                <w14:ligatures w14:val="none"/>
              </w:rPr>
              <w:t xml:space="preserve"> savarankiškai patikrina duomenis nacionalinėje duomenų bazėje, adresu http://draudejai.sodra.lt/draudeju_viesi_duomenys/.</w:t>
            </w:r>
          </w:p>
          <w:p w14:paraId="0DC43333" w14:textId="46AE1705"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 xml:space="preserve">Jeigu dėl Valstybinio socialinio draudimo fondo valdybos (toliau – „Sodra“) informacinės sistemos techninių trikdžių </w:t>
            </w:r>
            <w:r w:rsidR="00F444A2">
              <w:rPr>
                <w:rFonts w:ascii="Times New Roman" w:eastAsiaTheme="minorEastAsia" w:hAnsi="Times New Roman" w:cs="Times New Roman"/>
                <w:i/>
                <w:iCs/>
                <w:kern w:val="0"/>
                <w:lang w:eastAsia="lt-LT"/>
                <w14:ligatures w14:val="none"/>
              </w:rPr>
              <w:t>Perkantysis subjektas</w:t>
            </w:r>
            <w:r w:rsidRPr="00A0713E">
              <w:rPr>
                <w:rFonts w:ascii="Times New Roman" w:eastAsiaTheme="minorEastAsia" w:hAnsi="Times New Roman" w:cs="Times New Roman"/>
                <w:i/>
                <w:iCs/>
                <w:kern w:val="0"/>
                <w:lang w:eastAsia="lt-LT"/>
                <w14:ligatures w14:val="none"/>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 xml:space="preserve">tos dienos, kai tiekėjas Perkančiosios organizacijos prašymu </w:t>
            </w:r>
            <w:r w:rsidRPr="00A0713E">
              <w:rPr>
                <w:rFonts w:ascii="Times New Roman" w:eastAsia="Times New Roman" w:hAnsi="Times New Roman" w:cs="Times New Roman"/>
                <w:i/>
                <w:iCs/>
                <w:kern w:val="0"/>
                <w:lang w:eastAsia="lt-LT"/>
                <w14:ligatures w14:val="none"/>
              </w:rPr>
              <w:lastRenderedPageBreak/>
              <w:t>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5E2D63" w:rsidRDefault="005E2D63"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451A0B" w:rsidRPr="00451A0B" w:rsidRDefault="00451A0B" w:rsidP="00451A0B">
            <w:pPr>
              <w:pStyle w:val="Betarp"/>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430448B0" w:rsidR="00451A0B" w:rsidRPr="00A0713E" w:rsidRDefault="00451A0B"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451A0B">
              <w:rPr>
                <w:rFonts w:ascii="Times New Roman" w:hAnsi="Times New Roman" w:cs="Times New Roman"/>
              </w:rPr>
              <w:t xml:space="preserve"> reikalaus tik turėdama</w:t>
            </w:r>
            <w:r w:rsidR="00F444A2">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shd w:val="clear" w:color="auto" w:fill="auto"/>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540D257" w14:textId="4CCEE529"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F444A2">
              <w:rPr>
                <w:rFonts w:ascii="Times New Roman" w:eastAsia="Calibri" w:hAnsi="Times New Roman" w:cs="Calibri"/>
                <w:bCs/>
                <w:kern w:val="1"/>
                <w:lang w:eastAsia="ar-SA"/>
                <w14:ligatures w14:val="none"/>
              </w:rPr>
              <w:t>Perkantysis subjektas</w:t>
            </w:r>
            <w:r w:rsidRPr="00A0713E">
              <w:rPr>
                <w:rFonts w:ascii="Times New Roman" w:eastAsia="Calibri" w:hAnsi="Times New Roman" w:cs="Calibri"/>
                <w:bCs/>
                <w:kern w:val="1"/>
                <w:lang w:eastAsia="ar-SA"/>
                <w14:ligatures w14:val="none"/>
              </w:rPr>
              <w:t xml:space="preserve"> 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7CE40E2" w14:textId="62D7B1AA"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shd w:val="clear" w:color="auto" w:fill="auto"/>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7EEF2C" w14:textId="5CAE9418"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shd w:val="clear" w:color="auto" w:fill="auto"/>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EE924B3" w14:textId="65E76380"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shd w:val="clear" w:color="auto" w:fill="auto"/>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94D988E" w14:textId="2AA7F815"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F444A2">
              <w:rPr>
                <w:rFonts w:ascii="Times New Roman" w:eastAsia="Times New Roman" w:hAnsi="Times New Roman" w:cs="Times New Roman"/>
                <w:kern w:val="0"/>
                <w:szCs w:val="21"/>
                <w:lang w:eastAsia="lt-LT"/>
                <w14:ligatures w14:val="none"/>
              </w:rPr>
              <w:t>Perkantysis subjektas</w:t>
            </w:r>
            <w:r w:rsidRPr="00A0713E">
              <w:rPr>
                <w:rFonts w:ascii="Times New Roman" w:eastAsia="Times New Roman" w:hAnsi="Times New Roman" w:cs="Times New Roman"/>
                <w:kern w:val="0"/>
                <w:szCs w:val="21"/>
                <w:lang w:eastAsia="lt-LT"/>
                <w14:ligatures w14:val="none"/>
              </w:rPr>
              <w:t xml:space="preserve"> 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18709BB" w14:textId="4902EAE5"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shd w:val="clear" w:color="auto" w:fill="auto"/>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1A35B7D" w14:textId="5729CF1E"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F444A2">
              <w:rPr>
                <w:rFonts w:ascii="Times New Roman" w:eastAsia="Calibri" w:hAnsi="Times New Roman" w:cs="Calibri"/>
                <w:kern w:val="1"/>
                <w:lang w:eastAsia="ar-SA"/>
                <w14:ligatures w14:val="none"/>
              </w:rPr>
              <w:t xml:space="preserve">Perkantysis </w:t>
            </w:r>
            <w:r w:rsidR="00F444A2">
              <w:rPr>
                <w:rFonts w:ascii="Times New Roman" w:eastAsia="Calibri" w:hAnsi="Times New Roman" w:cs="Calibri"/>
                <w:kern w:val="1"/>
                <w:lang w:eastAsia="ar-SA"/>
                <w14:ligatures w14:val="none"/>
              </w:rPr>
              <w:lastRenderedPageBreak/>
              <w:t>subjektas</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A9DBC5" w14:textId="4D7FE894"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shd w:val="clear" w:color="auto" w:fill="auto"/>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4594516"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E10AE8" w14:textId="70D8D9A3"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shd w:val="clear" w:color="auto" w:fill="auto"/>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ECCA1DC" w14:textId="4617D632"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jis yra padaręs finansinės </w:t>
            </w:r>
            <w:r w:rsidRPr="00A0713E">
              <w:rPr>
                <w:rFonts w:ascii="Times New Roman" w:eastAsia="Calibri" w:hAnsi="Times New Roman" w:cs="Times New Roman"/>
                <w:kern w:val="1"/>
                <w:lang w:eastAsia="ar-SA"/>
                <w14:ligatures w14:val="none"/>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075861" w14:textId="0AA99E26"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shd w:val="clear" w:color="auto" w:fill="auto"/>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7A177C9B" w14:textId="4515D4ED"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92A9162" w14:textId="3CDE60B0"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shd w:val="clear" w:color="auto" w:fill="auto"/>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24AFEB11" w14:textId="3406A587"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D2E79B9" w14:textId="1D39E97B"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shd w:val="clear" w:color="auto" w:fill="auto"/>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181BF8E3" w14:textId="2A83F68C"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gali įrodyti bet kokiomis tinkamomis priemonėmis. Šiuo pagrindu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C87397" w14:textId="5911E1D5"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shd w:val="clear" w:color="auto" w:fill="auto"/>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4F66C546"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F444A2">
              <w:rPr>
                <w:rFonts w:ascii="Times New Roman" w:eastAsia="Calibri" w:hAnsi="Times New Roman" w:cs="Times New Roman"/>
                <w:kern w:val="1"/>
                <w:lang w:eastAsia="ar-SA"/>
                <w14:ligatures w14:val="none"/>
              </w:rPr>
              <w:t>Perkantysis subjektas</w:t>
            </w:r>
            <w:r w:rsidRPr="00A0713E">
              <w:rPr>
                <w:rFonts w:ascii="Times New Roman" w:eastAsia="Calibri" w:hAnsi="Times New Roman" w:cs="Times New Roman"/>
                <w:kern w:val="1"/>
                <w:lang w:eastAsia="ar-SA"/>
                <w14:ligatures w14:val="none"/>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8E396D" w14:textId="18AB598C"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1D74DB88"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F444A2">
              <w:rPr>
                <w:rFonts w:ascii="Times New Roman" w:eastAsia="Times New Roman" w:hAnsi="Times New Roman" w:cs="Times New Roman"/>
                <w:i/>
                <w:iCs/>
                <w:kern w:val="0"/>
                <w:lang w:eastAsia="lt-LT"/>
                <w14:ligatures w14:val="none"/>
              </w:rPr>
              <w:t>Perkantysis subjektas</w:t>
            </w:r>
            <w:r w:rsidR="005E2D63" w:rsidRPr="00A0713E">
              <w:rPr>
                <w:rFonts w:ascii="Times New Roman" w:eastAsia="Times New Roman" w:hAnsi="Times New Roman" w:cs="Times New Roman"/>
                <w:i/>
                <w:iCs/>
                <w:kern w:val="0"/>
                <w:lang w:eastAsia="lt-LT"/>
                <w14:ligatures w14:val="none"/>
              </w:rPr>
              <w:t xml:space="preserve"> 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w:t>
            </w:r>
            <w:r w:rsidRPr="00A0713E">
              <w:rPr>
                <w:rFonts w:ascii="Times New Roman" w:eastAsia="Calibri" w:hAnsi="Times New Roman" w:cs="Times New Roman"/>
                <w:i/>
                <w:iCs/>
                <w:kern w:val="1"/>
                <w:lang w:eastAsia="ar-SA"/>
                <w14:ligatures w14:val="none"/>
              </w:rPr>
              <w:lastRenderedPageBreak/>
              <w:t xml:space="preserve">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D248EF" w:rsidRPr="00D248EF" w:rsidRDefault="00D248EF" w:rsidP="00D248EF">
            <w:pPr>
              <w:pStyle w:val="Betarp"/>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4579AA8C" w:rsidR="00D248EF" w:rsidRPr="00A0713E" w:rsidRDefault="00D248EF"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sidR="00F444A2">
              <w:rPr>
                <w:rFonts w:ascii="Times New Roman" w:hAnsi="Times New Roman" w:cs="Times New Roman"/>
              </w:rPr>
              <w:t>Perkantysis subjektas</w:t>
            </w:r>
            <w:r w:rsidRPr="00D248EF">
              <w:rPr>
                <w:rFonts w:ascii="Times New Roman" w:hAnsi="Times New Roman" w:cs="Times New Roman"/>
              </w:rPr>
              <w:t xml:space="preserve"> reikalaus tik turėdama</w:t>
            </w:r>
            <w:r w:rsidR="00F444A2">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shd w:val="clear" w:color="auto" w:fill="auto"/>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shd w:val="clear" w:color="auto" w:fill="auto"/>
          </w:tcPr>
          <w:p w14:paraId="4E8269D9" w14:textId="780146A9"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F444A2">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sidR="00F444A2">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Betarp"/>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FBE15E" w14:textId="201565E0"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96266">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973" w14:textId="77777777" w:rsidR="00DA4CF8" w:rsidRDefault="00DA4CF8" w:rsidP="00A0713E">
      <w:pPr>
        <w:spacing w:after="0" w:line="240" w:lineRule="auto"/>
      </w:pPr>
      <w:r>
        <w:separator/>
      </w:r>
    </w:p>
  </w:endnote>
  <w:endnote w:type="continuationSeparator" w:id="0">
    <w:p w14:paraId="7B883D39" w14:textId="77777777" w:rsidR="00DA4CF8" w:rsidRDefault="00DA4CF8"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530E4" w14:textId="77777777" w:rsidR="00DA4CF8" w:rsidRDefault="00DA4CF8" w:rsidP="00A0713E">
      <w:pPr>
        <w:spacing w:after="0" w:line="240" w:lineRule="auto"/>
      </w:pPr>
      <w:r>
        <w:separator/>
      </w:r>
    </w:p>
  </w:footnote>
  <w:footnote w:type="continuationSeparator" w:id="0">
    <w:p w14:paraId="44F25AA7" w14:textId="77777777" w:rsidR="00DA4CF8" w:rsidRDefault="00DA4CF8" w:rsidP="00A0713E">
      <w:pPr>
        <w:spacing w:after="0" w:line="240" w:lineRule="auto"/>
      </w:pPr>
      <w:r>
        <w:continuationSeparator/>
      </w:r>
    </w:p>
  </w:footnote>
  <w:footnote w:id="1">
    <w:p w14:paraId="3984044D" w14:textId="77777777" w:rsidR="005E2D63" w:rsidRPr="00F57187" w:rsidRDefault="005E2D63" w:rsidP="00A0713E">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EndPr/>
    <w:sdtContent>
      <w:p w14:paraId="413C7E3E" w14:textId="63C6729C" w:rsidR="00B602C5" w:rsidRDefault="00B602C5" w:rsidP="00B602C5">
        <w:pPr>
          <w:pStyle w:val="Antrats"/>
          <w:jc w:val="center"/>
        </w:pPr>
        <w:r>
          <w:fldChar w:fldCharType="begin"/>
        </w:r>
        <w:r>
          <w:instrText>PAGE   \* MERGEFORMAT</w:instrText>
        </w:r>
        <w:r>
          <w:fldChar w:fldCharType="separate"/>
        </w:r>
        <w:r w:rsidR="00392457">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08651222">
    <w:abstractNumId w:val="0"/>
  </w:num>
  <w:num w:numId="2" w16cid:durableId="287786877">
    <w:abstractNumId w:val="6"/>
  </w:num>
  <w:num w:numId="3" w16cid:durableId="451750714">
    <w:abstractNumId w:val="3"/>
  </w:num>
  <w:num w:numId="4" w16cid:durableId="1183982175">
    <w:abstractNumId w:val="4"/>
  </w:num>
  <w:num w:numId="5" w16cid:durableId="1215854055">
    <w:abstractNumId w:val="5"/>
  </w:num>
  <w:num w:numId="6" w16cid:durableId="66726881">
    <w:abstractNumId w:val="1"/>
  </w:num>
  <w:num w:numId="7" w16cid:durableId="51977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3E"/>
    <w:rsid w:val="000037D5"/>
    <w:rsid w:val="00011CA1"/>
    <w:rsid w:val="001B71A9"/>
    <w:rsid w:val="001E40DC"/>
    <w:rsid w:val="00255119"/>
    <w:rsid w:val="0026323A"/>
    <w:rsid w:val="002D6EC1"/>
    <w:rsid w:val="002E6EA2"/>
    <w:rsid w:val="003465F1"/>
    <w:rsid w:val="00346CA1"/>
    <w:rsid w:val="00392457"/>
    <w:rsid w:val="003B5C41"/>
    <w:rsid w:val="0040760F"/>
    <w:rsid w:val="00420D5D"/>
    <w:rsid w:val="00422D68"/>
    <w:rsid w:val="00451A0B"/>
    <w:rsid w:val="00470294"/>
    <w:rsid w:val="00493068"/>
    <w:rsid w:val="004D5B73"/>
    <w:rsid w:val="004E591F"/>
    <w:rsid w:val="00527F59"/>
    <w:rsid w:val="00554717"/>
    <w:rsid w:val="005910C9"/>
    <w:rsid w:val="005B554A"/>
    <w:rsid w:val="005C22F8"/>
    <w:rsid w:val="005E2D63"/>
    <w:rsid w:val="00623E9C"/>
    <w:rsid w:val="006355BA"/>
    <w:rsid w:val="00654D54"/>
    <w:rsid w:val="00670C3D"/>
    <w:rsid w:val="00674A63"/>
    <w:rsid w:val="00675D7D"/>
    <w:rsid w:val="006A1753"/>
    <w:rsid w:val="0076095D"/>
    <w:rsid w:val="007B1E28"/>
    <w:rsid w:val="007B2D4B"/>
    <w:rsid w:val="007E544E"/>
    <w:rsid w:val="008531F8"/>
    <w:rsid w:val="008709E4"/>
    <w:rsid w:val="008B136B"/>
    <w:rsid w:val="009045C6"/>
    <w:rsid w:val="00931898"/>
    <w:rsid w:val="009976F4"/>
    <w:rsid w:val="00A0713E"/>
    <w:rsid w:val="00A52D35"/>
    <w:rsid w:val="00A656AD"/>
    <w:rsid w:val="00A675AA"/>
    <w:rsid w:val="00B505D0"/>
    <w:rsid w:val="00B602C5"/>
    <w:rsid w:val="00B81587"/>
    <w:rsid w:val="00BA730B"/>
    <w:rsid w:val="00C15BC5"/>
    <w:rsid w:val="00C53129"/>
    <w:rsid w:val="00C53DAD"/>
    <w:rsid w:val="00C62ED3"/>
    <w:rsid w:val="00C96266"/>
    <w:rsid w:val="00CB66A1"/>
    <w:rsid w:val="00CE29A4"/>
    <w:rsid w:val="00D050FF"/>
    <w:rsid w:val="00D248EF"/>
    <w:rsid w:val="00D47673"/>
    <w:rsid w:val="00DA4CF8"/>
    <w:rsid w:val="00DC2796"/>
    <w:rsid w:val="00DC2AC6"/>
    <w:rsid w:val="00E1708A"/>
    <w:rsid w:val="00E25A53"/>
    <w:rsid w:val="00E62F9B"/>
    <w:rsid w:val="00E758EA"/>
    <w:rsid w:val="00E91D45"/>
    <w:rsid w:val="00EA41DF"/>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4A90F-1BB2-4463-8D42-F3253655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17291</Words>
  <Characters>9856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Valentas Plukas</cp:lastModifiedBy>
  <cp:revision>3</cp:revision>
  <dcterms:created xsi:type="dcterms:W3CDTF">2025-05-20T19:23:00Z</dcterms:created>
  <dcterms:modified xsi:type="dcterms:W3CDTF">2025-05-25T20:02:00Z</dcterms:modified>
</cp:coreProperties>
</file>