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9713AF4" w:rsidR="00D526C8" w:rsidRPr="0026582C" w:rsidRDefault="00C006CB" w:rsidP="0026582C">
          <w:pPr>
            <w:ind w:left="71"/>
            <w:jc w:val="center"/>
            <w:rPr>
              <w:b/>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327ABE" w:rsidRPr="00327ABE">
            <w:rPr>
              <w:szCs w:val="24"/>
              <w:lang w:eastAsia="en-US"/>
            </w:rPr>
            <w:t xml:space="preserve"> </w:t>
          </w:r>
          <w:r w:rsidR="00327ABE" w:rsidRPr="00327ABE">
            <w:rPr>
              <w:rFonts w:ascii="Times New Roman" w:hAnsi="Times New Roman" w:cs="Times New Roman"/>
              <w:b/>
              <w:sz w:val="24"/>
              <w:szCs w:val="24"/>
              <w:lang w:eastAsia="en-US"/>
            </w:rPr>
            <w:t>Spinta pavojingų medžiagų laikymui su oro filtravimo sistema</w:t>
          </w:r>
          <w:r w:rsidR="0026582C" w:rsidRPr="0026582C">
            <w:rPr>
              <w:rFonts w:ascii="Times New Roman" w:hAnsi="Times New Roman" w:cs="Times New Roman"/>
              <w:b/>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D94B09"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bookmarkEnd w:id="6"/>
    <w:p w14:paraId="698C5E70" w14:textId="5230A8F8" w:rsidR="00746BAF" w:rsidRDefault="00746BAF" w:rsidP="00746BAF">
      <w:pPr>
        <w:ind w:firstLine="0"/>
      </w:pPr>
    </w:p>
    <w:p w14:paraId="2FCF1BBE" w14:textId="671D302B" w:rsidR="003D2881" w:rsidRDefault="003D2881" w:rsidP="00746BAF">
      <w:pPr>
        <w:ind w:firstLine="0"/>
      </w:pPr>
    </w:p>
    <w:p w14:paraId="65CDDEC0" w14:textId="1DA9F500" w:rsidR="003D2881" w:rsidRDefault="003D2881" w:rsidP="00746BAF">
      <w:pPr>
        <w:ind w:firstLine="0"/>
      </w:pPr>
    </w:p>
    <w:p w14:paraId="1C28B275" w14:textId="7E836B49" w:rsidR="003D2881" w:rsidRDefault="003D2881" w:rsidP="00746BAF">
      <w:pPr>
        <w:ind w:firstLine="0"/>
      </w:pPr>
    </w:p>
    <w:p w14:paraId="12B7D8F1" w14:textId="493CA414" w:rsidR="003D2881" w:rsidRDefault="003D2881" w:rsidP="00746BAF">
      <w:pPr>
        <w:ind w:firstLine="0"/>
      </w:pPr>
    </w:p>
    <w:p w14:paraId="366F756C" w14:textId="77777777" w:rsidR="003D2881" w:rsidRDefault="003D2881" w:rsidP="00746BAF">
      <w:pPr>
        <w:ind w:firstLine="0"/>
      </w:pPr>
    </w:p>
    <w:p w14:paraId="10334384" w14:textId="593C4E15" w:rsidR="003D2881" w:rsidRPr="003D2881" w:rsidRDefault="003D2881" w:rsidP="003D2881">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30ABEBDD" w14:textId="77777777" w:rsidR="003D2881" w:rsidRDefault="003D2881" w:rsidP="005956CC">
      <w:pPr>
        <w:spacing w:line="240" w:lineRule="auto"/>
        <w:rPr>
          <w:rFonts w:ascii="Times New Roman" w:hAnsi="Times New Roman" w:cs="Times New Roman"/>
          <w:sz w:val="22"/>
          <w:szCs w:val="22"/>
        </w:rPr>
      </w:pPr>
    </w:p>
    <w:p w14:paraId="4A06376B" w14:textId="77777777" w:rsidR="003D2881" w:rsidRDefault="003D2881" w:rsidP="005956CC">
      <w:pPr>
        <w:spacing w:line="240" w:lineRule="auto"/>
        <w:rPr>
          <w:rFonts w:ascii="Times New Roman" w:hAnsi="Times New Roman" w:cs="Times New Roman"/>
          <w:sz w:val="22"/>
          <w:szCs w:val="22"/>
        </w:rPr>
      </w:pPr>
    </w:p>
    <w:p w14:paraId="0F4CF33F" w14:textId="07685EB7" w:rsidR="005956CC" w:rsidRDefault="001C70C1" w:rsidP="005956CC">
      <w:pPr>
        <w:spacing w:line="240" w:lineRule="auto"/>
        <w:rPr>
          <w:rFonts w:ascii="Times New Roman" w:hAnsi="Times New Roman" w:cs="Times New Roman"/>
          <w:sz w:val="22"/>
          <w:szCs w:val="22"/>
        </w:rPr>
      </w:pPr>
      <w:r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 xml:space="preserve">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5956CC">
        <w:rPr>
          <w:rFonts w:ascii="Times New Roman" w:hAnsi="Times New Roman" w:cs="Times New Roman"/>
          <w:sz w:val="22"/>
          <w:szCs w:val="22"/>
        </w:rPr>
        <w:t>viesiejipirkimai.lt</w:t>
      </w:r>
      <w:proofErr w:type="spellEnd"/>
      <w:r w:rsidR="005956CC" w:rsidRPr="005956CC">
        <w:rPr>
          <w:rFonts w:ascii="Times New Roman" w:hAnsi="Times New Roman" w:cs="Times New Roman"/>
          <w:sz w:val="22"/>
          <w:szCs w:val="22"/>
        </w:rPr>
        <w:t>/).</w:t>
      </w:r>
    </w:p>
    <w:p w14:paraId="3882208D" w14:textId="0254BB7F"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703097">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2BBC197F" w14:textId="71845731" w:rsidR="0026582C" w:rsidRPr="00D646C1" w:rsidRDefault="00B57274" w:rsidP="0026582C">
      <w:pPr>
        <w:spacing w:line="240" w:lineRule="auto"/>
        <w:rPr>
          <w:rFonts w:ascii="Times New Roman" w:hAnsi="Times New Roman" w:cs="Times New Roman"/>
          <w:sz w:val="24"/>
          <w:szCs w:val="24"/>
        </w:rPr>
      </w:pPr>
      <w:r>
        <w:rPr>
          <w:rFonts w:ascii="Times New Roman" w:hAnsi="Times New Roman" w:cs="Times New Roman"/>
          <w:sz w:val="22"/>
          <w:szCs w:val="22"/>
        </w:rPr>
        <w:t xml:space="preserve">     </w:t>
      </w:r>
      <w:r w:rsidR="00A91ACB" w:rsidRPr="00B57274">
        <w:rPr>
          <w:rFonts w:ascii="Times New Roman" w:hAnsi="Times New Roman" w:cs="Times New Roman"/>
          <w:sz w:val="22"/>
          <w:szCs w:val="22"/>
        </w:rPr>
        <w:t xml:space="preserve">1.4. </w:t>
      </w:r>
      <w:r w:rsidR="00712E1D" w:rsidRPr="00B57274">
        <w:rPr>
          <w:rFonts w:ascii="Times New Roman" w:hAnsi="Times New Roman" w:cs="Times New Roman"/>
          <w:sz w:val="22"/>
          <w:szCs w:val="22"/>
        </w:rPr>
        <w:t xml:space="preserve">Atliekamas žaliasis pirkimas. </w:t>
      </w:r>
    </w:p>
    <w:p w14:paraId="7327925E" w14:textId="0D9B0FA0"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13DA90AC"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 xml:space="preserve">ijusius su pirkimų procedūromis – LK LV ĮAT Administracijos Įsigijimų skyriaus prekių </w:t>
      </w:r>
      <w:r w:rsidR="00EC1C80">
        <w:rPr>
          <w:rFonts w:ascii="Times New Roman" w:eastAsia="Times New Roman" w:hAnsi="Times New Roman" w:cs="Times New Roman"/>
          <w:sz w:val="22"/>
          <w:szCs w:val="22"/>
        </w:rPr>
        <w:t>ir paslaugų pirkimo specialistė.</w:t>
      </w:r>
    </w:p>
    <w:p w14:paraId="365EC664" w14:textId="6D598E4F" w:rsidR="003B6A75" w:rsidRPr="003B6A75" w:rsidRDefault="003D2881"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CD0D3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r w:rsidR="003D2881" w:rsidRPr="003D2881">
        <w:t xml:space="preserve">     </w:t>
      </w:r>
    </w:p>
    <w:p w14:paraId="3B6BC3EC" w14:textId="77777777" w:rsidR="003D2881" w:rsidRDefault="003D2881" w:rsidP="00E62E95">
      <w:pPr>
        <w:spacing w:line="240" w:lineRule="auto"/>
        <w:ind w:firstLine="0"/>
      </w:pPr>
    </w:p>
    <w:p w14:paraId="0AA625B2" w14:textId="76BF1334" w:rsidR="003D2881" w:rsidRPr="003D2881" w:rsidRDefault="003D2881" w:rsidP="003D2881">
      <w:pPr>
        <w:spacing w:line="240" w:lineRule="auto"/>
        <w:ind w:left="313" w:firstLine="397"/>
        <w:rPr>
          <w:rFonts w:ascii="Times New Roman" w:hAnsi="Times New Roman" w:cs="Times New Roman"/>
          <w:b/>
          <w:sz w:val="28"/>
          <w:szCs w:val="28"/>
        </w:rPr>
      </w:pPr>
      <w:r w:rsidRPr="003D2881">
        <w:rPr>
          <w:rFonts w:ascii="Times New Roman" w:hAnsi="Times New Roman" w:cs="Times New Roman"/>
          <w:b/>
          <w:sz w:val="28"/>
          <w:szCs w:val="28"/>
        </w:rPr>
        <w:t>2.  Pirkimo objektas</w:t>
      </w:r>
    </w:p>
    <w:p w14:paraId="0EF98466" w14:textId="77777777" w:rsidR="003D2881" w:rsidRDefault="003D2881" w:rsidP="00E62E95">
      <w:pPr>
        <w:spacing w:line="240" w:lineRule="auto"/>
        <w:ind w:firstLine="0"/>
      </w:pPr>
    </w:p>
    <w:p w14:paraId="0AEFEE07" w14:textId="1974E658" w:rsidR="00FB3C75" w:rsidRPr="003D2881" w:rsidRDefault="003D2881" w:rsidP="00094C34">
      <w:pPr>
        <w:pStyle w:val="NoSpacing"/>
        <w:tabs>
          <w:tab w:val="left" w:pos="1134"/>
        </w:tabs>
        <w:spacing w:after="120"/>
        <w:contextualSpacing/>
        <w:rPr>
          <w:rFonts w:ascii="Times New Roman" w:hAnsi="Times New Roman" w:cs="Times New Roman"/>
          <w:color w:val="000000" w:themeColor="text1"/>
          <w:sz w:val="22"/>
          <w:szCs w:val="22"/>
        </w:rPr>
      </w:pPr>
      <w:r>
        <w:rPr>
          <w:rFonts w:ascii="Times New Roman" w:hAnsi="Times New Roman" w:cs="Times New Roman"/>
          <w:sz w:val="22"/>
          <w:szCs w:val="22"/>
        </w:rPr>
        <w:t>2.1.</w:t>
      </w:r>
      <w:r w:rsidR="4A330118" w:rsidRPr="003D2881">
        <w:rPr>
          <w:rFonts w:ascii="Times New Roman" w:hAnsi="Times New Roman" w:cs="Times New Roman"/>
          <w:sz w:val="22"/>
          <w:szCs w:val="22"/>
        </w:rPr>
        <w:t xml:space="preserve"> </w:t>
      </w:r>
      <w:r w:rsidR="00651664" w:rsidRPr="003D2881">
        <w:rPr>
          <w:rFonts w:ascii="Times New Roman" w:hAnsi="Times New Roman" w:cs="Times New Roman"/>
          <w:sz w:val="22"/>
          <w:szCs w:val="22"/>
        </w:rPr>
        <w:t xml:space="preserve">Perkančioji organizacija </w:t>
      </w:r>
      <w:r w:rsidR="00FB3C75" w:rsidRPr="003D2881">
        <w:rPr>
          <w:rFonts w:ascii="Times New Roman" w:eastAsia="Calibri" w:hAnsi="Times New Roman" w:cs="Times New Roman"/>
          <w:color w:val="000000" w:themeColor="text1"/>
          <w:sz w:val="22"/>
          <w:szCs w:val="22"/>
        </w:rPr>
        <w:t xml:space="preserve">numato įsigyti </w:t>
      </w:r>
      <w:r w:rsidR="00B64FEE">
        <w:rPr>
          <w:rFonts w:ascii="Times New Roman" w:hAnsi="Times New Roman" w:cs="Times New Roman"/>
          <w:sz w:val="24"/>
          <w:szCs w:val="24"/>
          <w:lang w:eastAsia="en-US"/>
        </w:rPr>
        <w:t>s</w:t>
      </w:r>
      <w:r w:rsidR="00B64FEE" w:rsidRPr="00B64FEE">
        <w:rPr>
          <w:rFonts w:ascii="Times New Roman" w:hAnsi="Times New Roman" w:cs="Times New Roman"/>
          <w:sz w:val="24"/>
          <w:szCs w:val="24"/>
          <w:lang w:eastAsia="en-US"/>
        </w:rPr>
        <w:t>pinta</w:t>
      </w:r>
      <w:r w:rsidR="00B64FEE">
        <w:rPr>
          <w:rFonts w:ascii="Times New Roman" w:hAnsi="Times New Roman" w:cs="Times New Roman"/>
          <w:sz w:val="24"/>
          <w:szCs w:val="24"/>
          <w:lang w:eastAsia="en-US"/>
        </w:rPr>
        <w:t>s</w:t>
      </w:r>
      <w:bookmarkStart w:id="10" w:name="_GoBack"/>
      <w:bookmarkEnd w:id="10"/>
      <w:r w:rsidR="00B64FEE" w:rsidRPr="00B64FEE">
        <w:rPr>
          <w:rFonts w:ascii="Times New Roman" w:hAnsi="Times New Roman" w:cs="Times New Roman"/>
          <w:sz w:val="24"/>
          <w:szCs w:val="24"/>
          <w:lang w:eastAsia="en-US"/>
        </w:rPr>
        <w:t xml:space="preserve"> pavojingų medžiagų laikymui su oro filtravimo sistema</w:t>
      </w:r>
      <w:r w:rsidR="00B64FEE" w:rsidRPr="003D2881">
        <w:rPr>
          <w:rFonts w:ascii="Times New Roman" w:eastAsia="Times New Roman" w:hAnsi="Times New Roman" w:cs="Times New Roman"/>
          <w:sz w:val="22"/>
          <w:szCs w:val="22"/>
          <w:lang w:eastAsia="en-US"/>
        </w:rPr>
        <w:t xml:space="preserve"> </w:t>
      </w:r>
      <w:r w:rsidR="00A30400" w:rsidRPr="003D2881">
        <w:rPr>
          <w:rFonts w:ascii="Times New Roman" w:eastAsia="Times New Roman" w:hAnsi="Times New Roman" w:cs="Times New Roman"/>
          <w:sz w:val="22"/>
          <w:szCs w:val="22"/>
          <w:lang w:eastAsia="en-US"/>
        </w:rPr>
        <w:t xml:space="preserve">(toliau – </w:t>
      </w:r>
      <w:r w:rsidR="00AD1FE3" w:rsidRPr="003D2881">
        <w:rPr>
          <w:rFonts w:ascii="Times New Roman" w:eastAsia="Times New Roman" w:hAnsi="Times New Roman" w:cs="Times New Roman"/>
          <w:sz w:val="22"/>
          <w:szCs w:val="22"/>
          <w:lang w:eastAsia="en-US"/>
        </w:rPr>
        <w:t>Prekės</w:t>
      </w:r>
      <w:r w:rsidR="00A30400" w:rsidRPr="003D2881">
        <w:rPr>
          <w:rFonts w:ascii="Times New Roman" w:eastAsia="Times New Roman" w:hAnsi="Times New Roman" w:cs="Times New Roman"/>
          <w:sz w:val="22"/>
          <w:szCs w:val="22"/>
          <w:lang w:eastAsia="en-US"/>
        </w:rPr>
        <w:t>).</w:t>
      </w:r>
      <w:r w:rsidR="0067176D" w:rsidRPr="003D2881">
        <w:rPr>
          <w:rFonts w:ascii="Times New Roman" w:hAnsi="Times New Roman" w:cs="Times New Roman"/>
          <w:sz w:val="22"/>
          <w:szCs w:val="22"/>
        </w:rPr>
        <w:t xml:space="preserve"> </w:t>
      </w:r>
      <w:r w:rsidR="00FB3C75" w:rsidRPr="003D2881">
        <w:rPr>
          <w:rFonts w:ascii="Times New Roman" w:hAnsi="Times New Roman" w:cs="Times New Roman"/>
          <w:sz w:val="22"/>
          <w:szCs w:val="22"/>
        </w:rPr>
        <w:t xml:space="preserve">Reikalavimai </w:t>
      </w:r>
      <w:r w:rsidR="00966703" w:rsidRPr="003D2881">
        <w:rPr>
          <w:rFonts w:ascii="Times New Roman" w:hAnsi="Times New Roman" w:cs="Times New Roman"/>
          <w:sz w:val="22"/>
          <w:szCs w:val="22"/>
        </w:rPr>
        <w:t>p</w:t>
      </w:r>
      <w:r w:rsidR="00FB3C75" w:rsidRPr="003D2881">
        <w:rPr>
          <w:rFonts w:ascii="Times New Roman" w:hAnsi="Times New Roman" w:cs="Times New Roman"/>
          <w:sz w:val="22"/>
          <w:szCs w:val="22"/>
        </w:rPr>
        <w:t>irkimo objektui nustatyti</w:t>
      </w:r>
      <w:r w:rsidR="00AE2AEF" w:rsidRPr="003D2881">
        <w:rPr>
          <w:rFonts w:ascii="Times New Roman" w:hAnsi="Times New Roman" w:cs="Times New Roman"/>
          <w:sz w:val="22"/>
          <w:szCs w:val="22"/>
        </w:rPr>
        <w:t xml:space="preserve"> </w:t>
      </w:r>
      <w:r w:rsidR="00044836" w:rsidRPr="003D2881">
        <w:rPr>
          <w:rFonts w:ascii="Times New Roman" w:hAnsi="Times New Roman" w:cs="Times New Roman"/>
          <w:sz w:val="22"/>
          <w:szCs w:val="22"/>
        </w:rPr>
        <w:t xml:space="preserve"> p</w:t>
      </w:r>
      <w:r w:rsidR="00AE2AEF" w:rsidRPr="003D2881">
        <w:rPr>
          <w:rFonts w:ascii="Times New Roman" w:hAnsi="Times New Roman" w:cs="Times New Roman"/>
          <w:sz w:val="22"/>
          <w:szCs w:val="22"/>
        </w:rPr>
        <w:t xml:space="preserve">irkimo sąlygų </w:t>
      </w:r>
      <w:r w:rsidR="00AE2AEF" w:rsidRPr="003D2881">
        <w:rPr>
          <w:rFonts w:ascii="Times New Roman" w:hAnsi="Times New Roman" w:cs="Times New Roman"/>
          <w:color w:val="00B050"/>
          <w:sz w:val="22"/>
          <w:szCs w:val="22"/>
        </w:rPr>
        <w:t xml:space="preserve"> </w:t>
      </w:r>
      <w:r w:rsidR="0067176D" w:rsidRPr="00D53DB0">
        <w:rPr>
          <w:rFonts w:ascii="Times New Roman" w:hAnsi="Times New Roman" w:cs="Times New Roman"/>
          <w:sz w:val="22"/>
          <w:szCs w:val="22"/>
        </w:rPr>
        <w:t xml:space="preserve">priede </w:t>
      </w:r>
      <w:r w:rsidR="00456089" w:rsidRPr="00327ABE">
        <w:rPr>
          <w:rFonts w:ascii="Times New Roman" w:hAnsi="Times New Roman" w:cs="Times New Roman"/>
          <w:sz w:val="24"/>
          <w:szCs w:val="24"/>
        </w:rPr>
        <w:t>,,</w:t>
      </w:r>
      <w:r w:rsidR="00327ABE" w:rsidRPr="00327ABE">
        <w:rPr>
          <w:rFonts w:ascii="Times New Roman" w:hAnsi="Times New Roman" w:cs="Times New Roman"/>
          <w:sz w:val="24"/>
          <w:szCs w:val="24"/>
          <w:lang w:eastAsia="en-US"/>
        </w:rPr>
        <w:t>Spinta pavojingų medžiagų laikymui su oro filtravimo sistema</w:t>
      </w:r>
      <w:r w:rsidR="00327ABE" w:rsidRPr="00327ABE">
        <w:rPr>
          <w:rFonts w:ascii="Times New Roman" w:hAnsi="Times New Roman" w:cs="Times New Roman"/>
          <w:sz w:val="24"/>
          <w:szCs w:val="24"/>
        </w:rPr>
        <w:t xml:space="preserve"> </w:t>
      </w:r>
      <w:r w:rsidR="00094C34" w:rsidRPr="00327ABE">
        <w:rPr>
          <w:rFonts w:ascii="Times New Roman" w:hAnsi="Times New Roman" w:cs="Times New Roman"/>
          <w:sz w:val="24"/>
          <w:szCs w:val="24"/>
        </w:rPr>
        <w:t>techninė</w:t>
      </w:r>
      <w:r w:rsidR="00AD1FE3" w:rsidRPr="00327ABE">
        <w:rPr>
          <w:rFonts w:ascii="Times New Roman" w:hAnsi="Times New Roman" w:cs="Times New Roman"/>
          <w:sz w:val="24"/>
          <w:szCs w:val="24"/>
        </w:rPr>
        <w:t xml:space="preserve"> specifikacija</w:t>
      </w:r>
      <w:r w:rsidR="00456089" w:rsidRPr="00327ABE">
        <w:rPr>
          <w:rFonts w:ascii="Times New Roman" w:hAnsi="Times New Roman" w:cs="Times New Roman"/>
          <w:sz w:val="24"/>
          <w:szCs w:val="24"/>
        </w:rPr>
        <w:t>“</w:t>
      </w:r>
      <w:r w:rsidR="00DF2DEF" w:rsidRPr="003D2881">
        <w:rPr>
          <w:rFonts w:ascii="Times New Roman" w:hAnsi="Times New Roman" w:cs="Times New Roman"/>
          <w:sz w:val="22"/>
          <w:szCs w:val="22"/>
        </w:rPr>
        <w:t xml:space="preserve"> </w:t>
      </w:r>
      <w:r w:rsidR="00544D4D" w:rsidRPr="003D2881">
        <w:rPr>
          <w:rFonts w:ascii="Times New Roman" w:hAnsi="Times New Roman" w:cs="Times New Roman"/>
          <w:sz w:val="22"/>
          <w:szCs w:val="22"/>
        </w:rPr>
        <w:t>ir</w:t>
      </w:r>
      <w:r w:rsidR="00EB0556" w:rsidRPr="003D2881">
        <w:rPr>
          <w:rFonts w:ascii="Times New Roman" w:hAnsi="Times New Roman" w:cs="Times New Roman"/>
          <w:sz w:val="22"/>
          <w:szCs w:val="22"/>
        </w:rPr>
        <w:t xml:space="preserve"> priede ,,</w:t>
      </w:r>
      <w:r w:rsidR="00544D4D" w:rsidRPr="003D2881">
        <w:rPr>
          <w:rFonts w:ascii="Times New Roman" w:hAnsi="Times New Roman" w:cs="Times New Roman"/>
          <w:sz w:val="22"/>
          <w:szCs w:val="22"/>
        </w:rPr>
        <w:t>Sutarties projektas“</w:t>
      </w:r>
      <w:r w:rsidR="00130FA1" w:rsidRPr="003D2881">
        <w:rPr>
          <w:rFonts w:ascii="Times New Roman" w:hAnsi="Times New Roman" w:cs="Times New Roman"/>
          <w:sz w:val="22"/>
          <w:szCs w:val="22"/>
        </w:rPr>
        <w:t>.</w:t>
      </w:r>
    </w:p>
    <w:p w14:paraId="49117D58" w14:textId="7570A4F3" w:rsidR="005D280D" w:rsidRPr="003D2881" w:rsidRDefault="00C81E2F" w:rsidP="00C81E2F">
      <w:pPr>
        <w:pStyle w:val="NoSpacing"/>
        <w:contextualSpacing/>
        <w:rPr>
          <w:rFonts w:ascii="Times New Roman" w:hAnsi="Times New Roman" w:cs="Times New Roman"/>
          <w:sz w:val="22"/>
          <w:szCs w:val="22"/>
        </w:rPr>
      </w:pPr>
      <w:r w:rsidRPr="003D2881">
        <w:rPr>
          <w:rFonts w:ascii="Times New Roman" w:hAnsi="Times New Roman" w:cs="Times New Roman"/>
          <w:sz w:val="22"/>
          <w:szCs w:val="22"/>
        </w:rPr>
        <w:t xml:space="preserve">2.2. </w:t>
      </w:r>
      <w:r w:rsidR="00FB3C75" w:rsidRPr="003D2881">
        <w:rPr>
          <w:rFonts w:ascii="Times New Roman" w:hAnsi="Times New Roman" w:cs="Times New Roman"/>
          <w:sz w:val="22"/>
          <w:szCs w:val="22"/>
        </w:rPr>
        <w:t>Pirkimo objektas į dalis neskaidomas.</w:t>
      </w:r>
      <w:r w:rsidR="00702B7B" w:rsidRPr="003D2881">
        <w:rPr>
          <w:rFonts w:ascii="Times New Roman" w:hAnsi="Times New Roman" w:cs="Times New Roman"/>
          <w:sz w:val="22"/>
          <w:szCs w:val="22"/>
        </w:rPr>
        <w:t xml:space="preserve"> </w:t>
      </w:r>
      <w:r w:rsidR="00DF43C5" w:rsidRPr="003D2881">
        <w:rPr>
          <w:rFonts w:ascii="Times New Roman" w:hAnsi="Times New Roman" w:cs="Times New Roman"/>
          <w:sz w:val="22"/>
          <w:szCs w:val="22"/>
        </w:rPr>
        <w:t>Pasiūlymas turi būti pateiktas visai pirkimo sąlygų techninėje specifikacijoje nurodytai pirkimo objekto apimčiai, neskaidant jos smulkiau.</w:t>
      </w:r>
    </w:p>
    <w:p w14:paraId="2638EC58" w14:textId="5324519B" w:rsidR="00CD0D3E"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2.3.</w:t>
      </w:r>
      <w:r w:rsidR="00530343" w:rsidRPr="003D2881">
        <w:rPr>
          <w:rFonts w:ascii="Times New Roman" w:hAnsi="Times New Roman" w:cs="Times New Roman"/>
          <w:sz w:val="22"/>
          <w:szCs w:val="22"/>
        </w:rPr>
        <w:t xml:space="preserve"> </w:t>
      </w:r>
      <w:r w:rsidR="00AD1FE3" w:rsidRPr="003D2881">
        <w:rPr>
          <w:rFonts w:ascii="Times New Roman" w:hAnsi="Times New Roman" w:cs="Times New Roman"/>
          <w:sz w:val="22"/>
          <w:szCs w:val="22"/>
        </w:rPr>
        <w:t xml:space="preserve">Prekių </w:t>
      </w:r>
      <w:r w:rsidR="00094C34">
        <w:rPr>
          <w:rFonts w:ascii="Times New Roman" w:hAnsi="Times New Roman" w:cs="Times New Roman"/>
          <w:sz w:val="22"/>
          <w:szCs w:val="22"/>
        </w:rPr>
        <w:t>atvežimo</w:t>
      </w:r>
      <w:r w:rsidR="002B0C60" w:rsidRPr="003D2881">
        <w:rPr>
          <w:rFonts w:ascii="Times New Roman" w:hAnsi="Times New Roman" w:cs="Times New Roman"/>
          <w:sz w:val="22"/>
          <w:szCs w:val="22"/>
        </w:rPr>
        <w:t xml:space="preserve"> </w:t>
      </w:r>
      <w:r w:rsidR="00834A3A">
        <w:rPr>
          <w:rFonts w:ascii="Times New Roman" w:hAnsi="Times New Roman" w:cs="Times New Roman"/>
          <w:sz w:val="22"/>
          <w:szCs w:val="22"/>
        </w:rPr>
        <w:t>adresas</w:t>
      </w:r>
      <w:r w:rsidR="00CD0D3E">
        <w:rPr>
          <w:rFonts w:ascii="Times New Roman" w:hAnsi="Times New Roman" w:cs="Times New Roman"/>
          <w:sz w:val="22"/>
          <w:szCs w:val="22"/>
        </w:rPr>
        <w:t>:</w:t>
      </w:r>
    </w:p>
    <w:p w14:paraId="3D90CC28" w14:textId="202B2C4A" w:rsidR="00530343" w:rsidRPr="00327ABE" w:rsidRDefault="00CD0D3E" w:rsidP="00C81E2F">
      <w:pPr>
        <w:pStyle w:val="NoSpacing"/>
        <w:ind w:left="710" w:firstLine="0"/>
        <w:contextualSpacing/>
        <w:rPr>
          <w:rFonts w:ascii="Times New Roman" w:hAnsi="Times New Roman" w:cs="Times New Roman"/>
          <w:sz w:val="22"/>
          <w:szCs w:val="22"/>
        </w:rPr>
      </w:pPr>
      <w:r w:rsidRPr="00327ABE">
        <w:rPr>
          <w:rFonts w:ascii="Times New Roman" w:hAnsi="Times New Roman" w:cs="Times New Roman"/>
          <w:sz w:val="22"/>
          <w:szCs w:val="22"/>
        </w:rPr>
        <w:t xml:space="preserve">2.3.1. </w:t>
      </w:r>
      <w:r w:rsidR="00327ABE" w:rsidRPr="00327ABE">
        <w:rPr>
          <w:rFonts w:ascii="Times New Roman" w:hAnsi="Times New Roman" w:cs="Times New Roman"/>
          <w:sz w:val="22"/>
          <w:szCs w:val="22"/>
        </w:rPr>
        <w:t>Prekės tiekėjo transportu turi būti pristatytos ir sumontuotos adresu: Kalno g. 27, Nemenčinės m., Vilniaus r. sav., Generolo Adolfo Ramanausko kovinio rengimo centras. Transportavimo ir montavimo išlaidos turi būti įtrauktos į pasiūlymo kainą</w:t>
      </w:r>
      <w:r w:rsidRPr="00327ABE">
        <w:rPr>
          <w:rFonts w:ascii="Times New Roman" w:hAnsi="Times New Roman" w:cs="Times New Roman"/>
          <w:sz w:val="22"/>
          <w:szCs w:val="22"/>
        </w:rPr>
        <w:t>;</w:t>
      </w:r>
    </w:p>
    <w:p w14:paraId="77BC4895" w14:textId="7F113443"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2.4.</w:t>
      </w:r>
      <w:r w:rsidR="00A30400" w:rsidRPr="003D2881">
        <w:rPr>
          <w:rFonts w:ascii="Times New Roman" w:hAnsi="Times New Roman" w:cs="Times New Roman"/>
          <w:sz w:val="22"/>
          <w:szCs w:val="22"/>
        </w:rPr>
        <w:t xml:space="preserve"> </w:t>
      </w:r>
      <w:r w:rsidR="002B0C60" w:rsidRPr="003D2881">
        <w:rPr>
          <w:rFonts w:ascii="Times New Roman" w:hAnsi="Times New Roman" w:cs="Times New Roman"/>
          <w:sz w:val="22"/>
          <w:szCs w:val="22"/>
        </w:rPr>
        <w:t>Prekių pristatymo</w:t>
      </w:r>
      <w:r w:rsidR="00865E25">
        <w:rPr>
          <w:rFonts w:ascii="Times New Roman" w:hAnsi="Times New Roman" w:cs="Times New Roman"/>
          <w:sz w:val="22"/>
          <w:szCs w:val="22"/>
        </w:rPr>
        <w:t xml:space="preserve"> terminas - </w:t>
      </w:r>
      <w:r w:rsidR="00865E25" w:rsidRPr="00865E25">
        <w:rPr>
          <w:rFonts w:ascii="Times New Roman" w:hAnsi="Times New Roman" w:cs="Times New Roman"/>
          <w:sz w:val="22"/>
          <w:szCs w:val="22"/>
        </w:rPr>
        <w:t xml:space="preserve"> </w:t>
      </w:r>
      <w:r w:rsidR="00327ABE">
        <w:rPr>
          <w:rFonts w:ascii="Times New Roman" w:hAnsi="Times New Roman" w:cs="Times New Roman"/>
          <w:sz w:val="22"/>
          <w:szCs w:val="22"/>
        </w:rPr>
        <w:t>Sutarties galiojimo laikotarpiu.</w:t>
      </w:r>
      <w:r w:rsidR="00865E25" w:rsidRPr="00865E25">
        <w:rPr>
          <w:rFonts w:ascii="Times New Roman" w:hAnsi="Times New Roman" w:cs="Times New Roman"/>
          <w:sz w:val="22"/>
          <w:szCs w:val="22"/>
        </w:rPr>
        <w:t xml:space="preserve"> </w:t>
      </w:r>
    </w:p>
    <w:p w14:paraId="1BB2E57F" w14:textId="3C1E5799" w:rsidR="00530343" w:rsidRPr="003D2881" w:rsidRDefault="00C81E2F" w:rsidP="00C81E2F">
      <w:pPr>
        <w:pStyle w:val="NoSpacing"/>
        <w:ind w:left="710" w:firstLine="0"/>
        <w:contextualSpacing/>
        <w:rPr>
          <w:rFonts w:ascii="Times New Roman" w:hAnsi="Times New Roman" w:cs="Times New Roman"/>
          <w:sz w:val="22"/>
          <w:szCs w:val="22"/>
        </w:rPr>
      </w:pPr>
      <w:r w:rsidRPr="003D2881">
        <w:rPr>
          <w:rFonts w:ascii="Times New Roman" w:hAnsi="Times New Roman" w:cs="Times New Roman"/>
          <w:sz w:val="22"/>
          <w:szCs w:val="22"/>
        </w:rPr>
        <w:t>2.5.</w:t>
      </w:r>
      <w:r w:rsidR="00CD0D3E">
        <w:rPr>
          <w:rFonts w:ascii="Times New Roman" w:hAnsi="Times New Roman" w:cs="Times New Roman"/>
          <w:sz w:val="22"/>
          <w:szCs w:val="22"/>
        </w:rPr>
        <w:t xml:space="preserve"> </w:t>
      </w:r>
      <w:r w:rsidR="00530343" w:rsidRPr="00865E25">
        <w:rPr>
          <w:rFonts w:ascii="Times New Roman" w:hAnsi="Times New Roman" w:cs="Times New Roman"/>
          <w:sz w:val="22"/>
          <w:szCs w:val="22"/>
        </w:rPr>
        <w:t>Sutarčiai taikoma fiksuotos kainos kainodara.</w:t>
      </w:r>
    </w:p>
    <w:p w14:paraId="148D12F6" w14:textId="47D2B113" w:rsidR="00DF43C5" w:rsidRPr="003D2881" w:rsidRDefault="003D2881" w:rsidP="003D2881">
      <w:pPr>
        <w:pStyle w:val="NoSpacing"/>
        <w:tabs>
          <w:tab w:val="left" w:pos="709"/>
        </w:tabs>
        <w:ind w:firstLine="0"/>
        <w:contextualSpacing/>
        <w:rPr>
          <w:rFonts w:ascii="Times New Roman" w:hAnsi="Times New Roman" w:cs="Times New Roman"/>
          <w:sz w:val="22"/>
          <w:szCs w:val="22"/>
        </w:rPr>
      </w:pPr>
      <w:r>
        <w:rPr>
          <w:rFonts w:ascii="Times New Roman" w:hAnsi="Times New Roman" w:cs="Times New Roman"/>
          <w:sz w:val="22"/>
          <w:szCs w:val="22"/>
        </w:rPr>
        <w:tab/>
      </w:r>
      <w:r w:rsidR="00DF43C5" w:rsidRPr="003D2881">
        <w:rPr>
          <w:rFonts w:ascii="Times New Roman" w:hAnsi="Times New Roman" w:cs="Times New Roman"/>
          <w:sz w:val="22"/>
          <w:szCs w:val="22"/>
        </w:rPr>
        <w:t>2.</w:t>
      </w:r>
      <w:r w:rsidR="00CD0D3E">
        <w:rPr>
          <w:rFonts w:ascii="Times New Roman" w:hAnsi="Times New Roman" w:cs="Times New Roman"/>
          <w:sz w:val="22"/>
          <w:szCs w:val="22"/>
        </w:rPr>
        <w:t>6</w:t>
      </w:r>
      <w:r w:rsidR="00DF43C5" w:rsidRPr="003D2881">
        <w:rPr>
          <w:rFonts w:ascii="Times New Roman" w:hAnsi="Times New Roman" w:cs="Times New Roman"/>
          <w:sz w:val="22"/>
          <w:szCs w:val="22"/>
        </w:rPr>
        <w:t xml:space="preserve">. </w:t>
      </w:r>
      <w:r w:rsidR="00BC0FFD" w:rsidRPr="003D2881">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4FB46D7" w:rsidR="00C81E2F" w:rsidRPr="003D2881" w:rsidRDefault="00BC0FFD" w:rsidP="00BC0FFD">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           </w:t>
      </w:r>
      <w:r w:rsidR="00AF5868" w:rsidRPr="003D2881">
        <w:rPr>
          <w:rFonts w:ascii="Times New Roman" w:hAnsi="Times New Roman" w:cs="Times New Roman"/>
          <w:sz w:val="22"/>
          <w:szCs w:val="22"/>
        </w:rPr>
        <w:t xml:space="preserve"> </w:t>
      </w:r>
      <w:r w:rsidRPr="003D2881">
        <w:rPr>
          <w:rFonts w:ascii="Times New Roman" w:hAnsi="Times New Roman" w:cs="Times New Roman"/>
          <w:sz w:val="22"/>
          <w:szCs w:val="22"/>
        </w:rPr>
        <w:t xml:space="preserve"> </w:t>
      </w:r>
      <w:r w:rsidR="00A30400" w:rsidRPr="003D2881">
        <w:rPr>
          <w:rFonts w:ascii="Times New Roman" w:hAnsi="Times New Roman" w:cs="Times New Roman"/>
          <w:sz w:val="22"/>
          <w:szCs w:val="22"/>
        </w:rPr>
        <w:t>2</w:t>
      </w:r>
      <w:r w:rsidRPr="003D2881">
        <w:rPr>
          <w:rFonts w:ascii="Times New Roman" w:hAnsi="Times New Roman" w:cs="Times New Roman"/>
          <w:sz w:val="22"/>
          <w:szCs w:val="22"/>
        </w:rPr>
        <w:t>.</w:t>
      </w:r>
      <w:r w:rsidR="00CD0D3E">
        <w:rPr>
          <w:rFonts w:ascii="Times New Roman" w:hAnsi="Times New Roman" w:cs="Times New Roman"/>
          <w:sz w:val="22"/>
          <w:szCs w:val="22"/>
        </w:rPr>
        <w:t>7</w:t>
      </w:r>
      <w:r w:rsidR="00A30400" w:rsidRPr="003D2881">
        <w:rPr>
          <w:rFonts w:ascii="Times New Roman" w:hAnsi="Times New Roman" w:cs="Times New Roman"/>
          <w:sz w:val="22"/>
          <w:szCs w:val="22"/>
        </w:rPr>
        <w:t xml:space="preserve">. </w:t>
      </w:r>
      <w:r w:rsidR="003943EC" w:rsidRPr="003D2881">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D2881" w:rsidRDefault="003943EC" w:rsidP="00C81E2F">
      <w:pPr>
        <w:pStyle w:val="NoSpacing"/>
        <w:ind w:firstLine="0"/>
        <w:contextualSpacing/>
        <w:rPr>
          <w:rFonts w:ascii="Times New Roman" w:hAnsi="Times New Roman" w:cs="Times New Roman"/>
          <w:sz w:val="22"/>
          <w:szCs w:val="22"/>
        </w:rPr>
      </w:pPr>
      <w:r w:rsidRPr="003D2881">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C324EE" w:rsidR="00255C04" w:rsidRPr="003D2881" w:rsidRDefault="003943EC" w:rsidP="00F77A5D">
      <w:pPr>
        <w:pStyle w:val="ListParagraph"/>
        <w:spacing w:line="240" w:lineRule="auto"/>
        <w:ind w:left="0" w:firstLine="709"/>
        <w:rPr>
          <w:rFonts w:ascii="Times New Roman" w:hAnsi="Times New Roman" w:cs="Times New Roman"/>
          <w:sz w:val="22"/>
          <w:szCs w:val="22"/>
        </w:rPr>
      </w:pPr>
      <w:r w:rsidRPr="003D2881">
        <w:rPr>
          <w:rFonts w:ascii="Times New Roman" w:hAnsi="Times New Roman" w:cs="Times New Roman"/>
          <w:sz w:val="22"/>
          <w:szCs w:val="22"/>
        </w:rPr>
        <w:t>2.</w:t>
      </w:r>
      <w:r w:rsidR="00CD0D3E">
        <w:rPr>
          <w:rFonts w:ascii="Times New Roman" w:hAnsi="Times New Roman" w:cs="Times New Roman"/>
          <w:sz w:val="22"/>
          <w:szCs w:val="22"/>
        </w:rPr>
        <w:t>8</w:t>
      </w:r>
      <w:r w:rsidRPr="003D2881">
        <w:rPr>
          <w:rFonts w:ascii="Times New Roman" w:hAnsi="Times New Roman" w:cs="Times New Roman"/>
          <w:sz w:val="22"/>
          <w:szCs w:val="22"/>
        </w:rPr>
        <w:t xml:space="preserve">. Jeigu apibūdinant pirkimo objektą techninėje specifikacijoje nurodytas standartas, </w:t>
      </w:r>
      <w:r w:rsidRPr="003D2881">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D2881">
        <w:rPr>
          <w:rFonts w:ascii="Times New Roman" w:hAnsi="Times New Roman" w:cs="Times New Roman"/>
          <w:sz w:val="22"/>
          <w:szCs w:val="22"/>
        </w:rPr>
        <w:t xml:space="preserve">turi būti laikoma, kad kiekviena tokia nuoroda yra pateikta su žodžiais „arba lygiavertis“. </w:t>
      </w:r>
    </w:p>
    <w:p w14:paraId="0ED6AD78" w14:textId="6CA17C12" w:rsidR="00FB3C75" w:rsidRDefault="00FB3C75" w:rsidP="00E62E95">
      <w:pPr>
        <w:spacing w:line="240" w:lineRule="auto"/>
        <w:ind w:firstLine="0"/>
        <w:rPr>
          <w:highlight w:val="yellow"/>
        </w:rPr>
      </w:pPr>
    </w:p>
    <w:p w14:paraId="67606270" w14:textId="7BAB6A0D" w:rsidR="003D2881" w:rsidRPr="003D2881" w:rsidRDefault="003D2881" w:rsidP="003D2881">
      <w:pPr>
        <w:tabs>
          <w:tab w:val="left" w:pos="709"/>
        </w:tabs>
        <w:spacing w:line="240" w:lineRule="auto"/>
        <w:ind w:left="300" w:firstLine="397"/>
        <w:rPr>
          <w:rFonts w:ascii="Times New Roman" w:eastAsia="Arial" w:hAnsi="Times New Roman" w:cs="Times New Roman"/>
          <w:b/>
          <w:sz w:val="28"/>
          <w:szCs w:val="28"/>
          <w:highlight w:val="yellow"/>
        </w:rPr>
      </w:pPr>
      <w:r w:rsidRPr="003D2881">
        <w:rPr>
          <w:rFonts w:ascii="Times New Roman" w:eastAsia="Arial" w:hAnsi="Times New Roman" w:cs="Times New Roman"/>
          <w:b/>
          <w:sz w:val="28"/>
          <w:szCs w:val="28"/>
        </w:rPr>
        <w:t>3. Tiekėjų pašalinimo pagrindai, kvalifikacijos reikalavimai  ir  aplinkos apsaugos vadybos sistemos standartai</w:t>
      </w:r>
    </w:p>
    <w:p w14:paraId="0A219ED3" w14:textId="1D69C38C" w:rsidR="003D2881" w:rsidRDefault="003D2881" w:rsidP="00E62E95">
      <w:pPr>
        <w:spacing w:line="240" w:lineRule="auto"/>
        <w:ind w:firstLine="0"/>
        <w:rPr>
          <w:highlight w:val="yellow"/>
        </w:rPr>
      </w:pPr>
    </w:p>
    <w:p w14:paraId="7D7F9BF6" w14:textId="77777777" w:rsidR="003D2881" w:rsidRPr="00077BBB" w:rsidRDefault="003D2881" w:rsidP="00E62E95">
      <w:pPr>
        <w:spacing w:line="240" w:lineRule="auto"/>
        <w:ind w:firstLine="0"/>
        <w:rPr>
          <w:highlight w:val="yellow"/>
        </w:rPr>
      </w:pPr>
    </w:p>
    <w:p w14:paraId="0C35EEE0" w14:textId="71D9C291" w:rsidR="00B7291A" w:rsidRPr="00001918" w:rsidRDefault="00B7291A" w:rsidP="00C27E72">
      <w:pPr>
        <w:spacing w:line="240" w:lineRule="auto"/>
        <w:rPr>
          <w:rFonts w:ascii="Calibri" w:eastAsia="Calibri" w:hAnsi="Calibri" w:cs="Calibri"/>
          <w:sz w:val="22"/>
          <w:szCs w:val="22"/>
          <w:lang w:eastAsia="en-US"/>
        </w:rPr>
      </w:pPr>
      <w:bookmarkStart w:id="11"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C23C1C1" w14:textId="00B35281" w:rsidR="00EB77DB" w:rsidRDefault="00B7291A" w:rsidP="00EB77DB">
      <w:pPr>
        <w:spacing w:line="240" w:lineRule="auto"/>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3.2. </w:t>
      </w:r>
      <w:r w:rsidR="00EB77DB" w:rsidRPr="00EB77DB">
        <w:rPr>
          <w:rFonts w:ascii="Times New Roman" w:eastAsia="Calibri" w:hAnsi="Times New Roman" w:cs="Times New Roman"/>
          <w:sz w:val="22"/>
          <w:szCs w:val="22"/>
          <w:lang w:eastAsia="en-US"/>
        </w:rPr>
        <w:t xml:space="preserve">Tiekėjams nenustatomi kvalifikacijos reikalavimai, reikalavimai dėl kokybės vadybos sistemos ir aplinkos </w:t>
      </w:r>
    </w:p>
    <w:p w14:paraId="56C96328" w14:textId="77777777" w:rsidR="00DA0C3D" w:rsidRDefault="00EB77DB" w:rsidP="00B5727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apsaugos vadybos sistemos standartų laikymosi. </w:t>
      </w:r>
    </w:p>
    <w:p w14:paraId="1358B62F" w14:textId="4D51E1CB" w:rsidR="00DA0C3D" w:rsidRDefault="00DA0C3D" w:rsidP="00DA0C3D">
      <w:pPr>
        <w:spacing w:line="240" w:lineRule="auto"/>
        <w:ind w:left="300" w:firstLine="39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3.3. </w:t>
      </w:r>
      <w:r w:rsidR="00EB77DB" w:rsidRPr="00EB77DB">
        <w:rPr>
          <w:rFonts w:ascii="Times New Roman" w:eastAsia="Calibri" w:hAnsi="Times New Roman" w:cs="Times New Roman"/>
          <w:sz w:val="22"/>
          <w:szCs w:val="22"/>
          <w:lang w:eastAsia="en-US"/>
        </w:rPr>
        <w:t>Tiekėjas, teikdamas pasiūlymą, įsipareigoja, kad sutartį vykdys tik teisę verstis atitinkama veikla turinty</w:t>
      </w:r>
      <w:r>
        <w:rPr>
          <w:rFonts w:ascii="Times New Roman" w:eastAsia="Calibri" w:hAnsi="Times New Roman" w:cs="Times New Roman"/>
          <w:sz w:val="22"/>
          <w:szCs w:val="22"/>
          <w:lang w:eastAsia="en-US"/>
        </w:rPr>
        <w:t xml:space="preserve">s </w:t>
      </w:r>
    </w:p>
    <w:p w14:paraId="34B22E24" w14:textId="68E9EE56" w:rsidR="00EB77DB" w:rsidRPr="00EB77DB" w:rsidRDefault="00EB77DB" w:rsidP="00DA0C3D">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asmenys.</w:t>
      </w:r>
    </w:p>
    <w:p w14:paraId="21D1568A" w14:textId="7C167028" w:rsidR="00DA32B4" w:rsidRDefault="00B7291A" w:rsidP="00405F34">
      <w:pPr>
        <w:spacing w:line="240" w:lineRule="auto"/>
        <w:ind w:firstLine="0"/>
        <w:rPr>
          <w:rFonts w:ascii="Times New Roman" w:eastAsia="Calibri" w:hAnsi="Times New Roman" w:cs="Times New Roman"/>
          <w:sz w:val="22"/>
          <w:szCs w:val="22"/>
          <w:lang w:eastAsia="en-US"/>
        </w:rPr>
      </w:pPr>
      <w:r w:rsidRPr="00EB77DB">
        <w:rPr>
          <w:rFonts w:ascii="Times New Roman" w:eastAsia="Calibri" w:hAnsi="Times New Roman" w:cs="Times New Roman"/>
          <w:sz w:val="22"/>
          <w:szCs w:val="22"/>
          <w:lang w:eastAsia="en-US"/>
        </w:rPr>
        <w:t xml:space="preserve"> </w:t>
      </w:r>
      <w:r w:rsidR="00DA0C3D">
        <w:rPr>
          <w:rFonts w:ascii="Times New Roman" w:eastAsia="Calibri" w:hAnsi="Times New Roman" w:cs="Times New Roman"/>
          <w:sz w:val="22"/>
          <w:szCs w:val="22"/>
          <w:lang w:eastAsia="en-US"/>
        </w:rPr>
        <w:tab/>
        <w:t xml:space="preserve">     </w:t>
      </w:r>
    </w:p>
    <w:p w14:paraId="7062C4ED" w14:textId="029A4139" w:rsidR="00DA0C3D" w:rsidRPr="00EB77DB" w:rsidRDefault="00DA0C3D" w:rsidP="00405F34">
      <w:pPr>
        <w:spacing w:line="240" w:lineRule="auto"/>
        <w:ind w:firstLine="0"/>
        <w:rPr>
          <w:rFonts w:ascii="Calibri" w:eastAsia="Calibri" w:hAnsi="Calibri" w:cs="Calibri"/>
          <w:sz w:val="22"/>
          <w:szCs w:val="22"/>
          <w:lang w:eastAsia="en-US"/>
        </w:rPr>
      </w:pPr>
    </w:p>
    <w:bookmarkEnd w:id="11"/>
    <w:p w14:paraId="74A3C299" w14:textId="654A1846" w:rsidR="00DE5BEC" w:rsidRPr="003D2881" w:rsidRDefault="003D2881" w:rsidP="003D2881">
      <w:pPr>
        <w:spacing w:line="240" w:lineRule="auto"/>
        <w:ind w:left="300" w:firstLine="397"/>
        <w:rPr>
          <w:rFonts w:ascii="Times New Roman" w:hAnsi="Times New Roman" w:cs="Times New Roman"/>
          <w:b/>
          <w:color w:val="C45911" w:themeColor="accent2" w:themeShade="BF"/>
          <w:sz w:val="28"/>
          <w:szCs w:val="28"/>
        </w:rPr>
      </w:pPr>
      <w:r w:rsidRPr="003D2881">
        <w:rPr>
          <w:rFonts w:ascii="Times New Roman" w:eastAsia="Calibri" w:hAnsi="Times New Roman" w:cs="Times New Roman"/>
          <w:b/>
          <w:sz w:val="28"/>
          <w:szCs w:val="28"/>
          <w:lang w:eastAsia="en-US"/>
        </w:rPr>
        <w:t>4. Reikalavimai, susiję su nacionaliniu saugumu</w:t>
      </w:r>
    </w:p>
    <w:p w14:paraId="0A3E7F23" w14:textId="0486A19B" w:rsidR="00894FEF" w:rsidRDefault="00894FEF" w:rsidP="009F7690">
      <w:pPr>
        <w:pStyle w:val="ListParagraph"/>
        <w:spacing w:line="20" w:lineRule="atLeast"/>
        <w:ind w:left="697" w:firstLine="0"/>
      </w:pPr>
    </w:p>
    <w:p w14:paraId="3BF27101" w14:textId="77777777" w:rsidR="003D2881" w:rsidRPr="006F0338" w:rsidRDefault="003D2881"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2"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04662E69" w:rsidR="00B7291A" w:rsidRPr="00093653" w:rsidRDefault="00B7291A" w:rsidP="003D2881">
      <w:pPr>
        <w:tabs>
          <w:tab w:val="left" w:pos="709"/>
        </w:tabs>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bookmarkEnd w:id="7"/>
    <w:bookmarkEnd w:id="8"/>
    <w:bookmarkEnd w:id="9"/>
    <w:bookmarkEnd w:id="12"/>
    <w:p w14:paraId="204FAEF1" w14:textId="4E8B5AAE" w:rsidR="007B1B35" w:rsidRDefault="007B1B35" w:rsidP="00257685">
      <w:pPr>
        <w:ind w:firstLine="0"/>
        <w:rPr>
          <w:rFonts w:ascii="Arial" w:hAnsi="Arial" w:cs="Arial"/>
          <w:b/>
          <w:bCs/>
        </w:rPr>
      </w:pPr>
    </w:p>
    <w:p w14:paraId="53229BAD" w14:textId="77777777" w:rsidR="003D2881" w:rsidRDefault="003D2881" w:rsidP="00257685">
      <w:pPr>
        <w:ind w:firstLine="0"/>
        <w:rPr>
          <w:rFonts w:ascii="Arial" w:hAnsi="Arial" w:cs="Arial"/>
          <w:b/>
          <w:bCs/>
        </w:rPr>
      </w:pPr>
    </w:p>
    <w:p w14:paraId="1AF849F2" w14:textId="1C48D2DC" w:rsidR="007B1B35" w:rsidRPr="007B1B35" w:rsidRDefault="007B1B35" w:rsidP="003D2881">
      <w:pPr>
        <w:tabs>
          <w:tab w:val="left" w:pos="284"/>
          <w:tab w:val="left" w:pos="426"/>
          <w:tab w:val="left" w:pos="709"/>
        </w:tabs>
        <w:rPr>
          <w:rFonts w:ascii="Arial" w:hAnsi="Arial" w:cs="Arial"/>
          <w:b/>
          <w:bCs/>
          <w:sz w:val="28"/>
          <w:szCs w:val="28"/>
        </w:rPr>
      </w:pPr>
      <w:r w:rsidRPr="007B1B35">
        <w:rPr>
          <w:rFonts w:ascii="Times New Roman" w:hAnsi="Times New Roman" w:cs="Times New Roman"/>
          <w:b/>
          <w:sz w:val="28"/>
          <w:szCs w:val="28"/>
        </w:rPr>
        <w:t>5. Reikalavimai pasiūlymų rengimui ir pateikimui</w:t>
      </w:r>
    </w:p>
    <w:p w14:paraId="65AD9960" w14:textId="41237C4A" w:rsidR="003D2881" w:rsidRPr="00257685" w:rsidRDefault="003D2881"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72D6AB9E"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w:t>
      </w:r>
      <w:r w:rsidR="00EB77DB">
        <w:rPr>
          <w:rFonts w:ascii="Times New Roman" w:hAnsi="Times New Roman" w:cs="Times New Roman"/>
          <w:sz w:val="22"/>
          <w:szCs w:val="22"/>
        </w:rPr>
        <w:t>ą</w:t>
      </w:r>
      <w:r w:rsidRPr="00D1773A">
        <w:rPr>
          <w:rFonts w:ascii="Times New Roman" w:hAnsi="Times New Roman" w:cs="Times New Roman"/>
          <w:sz w:val="22"/>
          <w:szCs w:val="22"/>
        </w:rPr>
        <w:t xml:space="preserve">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48556095" w14:textId="4D1305B5" w:rsid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sidR="00EB77DB">
        <w:rPr>
          <w:rFonts w:ascii="Times New Roman" w:hAnsi="Times New Roman" w:cs="Times New Roman"/>
          <w:sz w:val="22"/>
          <w:szCs w:val="22"/>
        </w:rPr>
        <w:t>T</w:t>
      </w:r>
      <w:r w:rsidR="00D1773A">
        <w:rPr>
          <w:rFonts w:ascii="Times New Roman" w:hAnsi="Times New Roman" w:cs="Times New Roman"/>
          <w:sz w:val="22"/>
          <w:szCs w:val="22"/>
        </w:rPr>
        <w:t>iekėjo deklaraciją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4.1. punkto reikalavimai);</w:t>
      </w:r>
    </w:p>
    <w:p w14:paraId="28048155" w14:textId="33D9DCE3" w:rsidR="00D1773A" w:rsidRPr="00D17245" w:rsidRDefault="00D1773A" w:rsidP="009B4FB1">
      <w:pPr>
        <w:pStyle w:val="ListParagraph"/>
        <w:spacing w:line="240" w:lineRule="auto"/>
        <w:ind w:left="0" w:firstLine="709"/>
        <w:rPr>
          <w:rFonts w:ascii="Times New Roman" w:hAnsi="Times New Roman" w:cs="Times New Roman"/>
          <w:sz w:val="22"/>
          <w:szCs w:val="22"/>
        </w:rPr>
      </w:pPr>
      <w:r w:rsidRPr="00D17245">
        <w:rPr>
          <w:rFonts w:ascii="Times New Roman" w:hAnsi="Times New Roman" w:cs="Times New Roman"/>
          <w:sz w:val="22"/>
          <w:szCs w:val="22"/>
        </w:rPr>
        <w:t>5.1.</w:t>
      </w:r>
      <w:r w:rsidR="00EB77DB" w:rsidRPr="00D17245">
        <w:rPr>
          <w:rFonts w:ascii="Times New Roman" w:hAnsi="Times New Roman" w:cs="Times New Roman"/>
          <w:sz w:val="22"/>
          <w:szCs w:val="22"/>
        </w:rPr>
        <w:t>3</w:t>
      </w:r>
      <w:r w:rsidRPr="00D17245">
        <w:rPr>
          <w:rFonts w:ascii="Times New Roman" w:hAnsi="Times New Roman" w:cs="Times New Roman"/>
          <w:sz w:val="22"/>
          <w:szCs w:val="22"/>
        </w:rPr>
        <w:t>.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11D5FFB1"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w:t>
      </w:r>
      <w:r w:rsidR="00CD0D3E">
        <w:rPr>
          <w:rFonts w:ascii="Times New Roman" w:eastAsia="Arial" w:hAnsi="Times New Roman" w:cs="Times New Roman"/>
          <w:sz w:val="22"/>
          <w:szCs w:val="22"/>
        </w:rPr>
        <w:t xml:space="preserve">su </w:t>
      </w:r>
      <w:r w:rsidR="006A6A5B" w:rsidRPr="00D1773A">
        <w:rPr>
          <w:rFonts w:ascii="Times New Roman" w:eastAsia="Arial" w:hAnsi="Times New Roman" w:cs="Times New Roman"/>
          <w:sz w:val="22"/>
          <w:szCs w:val="22"/>
        </w:rPr>
        <w:t xml:space="preserve">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w:t>
      </w:r>
    </w:p>
    <w:p w14:paraId="6BBACE5A" w14:textId="77777777" w:rsidR="00D17245" w:rsidRDefault="009C66EF" w:rsidP="00363A6A">
      <w:pPr>
        <w:pStyle w:val="ListParagraph"/>
        <w:spacing w:line="240" w:lineRule="auto"/>
        <w:ind w:left="709" w:firstLine="0"/>
        <w:rPr>
          <w:rFonts w:ascii="Times New Roman" w:hAnsi="Times New Roman" w:cs="Times New Roman"/>
          <w:sz w:val="22"/>
          <w:szCs w:val="22"/>
        </w:rPr>
      </w:pPr>
      <w:r w:rsidRPr="007B1B35">
        <w:rPr>
          <w:rFonts w:ascii="Times New Roman" w:eastAsia="Arial" w:hAnsi="Times New Roman" w:cs="Times New Roman"/>
          <w:sz w:val="22"/>
          <w:szCs w:val="22"/>
        </w:rPr>
        <w:t xml:space="preserve">5.6. Tiekėjų pasiūlymuose nurodytos kainos bus vertinamos </w:t>
      </w:r>
      <w:r w:rsidRPr="007B1B35">
        <w:rPr>
          <w:rFonts w:ascii="Times New Roman" w:hAnsi="Times New Roman" w:cs="Times New Roman"/>
          <w:sz w:val="22"/>
          <w:szCs w:val="22"/>
        </w:rPr>
        <w:t>ir lyginamos su v</w:t>
      </w:r>
      <w:r w:rsidR="007B1B35">
        <w:rPr>
          <w:rFonts w:ascii="Times New Roman" w:hAnsi="Times New Roman" w:cs="Times New Roman"/>
          <w:sz w:val="22"/>
          <w:szCs w:val="22"/>
        </w:rPr>
        <w:t>isais mokesčiais ir visomis</w:t>
      </w:r>
    </w:p>
    <w:p w14:paraId="129309B3" w14:textId="69CA64B7" w:rsidR="009C66EF" w:rsidRPr="00D17245" w:rsidRDefault="007B1B35" w:rsidP="00D17245">
      <w:pPr>
        <w:spacing w:line="240" w:lineRule="auto"/>
        <w:ind w:firstLine="0"/>
        <w:rPr>
          <w:rFonts w:ascii="Times New Roman" w:hAnsi="Times New Roman" w:cs="Times New Roman"/>
          <w:sz w:val="22"/>
          <w:szCs w:val="22"/>
        </w:rPr>
      </w:pPr>
      <w:r w:rsidRPr="00D17245">
        <w:rPr>
          <w:rFonts w:ascii="Times New Roman" w:hAnsi="Times New Roman" w:cs="Times New Roman"/>
          <w:sz w:val="22"/>
          <w:szCs w:val="22"/>
        </w:rPr>
        <w:t xml:space="preserve"> įskaičiu</w:t>
      </w:r>
      <w:r w:rsidR="00D17245">
        <w:rPr>
          <w:rFonts w:ascii="Times New Roman" w:hAnsi="Times New Roman" w:cs="Times New Roman"/>
          <w:sz w:val="22"/>
          <w:szCs w:val="22"/>
        </w:rPr>
        <w:t xml:space="preserve">otomis </w:t>
      </w:r>
      <w:r w:rsidRPr="00D17245">
        <w:rPr>
          <w:rFonts w:ascii="Times New Roman" w:hAnsi="Times New Roman" w:cs="Times New Roman"/>
          <w:sz w:val="22"/>
          <w:szCs w:val="22"/>
        </w:rPr>
        <w:t>išlaidomis</w:t>
      </w:r>
    </w:p>
    <w:p w14:paraId="1D499C74" w14:textId="2D772D30" w:rsidR="003D2881" w:rsidRDefault="005C7241" w:rsidP="003D2881">
      <w:pPr>
        <w:spacing w:after="160" w:line="240" w:lineRule="auto"/>
        <w:ind w:firstLine="0"/>
        <w:rPr>
          <w:rFonts w:ascii="Times New Roman" w:eastAsia="Arial" w:hAnsi="Times New Roman" w:cs="Times New Roman"/>
          <w:sz w:val="22"/>
          <w:szCs w:val="22"/>
        </w:rPr>
      </w:pPr>
      <w:r>
        <w:rPr>
          <w:rFonts w:ascii="Times New Roman" w:hAnsi="Times New Roman" w:cs="Times New Roman"/>
          <w:sz w:val="22"/>
          <w:szCs w:val="22"/>
        </w:rPr>
        <w:tab/>
        <w:t xml:space="preserve">     </w:t>
      </w:r>
    </w:p>
    <w:p w14:paraId="76771895" w14:textId="42324338" w:rsidR="00F527B1" w:rsidRPr="003D2881" w:rsidRDefault="003D2881" w:rsidP="003D2881">
      <w:pPr>
        <w:tabs>
          <w:tab w:val="left" w:pos="709"/>
        </w:tabs>
        <w:spacing w:after="160" w:line="240" w:lineRule="auto"/>
        <w:ind w:left="312" w:firstLine="397"/>
        <w:rPr>
          <w:rFonts w:ascii="Times New Roman" w:hAnsi="Times New Roman" w:cs="Times New Roman"/>
          <w:b/>
          <w:sz w:val="28"/>
          <w:szCs w:val="28"/>
        </w:rPr>
      </w:pPr>
      <w:r w:rsidRPr="003D2881">
        <w:rPr>
          <w:rFonts w:ascii="Times New Roman" w:eastAsia="Arial" w:hAnsi="Times New Roman" w:cs="Times New Roman"/>
          <w:b/>
          <w:sz w:val="28"/>
          <w:szCs w:val="28"/>
        </w:rPr>
        <w:t>6. Pasiūlymo galiojimas ir pasiūlymo galiojimo užtikrinimas</w:t>
      </w:r>
    </w:p>
    <w:p w14:paraId="7A210472" w14:textId="77777777" w:rsidR="003D73C2" w:rsidRPr="000A2644" w:rsidRDefault="003D73C2" w:rsidP="003D2881">
      <w:pPr>
        <w:tabs>
          <w:tab w:val="left" w:pos="709"/>
        </w:tabs>
        <w:ind w:firstLine="0"/>
        <w:rPr>
          <w:rFonts w:ascii="Times New Roman" w:hAnsi="Times New Roman" w:cs="Times New Roman"/>
          <w:i/>
          <w:iCs/>
          <w:color w:val="7030A0"/>
          <w:sz w:val="22"/>
          <w:szCs w:val="22"/>
        </w:rPr>
      </w:pPr>
    </w:p>
    <w:p w14:paraId="00E4C179" w14:textId="0C7C59E1"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lastRenderedPageBreak/>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.1. Pasiūlym</w:t>
      </w:r>
      <w:r w:rsidR="00834A3A">
        <w:rPr>
          <w:rFonts w:ascii="Times New Roman" w:eastAsia="Times New Roman" w:hAnsi="Times New Roman" w:cs="Times New Roman"/>
          <w:sz w:val="22"/>
          <w:szCs w:val="22"/>
        </w:rPr>
        <w:t>as turi galioti ne mažiau kaip 90</w:t>
      </w:r>
      <w:r w:rsidR="00890470" w:rsidRPr="00890470">
        <w:rPr>
          <w:rFonts w:ascii="Times New Roman" w:eastAsia="Times New Roman" w:hAnsi="Times New Roman" w:cs="Times New Roman"/>
          <w:sz w:val="22"/>
          <w:szCs w:val="22"/>
        </w:rPr>
        <w:t xml:space="preserve"> (</w:t>
      </w:r>
      <w:r w:rsidR="00834A3A">
        <w:rPr>
          <w:rFonts w:ascii="Times New Roman" w:eastAsia="Times New Roman" w:hAnsi="Times New Roman" w:cs="Times New Roman"/>
          <w:sz w:val="22"/>
          <w:szCs w:val="22"/>
        </w:rPr>
        <w:t>devyniasdešimt</w:t>
      </w:r>
      <w:r w:rsidR="00890470" w:rsidRPr="00890470">
        <w:rPr>
          <w:rFonts w:ascii="Times New Roman" w:eastAsia="Times New Roman" w:hAnsi="Times New Roman" w:cs="Times New Roman"/>
          <w:sz w:val="22"/>
          <w:szCs w:val="22"/>
        </w:rPr>
        <w:t xml:space="preserve">) </w:t>
      </w:r>
      <w:r w:rsidR="00834A3A">
        <w:rPr>
          <w:rFonts w:ascii="Times New Roman" w:eastAsia="Times New Roman" w:hAnsi="Times New Roman" w:cs="Times New Roman"/>
          <w:sz w:val="22"/>
          <w:szCs w:val="22"/>
        </w:rPr>
        <w:t>dienų</w:t>
      </w:r>
      <w:r w:rsidR="00890470" w:rsidRPr="00890470">
        <w:rPr>
          <w:rFonts w:ascii="Times New Roman" w:eastAsia="Times New Roman" w:hAnsi="Times New Roman" w:cs="Times New Roman"/>
          <w:sz w:val="22"/>
          <w:szCs w:val="22"/>
        </w:rPr>
        <w:t xml:space="preserve"> nuo pasiūlymų pateikimo termino pabaigos, nurodytos skelbime apie pirkimą. Jeigu pasiūlyme nenurodytas jo galiojimo laikas, laikoma, kad pasiūlymas galioja tiek, kiek numatyta pirkimo dokumentuose. </w:t>
      </w:r>
    </w:p>
    <w:p w14:paraId="7203423F" w14:textId="2FBC1F80" w:rsidR="00F527B1" w:rsidRPr="000A2644" w:rsidRDefault="00890470" w:rsidP="003D2881">
      <w:pPr>
        <w:pStyle w:val="ListParagraph"/>
        <w:tabs>
          <w:tab w:val="left" w:pos="709"/>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3D2881">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3D2881">
        <w:t xml:space="preserve"> </w:t>
      </w:r>
    </w:p>
    <w:p w14:paraId="67EE63F3" w14:textId="1D9EB8E9" w:rsidR="003D2881" w:rsidRDefault="003D2881" w:rsidP="00F77A5D">
      <w:pPr>
        <w:pStyle w:val="paragrafesrasas2lygis"/>
        <w:spacing w:line="240" w:lineRule="auto"/>
        <w:ind w:left="1059"/>
        <w:rPr>
          <w:color w:val="002060"/>
        </w:rPr>
      </w:pPr>
    </w:p>
    <w:p w14:paraId="53E33C19" w14:textId="6D47273A" w:rsidR="003D2881" w:rsidRPr="003D2881" w:rsidRDefault="003D2881" w:rsidP="003D2881">
      <w:pPr>
        <w:pStyle w:val="paragrafesrasas2lygis"/>
        <w:spacing w:line="240" w:lineRule="auto"/>
        <w:ind w:left="312" w:firstLine="397"/>
        <w:rPr>
          <w:b/>
          <w:color w:val="002060"/>
          <w:sz w:val="28"/>
          <w:szCs w:val="28"/>
        </w:rPr>
      </w:pPr>
      <w:r w:rsidRPr="003D2881">
        <w:rPr>
          <w:rFonts w:eastAsia="Calibri"/>
          <w:b/>
          <w:sz w:val="28"/>
          <w:szCs w:val="28"/>
        </w:rPr>
        <w:t>7. Pasiūlymų vertinimas</w:t>
      </w:r>
    </w:p>
    <w:p w14:paraId="0C1B0E3A" w14:textId="284541C9" w:rsidR="00E85882" w:rsidRPr="003D2881" w:rsidRDefault="00E85882" w:rsidP="00F77A5D">
      <w:pPr>
        <w:spacing w:line="240" w:lineRule="auto"/>
        <w:ind w:firstLine="0"/>
        <w:rPr>
          <w:rFonts w:cstheme="minorHAns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157F0842" w14:textId="77777777" w:rsidR="00327ABE"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p>
    <w:p w14:paraId="39070D01" w14:textId="302CC8CA" w:rsidR="00DF211A" w:rsidRDefault="00327ABE" w:rsidP="00F77A5D">
      <w:pPr>
        <w:pStyle w:val="ListParagraph"/>
        <w:spacing w:line="240" w:lineRule="auto"/>
        <w:ind w:left="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7.3. Ar pateikto pasiūlymo kaina nėra per didelė ir PO nepriimtina.</w:t>
      </w:r>
      <w:r w:rsidR="003D2881" w:rsidRPr="003D2881">
        <w:rPr>
          <w:rFonts w:ascii="Times New Roman" w:hAnsi="Times New Roman" w:cs="Times New Roman"/>
          <w:color w:val="000000" w:themeColor="text1"/>
          <w:sz w:val="22"/>
          <w:szCs w:val="22"/>
        </w:rPr>
        <w:t xml:space="preserve">    </w:t>
      </w:r>
    </w:p>
    <w:p w14:paraId="5F28C774" w14:textId="6761E00E" w:rsidR="00F5411E" w:rsidRDefault="00F5411E" w:rsidP="00F77A5D">
      <w:pPr>
        <w:pStyle w:val="NoSpacing"/>
        <w:ind w:firstLine="709"/>
        <w:contextualSpacing/>
        <w:rPr>
          <w:rFonts w:eastAsiaTheme="minorHAnsi" w:cstheme="minorHAnsi"/>
          <w:bCs/>
          <w:i/>
          <w:iCs/>
          <w:color w:val="7030A0"/>
        </w:rPr>
      </w:pPr>
    </w:p>
    <w:p w14:paraId="30DD6B81" w14:textId="77777777" w:rsidR="003D2881" w:rsidRPr="00A84437" w:rsidRDefault="003D2881" w:rsidP="00F77A5D">
      <w:pPr>
        <w:pStyle w:val="NoSpacing"/>
        <w:ind w:firstLine="709"/>
        <w:contextualSpacing/>
        <w:rPr>
          <w:rFonts w:eastAsiaTheme="minorHAnsi" w:cstheme="minorHAnsi"/>
          <w:bCs/>
          <w:i/>
          <w:iCs/>
          <w:color w:val="7030A0"/>
        </w:rPr>
      </w:pPr>
    </w:p>
    <w:p w14:paraId="4B42B3B3" w14:textId="76155ED6" w:rsidR="00D83C57" w:rsidRPr="003D2881" w:rsidRDefault="003D2881" w:rsidP="003D2881">
      <w:pPr>
        <w:spacing w:line="240" w:lineRule="auto"/>
        <w:ind w:left="584" w:firstLine="113"/>
        <w:rPr>
          <w:rFonts w:cstheme="minorHAnsi"/>
          <w:b/>
          <w:color w:val="000000" w:themeColor="text1"/>
          <w:sz w:val="28"/>
          <w:szCs w:val="28"/>
        </w:rPr>
      </w:pPr>
      <w:r w:rsidRPr="003D2881">
        <w:rPr>
          <w:rFonts w:ascii="Times New Roman" w:hAnsi="Times New Roman" w:cs="Times New Roman"/>
          <w:b/>
          <w:color w:val="000000" w:themeColor="text1"/>
          <w:sz w:val="28"/>
          <w:szCs w:val="28"/>
        </w:rPr>
        <w:t>8. Sutarties sudarymas</w:t>
      </w:r>
    </w:p>
    <w:p w14:paraId="7A05E2B6" w14:textId="0D1D2EA0" w:rsidR="003D2881" w:rsidRDefault="003D2881" w:rsidP="000003B6">
      <w:pPr>
        <w:spacing w:line="240" w:lineRule="auto"/>
        <w:ind w:left="284" w:hanging="284"/>
        <w:rPr>
          <w:rFonts w:cstheme="minorHAnsi"/>
          <w:color w:val="000000" w:themeColor="text1"/>
        </w:rPr>
      </w:pPr>
    </w:p>
    <w:p w14:paraId="339264F3" w14:textId="77777777" w:rsidR="003D2881" w:rsidRPr="004A0305" w:rsidRDefault="003D2881"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6D0BB150" w:rsidR="0008378B"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eastAsiaTheme="minorHAnsi" w:cstheme="minorHAnsi"/>
        </w:rPr>
        <w:tab/>
      </w:r>
      <w:r>
        <w:rPr>
          <w:rFonts w:eastAsiaTheme="minorHAnsi" w:cstheme="minorHAnsi"/>
        </w:rPr>
        <w:tab/>
      </w:r>
      <w:r w:rsidRPr="00697EE2">
        <w:rPr>
          <w:rFonts w:ascii="Times New Roman" w:eastAsiaTheme="minorHAnsi" w:hAnsi="Times New Roman" w:cs="Times New Roman"/>
          <w:b/>
          <w:sz w:val="28"/>
          <w:szCs w:val="28"/>
        </w:rPr>
        <w:t xml:space="preserve">9. Kitos sąlygos </w:t>
      </w:r>
    </w:p>
    <w:p w14:paraId="749E3415" w14:textId="2CEDF760" w:rsid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p>
    <w:p w14:paraId="4037E549" w14:textId="314E4E63" w:rsidR="00697EE2" w:rsidRPr="00697EE2" w:rsidRDefault="00697EE2" w:rsidP="00E250DF">
      <w:pPr>
        <w:pStyle w:val="NoSpacing"/>
        <w:spacing w:line="300" w:lineRule="auto"/>
        <w:ind w:firstLine="0"/>
        <w:contextualSpacing/>
        <w:rPr>
          <w:rFonts w:ascii="Times New Roman" w:eastAsiaTheme="minorHAnsi" w:hAnsi="Times New Roman" w:cs="Times New Roman"/>
          <w:b/>
          <w:sz w:val="28"/>
          <w:szCs w:val="28"/>
        </w:rPr>
      </w:pPr>
      <w:r>
        <w:rPr>
          <w:rFonts w:ascii="Times New Roman" w:eastAsiaTheme="minorHAnsi" w:hAnsi="Times New Roman" w:cs="Times New Roman"/>
          <w:b/>
          <w:sz w:val="28"/>
          <w:szCs w:val="28"/>
        </w:rPr>
        <w:tab/>
      </w:r>
      <w:r>
        <w:rPr>
          <w:rFonts w:ascii="Times New Roman" w:eastAsiaTheme="minorHAnsi" w:hAnsi="Times New Roman" w:cs="Times New Roman"/>
          <w:b/>
          <w:sz w:val="28"/>
          <w:szCs w:val="28"/>
        </w:rPr>
        <w:tab/>
        <w:t>_______________________________________</w:t>
      </w:r>
    </w:p>
    <w:p w14:paraId="01358951" w14:textId="62A823A9" w:rsidR="00D3020D" w:rsidRPr="00D3020D" w:rsidRDefault="00363A6A" w:rsidP="00EB77DB">
      <w:pPr>
        <w:pStyle w:val="NoSpacing"/>
        <w:spacing w:line="276" w:lineRule="auto"/>
        <w:ind w:firstLine="397"/>
        <w:contextualSpacing/>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bookmarkEnd w:id="5"/>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p>
    <w:sectPr w:rsidR="00E52D15" w:rsidRPr="00D3020D"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C80A0" w14:textId="77777777" w:rsidR="00D94B09" w:rsidRDefault="00D94B09" w:rsidP="00D05666">
      <w:r>
        <w:separator/>
      </w:r>
    </w:p>
  </w:endnote>
  <w:endnote w:type="continuationSeparator" w:id="0">
    <w:p w14:paraId="76C801A1" w14:textId="77777777" w:rsidR="00D94B09" w:rsidRDefault="00D94B09" w:rsidP="00D05666">
      <w:r>
        <w:continuationSeparator/>
      </w:r>
    </w:p>
  </w:endnote>
  <w:endnote w:type="continuationNotice" w:id="1">
    <w:p w14:paraId="23BCB166" w14:textId="77777777" w:rsidR="00D94B09" w:rsidRDefault="00D94B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8EBA3" w14:textId="77777777" w:rsidR="00D94B09" w:rsidRDefault="00D94B09" w:rsidP="00D05666">
      <w:r>
        <w:separator/>
      </w:r>
    </w:p>
  </w:footnote>
  <w:footnote w:type="continuationSeparator" w:id="0">
    <w:p w14:paraId="34DB1587" w14:textId="77777777" w:rsidR="00D94B09" w:rsidRDefault="00D94B09" w:rsidP="00D05666">
      <w:r>
        <w:continuationSeparator/>
      </w:r>
    </w:p>
  </w:footnote>
  <w:footnote w:type="continuationNotice" w:id="1">
    <w:p w14:paraId="44AD3EF1" w14:textId="77777777" w:rsidR="00D94B09" w:rsidRDefault="00D94B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C66B29D" w:rsidR="0067176D" w:rsidRDefault="0067176D">
        <w:pPr>
          <w:pStyle w:val="Header"/>
          <w:jc w:val="center"/>
        </w:pPr>
        <w:r>
          <w:fldChar w:fldCharType="begin"/>
        </w:r>
        <w:r>
          <w:instrText>PAGE   \* MERGEFORMAT</w:instrText>
        </w:r>
        <w:r>
          <w:fldChar w:fldCharType="separate"/>
        </w:r>
        <w:r w:rsidR="00B64FEE">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82C"/>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27AB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51D"/>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A0C"/>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543"/>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097"/>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3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0478"/>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314"/>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4FEE"/>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DAA"/>
    <w:rsid w:val="00C74421"/>
    <w:rsid w:val="00C748B1"/>
    <w:rsid w:val="00C74A54"/>
    <w:rsid w:val="00C74B05"/>
    <w:rsid w:val="00C757EB"/>
    <w:rsid w:val="00C75E83"/>
    <w:rsid w:val="00C7706C"/>
    <w:rsid w:val="00C77938"/>
    <w:rsid w:val="00C779A4"/>
    <w:rsid w:val="00C80519"/>
    <w:rsid w:val="00C80DCB"/>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2F5"/>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3DB0"/>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4B09"/>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2B9"/>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1C80"/>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4E3"/>
    <w:rsid w:val="00F81F56"/>
    <w:rsid w:val="00F82080"/>
    <w:rsid w:val="00F8218F"/>
    <w:rsid w:val="00F82C3C"/>
    <w:rsid w:val="00F83243"/>
    <w:rsid w:val="00F83398"/>
    <w:rsid w:val="00F84093"/>
    <w:rsid w:val="00F84C15"/>
    <w:rsid w:val="00F84C49"/>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2B1"/>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008"/>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521B1"/>
    <w:rsid w:val="00155DA7"/>
    <w:rsid w:val="00171BEF"/>
    <w:rsid w:val="00197EDC"/>
    <w:rsid w:val="001A6EE0"/>
    <w:rsid w:val="001B40EE"/>
    <w:rsid w:val="001E3B26"/>
    <w:rsid w:val="00216EF4"/>
    <w:rsid w:val="00256A57"/>
    <w:rsid w:val="0027525E"/>
    <w:rsid w:val="002928B3"/>
    <w:rsid w:val="00295EF8"/>
    <w:rsid w:val="002C1509"/>
    <w:rsid w:val="002D7EAC"/>
    <w:rsid w:val="00322788"/>
    <w:rsid w:val="003661A6"/>
    <w:rsid w:val="004161F4"/>
    <w:rsid w:val="00430113"/>
    <w:rsid w:val="00460C76"/>
    <w:rsid w:val="0046126A"/>
    <w:rsid w:val="0049112E"/>
    <w:rsid w:val="004B576B"/>
    <w:rsid w:val="004C1327"/>
    <w:rsid w:val="004C214A"/>
    <w:rsid w:val="004D38E9"/>
    <w:rsid w:val="0052486A"/>
    <w:rsid w:val="00524902"/>
    <w:rsid w:val="00545EF5"/>
    <w:rsid w:val="0056541D"/>
    <w:rsid w:val="00565819"/>
    <w:rsid w:val="00593D61"/>
    <w:rsid w:val="00596FE1"/>
    <w:rsid w:val="005B4946"/>
    <w:rsid w:val="005E51CA"/>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A0D47"/>
    <w:rsid w:val="00AC07D5"/>
    <w:rsid w:val="00AD00DA"/>
    <w:rsid w:val="00AD09B5"/>
    <w:rsid w:val="00AD33B3"/>
    <w:rsid w:val="00AF1D1B"/>
    <w:rsid w:val="00AF5B8A"/>
    <w:rsid w:val="00B02DFF"/>
    <w:rsid w:val="00B031BD"/>
    <w:rsid w:val="00B46D2A"/>
    <w:rsid w:val="00B604DE"/>
    <w:rsid w:val="00B70DD9"/>
    <w:rsid w:val="00BB0E02"/>
    <w:rsid w:val="00C4287B"/>
    <w:rsid w:val="00C64F5A"/>
    <w:rsid w:val="00CD27B6"/>
    <w:rsid w:val="00CE3AC5"/>
    <w:rsid w:val="00CF1903"/>
    <w:rsid w:val="00CF4CEB"/>
    <w:rsid w:val="00D11716"/>
    <w:rsid w:val="00D1288B"/>
    <w:rsid w:val="00DC126E"/>
    <w:rsid w:val="00DD1C97"/>
    <w:rsid w:val="00DE23D8"/>
    <w:rsid w:val="00E464CE"/>
    <w:rsid w:val="00E50762"/>
    <w:rsid w:val="00E706A7"/>
    <w:rsid w:val="00EE0C2A"/>
    <w:rsid w:val="00EF6792"/>
    <w:rsid w:val="00F571F3"/>
    <w:rsid w:val="00F727B1"/>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131E4F9F-0F32-4EA3-9170-443EBA57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5883</Words>
  <Characters>3354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9219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Anzela Tamosaitiene</cp:lastModifiedBy>
  <cp:revision>12</cp:revision>
  <dcterms:created xsi:type="dcterms:W3CDTF">2025-03-26T13:22:00Z</dcterms:created>
  <dcterms:modified xsi:type="dcterms:W3CDTF">2025-05-27T06:24:00Z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