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E87A" w14:textId="77777777" w:rsidR="00584660" w:rsidRDefault="00584660" w:rsidP="007D4099">
      <w:pPr>
        <w:pStyle w:val="Heading"/>
        <w:rPr>
          <w:rFonts w:cs="Times New Roman"/>
          <w:b w:val="0"/>
          <w:bCs w:val="0"/>
          <w:caps w:val="0"/>
          <w:color w:val="FF0000"/>
          <w:sz w:val="23"/>
          <w:szCs w:val="23"/>
          <w:shd w:val="clear" w:color="auto" w:fill="CEE2E9" w:themeFill="accent1" w:themeFillTint="66"/>
        </w:rPr>
      </w:pPr>
    </w:p>
    <w:p w14:paraId="0A477C25" w14:textId="22409D36" w:rsidR="00C42851" w:rsidRPr="00F5501E" w:rsidRDefault="001C407D" w:rsidP="007D4099">
      <w:pPr>
        <w:pStyle w:val="Heading"/>
        <w:rPr>
          <w:rFonts w:cs="Times New Roman"/>
          <w:b w:val="0"/>
          <w:bCs w:val="0"/>
          <w:sz w:val="23"/>
          <w:szCs w:val="23"/>
          <w:highlight w:val="lightGray"/>
        </w:rPr>
      </w:pPr>
      <w:r w:rsidRPr="00F5501E">
        <w:rPr>
          <w:rFonts w:cs="Times New Roman"/>
          <w:b w:val="0"/>
          <w:bCs w:val="0"/>
          <w:caps w:val="0"/>
          <w:color w:val="FF0000"/>
          <w:sz w:val="23"/>
          <w:szCs w:val="23"/>
          <w:shd w:val="clear" w:color="auto" w:fill="CEE2E9" w:themeFill="accent1" w:themeFillTint="66"/>
        </w:rPr>
        <w:t>P</w:t>
      </w:r>
      <w:r w:rsidR="007D4099" w:rsidRPr="00F5501E">
        <w:rPr>
          <w:rFonts w:cs="Times New Roman"/>
          <w:b w:val="0"/>
          <w:bCs w:val="0"/>
          <w:caps w:val="0"/>
          <w:color w:val="FF0000"/>
          <w:sz w:val="23"/>
          <w:szCs w:val="23"/>
          <w:shd w:val="clear" w:color="auto" w:fill="CEE2E9" w:themeFill="accent1" w:themeFillTint="66"/>
        </w:rPr>
        <w:t>astaba. Melsvai pažymėtas lentelės sritis pildo tiekėjas</w:t>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7D4099" w:rsidRPr="00F5501E">
        <w:rPr>
          <w:rFonts w:cs="Times New Roman"/>
          <w:b w:val="0"/>
          <w:bCs w:val="0"/>
          <w:caps w:val="0"/>
          <w:sz w:val="23"/>
          <w:szCs w:val="23"/>
        </w:rPr>
        <w:tab/>
      </w:r>
      <w:r w:rsidR="001D14D3" w:rsidRPr="00F5501E">
        <w:rPr>
          <w:rFonts w:cs="Times New Roman"/>
          <w:b w:val="0"/>
          <w:bCs w:val="0"/>
          <w:caps w:val="0"/>
          <w:sz w:val="23"/>
          <w:szCs w:val="23"/>
        </w:rPr>
        <w:t>Pirkimo sąlygų priedas Nr. 1</w:t>
      </w:r>
    </w:p>
    <w:p w14:paraId="73725F4C" w14:textId="77777777" w:rsidR="007D4099" w:rsidRPr="00F5501E" w:rsidRDefault="007D4099" w:rsidP="00C42851">
      <w:pPr>
        <w:pStyle w:val="Body2"/>
        <w:jc w:val="center"/>
        <w:rPr>
          <w:rFonts w:cs="Times New Roman"/>
          <w:b/>
          <w:sz w:val="23"/>
          <w:szCs w:val="23"/>
        </w:rPr>
      </w:pPr>
    </w:p>
    <w:p w14:paraId="05BEDEDD" w14:textId="77777777" w:rsidR="00C42851" w:rsidRPr="00F5501E" w:rsidRDefault="00C42851" w:rsidP="00C42851">
      <w:pPr>
        <w:pStyle w:val="Body2"/>
        <w:jc w:val="center"/>
        <w:rPr>
          <w:rFonts w:cs="Times New Roman"/>
          <w:b/>
          <w:sz w:val="23"/>
          <w:szCs w:val="23"/>
        </w:rPr>
      </w:pPr>
      <w:r w:rsidRPr="00F5501E">
        <w:rPr>
          <w:rFonts w:cs="Times New Roman"/>
          <w:b/>
          <w:sz w:val="23"/>
          <w:szCs w:val="23"/>
        </w:rPr>
        <w:t>TECHNINĖ SPECIFIKACIJA IR PASIŪLYMO KAINA</w:t>
      </w:r>
    </w:p>
    <w:p w14:paraId="2AC601E6" w14:textId="77777777" w:rsidR="009C22FE" w:rsidRDefault="009C22FE" w:rsidP="009C22FE">
      <w:pPr>
        <w:jc w:val="center"/>
        <w:rPr>
          <w:b/>
          <w:bCs/>
          <w:kern w:val="2"/>
        </w:rPr>
      </w:pPr>
    </w:p>
    <w:p w14:paraId="3BF51984" w14:textId="60FED1DD" w:rsidR="009C22FE" w:rsidRPr="0009795A" w:rsidRDefault="009C22FE" w:rsidP="009C22FE">
      <w:pPr>
        <w:jc w:val="center"/>
        <w:rPr>
          <w:b/>
          <w:bCs/>
        </w:rPr>
      </w:pPr>
      <w:r w:rsidRPr="0009795A">
        <w:rPr>
          <w:b/>
          <w:bCs/>
          <w:kern w:val="2"/>
        </w:rPr>
        <w:t>Pirkimo pavadinimas: „</w:t>
      </w:r>
      <w:r>
        <w:rPr>
          <w:b/>
          <w:bCs/>
        </w:rPr>
        <w:t>Narkozės aparatai</w:t>
      </w:r>
      <w:r w:rsidRPr="0009795A">
        <w:rPr>
          <w:b/>
          <w:bCs/>
        </w:rPr>
        <w:t xml:space="preserve"> (Nr. </w:t>
      </w:r>
      <w:r>
        <w:rPr>
          <w:b/>
          <w:bCs/>
        </w:rPr>
        <w:t>9840-1</w:t>
      </w:r>
      <w:r w:rsidRPr="0009795A">
        <w:rPr>
          <w:b/>
          <w:bCs/>
        </w:rPr>
        <w:t>)“</w:t>
      </w:r>
    </w:p>
    <w:p w14:paraId="57607C75" w14:textId="77777777" w:rsidR="00C42851" w:rsidRPr="00F5501E" w:rsidRDefault="00C42851" w:rsidP="00C42851">
      <w:pPr>
        <w:pStyle w:val="Body2"/>
        <w:jc w:val="left"/>
        <w:rPr>
          <w:rFonts w:cs="Times New Roman"/>
          <w:b/>
          <w:sz w:val="23"/>
          <w:szCs w:val="23"/>
        </w:rPr>
      </w:pPr>
    </w:p>
    <w:p w14:paraId="54AED89A" w14:textId="01DCE905" w:rsidR="00C42851" w:rsidRPr="00F5501E" w:rsidRDefault="007D4099" w:rsidP="009C22FE">
      <w:pPr>
        <w:pStyle w:val="Body2"/>
        <w:jc w:val="center"/>
        <w:rPr>
          <w:rFonts w:cs="Times New Roman"/>
          <w:b/>
          <w:sz w:val="23"/>
          <w:szCs w:val="23"/>
        </w:rPr>
      </w:pPr>
      <w:r w:rsidRPr="00F5501E">
        <w:rPr>
          <w:rFonts w:cs="Times New Roman"/>
          <w:b/>
          <w:sz w:val="23"/>
          <w:szCs w:val="23"/>
        </w:rPr>
        <w:t>202</w:t>
      </w:r>
      <w:r w:rsidR="009C22FE">
        <w:rPr>
          <w:rFonts w:cs="Times New Roman"/>
          <w:b/>
          <w:sz w:val="23"/>
          <w:szCs w:val="23"/>
        </w:rPr>
        <w:t>5</w:t>
      </w:r>
      <w:r w:rsidRPr="00F5501E">
        <w:rPr>
          <w:rFonts w:cs="Times New Roman"/>
          <w:b/>
          <w:sz w:val="23"/>
          <w:szCs w:val="23"/>
        </w:rPr>
        <w:t>-_-_</w:t>
      </w:r>
    </w:p>
    <w:p w14:paraId="52B86DBA" w14:textId="77777777" w:rsidR="00C42851" w:rsidRPr="00F5501E" w:rsidRDefault="00C42851" w:rsidP="00C42851">
      <w:pPr>
        <w:pStyle w:val="Body2"/>
        <w:rPr>
          <w:rFonts w:cs="Times New Roman"/>
          <w:b/>
          <w:sz w:val="23"/>
          <w:szCs w:val="23"/>
        </w:rPr>
      </w:pPr>
    </w:p>
    <w:tbl>
      <w:tblPr>
        <w:tblW w:w="14034" w:type="dxa"/>
        <w:tblInd w:w="-5" w:type="dxa"/>
        <w:tblLook w:val="04A0" w:firstRow="1" w:lastRow="0" w:firstColumn="1" w:lastColumn="0" w:noHBand="0" w:noVBand="1"/>
      </w:tblPr>
      <w:tblGrid>
        <w:gridCol w:w="7230"/>
        <w:gridCol w:w="6804"/>
      </w:tblGrid>
      <w:tr w:rsidR="009C22FE" w:rsidRPr="0009795A" w14:paraId="3182FC52"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33352F3B" w14:textId="77777777" w:rsidR="009C22FE" w:rsidRPr="0009795A" w:rsidRDefault="009C22FE" w:rsidP="006C68FA">
            <w:pPr>
              <w:rPr>
                <w:rFonts w:eastAsia="Times New Roman"/>
                <w:b/>
                <w:bCs/>
                <w:color w:val="000000"/>
              </w:rPr>
            </w:pPr>
            <w:bookmarkStart w:id="0" w:name="_Hlk41634980"/>
            <w:bookmarkStart w:id="1" w:name="_Hlk41575314"/>
            <w:r w:rsidRPr="0009795A">
              <w:rPr>
                <w:rFonts w:eastAsia="Times New Roman"/>
                <w:b/>
                <w:bCs/>
                <w:color w:val="000000"/>
              </w:rPr>
              <w:t xml:space="preserve">Paslaugų teikėjo </w:t>
            </w:r>
            <w:bookmarkEnd w:id="0"/>
            <w:r w:rsidRPr="0009795A">
              <w:rPr>
                <w:rFonts w:eastAsia="Times New Roman"/>
                <w:b/>
                <w:bCs/>
                <w:color w:val="000000"/>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1A61B5AA" w14:textId="77777777" w:rsidR="009C22FE" w:rsidRPr="0009795A" w:rsidRDefault="009C22FE" w:rsidP="006C68FA">
            <w:pPr>
              <w:rPr>
                <w:rFonts w:eastAsia="Times New Roman"/>
                <w:b/>
                <w:bCs/>
                <w:color w:val="000000"/>
              </w:rPr>
            </w:pPr>
            <w:r w:rsidRPr="0009795A">
              <w:rPr>
                <w:rFonts w:eastAsia="Times New Roman"/>
                <w:b/>
                <w:bCs/>
                <w:color w:val="000000"/>
              </w:rPr>
              <w:t> </w:t>
            </w:r>
          </w:p>
        </w:tc>
      </w:tr>
      <w:tr w:rsidR="009C22FE" w:rsidRPr="0009795A" w14:paraId="2F59A8E5"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0916AD29" w14:textId="77777777" w:rsidR="009C22FE" w:rsidRPr="0009795A" w:rsidRDefault="009C22FE" w:rsidP="006C68FA">
            <w:pPr>
              <w:rPr>
                <w:rFonts w:eastAsia="Times New Roman"/>
                <w:b/>
                <w:bCs/>
                <w:color w:val="000000"/>
              </w:rPr>
            </w:pPr>
            <w:r w:rsidRPr="0009795A">
              <w:rPr>
                <w:rFonts w:eastAsia="Times New Roman"/>
                <w:b/>
                <w:bCs/>
                <w:color w:val="000000"/>
              </w:rPr>
              <w:t>Paslaugų teikėjo kodas: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45FDA96E" w14:textId="77777777" w:rsidR="009C22FE" w:rsidRPr="0009795A" w:rsidRDefault="009C22FE" w:rsidP="006C68FA">
            <w:pPr>
              <w:rPr>
                <w:rFonts w:eastAsia="Times New Roman"/>
                <w:b/>
                <w:bCs/>
                <w:color w:val="000000"/>
              </w:rPr>
            </w:pPr>
            <w:r w:rsidRPr="0009795A">
              <w:rPr>
                <w:rFonts w:eastAsia="Times New Roman"/>
                <w:b/>
                <w:bCs/>
                <w:color w:val="000000"/>
              </w:rPr>
              <w:t> </w:t>
            </w:r>
          </w:p>
        </w:tc>
      </w:tr>
      <w:tr w:rsidR="009C22FE" w:rsidRPr="0009795A" w14:paraId="5B962924"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DB11B0E" w14:textId="77777777" w:rsidR="009C22FE" w:rsidRPr="0009795A" w:rsidRDefault="009C22FE" w:rsidP="006C68FA">
            <w:pPr>
              <w:rPr>
                <w:rFonts w:eastAsia="Times New Roman"/>
                <w:b/>
                <w:bCs/>
                <w:color w:val="000000"/>
              </w:rPr>
            </w:pPr>
            <w:r w:rsidRPr="0009795A">
              <w:rPr>
                <w:rFonts w:eastAsia="Times New Roman"/>
                <w:b/>
                <w:bCs/>
                <w:color w:val="000000"/>
              </w:rPr>
              <w:t>Paslaugų teikėjo adresas: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2E67B4F7" w14:textId="77777777" w:rsidR="009C22FE" w:rsidRPr="0009795A" w:rsidRDefault="009C22FE" w:rsidP="006C68FA">
            <w:pPr>
              <w:rPr>
                <w:rFonts w:eastAsia="Times New Roman"/>
                <w:b/>
                <w:bCs/>
                <w:color w:val="000000"/>
              </w:rPr>
            </w:pPr>
            <w:r w:rsidRPr="0009795A">
              <w:rPr>
                <w:rFonts w:eastAsia="Times New Roman"/>
                <w:b/>
                <w:bCs/>
                <w:color w:val="000000"/>
              </w:rPr>
              <w:t> </w:t>
            </w:r>
          </w:p>
        </w:tc>
      </w:tr>
      <w:tr w:rsidR="009C22FE" w:rsidRPr="0009795A" w14:paraId="337E715A"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B539DF" w14:textId="77777777" w:rsidR="009C22FE" w:rsidRPr="0009795A" w:rsidRDefault="009C22FE" w:rsidP="006C68FA">
            <w:pPr>
              <w:rPr>
                <w:rFonts w:eastAsia="Times New Roman"/>
                <w:b/>
                <w:bCs/>
                <w:color w:val="000000"/>
              </w:rPr>
            </w:pPr>
            <w:r w:rsidRPr="0009795A">
              <w:rPr>
                <w:rFonts w:eastAsia="Times New Roman"/>
                <w:b/>
                <w:bCs/>
                <w:color w:val="000000"/>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0579FA28" w14:textId="77777777" w:rsidR="009C22FE" w:rsidRPr="0009795A" w:rsidRDefault="009C22FE" w:rsidP="006C68FA">
            <w:pPr>
              <w:rPr>
                <w:rFonts w:eastAsia="Times New Roman"/>
                <w:b/>
                <w:bCs/>
                <w:color w:val="000000"/>
              </w:rPr>
            </w:pPr>
            <w:r w:rsidRPr="0009795A">
              <w:rPr>
                <w:rFonts w:eastAsia="Times New Roman"/>
                <w:b/>
                <w:bCs/>
                <w:color w:val="000000"/>
              </w:rPr>
              <w:t> </w:t>
            </w:r>
          </w:p>
        </w:tc>
      </w:tr>
      <w:tr w:rsidR="009C22FE" w:rsidRPr="0009795A" w14:paraId="5F335D26"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4CF529A" w14:textId="77777777" w:rsidR="009C22FE" w:rsidRPr="0009795A" w:rsidRDefault="009C22FE" w:rsidP="006C68FA">
            <w:pPr>
              <w:rPr>
                <w:rFonts w:eastAsia="Times New Roman"/>
                <w:b/>
                <w:bCs/>
                <w:color w:val="000000"/>
              </w:rPr>
            </w:pPr>
            <w:r w:rsidRPr="0009795A">
              <w:rPr>
                <w:rFonts w:eastAsia="Times New Roman"/>
                <w:b/>
                <w:bCs/>
                <w:color w:val="000000"/>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70A0ADAB" w14:textId="77777777" w:rsidR="009C22FE" w:rsidRPr="0009795A" w:rsidRDefault="009C22FE" w:rsidP="006C68FA">
            <w:pPr>
              <w:rPr>
                <w:rFonts w:eastAsia="Times New Roman"/>
                <w:b/>
                <w:bCs/>
                <w:color w:val="000000"/>
              </w:rPr>
            </w:pPr>
            <w:r w:rsidRPr="0009795A">
              <w:rPr>
                <w:rFonts w:eastAsia="Times New Roman"/>
                <w:b/>
                <w:bCs/>
                <w:color w:val="000000"/>
              </w:rPr>
              <w:t> </w:t>
            </w:r>
          </w:p>
        </w:tc>
      </w:tr>
      <w:bookmarkEnd w:id="1"/>
      <w:tr w:rsidR="009C22FE" w:rsidRPr="0009795A" w14:paraId="62910FDF"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50896786" w14:textId="77777777" w:rsidR="009C22FE" w:rsidRPr="0009795A" w:rsidRDefault="009C22FE" w:rsidP="006C68FA">
            <w:pPr>
              <w:rPr>
                <w:rFonts w:eastAsia="Times New Roman"/>
                <w:b/>
                <w:bCs/>
                <w:color w:val="000000"/>
              </w:rPr>
            </w:pPr>
            <w:r w:rsidRPr="0009795A">
              <w:rPr>
                <w:rFonts w:eastAsia="Times New Roman"/>
                <w:b/>
                <w:bCs/>
                <w:color w:val="000000"/>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hideMark/>
          </w:tcPr>
          <w:p w14:paraId="42556F06" w14:textId="77777777" w:rsidR="009C22FE" w:rsidRPr="0009795A" w:rsidRDefault="009C22FE" w:rsidP="006C68FA">
            <w:pPr>
              <w:rPr>
                <w:rFonts w:eastAsia="Times New Roman"/>
                <w:b/>
                <w:bCs/>
                <w:color w:val="000000"/>
              </w:rPr>
            </w:pPr>
            <w:r w:rsidRPr="0009795A">
              <w:rPr>
                <w:rFonts w:eastAsia="Times New Roman"/>
                <w:b/>
                <w:bCs/>
                <w:color w:val="000000"/>
              </w:rPr>
              <w:t> </w:t>
            </w:r>
          </w:p>
        </w:tc>
      </w:tr>
      <w:tr w:rsidR="009C22FE" w:rsidRPr="0009795A" w14:paraId="06F4CD65" w14:textId="77777777" w:rsidTr="006C68FA">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721ABDEB" w14:textId="77777777" w:rsidR="009C22FE" w:rsidRPr="0009795A" w:rsidRDefault="009C22FE" w:rsidP="006C68FA">
            <w:pPr>
              <w:rPr>
                <w:rFonts w:eastAsia="Times New Roman"/>
                <w:b/>
                <w:bCs/>
                <w:color w:val="000000"/>
              </w:rPr>
            </w:pPr>
            <w:r w:rsidRPr="0009795A">
              <w:rPr>
                <w:bCs/>
                <w:i/>
              </w:rPr>
              <w:t>Pildoma, jei tiekėjas, kuris yra juridinis asmuo, turi kolegialų valdymo organą ar priežiūros organo narį (-</w:t>
            </w:r>
            <w:proofErr w:type="spellStart"/>
            <w:r w:rsidRPr="0009795A">
              <w:rPr>
                <w:bCs/>
                <w:i/>
              </w:rPr>
              <w:t>ius</w:t>
            </w:r>
            <w:proofErr w:type="spellEnd"/>
            <w:r w:rsidRPr="0009795A">
              <w:rPr>
                <w:bCs/>
                <w:i/>
              </w:rPr>
              <w:t>)  (VPĮ 46 str. 2 d. 2 p.):</w:t>
            </w:r>
          </w:p>
        </w:tc>
      </w:tr>
      <w:tr w:rsidR="009C22FE" w:rsidRPr="0009795A" w14:paraId="6787AC9A"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78785A41" w14:textId="77777777" w:rsidR="009C22FE" w:rsidRPr="0009795A" w:rsidRDefault="009C22FE" w:rsidP="006C68FA">
            <w:pPr>
              <w:rPr>
                <w:rFonts w:eastAsia="Times New Roman"/>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tcPr>
          <w:p w14:paraId="3C2B6327" w14:textId="77777777" w:rsidR="009C22FE" w:rsidRPr="0009795A" w:rsidRDefault="009C22FE" w:rsidP="006C68FA">
            <w:pPr>
              <w:rPr>
                <w:rFonts w:eastAsia="Times New Roman"/>
                <w:b/>
                <w:bCs/>
                <w:color w:val="000000"/>
              </w:rPr>
            </w:pPr>
          </w:p>
        </w:tc>
      </w:tr>
      <w:tr w:rsidR="009C22FE" w:rsidRPr="0009795A" w14:paraId="5AD2225F"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AF57D30" w14:textId="77777777" w:rsidR="009C22FE" w:rsidRPr="0009795A" w:rsidRDefault="009C22FE" w:rsidP="006C68FA">
            <w:pPr>
              <w:rPr>
                <w:rFonts w:eastAsia="Times New Roman"/>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tcPr>
          <w:p w14:paraId="16D09433" w14:textId="77777777" w:rsidR="009C22FE" w:rsidRPr="0009795A" w:rsidRDefault="009C22FE" w:rsidP="006C68FA">
            <w:pPr>
              <w:rPr>
                <w:rFonts w:eastAsia="Times New Roman"/>
                <w:b/>
                <w:bCs/>
                <w:color w:val="000000"/>
              </w:rPr>
            </w:pPr>
          </w:p>
        </w:tc>
      </w:tr>
      <w:tr w:rsidR="009C22FE" w:rsidRPr="0009795A" w14:paraId="7B5230DA" w14:textId="77777777" w:rsidTr="00885822">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A7D790B" w14:textId="77777777" w:rsidR="009C22FE" w:rsidRPr="0009795A" w:rsidRDefault="009C22FE" w:rsidP="006C68FA">
            <w:pPr>
              <w:rPr>
                <w:rFonts w:eastAsia="Times New Roman"/>
                <w:b/>
                <w:bCs/>
                <w:color w:val="000000"/>
              </w:rPr>
            </w:pPr>
            <w:r w:rsidRPr="0009795A">
              <w:rPr>
                <w:b/>
                <w:bCs/>
              </w:rPr>
              <w:t>Vardas, pavardė, pareigos:</w:t>
            </w:r>
          </w:p>
        </w:tc>
        <w:tc>
          <w:tcPr>
            <w:tcW w:w="6804" w:type="dxa"/>
            <w:tcBorders>
              <w:top w:val="single" w:sz="4" w:space="0" w:color="auto"/>
              <w:left w:val="nil"/>
              <w:bottom w:val="single" w:sz="4" w:space="0" w:color="auto"/>
              <w:right w:val="single" w:sz="4" w:space="0" w:color="auto"/>
            </w:tcBorders>
            <w:shd w:val="clear" w:color="auto" w:fill="E7EBF7" w:themeFill="accent6" w:themeFillTint="33"/>
          </w:tcPr>
          <w:p w14:paraId="4A996F5D" w14:textId="77777777" w:rsidR="009C22FE" w:rsidRPr="0009795A" w:rsidRDefault="009C22FE" w:rsidP="006C68FA">
            <w:pPr>
              <w:rPr>
                <w:rFonts w:eastAsia="Times New Roman"/>
                <w:b/>
                <w:bCs/>
                <w:color w:val="000000"/>
              </w:rPr>
            </w:pPr>
          </w:p>
        </w:tc>
      </w:tr>
    </w:tbl>
    <w:p w14:paraId="01A5B95B" w14:textId="77777777" w:rsidR="009C22FE" w:rsidRDefault="009C22FE" w:rsidP="00F27461">
      <w:pPr>
        <w:pStyle w:val="Body2"/>
        <w:rPr>
          <w:rFonts w:cs="Times New Roman"/>
          <w:b/>
          <w:sz w:val="23"/>
          <w:szCs w:val="23"/>
        </w:rPr>
      </w:pPr>
    </w:p>
    <w:p w14:paraId="3BFBF7C1" w14:textId="77777777" w:rsidR="009C22FE" w:rsidRPr="009C22FE" w:rsidRDefault="009C22FE" w:rsidP="009C22FE">
      <w:pPr>
        <w:jc w:val="both"/>
        <w:rPr>
          <w:sz w:val="22"/>
          <w:szCs w:val="22"/>
        </w:rPr>
      </w:pPr>
      <w:r w:rsidRPr="009C22FE">
        <w:rPr>
          <w:sz w:val="22"/>
          <w:szCs w:val="22"/>
        </w:rPr>
        <w:t xml:space="preserve">1. Šiuo pasiūlymu pažymime, kad sutinkame su visomis pirkimo sąlygomis, nustatytomis: </w:t>
      </w:r>
    </w:p>
    <w:p w14:paraId="4C5C7A6F" w14:textId="77777777" w:rsidR="009C22FE" w:rsidRPr="009C22FE" w:rsidRDefault="009C22FE" w:rsidP="009C22FE">
      <w:pPr>
        <w:jc w:val="both"/>
        <w:rPr>
          <w:sz w:val="22"/>
          <w:szCs w:val="22"/>
        </w:rPr>
      </w:pPr>
      <w:r w:rsidRPr="009C22FE">
        <w:rPr>
          <w:sz w:val="22"/>
          <w:szCs w:val="22"/>
        </w:rPr>
        <w:t xml:space="preserve">1.1. atviro konkurso skelbime CVP IS; </w:t>
      </w:r>
    </w:p>
    <w:p w14:paraId="12D1CD91" w14:textId="77777777" w:rsidR="009C22FE" w:rsidRPr="009C22FE" w:rsidRDefault="009C22FE" w:rsidP="009C22FE">
      <w:pPr>
        <w:jc w:val="both"/>
        <w:rPr>
          <w:sz w:val="22"/>
          <w:szCs w:val="22"/>
        </w:rPr>
      </w:pPr>
      <w:r w:rsidRPr="009C22FE">
        <w:rPr>
          <w:sz w:val="22"/>
          <w:szCs w:val="22"/>
        </w:rPr>
        <w:t xml:space="preserve">1.2. kituose pirkimo dokumentuose (jų paaiškinimuose, papildymuose). </w:t>
      </w:r>
    </w:p>
    <w:p w14:paraId="15C7F3F8" w14:textId="77777777" w:rsidR="009C22FE" w:rsidRPr="009C22FE" w:rsidRDefault="009C22FE" w:rsidP="009C22FE">
      <w:pPr>
        <w:jc w:val="both"/>
        <w:rPr>
          <w:sz w:val="22"/>
          <w:szCs w:val="22"/>
        </w:rPr>
      </w:pPr>
      <w:r w:rsidRPr="009C22FE">
        <w:rPr>
          <w:sz w:val="22"/>
          <w:szCs w:val="22"/>
        </w:rPr>
        <w:t>2. Pasiūlymas galioja iki termino, nustatyto pirkimo dokumentuose;</w:t>
      </w:r>
    </w:p>
    <w:p w14:paraId="32E71EBA" w14:textId="77777777" w:rsidR="009C22FE" w:rsidRPr="009C22FE" w:rsidRDefault="009C22FE" w:rsidP="009C22FE">
      <w:pPr>
        <w:jc w:val="both"/>
        <w:rPr>
          <w:sz w:val="22"/>
          <w:szCs w:val="22"/>
        </w:rPr>
      </w:pPr>
      <w:r w:rsidRPr="009C22FE">
        <w:rPr>
          <w:sz w:val="22"/>
          <w:szCs w:val="22"/>
        </w:rPr>
        <w:t xml:space="preserve">3. </w:t>
      </w:r>
      <w:r w:rsidRPr="009C22FE">
        <w:rPr>
          <w:bCs/>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34FE4943" w14:textId="77777777" w:rsidR="009C22FE" w:rsidRPr="009C22FE" w:rsidRDefault="009C22FE" w:rsidP="00F27461">
      <w:pPr>
        <w:pStyle w:val="Body2"/>
        <w:rPr>
          <w:rFonts w:cs="Times New Roman"/>
          <w:b/>
        </w:rPr>
      </w:pPr>
    </w:p>
    <w:p w14:paraId="3D79AEAF" w14:textId="645892A2" w:rsidR="00F27461" w:rsidRPr="00F5501E" w:rsidRDefault="00F27461" w:rsidP="00F27461">
      <w:pPr>
        <w:pStyle w:val="Body2"/>
        <w:rPr>
          <w:rFonts w:cs="Times New Roman"/>
          <w:b/>
          <w:sz w:val="23"/>
          <w:szCs w:val="23"/>
        </w:rPr>
      </w:pPr>
      <w:r w:rsidRPr="00F5501E">
        <w:rPr>
          <w:rFonts w:cs="Times New Roman"/>
          <w:b/>
          <w:sz w:val="23"/>
          <w:szCs w:val="23"/>
        </w:rPr>
        <w:t>2. Bendrieji reikalavimai:</w:t>
      </w:r>
    </w:p>
    <w:p w14:paraId="106C532B" w14:textId="629E1CDF" w:rsidR="00720BD1" w:rsidRPr="009C22FE" w:rsidRDefault="00720BD1" w:rsidP="00F27461">
      <w:pPr>
        <w:pStyle w:val="Body2"/>
        <w:rPr>
          <w:rFonts w:cs="Times New Roman"/>
        </w:rPr>
      </w:pPr>
      <w:r w:rsidRPr="009C22FE">
        <w:t>2.1. Pirkimo objektas (prekės) – narkozės aparatai (toliau – įranga) ir vienkartinės priemonės, reikalingos šios įrangos eksploatacijai (toliau – vienkartinės priemonės).</w:t>
      </w:r>
    </w:p>
    <w:p w14:paraId="5F6F757B" w14:textId="690628C8" w:rsidR="00857353" w:rsidRPr="009C22FE" w:rsidRDefault="00F27461" w:rsidP="00F27461">
      <w:pPr>
        <w:pStyle w:val="Body2"/>
        <w:rPr>
          <w:rFonts w:cs="Times New Roman"/>
          <w:b/>
          <w:bCs/>
        </w:rPr>
      </w:pPr>
      <w:r w:rsidRPr="009C22FE">
        <w:rPr>
          <w:rFonts w:cs="Times New Roman"/>
        </w:rPr>
        <w:t>2.</w:t>
      </w:r>
      <w:r w:rsidR="00720BD1" w:rsidRPr="009C22FE">
        <w:rPr>
          <w:rFonts w:cs="Times New Roman"/>
        </w:rPr>
        <w:t>2</w:t>
      </w:r>
      <w:r w:rsidRPr="009C22FE">
        <w:rPr>
          <w:rFonts w:cs="Times New Roman"/>
        </w:rPr>
        <w:t xml:space="preserve">. </w:t>
      </w:r>
      <w:r w:rsidR="00857353" w:rsidRPr="009C22FE">
        <w:rPr>
          <w:rFonts w:cs="Times New Roman"/>
        </w:rPr>
        <w:t xml:space="preserve">Tiekėjo siūlomos prekės (įranga) turi būti pažymėtos CE ženklu ir atitikti Europos Parlamento ir Tarybos Reglamento (ES) 2017/745 reikalavimus medicinos prietaisams. </w:t>
      </w:r>
      <w:r w:rsidR="00857353" w:rsidRPr="009C22FE">
        <w:rPr>
          <w:rFonts w:cs="Times New Roman"/>
          <w:b/>
          <w:bCs/>
          <w:u w:val="single"/>
        </w:rPr>
        <w:t>Kartu su pasiūlymu</w:t>
      </w:r>
      <w:r w:rsidR="00857353" w:rsidRPr="009C22FE">
        <w:rPr>
          <w:rFonts w:cs="Times New Roman"/>
          <w:b/>
          <w:bCs/>
        </w:rPr>
        <w:t xml:space="preserve"> tiekėjas turi pateikti tai įrodančius sertifikatus arba lygiaverčius dokumentus.</w:t>
      </w:r>
    </w:p>
    <w:p w14:paraId="30F929D6" w14:textId="382A633A" w:rsidR="00857353" w:rsidRPr="009C22FE" w:rsidRDefault="00857353" w:rsidP="00F27461">
      <w:pPr>
        <w:pStyle w:val="Body2"/>
        <w:rPr>
          <w:rFonts w:cs="Times New Roman"/>
        </w:rPr>
      </w:pPr>
      <w:r w:rsidRPr="00463190">
        <w:rPr>
          <w:rFonts w:cs="Times New Roman"/>
        </w:rPr>
        <w:t>2.</w:t>
      </w:r>
      <w:r w:rsidR="00720BD1" w:rsidRPr="00463190">
        <w:rPr>
          <w:rFonts w:cs="Times New Roman"/>
        </w:rPr>
        <w:t>3</w:t>
      </w:r>
      <w:r w:rsidRPr="00463190">
        <w:rPr>
          <w:rFonts w:cs="Times New Roman"/>
        </w:rPr>
        <w:t xml:space="preserve"> </w:t>
      </w:r>
      <w:bookmarkStart w:id="2" w:name="_Hlk198547037"/>
      <w:r w:rsidRPr="00463190">
        <w:rPr>
          <w:rFonts w:cs="Times New Roman"/>
        </w:rPr>
        <w:t>Siūloma įranga turi atitikti aplinkos apsaugos reikalavimus, nustatytus 5</w:t>
      </w:r>
      <w:r w:rsidR="00463190" w:rsidRPr="00463190">
        <w:rPr>
          <w:rFonts w:cs="Times New Roman"/>
        </w:rPr>
        <w:t xml:space="preserve"> lentelėje</w:t>
      </w:r>
      <w:r w:rsidRPr="00463190">
        <w:rPr>
          <w:rFonts w:cs="Times New Roman"/>
        </w:rPr>
        <w:t>.</w:t>
      </w:r>
    </w:p>
    <w:bookmarkEnd w:id="2"/>
    <w:p w14:paraId="1AA96478" w14:textId="2A202AD6" w:rsidR="00857353" w:rsidRPr="009C22FE" w:rsidRDefault="00857353" w:rsidP="00F27461">
      <w:pPr>
        <w:pStyle w:val="Body2"/>
        <w:rPr>
          <w:rFonts w:cs="Times New Roman"/>
          <w:b/>
          <w:bCs/>
        </w:rPr>
      </w:pPr>
      <w:r w:rsidRPr="009C22FE">
        <w:rPr>
          <w:rFonts w:cs="Times New Roman"/>
        </w:rPr>
        <w:t>2.</w:t>
      </w:r>
      <w:r w:rsidR="00720BD1" w:rsidRPr="009C22FE">
        <w:rPr>
          <w:rFonts w:cs="Times New Roman"/>
        </w:rPr>
        <w:t>4.</w:t>
      </w:r>
      <w:r w:rsidRPr="009C22FE">
        <w:rPr>
          <w:rFonts w:cs="Times New Roman"/>
        </w:rPr>
        <w:t xml:space="preserve"> </w:t>
      </w:r>
      <w:r w:rsidRPr="009C22FE">
        <w:rPr>
          <w:rFonts w:cs="Times New Roman"/>
          <w:b/>
          <w:bCs/>
          <w:u w:val="single"/>
        </w:rPr>
        <w:t>Kartu su pasiūlymu</w:t>
      </w:r>
      <w:r w:rsidRPr="009C22FE">
        <w:rPr>
          <w:rFonts w:cs="Times New Roman"/>
        </w:rPr>
        <w:t xml:space="preserve"> turi būti pateikiama pasiūlymo technines charakteristikas pagrindžianti gamintojo techninė dokumentacija (katalogai, prekės aprašymas, naudojimo instrukcija ir pan.). </w:t>
      </w:r>
      <w:r w:rsidRPr="009C22FE">
        <w:rPr>
          <w:rFonts w:cs="Times New Roman"/>
          <w:b/>
          <w:bCs/>
        </w:rPr>
        <w:t>Techninėje dokumentacijoje būtina pažymėti pozicijos numerį prie reikalaujamų parametrų reikšmės.</w:t>
      </w:r>
    </w:p>
    <w:p w14:paraId="1F024431" w14:textId="39D56094" w:rsidR="00857353" w:rsidRPr="009C22FE" w:rsidRDefault="00857353" w:rsidP="00F27461">
      <w:pPr>
        <w:pStyle w:val="Body2"/>
        <w:rPr>
          <w:rFonts w:cs="Times New Roman"/>
        </w:rPr>
      </w:pPr>
      <w:r w:rsidRPr="009C22FE">
        <w:rPr>
          <w:rFonts w:cs="Times New Roman"/>
        </w:rPr>
        <w:t>2.</w:t>
      </w:r>
      <w:r w:rsidR="00720BD1" w:rsidRPr="009C22FE">
        <w:rPr>
          <w:rFonts w:cs="Times New Roman"/>
        </w:rPr>
        <w:t>5.</w:t>
      </w:r>
      <w:r w:rsidRPr="009C22FE">
        <w:rPr>
          <w:rFonts w:cs="Times New Roman"/>
        </w:rPr>
        <w:t xml:space="preserve"> Kartu su prekėmis tiekėjas turi pateikti prekių naudojimo ir valymo/dezinfekavimo instrukcijas originalo ir lietuvių kalba.</w:t>
      </w:r>
    </w:p>
    <w:p w14:paraId="6C4C18B2" w14:textId="657563EB" w:rsidR="009C22FE" w:rsidRPr="009C22FE" w:rsidRDefault="00857353" w:rsidP="009C22FE">
      <w:pPr>
        <w:jc w:val="both"/>
        <w:rPr>
          <w:sz w:val="22"/>
          <w:szCs w:val="22"/>
        </w:rPr>
      </w:pPr>
      <w:r w:rsidRPr="009C22FE">
        <w:rPr>
          <w:sz w:val="22"/>
          <w:szCs w:val="22"/>
        </w:rPr>
        <w:lastRenderedPageBreak/>
        <w:t>2.</w:t>
      </w:r>
      <w:r w:rsidR="00720BD1" w:rsidRPr="009C22FE">
        <w:rPr>
          <w:sz w:val="22"/>
          <w:szCs w:val="22"/>
        </w:rPr>
        <w:t>6</w:t>
      </w:r>
      <w:r w:rsidR="009C22FE" w:rsidRPr="009C22FE">
        <w:rPr>
          <w:sz w:val="22"/>
          <w:szCs w:val="22"/>
        </w:rPr>
        <w:t xml:space="preserve">. </w:t>
      </w:r>
      <w:r w:rsidR="009C22FE" w:rsidRPr="009C22FE">
        <w:rPr>
          <w:color w:val="000000"/>
          <w:sz w:val="22"/>
          <w:szCs w:val="22"/>
        </w:rPr>
        <w:t>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62B9266" w14:textId="65A66FAC" w:rsidR="009C22FE" w:rsidRPr="009C22FE" w:rsidRDefault="009C22FE" w:rsidP="009C22FE">
      <w:pPr>
        <w:jc w:val="both"/>
        <w:rPr>
          <w:sz w:val="22"/>
          <w:szCs w:val="22"/>
        </w:rPr>
      </w:pPr>
      <w:r w:rsidRPr="009C22FE">
        <w:rPr>
          <w:color w:val="000000"/>
          <w:sz w:val="22"/>
          <w:szCs w:val="22"/>
        </w:rPr>
        <w:t>2.7. Siūlomos prekės (įranga) turi būti naujos (pagaminimo metai ne senesni kaip 18 mėn. nuo pirkimo sutarties įsigaliojimo datos), negalima siūlyti demonstracinių, naudotų arba naudotų ir atnaujintų (</w:t>
      </w:r>
      <w:proofErr w:type="spellStart"/>
      <w:r w:rsidRPr="009C22FE">
        <w:rPr>
          <w:color w:val="000000"/>
          <w:sz w:val="22"/>
          <w:szCs w:val="22"/>
        </w:rPr>
        <w:t>remarketing</w:t>
      </w:r>
      <w:proofErr w:type="spellEnd"/>
      <w:r w:rsidRPr="009C22FE">
        <w:rPr>
          <w:color w:val="000000"/>
          <w:sz w:val="22"/>
          <w:szCs w:val="22"/>
        </w:rPr>
        <w:t>) prekių.</w:t>
      </w:r>
    </w:p>
    <w:p w14:paraId="209BFF6A" w14:textId="3852DCDB" w:rsidR="009C22FE" w:rsidRPr="009C22FE" w:rsidRDefault="009C22FE" w:rsidP="009C22FE">
      <w:pPr>
        <w:jc w:val="both"/>
        <w:rPr>
          <w:sz w:val="22"/>
          <w:szCs w:val="22"/>
        </w:rPr>
      </w:pPr>
      <w:r w:rsidRPr="009C22FE">
        <w:rPr>
          <w:sz w:val="22"/>
          <w:szCs w:val="22"/>
        </w:rPr>
        <w:t>2.8. Bus vertinama tik tiekėjo pasiūlyta ir gamintojo pateiktuose dokumentuose nurodyta produkcija. Tiekėjo pasiūlymai su gamintojo įsipareigojimu pagaminti priemones pagal poreikį bus atmetami kaip neatitinkantys pirkimo sąlygų.</w:t>
      </w:r>
    </w:p>
    <w:p w14:paraId="14D32874" w14:textId="487C5929" w:rsidR="004764BE" w:rsidRPr="009C22FE" w:rsidRDefault="00857353" w:rsidP="009C22FE">
      <w:pPr>
        <w:pStyle w:val="Body2"/>
        <w:rPr>
          <w:b/>
          <w:bCs/>
        </w:rPr>
      </w:pPr>
      <w:r w:rsidRPr="009C22FE">
        <w:rPr>
          <w:rFonts w:hint="eastAsia"/>
        </w:rPr>
        <w:t>2.</w:t>
      </w:r>
      <w:r w:rsidR="009C22FE" w:rsidRPr="009C22FE">
        <w:t>9</w:t>
      </w:r>
      <w:r w:rsidRPr="009C22FE">
        <w:rPr>
          <w:rFonts w:hint="eastAsia"/>
        </w:rPr>
        <w:t xml:space="preserve"> </w:t>
      </w:r>
      <w:r w:rsidRPr="009C22FE">
        <w:rPr>
          <w:b/>
          <w:bCs/>
        </w:rPr>
        <w:t>Prekių garantijos terminas  ≥ 36 mėnesiai.</w:t>
      </w:r>
    </w:p>
    <w:p w14:paraId="549CD868" w14:textId="2B84AF18" w:rsidR="004764BE" w:rsidRPr="00381265" w:rsidRDefault="00DF6DE7" w:rsidP="00381265">
      <w:pPr>
        <w:ind w:right="113"/>
        <w:jc w:val="center"/>
        <w:rPr>
          <w:b/>
          <w:bCs/>
          <w:sz w:val="23"/>
          <w:szCs w:val="23"/>
        </w:rPr>
      </w:pPr>
      <w:r>
        <w:rPr>
          <w:b/>
          <w:bCs/>
          <w:sz w:val="23"/>
          <w:szCs w:val="23"/>
        </w:rPr>
        <w:t>I</w:t>
      </w:r>
      <w:r w:rsidRPr="00381265">
        <w:rPr>
          <w:b/>
          <w:bCs/>
          <w:sz w:val="23"/>
          <w:szCs w:val="23"/>
        </w:rPr>
        <w:t xml:space="preserve"> </w:t>
      </w:r>
      <w:r w:rsidR="00381265" w:rsidRPr="00381265">
        <w:rPr>
          <w:b/>
          <w:bCs/>
          <w:sz w:val="23"/>
          <w:szCs w:val="23"/>
        </w:rPr>
        <w:t xml:space="preserve">pirkimo dalis </w:t>
      </w:r>
    </w:p>
    <w:p w14:paraId="62A6C508" w14:textId="77777777" w:rsidR="00381265" w:rsidRPr="00F5501E" w:rsidRDefault="00381265" w:rsidP="00381265">
      <w:pPr>
        <w:ind w:right="113"/>
        <w:jc w:val="center"/>
        <w:rPr>
          <w:sz w:val="23"/>
          <w:szCs w:val="23"/>
        </w:rPr>
      </w:pPr>
    </w:p>
    <w:p w14:paraId="633CF703" w14:textId="003F590D" w:rsidR="007D6724" w:rsidRPr="007D6724" w:rsidRDefault="007D6724" w:rsidP="007D6724">
      <w:pPr>
        <w:ind w:right="113"/>
        <w:jc w:val="both"/>
        <w:rPr>
          <w:b/>
          <w:bCs/>
          <w:sz w:val="23"/>
          <w:szCs w:val="23"/>
        </w:rPr>
      </w:pPr>
      <w:bookmarkStart w:id="3" w:name="_Hlk198547064"/>
      <w:r>
        <w:rPr>
          <w:b/>
          <w:bCs/>
          <w:sz w:val="23"/>
          <w:szCs w:val="23"/>
        </w:rPr>
        <w:t xml:space="preserve">Lentelė Nr. </w:t>
      </w:r>
      <w:r w:rsidR="00381265">
        <w:rPr>
          <w:b/>
          <w:bCs/>
          <w:sz w:val="23"/>
          <w:szCs w:val="23"/>
        </w:rPr>
        <w:t>1</w:t>
      </w:r>
      <w:r>
        <w:rPr>
          <w:b/>
          <w:bCs/>
          <w:sz w:val="23"/>
          <w:szCs w:val="23"/>
        </w:rPr>
        <w:t xml:space="preserve"> „</w:t>
      </w:r>
      <w:r w:rsidRPr="00857353">
        <w:rPr>
          <w:b/>
          <w:bCs/>
          <w:sz w:val="23"/>
          <w:szCs w:val="23"/>
        </w:rPr>
        <w:t>Perkančiosios organizacijos reikalaujami prekių techniniai parametrai</w:t>
      </w:r>
      <w:r>
        <w:rPr>
          <w:b/>
          <w:bCs/>
          <w:sz w:val="23"/>
          <w:szCs w:val="23"/>
        </w:rPr>
        <w:t>“:</w:t>
      </w:r>
    </w:p>
    <w:tbl>
      <w:tblPr>
        <w:tblStyle w:val="Lentelstinklelis"/>
        <w:tblW w:w="0" w:type="auto"/>
        <w:tblInd w:w="-147" w:type="dxa"/>
        <w:tblLook w:val="04A0" w:firstRow="1" w:lastRow="0" w:firstColumn="1" w:lastColumn="0" w:noHBand="0" w:noVBand="1"/>
      </w:tblPr>
      <w:tblGrid>
        <w:gridCol w:w="711"/>
        <w:gridCol w:w="2833"/>
        <w:gridCol w:w="2694"/>
        <w:gridCol w:w="3118"/>
        <w:gridCol w:w="4252"/>
      </w:tblGrid>
      <w:tr w:rsidR="00381265" w:rsidRPr="00D3129F" w14:paraId="4423C348" w14:textId="77777777" w:rsidTr="009A52B9">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bookmarkEnd w:id="3"/>
          <w:p w14:paraId="291BD56E" w14:textId="52BA484D"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A64ADA">
              <w:rPr>
                <w:rFonts w:eastAsia="Times New Roman" w:cs="Times New Roman"/>
                <w:b/>
                <w:bCs/>
                <w:bdr w:val="none" w:sz="0" w:space="0" w:color="auto"/>
                <w:lang w:val="lt-LT"/>
              </w:rPr>
              <w:t>Eil. Nr.</w:t>
            </w:r>
          </w:p>
        </w:tc>
        <w:tc>
          <w:tcPr>
            <w:tcW w:w="2833" w:type="dxa"/>
            <w:tcBorders>
              <w:top w:val="single" w:sz="4" w:space="0" w:color="auto"/>
              <w:left w:val="nil"/>
              <w:bottom w:val="single" w:sz="4" w:space="0" w:color="auto"/>
              <w:right w:val="single" w:sz="4" w:space="0" w:color="auto"/>
            </w:tcBorders>
            <w:shd w:val="clear" w:color="auto" w:fill="auto"/>
            <w:vAlign w:val="center"/>
          </w:tcPr>
          <w:p w14:paraId="2BD79861" w14:textId="4F74831F"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A64ADA">
              <w:rPr>
                <w:rFonts w:eastAsia="Times New Roman" w:cs="Times New Roman"/>
                <w:b/>
                <w:bCs/>
                <w:bdr w:val="none" w:sz="0" w:space="0" w:color="auto"/>
                <w:lang w:val="lt-LT"/>
              </w:rPr>
              <w:t>Parametrai</w:t>
            </w:r>
          </w:p>
        </w:tc>
        <w:tc>
          <w:tcPr>
            <w:tcW w:w="2694" w:type="dxa"/>
            <w:tcBorders>
              <w:top w:val="single" w:sz="4" w:space="0" w:color="auto"/>
              <w:left w:val="nil"/>
              <w:bottom w:val="single" w:sz="4" w:space="0" w:color="auto"/>
              <w:right w:val="single" w:sz="4" w:space="0" w:color="auto"/>
            </w:tcBorders>
            <w:shd w:val="clear" w:color="auto" w:fill="auto"/>
            <w:vAlign w:val="center"/>
          </w:tcPr>
          <w:p w14:paraId="08FD9CA8" w14:textId="43D70B3C"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A64ADA">
              <w:rPr>
                <w:rFonts w:eastAsia="Times New Roman" w:cs="Times New Roman"/>
                <w:b/>
                <w:bCs/>
                <w:bdr w:val="none" w:sz="0" w:space="0" w:color="auto"/>
                <w:lang w:val="lt-LT"/>
              </w:rPr>
              <w:t>Parametro reikšmė</w:t>
            </w:r>
          </w:p>
        </w:tc>
        <w:tc>
          <w:tcPr>
            <w:tcW w:w="3118" w:type="dxa"/>
            <w:tcBorders>
              <w:top w:val="single" w:sz="4" w:space="0" w:color="auto"/>
              <w:left w:val="single" w:sz="4" w:space="0" w:color="auto"/>
              <w:bottom w:val="single" w:sz="4" w:space="0" w:color="auto"/>
              <w:right w:val="single" w:sz="4" w:space="0" w:color="auto"/>
            </w:tcBorders>
            <w:vAlign w:val="center"/>
          </w:tcPr>
          <w:p w14:paraId="2EE9BDE8" w14:textId="4D91C27B" w:rsidR="00381265" w:rsidRPr="00A64ADA"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rPr>
            </w:pPr>
            <w:proofErr w:type="spellStart"/>
            <w:r w:rsidRPr="00162FC3">
              <w:rPr>
                <w:rFonts w:cs="Times New Roman"/>
                <w:b/>
                <w:bCs/>
              </w:rPr>
              <w:t>Siūlomos</w:t>
            </w:r>
            <w:proofErr w:type="spellEnd"/>
            <w:r w:rsidRPr="00162FC3">
              <w:rPr>
                <w:rFonts w:cs="Times New Roman"/>
                <w:b/>
                <w:bCs/>
              </w:rPr>
              <w:t xml:space="preserve"> </w:t>
            </w:r>
            <w:proofErr w:type="spellStart"/>
            <w:r w:rsidRPr="00162FC3">
              <w:rPr>
                <w:rFonts w:cs="Times New Roman"/>
                <w:b/>
                <w:bCs/>
              </w:rPr>
              <w:t>prekės</w:t>
            </w:r>
            <w:proofErr w:type="spellEnd"/>
            <w:r w:rsidRPr="00162FC3">
              <w:rPr>
                <w:rFonts w:cs="Times New Roman"/>
                <w:b/>
                <w:bCs/>
              </w:rPr>
              <w:t xml:space="preserve"> </w:t>
            </w:r>
            <w:proofErr w:type="spellStart"/>
            <w:r w:rsidRPr="00162FC3">
              <w:rPr>
                <w:rFonts w:cs="Times New Roman"/>
                <w:b/>
                <w:bCs/>
              </w:rPr>
              <w:t>charakteristikos</w:t>
            </w:r>
            <w:proofErr w:type="spellEnd"/>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tcPr>
          <w:p w14:paraId="046F7D3A" w14:textId="59BFD889"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noProof/>
                <w:lang w:val="lt-LT"/>
              </w:rPr>
            </w:pPr>
            <w:proofErr w:type="spellStart"/>
            <w:r w:rsidRPr="00162FC3">
              <w:rPr>
                <w:rFonts w:cs="Times New Roman"/>
                <w:b/>
                <w:bCs/>
              </w:rPr>
              <w:t>Nuoroda</w:t>
            </w:r>
            <w:proofErr w:type="spellEnd"/>
            <w:r w:rsidRPr="00162FC3">
              <w:rPr>
                <w:rFonts w:cs="Times New Roman"/>
                <w:b/>
                <w:bCs/>
              </w:rPr>
              <w:t xml:space="preserve"> į </w:t>
            </w:r>
            <w:proofErr w:type="spellStart"/>
            <w:r w:rsidRPr="00162FC3">
              <w:rPr>
                <w:rFonts w:cs="Times New Roman"/>
                <w:b/>
                <w:bCs/>
              </w:rPr>
              <w:t>parametro</w:t>
            </w:r>
            <w:proofErr w:type="spellEnd"/>
            <w:r w:rsidRPr="00162FC3">
              <w:rPr>
                <w:rFonts w:cs="Times New Roman"/>
                <w:b/>
                <w:bCs/>
              </w:rPr>
              <w:t xml:space="preserve"> </w:t>
            </w:r>
            <w:proofErr w:type="spellStart"/>
            <w:r w:rsidRPr="00162FC3">
              <w:rPr>
                <w:rFonts w:cs="Times New Roman"/>
                <w:b/>
                <w:bCs/>
              </w:rPr>
              <w:t>reikšmės</w:t>
            </w:r>
            <w:proofErr w:type="spellEnd"/>
            <w:r w:rsidRPr="00162FC3">
              <w:rPr>
                <w:rFonts w:cs="Times New Roman"/>
                <w:b/>
                <w:bCs/>
              </w:rPr>
              <w:t xml:space="preserve"> </w:t>
            </w:r>
            <w:proofErr w:type="spellStart"/>
            <w:r w:rsidRPr="00162FC3">
              <w:rPr>
                <w:rFonts w:cs="Times New Roman"/>
                <w:b/>
                <w:bCs/>
              </w:rPr>
              <w:t>atitikimą</w:t>
            </w:r>
            <w:proofErr w:type="spellEnd"/>
            <w:r w:rsidRPr="00162FC3">
              <w:rPr>
                <w:rFonts w:cs="Times New Roman"/>
                <w:b/>
                <w:bCs/>
              </w:rPr>
              <w:t xml:space="preserve"> </w:t>
            </w:r>
            <w:proofErr w:type="spellStart"/>
            <w:r w:rsidRPr="00162FC3">
              <w:rPr>
                <w:rFonts w:cs="Times New Roman"/>
                <w:b/>
                <w:bCs/>
              </w:rPr>
              <w:t>tiekėjo</w:t>
            </w:r>
            <w:proofErr w:type="spellEnd"/>
            <w:r w:rsidRPr="00162FC3">
              <w:rPr>
                <w:rFonts w:cs="Times New Roman"/>
                <w:b/>
                <w:bCs/>
              </w:rPr>
              <w:t xml:space="preserve"> </w:t>
            </w:r>
            <w:proofErr w:type="spellStart"/>
            <w:r w:rsidRPr="00162FC3">
              <w:rPr>
                <w:rFonts w:cs="Times New Roman"/>
                <w:b/>
                <w:bCs/>
              </w:rPr>
              <w:t>pateiktoje</w:t>
            </w:r>
            <w:proofErr w:type="spellEnd"/>
            <w:r w:rsidRPr="00162FC3">
              <w:rPr>
                <w:rFonts w:cs="Times New Roman"/>
                <w:b/>
                <w:bCs/>
              </w:rPr>
              <w:t xml:space="preserve"> </w:t>
            </w:r>
            <w:proofErr w:type="spellStart"/>
            <w:r w:rsidRPr="00162FC3">
              <w:rPr>
                <w:rFonts w:cs="Times New Roman"/>
                <w:b/>
                <w:bCs/>
              </w:rPr>
              <w:t>gamintojo</w:t>
            </w:r>
            <w:proofErr w:type="spellEnd"/>
            <w:r w:rsidRPr="00162FC3">
              <w:rPr>
                <w:rFonts w:cs="Times New Roman"/>
                <w:b/>
                <w:bCs/>
              </w:rPr>
              <w:t xml:space="preserve"> </w:t>
            </w:r>
            <w:proofErr w:type="spellStart"/>
            <w:r w:rsidRPr="00162FC3">
              <w:rPr>
                <w:rFonts w:cs="Times New Roman"/>
                <w:b/>
                <w:bCs/>
              </w:rPr>
              <w:t>techninėje</w:t>
            </w:r>
            <w:proofErr w:type="spellEnd"/>
            <w:r w:rsidRPr="00162FC3">
              <w:rPr>
                <w:rFonts w:cs="Times New Roman"/>
                <w:b/>
                <w:bCs/>
              </w:rPr>
              <w:t xml:space="preserve"> </w:t>
            </w:r>
            <w:proofErr w:type="spellStart"/>
            <w:r w:rsidRPr="00162FC3">
              <w:rPr>
                <w:rFonts w:cs="Times New Roman"/>
                <w:b/>
                <w:bCs/>
              </w:rPr>
              <w:t>dokumentacijoje</w:t>
            </w:r>
            <w:proofErr w:type="spellEnd"/>
            <w:r w:rsidRPr="00162FC3">
              <w:rPr>
                <w:rFonts w:cs="Times New Roman"/>
                <w:b/>
                <w:bCs/>
              </w:rPr>
              <w:t xml:space="preserve"> (</w:t>
            </w:r>
            <w:proofErr w:type="spellStart"/>
            <w:r w:rsidRPr="00162FC3">
              <w:rPr>
                <w:rFonts w:cs="Times New Roman"/>
                <w:b/>
                <w:bCs/>
              </w:rPr>
              <w:t>psl</w:t>
            </w:r>
            <w:proofErr w:type="spellEnd"/>
            <w:r w:rsidRPr="00162FC3">
              <w:rPr>
                <w:rFonts w:cs="Times New Roman"/>
                <w:b/>
                <w:bCs/>
              </w:rPr>
              <w:t>., Nr.) (</w:t>
            </w:r>
            <w:proofErr w:type="spellStart"/>
            <w:r w:rsidRPr="00162FC3">
              <w:rPr>
                <w:rFonts w:cs="Times New Roman"/>
                <w:b/>
                <w:bCs/>
              </w:rPr>
              <w:t>Dokumentacijoje</w:t>
            </w:r>
            <w:proofErr w:type="spellEnd"/>
            <w:r w:rsidRPr="00162FC3">
              <w:rPr>
                <w:rFonts w:cs="Times New Roman"/>
                <w:b/>
                <w:bCs/>
              </w:rPr>
              <w:t xml:space="preserve"> </w:t>
            </w:r>
            <w:proofErr w:type="spellStart"/>
            <w:r w:rsidRPr="00162FC3">
              <w:rPr>
                <w:rFonts w:cs="Times New Roman"/>
                <w:b/>
                <w:bCs/>
              </w:rPr>
              <w:t>būtina</w:t>
            </w:r>
            <w:proofErr w:type="spellEnd"/>
            <w:r w:rsidRPr="00162FC3">
              <w:rPr>
                <w:rFonts w:cs="Times New Roman"/>
                <w:b/>
                <w:bCs/>
              </w:rPr>
              <w:t xml:space="preserve"> </w:t>
            </w:r>
            <w:proofErr w:type="spellStart"/>
            <w:r w:rsidRPr="00162FC3">
              <w:rPr>
                <w:rFonts w:cs="Times New Roman"/>
                <w:b/>
                <w:bCs/>
              </w:rPr>
              <w:t>atžymėti</w:t>
            </w:r>
            <w:proofErr w:type="spellEnd"/>
            <w:r w:rsidRPr="00162FC3">
              <w:rPr>
                <w:rFonts w:cs="Times New Roman"/>
                <w:b/>
                <w:bCs/>
              </w:rPr>
              <w:t xml:space="preserve"> </w:t>
            </w:r>
            <w:proofErr w:type="spellStart"/>
            <w:r w:rsidRPr="00162FC3">
              <w:rPr>
                <w:rFonts w:cs="Times New Roman"/>
                <w:b/>
                <w:bCs/>
              </w:rPr>
              <w:t>pozicijos</w:t>
            </w:r>
            <w:proofErr w:type="spellEnd"/>
            <w:r w:rsidRPr="00162FC3">
              <w:rPr>
                <w:rFonts w:cs="Times New Roman"/>
                <w:b/>
                <w:bCs/>
              </w:rPr>
              <w:t xml:space="preserve"> </w:t>
            </w:r>
            <w:proofErr w:type="spellStart"/>
            <w:r w:rsidRPr="00162FC3">
              <w:rPr>
                <w:rFonts w:cs="Times New Roman"/>
                <w:b/>
                <w:bCs/>
              </w:rPr>
              <w:t>numerį</w:t>
            </w:r>
            <w:proofErr w:type="spellEnd"/>
            <w:r w:rsidRPr="00162FC3">
              <w:rPr>
                <w:rFonts w:cs="Times New Roman"/>
                <w:b/>
                <w:bCs/>
              </w:rPr>
              <w:t xml:space="preserve"> </w:t>
            </w:r>
            <w:proofErr w:type="spellStart"/>
            <w:r w:rsidRPr="00162FC3">
              <w:rPr>
                <w:rFonts w:cs="Times New Roman"/>
                <w:b/>
                <w:bCs/>
              </w:rPr>
              <w:t>prie</w:t>
            </w:r>
            <w:proofErr w:type="spellEnd"/>
            <w:r w:rsidRPr="00162FC3">
              <w:rPr>
                <w:rFonts w:cs="Times New Roman"/>
                <w:b/>
                <w:bCs/>
              </w:rPr>
              <w:t xml:space="preserve"> </w:t>
            </w:r>
            <w:proofErr w:type="spellStart"/>
            <w:r w:rsidRPr="00162FC3">
              <w:rPr>
                <w:rFonts w:cs="Times New Roman"/>
                <w:b/>
                <w:bCs/>
              </w:rPr>
              <w:t>reikalaujamos</w:t>
            </w:r>
            <w:proofErr w:type="spellEnd"/>
            <w:r w:rsidRPr="00162FC3">
              <w:rPr>
                <w:rFonts w:cs="Times New Roman"/>
                <w:b/>
                <w:bCs/>
              </w:rPr>
              <w:t xml:space="preserve"> </w:t>
            </w:r>
            <w:proofErr w:type="spellStart"/>
            <w:r w:rsidRPr="00162FC3">
              <w:rPr>
                <w:rFonts w:cs="Times New Roman"/>
                <w:b/>
                <w:bCs/>
              </w:rPr>
              <w:t>parametrų</w:t>
            </w:r>
            <w:proofErr w:type="spellEnd"/>
            <w:r w:rsidRPr="00162FC3">
              <w:rPr>
                <w:rFonts w:cs="Times New Roman"/>
                <w:b/>
                <w:bCs/>
              </w:rPr>
              <w:t xml:space="preserve"> </w:t>
            </w:r>
            <w:proofErr w:type="spellStart"/>
            <w:r w:rsidRPr="00162FC3">
              <w:rPr>
                <w:rFonts w:cs="Times New Roman"/>
                <w:b/>
                <w:bCs/>
              </w:rPr>
              <w:t>reikšmės</w:t>
            </w:r>
            <w:proofErr w:type="spellEnd"/>
            <w:r w:rsidRPr="00162FC3">
              <w:rPr>
                <w:rFonts w:cs="Times New Roman"/>
                <w:b/>
                <w:bCs/>
              </w:rPr>
              <w:t>)</w:t>
            </w:r>
          </w:p>
        </w:tc>
      </w:tr>
      <w:tr w:rsidR="00381265" w:rsidRPr="00D3129F" w14:paraId="3FE2416F" w14:textId="77777777" w:rsidTr="00885822">
        <w:tc>
          <w:tcPr>
            <w:tcW w:w="711" w:type="dxa"/>
          </w:tcPr>
          <w:p w14:paraId="2B077740" w14:textId="1AC2F882" w:rsidR="00381265" w:rsidRPr="00D3129F"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p>
        </w:tc>
        <w:tc>
          <w:tcPr>
            <w:tcW w:w="2833" w:type="dxa"/>
          </w:tcPr>
          <w:p w14:paraId="5876A0C6" w14:textId="3C51B1F2" w:rsidR="00381265" w:rsidRPr="00D3129F"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Taikymas</w:t>
            </w:r>
          </w:p>
        </w:tc>
        <w:tc>
          <w:tcPr>
            <w:tcW w:w="2694" w:type="dxa"/>
          </w:tcPr>
          <w:p w14:paraId="5A02B38E" w14:textId="10481BAB"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D3129F">
              <w:rPr>
                <w:rFonts w:cs="Times New Roman"/>
                <w:noProof/>
              </w:rPr>
              <w:t>Anestezijos aparatas pritaikytas dirbti su</w:t>
            </w:r>
            <w:r>
              <w:rPr>
                <w:rFonts w:cs="Times New Roman"/>
                <w:noProof/>
              </w:rPr>
              <w:t xml:space="preserve"> vaikais ir</w:t>
            </w:r>
            <w:r w:rsidRPr="00D3129F">
              <w:rPr>
                <w:rFonts w:cs="Times New Roman"/>
                <w:noProof/>
              </w:rPr>
              <w:t xml:space="preserve"> </w:t>
            </w:r>
            <w:r>
              <w:rPr>
                <w:rFonts w:cs="Times New Roman"/>
                <w:noProof/>
              </w:rPr>
              <w:t>suaugusiais</w:t>
            </w:r>
            <w:r w:rsidRPr="00D3129F">
              <w:rPr>
                <w:rFonts w:cs="Times New Roman"/>
                <w:noProof/>
              </w:rPr>
              <w:t xml:space="preserve"> pacientais. </w:t>
            </w:r>
          </w:p>
        </w:tc>
        <w:tc>
          <w:tcPr>
            <w:tcW w:w="3118" w:type="dxa"/>
            <w:shd w:val="clear" w:color="auto" w:fill="E7EBF7" w:themeFill="accent6" w:themeFillTint="33"/>
          </w:tcPr>
          <w:p w14:paraId="744DD409" w14:textId="77777777" w:rsidR="00381265" w:rsidRPr="00D3129F"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4AF3071" w14:textId="58273CA1" w:rsidR="00381265" w:rsidRPr="00D3129F"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013DB6A" w14:textId="77777777" w:rsidTr="009A52B9">
        <w:tc>
          <w:tcPr>
            <w:tcW w:w="711" w:type="dxa"/>
            <w:shd w:val="clear" w:color="auto" w:fill="auto"/>
          </w:tcPr>
          <w:p w14:paraId="65F505C1" w14:textId="7EC49AF1" w:rsidR="00381265" w:rsidRPr="009A52B9"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2.</w:t>
            </w:r>
          </w:p>
        </w:tc>
        <w:tc>
          <w:tcPr>
            <w:tcW w:w="12897" w:type="dxa"/>
            <w:gridSpan w:val="4"/>
            <w:shd w:val="clear" w:color="auto" w:fill="auto"/>
          </w:tcPr>
          <w:p w14:paraId="2F0864E8" w14:textId="68CC5E85" w:rsidR="00381265" w:rsidRPr="009A52B9" w:rsidRDefault="00381265" w:rsidP="00FF4A4E">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Ergonomika</w:t>
            </w:r>
          </w:p>
        </w:tc>
      </w:tr>
      <w:tr w:rsidR="00381265" w:rsidRPr="00D3129F" w14:paraId="07F6FF42" w14:textId="77777777" w:rsidTr="00885822">
        <w:tc>
          <w:tcPr>
            <w:tcW w:w="711" w:type="dxa"/>
          </w:tcPr>
          <w:p w14:paraId="44D5681F" w14:textId="4F101FAF"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bCs/>
              </w:rPr>
              <w:t>2.1.</w:t>
            </w:r>
          </w:p>
        </w:tc>
        <w:tc>
          <w:tcPr>
            <w:tcW w:w="2833" w:type="dxa"/>
          </w:tcPr>
          <w:p w14:paraId="4A08356B" w14:textId="0B7B88F6"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Mobilus</w:t>
            </w:r>
          </w:p>
        </w:tc>
        <w:tc>
          <w:tcPr>
            <w:tcW w:w="2694" w:type="dxa"/>
          </w:tcPr>
          <w:p w14:paraId="37F620A4" w14:textId="55B2A2AB"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D3129F">
              <w:rPr>
                <w:rFonts w:cs="Times New Roman"/>
                <w:noProof/>
              </w:rPr>
              <w:t>Ratukai blokuojami centrinio stabdžio pagalba</w:t>
            </w:r>
          </w:p>
        </w:tc>
        <w:tc>
          <w:tcPr>
            <w:tcW w:w="3118" w:type="dxa"/>
            <w:shd w:val="clear" w:color="auto" w:fill="E7EBF7" w:themeFill="accent6" w:themeFillTint="33"/>
          </w:tcPr>
          <w:p w14:paraId="5E5F63B2"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84EF417" w14:textId="216FF038"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1A3937D" w14:textId="77777777" w:rsidTr="00885822">
        <w:tc>
          <w:tcPr>
            <w:tcW w:w="711" w:type="dxa"/>
          </w:tcPr>
          <w:p w14:paraId="29AB45D8" w14:textId="06B7AA62"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2.2.</w:t>
            </w:r>
          </w:p>
        </w:tc>
        <w:tc>
          <w:tcPr>
            <w:tcW w:w="2833" w:type="dxa"/>
          </w:tcPr>
          <w:p w14:paraId="2AA33228" w14:textId="1D41F9D2"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Darbastalio apšvietimas</w:t>
            </w:r>
          </w:p>
        </w:tc>
        <w:tc>
          <w:tcPr>
            <w:tcW w:w="2694" w:type="dxa"/>
          </w:tcPr>
          <w:p w14:paraId="51C7F555" w14:textId="41176605"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D3129F">
              <w:rPr>
                <w:rFonts w:cs="Times New Roman"/>
                <w:noProof/>
              </w:rPr>
              <w:t>Integruotas, reguliuojamas darbastalio apšvietimas</w:t>
            </w:r>
          </w:p>
        </w:tc>
        <w:tc>
          <w:tcPr>
            <w:tcW w:w="3118" w:type="dxa"/>
            <w:shd w:val="clear" w:color="auto" w:fill="E7EBF7" w:themeFill="accent6" w:themeFillTint="33"/>
          </w:tcPr>
          <w:p w14:paraId="381C5262"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F1B9EAF" w14:textId="0C807BDC"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308CFEF3" w14:textId="77777777" w:rsidTr="00885822">
        <w:tc>
          <w:tcPr>
            <w:tcW w:w="711" w:type="dxa"/>
          </w:tcPr>
          <w:p w14:paraId="5B5DFC3F" w14:textId="5AB10D75"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2.3.</w:t>
            </w:r>
          </w:p>
        </w:tc>
        <w:tc>
          <w:tcPr>
            <w:tcW w:w="2833" w:type="dxa"/>
          </w:tcPr>
          <w:p w14:paraId="3FA2F4EC" w14:textId="0719A6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Ventiliatoriaus ekrano padėties nustatymas</w:t>
            </w:r>
          </w:p>
        </w:tc>
        <w:tc>
          <w:tcPr>
            <w:tcW w:w="2694" w:type="dxa"/>
          </w:tcPr>
          <w:p w14:paraId="699ADB1F" w14:textId="24DEC8AC" w:rsidR="00381265" w:rsidRPr="00D3129F" w:rsidRDefault="00381265" w:rsidP="00381265">
            <w:pPr>
              <w:pStyle w:val="Betarp"/>
              <w:rPr>
                <w:noProof/>
                <w:sz w:val="22"/>
                <w:szCs w:val="22"/>
              </w:rPr>
            </w:pPr>
            <w:r w:rsidRPr="00D3129F">
              <w:rPr>
                <w:noProof/>
                <w:sz w:val="22"/>
                <w:szCs w:val="22"/>
              </w:rPr>
              <w:t>Vertikalioje plokštumoje ir Horizontalioje plokštumoje</w:t>
            </w:r>
          </w:p>
        </w:tc>
        <w:tc>
          <w:tcPr>
            <w:tcW w:w="3118" w:type="dxa"/>
            <w:shd w:val="clear" w:color="auto" w:fill="E7EBF7" w:themeFill="accent6" w:themeFillTint="33"/>
          </w:tcPr>
          <w:p w14:paraId="2B8092A9"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4D528D9" w14:textId="31913A91"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6296E4C" w14:textId="77777777" w:rsidTr="00885822">
        <w:tc>
          <w:tcPr>
            <w:tcW w:w="711" w:type="dxa"/>
          </w:tcPr>
          <w:p w14:paraId="2C1D7C55" w14:textId="3C4E548F"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2.4.</w:t>
            </w:r>
          </w:p>
        </w:tc>
        <w:tc>
          <w:tcPr>
            <w:tcW w:w="2833" w:type="dxa"/>
          </w:tcPr>
          <w:p w14:paraId="02378A5F" w14:textId="7E13C70B"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Narkozės aparato ventiliatoriaus valdymo ekrano įstrižainė</w:t>
            </w:r>
          </w:p>
        </w:tc>
        <w:tc>
          <w:tcPr>
            <w:tcW w:w="2694" w:type="dxa"/>
          </w:tcPr>
          <w:p w14:paraId="27C4088C" w14:textId="2BD39046"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D3129F">
              <w:rPr>
                <w:rFonts w:cs="Times New Roman"/>
                <w:noProof/>
                <w:bdr w:val="none" w:sz="0" w:space="0" w:color="auto" w:frame="1"/>
              </w:rPr>
              <w:t xml:space="preserve">≥ </w:t>
            </w:r>
            <w:r w:rsidRPr="00D3129F">
              <w:rPr>
                <w:rFonts w:cs="Times New Roman"/>
                <w:noProof/>
              </w:rPr>
              <w:t>38 cm</w:t>
            </w:r>
          </w:p>
        </w:tc>
        <w:tc>
          <w:tcPr>
            <w:tcW w:w="3118" w:type="dxa"/>
            <w:shd w:val="clear" w:color="auto" w:fill="E7EBF7" w:themeFill="accent6" w:themeFillTint="33"/>
          </w:tcPr>
          <w:p w14:paraId="225F217E"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688B8E2" w14:textId="7E8729E5"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300BA13" w14:textId="77777777" w:rsidTr="00885822">
        <w:tc>
          <w:tcPr>
            <w:tcW w:w="711" w:type="dxa"/>
          </w:tcPr>
          <w:p w14:paraId="5E793C4A" w14:textId="4B214A9A"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2.5.</w:t>
            </w:r>
          </w:p>
        </w:tc>
        <w:tc>
          <w:tcPr>
            <w:tcW w:w="2833" w:type="dxa"/>
          </w:tcPr>
          <w:p w14:paraId="6C0AC530" w14:textId="57C7EA74"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Narkozės aparato ventiliatoriaus monitoriaus valdymo ekranas</w:t>
            </w:r>
          </w:p>
        </w:tc>
        <w:tc>
          <w:tcPr>
            <w:tcW w:w="2694" w:type="dxa"/>
          </w:tcPr>
          <w:p w14:paraId="743BA843" w14:textId="6E529489" w:rsidR="00381265" w:rsidRPr="00D3129F" w:rsidRDefault="00381265" w:rsidP="00381265">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noProof/>
              </w:rPr>
            </w:pPr>
            <w:r w:rsidRPr="00D3129F">
              <w:rPr>
                <w:rFonts w:cs="Times New Roman"/>
                <w:noProof/>
              </w:rPr>
              <w:t>Prisilietimui jautrus (“touchscreen”)</w:t>
            </w:r>
          </w:p>
        </w:tc>
        <w:tc>
          <w:tcPr>
            <w:tcW w:w="3118" w:type="dxa"/>
            <w:shd w:val="clear" w:color="auto" w:fill="E7EBF7" w:themeFill="accent6" w:themeFillTint="33"/>
          </w:tcPr>
          <w:p w14:paraId="7D5C6BAD"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FB30CD9" w14:textId="36949672"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45F1ABC" w14:textId="77777777" w:rsidTr="00885822">
        <w:tc>
          <w:tcPr>
            <w:tcW w:w="711" w:type="dxa"/>
          </w:tcPr>
          <w:p w14:paraId="754BA838" w14:textId="7C43BD6F"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lastRenderedPageBreak/>
              <w:t>2.6.</w:t>
            </w:r>
          </w:p>
        </w:tc>
        <w:tc>
          <w:tcPr>
            <w:tcW w:w="2833" w:type="dxa"/>
          </w:tcPr>
          <w:p w14:paraId="72815D42" w14:textId="2B7A4EEA"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Narkozės aparato ventiliatoriaus monitoriaus valdymas</w:t>
            </w:r>
          </w:p>
        </w:tc>
        <w:tc>
          <w:tcPr>
            <w:tcW w:w="2694" w:type="dxa"/>
          </w:tcPr>
          <w:p w14:paraId="67E3A2FD" w14:textId="71193411"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Pasukamas greito funkcijų/parametrų pasirinkimo bei nustatymų patvirtinimo ratukas</w:t>
            </w:r>
          </w:p>
        </w:tc>
        <w:tc>
          <w:tcPr>
            <w:tcW w:w="3118" w:type="dxa"/>
            <w:shd w:val="clear" w:color="auto" w:fill="E7EBF7" w:themeFill="accent6" w:themeFillTint="33"/>
          </w:tcPr>
          <w:p w14:paraId="3CC7A248"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2F0A10C" w14:textId="5D9BCB00"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79D9DC8B" w14:textId="77777777" w:rsidTr="009A52B9">
        <w:tc>
          <w:tcPr>
            <w:tcW w:w="711" w:type="dxa"/>
            <w:shd w:val="clear" w:color="auto" w:fill="auto"/>
          </w:tcPr>
          <w:p w14:paraId="0F99AE14" w14:textId="25C15937" w:rsidR="009A52B9" w:rsidRPr="009A52B9" w:rsidRDefault="009A52B9"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3.</w:t>
            </w:r>
          </w:p>
        </w:tc>
        <w:tc>
          <w:tcPr>
            <w:tcW w:w="12897" w:type="dxa"/>
            <w:gridSpan w:val="4"/>
            <w:shd w:val="clear" w:color="auto" w:fill="auto"/>
          </w:tcPr>
          <w:p w14:paraId="2981F67D" w14:textId="51DF0600" w:rsidR="009A52B9" w:rsidRPr="009A52B9" w:rsidRDefault="009A52B9"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Aparato maitinimo šaltinis:</w:t>
            </w:r>
          </w:p>
        </w:tc>
      </w:tr>
      <w:tr w:rsidR="00381265" w:rsidRPr="00D3129F" w14:paraId="228846CF" w14:textId="77777777" w:rsidTr="00885822">
        <w:tc>
          <w:tcPr>
            <w:tcW w:w="711" w:type="dxa"/>
          </w:tcPr>
          <w:p w14:paraId="35EEB71C" w14:textId="39B17076"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3.1.</w:t>
            </w:r>
          </w:p>
        </w:tc>
        <w:tc>
          <w:tcPr>
            <w:tcW w:w="5527" w:type="dxa"/>
            <w:gridSpan w:val="2"/>
          </w:tcPr>
          <w:p w14:paraId="13E8EE49" w14:textId="7A873EB0"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xml:space="preserve">220V </w:t>
            </w:r>
            <w:r w:rsidRPr="00D3129F">
              <w:rPr>
                <w:rFonts w:cs="Times New Roman"/>
                <w:noProof/>
              </w:rPr>
              <w:sym w:font="Symbol" w:char="F0B1"/>
            </w:r>
            <w:r w:rsidRPr="00D3129F">
              <w:rPr>
                <w:rFonts w:cs="Times New Roman"/>
                <w:noProof/>
              </w:rPr>
              <w:t xml:space="preserve"> 10%, 50 Hz elektros tinklas</w:t>
            </w:r>
          </w:p>
        </w:tc>
        <w:tc>
          <w:tcPr>
            <w:tcW w:w="3118" w:type="dxa"/>
            <w:shd w:val="clear" w:color="auto" w:fill="E7EBF7" w:themeFill="accent6" w:themeFillTint="33"/>
          </w:tcPr>
          <w:p w14:paraId="23CDE8D6"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A0A2708" w14:textId="414F8C80"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19873CF9" w14:textId="77777777" w:rsidTr="00885822">
        <w:tc>
          <w:tcPr>
            <w:tcW w:w="711" w:type="dxa"/>
          </w:tcPr>
          <w:p w14:paraId="61113210" w14:textId="3041EC7B"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3.2.</w:t>
            </w:r>
          </w:p>
        </w:tc>
        <w:tc>
          <w:tcPr>
            <w:tcW w:w="5527" w:type="dxa"/>
            <w:gridSpan w:val="2"/>
          </w:tcPr>
          <w:p w14:paraId="6BBB8316" w14:textId="5333BEF0"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Pr>
                <w:rFonts w:cs="Times New Roman"/>
                <w:noProof/>
                <w:lang w:val="lt-LT"/>
              </w:rPr>
              <w:t>A</w:t>
            </w:r>
            <w:r w:rsidRPr="00D3129F">
              <w:rPr>
                <w:rFonts w:cs="Times New Roman"/>
                <w:noProof/>
                <w:lang w:val="lt-LT"/>
              </w:rPr>
              <w:t xml:space="preserve">nestezijos aparatas </w:t>
            </w:r>
            <w:r>
              <w:rPr>
                <w:rFonts w:cs="Times New Roman"/>
                <w:noProof/>
                <w:lang w:val="lt-LT"/>
              </w:rPr>
              <w:t>turi būti</w:t>
            </w:r>
            <w:r w:rsidRPr="00D3129F">
              <w:rPr>
                <w:rFonts w:cs="Times New Roman"/>
                <w:noProof/>
                <w:lang w:val="lt-LT"/>
              </w:rPr>
              <w:t xml:space="preserve"> maitinams per skiriamąjį transformatorių, </w:t>
            </w:r>
            <w:r w:rsidRPr="00D3129F">
              <w:rPr>
                <w:rFonts w:cs="Times New Roman"/>
                <w:lang w:val="lt-LT"/>
              </w:rPr>
              <w:t>pagal standartą IEC 60601-1</w:t>
            </w:r>
            <w:r>
              <w:rPr>
                <w:rFonts w:cs="Times New Roman"/>
                <w:lang w:val="lt-LT"/>
              </w:rPr>
              <w:t xml:space="preserve"> arba lygiavertį</w:t>
            </w:r>
            <w:r w:rsidRPr="00D3129F">
              <w:rPr>
                <w:rFonts w:cs="Times New Roman"/>
                <w:lang w:val="lt-LT"/>
              </w:rPr>
              <w:t>.</w:t>
            </w:r>
          </w:p>
        </w:tc>
        <w:tc>
          <w:tcPr>
            <w:tcW w:w="3118" w:type="dxa"/>
            <w:shd w:val="clear" w:color="auto" w:fill="E7EBF7" w:themeFill="accent6" w:themeFillTint="33"/>
          </w:tcPr>
          <w:p w14:paraId="5C7AE19F"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13A0C3E1" w14:textId="2D6A2785"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EE6C45C" w14:textId="77777777" w:rsidTr="00885822">
        <w:tc>
          <w:tcPr>
            <w:tcW w:w="711" w:type="dxa"/>
          </w:tcPr>
          <w:p w14:paraId="743AD2B4" w14:textId="4C9C4A12"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3.3.</w:t>
            </w:r>
          </w:p>
        </w:tc>
        <w:tc>
          <w:tcPr>
            <w:tcW w:w="5527" w:type="dxa"/>
            <w:gridSpan w:val="2"/>
          </w:tcPr>
          <w:p w14:paraId="4203908E" w14:textId="7778921F"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Vidinis avarinis maitinimo šaltinis, veikimo laikas nuo jo - ne trumpiau kaip 90 min.</w:t>
            </w:r>
          </w:p>
        </w:tc>
        <w:tc>
          <w:tcPr>
            <w:tcW w:w="3118" w:type="dxa"/>
            <w:shd w:val="clear" w:color="auto" w:fill="E7EBF7" w:themeFill="accent6" w:themeFillTint="33"/>
          </w:tcPr>
          <w:p w14:paraId="1E5D34DE"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1DCD7AA5" w14:textId="712E7576"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203E5510" w14:textId="77777777" w:rsidTr="00885822">
        <w:tc>
          <w:tcPr>
            <w:tcW w:w="711" w:type="dxa"/>
          </w:tcPr>
          <w:p w14:paraId="6DA4FEE3" w14:textId="48280E3F"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3.4</w:t>
            </w:r>
          </w:p>
        </w:tc>
        <w:tc>
          <w:tcPr>
            <w:tcW w:w="5527" w:type="dxa"/>
            <w:gridSpan w:val="2"/>
          </w:tcPr>
          <w:p w14:paraId="5A7A7B2F" w14:textId="7A6A84A4"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xml:space="preserve">Ne mažiau </w:t>
            </w:r>
            <w:r w:rsidRPr="00F7261A">
              <w:rPr>
                <w:rFonts w:cs="Times New Roman"/>
                <w:noProof/>
              </w:rPr>
              <w:t>kaip 2 papildomos elektros rozetės su individualiais</w:t>
            </w:r>
            <w:r w:rsidRPr="00D3129F">
              <w:rPr>
                <w:rFonts w:cs="Times New Roman"/>
                <w:noProof/>
              </w:rPr>
              <w:t xml:space="preserve"> saugikliais.</w:t>
            </w:r>
          </w:p>
        </w:tc>
        <w:tc>
          <w:tcPr>
            <w:tcW w:w="3118" w:type="dxa"/>
            <w:shd w:val="clear" w:color="auto" w:fill="E7EBF7" w:themeFill="accent6" w:themeFillTint="33"/>
          </w:tcPr>
          <w:p w14:paraId="4287EDE1" w14:textId="77777777"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7D48D52" w14:textId="78C1EC01" w:rsidR="00381265" w:rsidRPr="00D3129F" w:rsidRDefault="00381265" w:rsidP="00BB3B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49366C60" w14:textId="77777777" w:rsidTr="00885822">
        <w:tc>
          <w:tcPr>
            <w:tcW w:w="711" w:type="dxa"/>
          </w:tcPr>
          <w:p w14:paraId="12520B3A" w14:textId="6912DA94"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4.</w:t>
            </w:r>
          </w:p>
        </w:tc>
        <w:tc>
          <w:tcPr>
            <w:tcW w:w="2833" w:type="dxa"/>
          </w:tcPr>
          <w:p w14:paraId="70855D53" w14:textId="76682450"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xml:space="preserve">Į aparatą tiekiamų dujų maišymas  </w:t>
            </w:r>
          </w:p>
        </w:tc>
        <w:tc>
          <w:tcPr>
            <w:tcW w:w="2694" w:type="dxa"/>
          </w:tcPr>
          <w:p w14:paraId="475A2E44" w14:textId="13586105"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Elektroninis dujų maišymas</w:t>
            </w:r>
          </w:p>
        </w:tc>
        <w:tc>
          <w:tcPr>
            <w:tcW w:w="3118" w:type="dxa"/>
            <w:shd w:val="clear" w:color="auto" w:fill="E7EBF7" w:themeFill="accent6" w:themeFillTint="33"/>
          </w:tcPr>
          <w:p w14:paraId="4F87B2F4"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9ADBCF2" w14:textId="73BDB2F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38C08F06" w14:textId="77777777" w:rsidTr="00885822">
        <w:tc>
          <w:tcPr>
            <w:tcW w:w="711" w:type="dxa"/>
          </w:tcPr>
          <w:p w14:paraId="1931313E" w14:textId="0B1E5B9A"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60453F">
              <w:rPr>
                <w:rFonts w:cs="Times New Roman"/>
                <w:noProof/>
              </w:rPr>
              <w:t>5.</w:t>
            </w:r>
          </w:p>
        </w:tc>
        <w:tc>
          <w:tcPr>
            <w:tcW w:w="2833" w:type="dxa"/>
          </w:tcPr>
          <w:p w14:paraId="0F3AE155" w14:textId="51B37566"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0453F">
              <w:rPr>
                <w:rFonts w:cs="Times New Roman"/>
                <w:noProof/>
                <w:lang w:val="lt-LT"/>
              </w:rPr>
              <w:t xml:space="preserve"> Nutrūkus cecntralizuotam dujų tiekimui turi būti galimybė taikyti priverstinę plaučių ventiliaciją naudojant integruotus portatyvinius deguonies ir/ar oro talpas arba aplinkos orą</w:t>
            </w:r>
          </w:p>
        </w:tc>
        <w:tc>
          <w:tcPr>
            <w:tcW w:w="2694" w:type="dxa"/>
          </w:tcPr>
          <w:p w14:paraId="77BA9F52" w14:textId="6CABAD7B"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p w14:paraId="60E32A22" w14:textId="31B72B4A"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0453F">
              <w:rPr>
                <w:rFonts w:cs="Times New Roman"/>
                <w:noProof/>
                <w:lang w:val="lt-LT"/>
              </w:rPr>
              <w:t>Būtina</w:t>
            </w:r>
          </w:p>
        </w:tc>
        <w:tc>
          <w:tcPr>
            <w:tcW w:w="3118" w:type="dxa"/>
            <w:shd w:val="clear" w:color="auto" w:fill="E7EBF7" w:themeFill="accent6" w:themeFillTint="33"/>
          </w:tcPr>
          <w:p w14:paraId="3F8A06F1"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5D4334C" w14:textId="23E912FC"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C6FEF2E" w14:textId="77777777" w:rsidTr="00885822">
        <w:tc>
          <w:tcPr>
            <w:tcW w:w="711" w:type="dxa"/>
          </w:tcPr>
          <w:p w14:paraId="4E3BBDA8" w14:textId="4DAB15ED"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6.</w:t>
            </w:r>
          </w:p>
        </w:tc>
        <w:tc>
          <w:tcPr>
            <w:tcW w:w="2833" w:type="dxa"/>
          </w:tcPr>
          <w:p w14:paraId="64E7C61F" w14:textId="5392E0F8"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Pacientui paduodamų kvėpuojamųjų dujų srautas (</w:t>
            </w:r>
            <w:r w:rsidRPr="00D3129F">
              <w:rPr>
                <w:rFonts w:cs="Times New Roman"/>
                <w:b/>
                <w:bCs/>
                <w:noProof/>
                <w:lang w:val="lt-LT"/>
              </w:rPr>
              <w:t>reguliavimo diapazonas ne siauresnis už nurodytą)</w:t>
            </w:r>
          </w:p>
        </w:tc>
        <w:tc>
          <w:tcPr>
            <w:tcW w:w="2694" w:type="dxa"/>
          </w:tcPr>
          <w:p w14:paraId="2AA88947" w14:textId="44CD74DE"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0,2 iki 15 l/min</w:t>
            </w:r>
          </w:p>
        </w:tc>
        <w:tc>
          <w:tcPr>
            <w:tcW w:w="3118" w:type="dxa"/>
            <w:shd w:val="clear" w:color="auto" w:fill="E7EBF7" w:themeFill="accent6" w:themeFillTint="33"/>
          </w:tcPr>
          <w:p w14:paraId="052575F3"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1EA71F7E" w14:textId="2D392AA3"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497221A0" w14:textId="77777777" w:rsidTr="00885822">
        <w:tc>
          <w:tcPr>
            <w:tcW w:w="711" w:type="dxa"/>
          </w:tcPr>
          <w:p w14:paraId="3D377959" w14:textId="1F06079F"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7.</w:t>
            </w:r>
          </w:p>
        </w:tc>
        <w:tc>
          <w:tcPr>
            <w:tcW w:w="2833" w:type="dxa"/>
          </w:tcPr>
          <w:p w14:paraId="143729AB" w14:textId="1F07F79A"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lang w:val="lt-LT"/>
              </w:rPr>
              <w:t xml:space="preserve">Greitas deguonies padavimas </w:t>
            </w:r>
          </w:p>
        </w:tc>
        <w:tc>
          <w:tcPr>
            <w:tcW w:w="2694" w:type="dxa"/>
          </w:tcPr>
          <w:p w14:paraId="234652E6" w14:textId="186D6C23"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u w:val="single"/>
                <w:lang w:val="lt-LT"/>
              </w:rPr>
              <w:t>&lt;</w:t>
            </w:r>
            <w:r w:rsidRPr="00D3129F">
              <w:rPr>
                <w:rFonts w:cs="Times New Roman"/>
                <w:lang w:val="lt-LT"/>
              </w:rPr>
              <w:t xml:space="preserve"> 35 iki  </w:t>
            </w:r>
            <w:r w:rsidRPr="00D3129F">
              <w:rPr>
                <w:rFonts w:cs="Times New Roman"/>
                <w:u w:val="single"/>
                <w:lang w:val="lt-LT"/>
              </w:rPr>
              <w:t>&gt;</w:t>
            </w:r>
            <w:r w:rsidRPr="00D3129F">
              <w:rPr>
                <w:rFonts w:cs="Times New Roman"/>
                <w:lang w:val="lt-LT"/>
              </w:rPr>
              <w:t xml:space="preserve"> 50 l/min</w:t>
            </w:r>
            <w:r w:rsidRPr="0060453F">
              <w:rPr>
                <w:rFonts w:cs="Times New Roman"/>
                <w:color w:val="000000" w:themeColor="text1"/>
                <w:lang w:val="lt-LT"/>
              </w:rPr>
              <w:t>. (diapazonas turi būti ne siauresnis nei nurodytas)</w:t>
            </w:r>
          </w:p>
        </w:tc>
        <w:tc>
          <w:tcPr>
            <w:tcW w:w="3118" w:type="dxa"/>
            <w:shd w:val="clear" w:color="auto" w:fill="E7EBF7" w:themeFill="accent6" w:themeFillTint="33"/>
          </w:tcPr>
          <w:p w14:paraId="45CB04BF"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BE709DC" w14:textId="092AB0BD"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222B00D7" w14:textId="77777777" w:rsidTr="00885822">
        <w:tc>
          <w:tcPr>
            <w:tcW w:w="711" w:type="dxa"/>
          </w:tcPr>
          <w:p w14:paraId="3A80D5C3" w14:textId="6B2341A4"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8.</w:t>
            </w:r>
          </w:p>
        </w:tc>
        <w:tc>
          <w:tcPr>
            <w:tcW w:w="2833" w:type="dxa"/>
          </w:tcPr>
          <w:p w14:paraId="7B955D1F" w14:textId="1F9EB518"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CO2 aborberio kalkių indo talpa</w:t>
            </w:r>
          </w:p>
        </w:tc>
        <w:tc>
          <w:tcPr>
            <w:tcW w:w="2694" w:type="dxa"/>
          </w:tcPr>
          <w:p w14:paraId="26962F37" w14:textId="77777777" w:rsidR="00381265" w:rsidRPr="00D3129F" w:rsidRDefault="00381265" w:rsidP="004119BD">
            <w:pPr>
              <w:pStyle w:val="Betarp"/>
              <w:rPr>
                <w:noProof/>
                <w:sz w:val="22"/>
                <w:szCs w:val="22"/>
                <w:lang w:val="lt-LT"/>
              </w:rPr>
            </w:pPr>
            <w:r w:rsidRPr="00D3129F">
              <w:rPr>
                <w:noProof/>
                <w:sz w:val="22"/>
                <w:szCs w:val="22"/>
                <w:lang w:val="lt-LT"/>
              </w:rPr>
              <w:t xml:space="preserve">≤ 1,5 L. </w:t>
            </w:r>
          </w:p>
          <w:p w14:paraId="2C2272D0" w14:textId="0279C772"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c>
          <w:tcPr>
            <w:tcW w:w="3118" w:type="dxa"/>
            <w:shd w:val="clear" w:color="auto" w:fill="E7EBF7" w:themeFill="accent6" w:themeFillTint="33"/>
          </w:tcPr>
          <w:p w14:paraId="4CA74E08"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409B557A" w14:textId="1881F52C"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31FF51B" w14:textId="77777777" w:rsidTr="00885822">
        <w:tc>
          <w:tcPr>
            <w:tcW w:w="711" w:type="dxa"/>
          </w:tcPr>
          <w:p w14:paraId="03A06FB1" w14:textId="2D62DC07"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60453F">
              <w:rPr>
                <w:rFonts w:cs="Times New Roman"/>
                <w:noProof/>
              </w:rPr>
              <w:t>9.</w:t>
            </w:r>
          </w:p>
        </w:tc>
        <w:tc>
          <w:tcPr>
            <w:tcW w:w="2833" w:type="dxa"/>
          </w:tcPr>
          <w:p w14:paraId="3CE98D60" w14:textId="4C909D7E"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0453F">
              <w:rPr>
                <w:rFonts w:cs="Times New Roman"/>
                <w:noProof/>
                <w:lang w:val="lt-LT"/>
              </w:rPr>
              <w:t>Bendras kvėpavimo sistemos tūris, įskaitant CO</w:t>
            </w:r>
            <w:r w:rsidRPr="0060453F">
              <w:rPr>
                <w:rFonts w:cs="Times New Roman"/>
                <w:noProof/>
                <w:vertAlign w:val="subscript"/>
                <w:lang w:val="lt-LT"/>
              </w:rPr>
              <w:t>2</w:t>
            </w:r>
            <w:r w:rsidRPr="0060453F">
              <w:rPr>
                <w:rFonts w:cs="Times New Roman"/>
                <w:noProof/>
                <w:lang w:val="lt-LT"/>
              </w:rPr>
              <w:t xml:space="preserve"> absorberio talpos tūrį, priverstinės ventiliacijos režime </w:t>
            </w:r>
          </w:p>
        </w:tc>
        <w:tc>
          <w:tcPr>
            <w:tcW w:w="2694" w:type="dxa"/>
          </w:tcPr>
          <w:p w14:paraId="66E17EEE" w14:textId="71861BE0" w:rsidR="00381265" w:rsidRPr="0060453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60453F">
              <w:rPr>
                <w:rFonts w:cs="Times New Roman"/>
                <w:noProof/>
                <w:lang w:val="lt-LT"/>
              </w:rPr>
              <w:t xml:space="preserve">≤3,0 L </w:t>
            </w:r>
          </w:p>
        </w:tc>
        <w:tc>
          <w:tcPr>
            <w:tcW w:w="3118" w:type="dxa"/>
            <w:shd w:val="clear" w:color="auto" w:fill="E7EBF7" w:themeFill="accent6" w:themeFillTint="33"/>
          </w:tcPr>
          <w:p w14:paraId="6E736339"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3CF4F3E" w14:textId="496979D3"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1C16B43D" w14:textId="77777777" w:rsidTr="009A52B9">
        <w:tc>
          <w:tcPr>
            <w:tcW w:w="711" w:type="dxa"/>
            <w:shd w:val="clear" w:color="auto" w:fill="auto"/>
          </w:tcPr>
          <w:p w14:paraId="2C0B091E" w14:textId="0EC82E3F" w:rsidR="009A52B9" w:rsidRPr="009A52B9" w:rsidRDefault="009A52B9"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10.</w:t>
            </w:r>
          </w:p>
        </w:tc>
        <w:tc>
          <w:tcPr>
            <w:tcW w:w="12897" w:type="dxa"/>
            <w:gridSpan w:val="4"/>
            <w:shd w:val="clear" w:color="auto" w:fill="auto"/>
          </w:tcPr>
          <w:p w14:paraId="74CDF401" w14:textId="5BB27E29" w:rsidR="009A52B9" w:rsidRPr="009A52B9" w:rsidRDefault="009A52B9"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Ventiliavimo rėžimai</w:t>
            </w:r>
          </w:p>
        </w:tc>
      </w:tr>
      <w:tr w:rsidR="00381265" w:rsidRPr="00D3129F" w14:paraId="5A5CEE7E" w14:textId="77777777" w:rsidTr="00885822">
        <w:tc>
          <w:tcPr>
            <w:tcW w:w="711" w:type="dxa"/>
          </w:tcPr>
          <w:p w14:paraId="2E0D54F7" w14:textId="032FCBB6"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lastRenderedPageBreak/>
              <w:t>10.1</w:t>
            </w:r>
          </w:p>
        </w:tc>
        <w:tc>
          <w:tcPr>
            <w:tcW w:w="5527" w:type="dxa"/>
            <w:gridSpan w:val="2"/>
          </w:tcPr>
          <w:p w14:paraId="09D485E7" w14:textId="07313047" w:rsidR="00381265" w:rsidRPr="00D3129F" w:rsidRDefault="00381265" w:rsidP="009C22FE">
            <w:pPr>
              <w:pStyle w:val="Betarp"/>
              <w:rPr>
                <w:noProof/>
              </w:rPr>
            </w:pPr>
            <w:r w:rsidRPr="00D3129F">
              <w:rPr>
                <w:noProof/>
                <w:sz w:val="22"/>
                <w:szCs w:val="22"/>
              </w:rPr>
              <w:t>Priverstinė ventiliacija valdoma tūriu (VCV) su vienkartinio tūrio kompensacija</w:t>
            </w:r>
          </w:p>
        </w:tc>
        <w:tc>
          <w:tcPr>
            <w:tcW w:w="3118" w:type="dxa"/>
            <w:shd w:val="clear" w:color="auto" w:fill="E7EBF7" w:themeFill="accent6" w:themeFillTint="33"/>
          </w:tcPr>
          <w:p w14:paraId="5E918CE7"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921A252" w14:textId="0EFEC328"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37233F4" w14:textId="77777777" w:rsidTr="00885822">
        <w:tc>
          <w:tcPr>
            <w:tcW w:w="711" w:type="dxa"/>
          </w:tcPr>
          <w:p w14:paraId="3A363549" w14:textId="788793BB"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10.2</w:t>
            </w:r>
          </w:p>
        </w:tc>
        <w:tc>
          <w:tcPr>
            <w:tcW w:w="5527" w:type="dxa"/>
            <w:gridSpan w:val="2"/>
          </w:tcPr>
          <w:p w14:paraId="3D9FAEC9" w14:textId="65A85E29" w:rsidR="00381265" w:rsidRPr="00D3129F" w:rsidRDefault="00381265" w:rsidP="009C22FE">
            <w:pPr>
              <w:pStyle w:val="Betarp"/>
              <w:rPr>
                <w:noProof/>
              </w:rPr>
            </w:pPr>
            <w:r w:rsidRPr="00D3129F">
              <w:rPr>
                <w:noProof/>
                <w:sz w:val="22"/>
                <w:szCs w:val="22"/>
              </w:rPr>
              <w:t>Priverstinė ventiliacija valdoma slėgiu (PCV)</w:t>
            </w:r>
          </w:p>
        </w:tc>
        <w:tc>
          <w:tcPr>
            <w:tcW w:w="3118" w:type="dxa"/>
            <w:shd w:val="clear" w:color="auto" w:fill="E7EBF7" w:themeFill="accent6" w:themeFillTint="33"/>
          </w:tcPr>
          <w:p w14:paraId="310B1BC3"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201359A" w14:textId="10D75CAD"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32DA3B9" w14:textId="77777777" w:rsidTr="00885822">
        <w:tc>
          <w:tcPr>
            <w:tcW w:w="711" w:type="dxa"/>
          </w:tcPr>
          <w:p w14:paraId="7F3FFDC4" w14:textId="2E3B803D"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10.3</w:t>
            </w:r>
          </w:p>
        </w:tc>
        <w:tc>
          <w:tcPr>
            <w:tcW w:w="5527" w:type="dxa"/>
            <w:gridSpan w:val="2"/>
          </w:tcPr>
          <w:p w14:paraId="2B34AB77" w14:textId="2A38F1FE" w:rsidR="00381265" w:rsidRPr="00D3129F" w:rsidRDefault="00381265" w:rsidP="009C22FE">
            <w:pPr>
              <w:pStyle w:val="Betarp"/>
              <w:rPr>
                <w:noProof/>
              </w:rPr>
            </w:pPr>
            <w:r w:rsidRPr="00D3129F">
              <w:rPr>
                <w:noProof/>
                <w:sz w:val="22"/>
                <w:szCs w:val="22"/>
              </w:rPr>
              <w:t>Priverstinė ventiliacija valdoma slėgiu su garantuojamu vienkartiniu tūriu (PCV-VG)</w:t>
            </w:r>
          </w:p>
        </w:tc>
        <w:tc>
          <w:tcPr>
            <w:tcW w:w="3118" w:type="dxa"/>
            <w:shd w:val="clear" w:color="auto" w:fill="E7EBF7" w:themeFill="accent6" w:themeFillTint="33"/>
          </w:tcPr>
          <w:p w14:paraId="0D30B686"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1EA2B605" w14:textId="1234C330"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37CD66D" w14:textId="77777777" w:rsidTr="00885822">
        <w:tc>
          <w:tcPr>
            <w:tcW w:w="711" w:type="dxa"/>
          </w:tcPr>
          <w:p w14:paraId="68EEDC1A" w14:textId="55344DEE"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10.4</w:t>
            </w:r>
          </w:p>
        </w:tc>
        <w:tc>
          <w:tcPr>
            <w:tcW w:w="5527" w:type="dxa"/>
            <w:gridSpan w:val="2"/>
          </w:tcPr>
          <w:p w14:paraId="4FB9BBF2" w14:textId="30A0F738" w:rsidR="00381265" w:rsidRPr="00D3129F" w:rsidRDefault="00381265" w:rsidP="009C22FE">
            <w:pPr>
              <w:pStyle w:val="Betarp"/>
              <w:rPr>
                <w:noProof/>
              </w:rPr>
            </w:pPr>
            <w:r w:rsidRPr="00D3129F">
              <w:rPr>
                <w:noProof/>
                <w:sz w:val="22"/>
                <w:szCs w:val="22"/>
              </w:rPr>
              <w:t>Sinchronizuota intermituojanti priverstinė ventiliacija su slėgio kontrole (SIMV PCV)</w:t>
            </w:r>
          </w:p>
        </w:tc>
        <w:tc>
          <w:tcPr>
            <w:tcW w:w="3118" w:type="dxa"/>
            <w:shd w:val="clear" w:color="auto" w:fill="E7EBF7" w:themeFill="accent6" w:themeFillTint="33"/>
          </w:tcPr>
          <w:p w14:paraId="6D9C1178"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36C0EB4" w14:textId="20D6DAFE"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81D9B1C" w14:textId="77777777" w:rsidTr="00885822">
        <w:tc>
          <w:tcPr>
            <w:tcW w:w="711" w:type="dxa"/>
          </w:tcPr>
          <w:p w14:paraId="673ACE90" w14:textId="35E74E12"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10.5</w:t>
            </w:r>
          </w:p>
        </w:tc>
        <w:tc>
          <w:tcPr>
            <w:tcW w:w="5527" w:type="dxa"/>
            <w:gridSpan w:val="2"/>
          </w:tcPr>
          <w:p w14:paraId="41A23EDC" w14:textId="127F16F9" w:rsidR="00381265" w:rsidRPr="00D3129F" w:rsidRDefault="00381265" w:rsidP="009C22FE">
            <w:pPr>
              <w:pStyle w:val="Betarp"/>
              <w:rPr>
                <w:noProof/>
              </w:rPr>
            </w:pPr>
            <w:r w:rsidRPr="00D3129F">
              <w:rPr>
                <w:noProof/>
                <w:sz w:val="22"/>
                <w:szCs w:val="22"/>
              </w:rPr>
              <w:t>Sinchronizuota intermituojanti priverstinė ventiliacija su tūrio kontrole (SIMV VCV)</w:t>
            </w:r>
          </w:p>
        </w:tc>
        <w:tc>
          <w:tcPr>
            <w:tcW w:w="3118" w:type="dxa"/>
            <w:shd w:val="clear" w:color="auto" w:fill="E7EBF7" w:themeFill="accent6" w:themeFillTint="33"/>
          </w:tcPr>
          <w:p w14:paraId="05BC4C2C"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8524B40" w14:textId="17572893"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186428CB" w14:textId="77777777" w:rsidTr="00885822">
        <w:tc>
          <w:tcPr>
            <w:tcW w:w="711" w:type="dxa"/>
          </w:tcPr>
          <w:p w14:paraId="02D4583E" w14:textId="7201A67F"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10.6</w:t>
            </w:r>
          </w:p>
        </w:tc>
        <w:tc>
          <w:tcPr>
            <w:tcW w:w="5527" w:type="dxa"/>
            <w:gridSpan w:val="2"/>
          </w:tcPr>
          <w:p w14:paraId="5BD0EB47" w14:textId="3088FDD8" w:rsidR="00381265" w:rsidRPr="00D3129F" w:rsidRDefault="00381265" w:rsidP="009C22FE">
            <w:pPr>
              <w:pStyle w:val="Betarp"/>
              <w:rPr>
                <w:noProof/>
              </w:rPr>
            </w:pPr>
            <w:r w:rsidRPr="00D3129F">
              <w:rPr>
                <w:noProof/>
                <w:sz w:val="22"/>
                <w:szCs w:val="22"/>
              </w:rPr>
              <w:t>Slėgio palaikymo ventiliacija su Apnea Backup funkcija (PSV)</w:t>
            </w:r>
          </w:p>
        </w:tc>
        <w:tc>
          <w:tcPr>
            <w:tcW w:w="3118" w:type="dxa"/>
            <w:shd w:val="clear" w:color="auto" w:fill="E7EBF7" w:themeFill="accent6" w:themeFillTint="33"/>
          </w:tcPr>
          <w:p w14:paraId="08FF76FB" w14:textId="77777777"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8DEDA28" w14:textId="23C2F360" w:rsidR="00381265" w:rsidRPr="00D3129F" w:rsidRDefault="00381265" w:rsidP="004119B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0DCFD50E" w14:textId="77777777" w:rsidTr="009A52B9">
        <w:tc>
          <w:tcPr>
            <w:tcW w:w="711" w:type="dxa"/>
            <w:shd w:val="clear" w:color="auto" w:fill="auto"/>
          </w:tcPr>
          <w:p w14:paraId="385A81AC" w14:textId="6B2E8BF6" w:rsidR="009A52B9" w:rsidRPr="009A52B9" w:rsidRDefault="009A52B9" w:rsidP="00AC795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11.</w:t>
            </w:r>
          </w:p>
        </w:tc>
        <w:tc>
          <w:tcPr>
            <w:tcW w:w="12897" w:type="dxa"/>
            <w:gridSpan w:val="4"/>
            <w:shd w:val="clear" w:color="auto" w:fill="auto"/>
          </w:tcPr>
          <w:p w14:paraId="37CEA655" w14:textId="4B842B23" w:rsidR="009A52B9" w:rsidRPr="009A52B9" w:rsidRDefault="009A52B9" w:rsidP="00AC795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Ventiliatorius privalo užtikrinti sekančius ventiliacijos parametrus (reguliavimo ribos ne siauresnės už nurodytas):</w:t>
            </w:r>
          </w:p>
        </w:tc>
      </w:tr>
      <w:tr w:rsidR="00381265" w:rsidRPr="00D3129F" w14:paraId="253D295E" w14:textId="77777777" w:rsidTr="00885822">
        <w:tc>
          <w:tcPr>
            <w:tcW w:w="711" w:type="dxa"/>
          </w:tcPr>
          <w:p w14:paraId="792D3C3F" w14:textId="19EAD96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1</w:t>
            </w:r>
            <w:r w:rsidRPr="00D3129F">
              <w:rPr>
                <w:rFonts w:cs="Times New Roman"/>
                <w:noProof/>
              </w:rPr>
              <w:t>.1</w:t>
            </w:r>
          </w:p>
        </w:tc>
        <w:tc>
          <w:tcPr>
            <w:tcW w:w="2833" w:type="dxa"/>
          </w:tcPr>
          <w:p w14:paraId="576D25A3" w14:textId="61D0AF3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Vienkartinis įpūtimo tūris tūriniame ventiliacijos režime</w:t>
            </w:r>
          </w:p>
        </w:tc>
        <w:tc>
          <w:tcPr>
            <w:tcW w:w="2694" w:type="dxa"/>
          </w:tcPr>
          <w:p w14:paraId="1149B5A9" w14:textId="1DDDD42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20-1500 ml</w:t>
            </w:r>
          </w:p>
        </w:tc>
        <w:tc>
          <w:tcPr>
            <w:tcW w:w="3118" w:type="dxa"/>
            <w:shd w:val="clear" w:color="auto" w:fill="E7EBF7" w:themeFill="accent6" w:themeFillTint="33"/>
          </w:tcPr>
          <w:p w14:paraId="5A7E735F"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3CAC6E5" w14:textId="153983B5"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FD197F4" w14:textId="77777777" w:rsidTr="00885822">
        <w:tc>
          <w:tcPr>
            <w:tcW w:w="711" w:type="dxa"/>
          </w:tcPr>
          <w:p w14:paraId="00816F7C" w14:textId="1DF6948A"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1</w:t>
            </w:r>
            <w:r w:rsidRPr="00D3129F">
              <w:rPr>
                <w:rFonts w:cs="Times New Roman"/>
                <w:noProof/>
              </w:rPr>
              <w:t>.3</w:t>
            </w:r>
          </w:p>
        </w:tc>
        <w:tc>
          <w:tcPr>
            <w:tcW w:w="2833" w:type="dxa"/>
          </w:tcPr>
          <w:p w14:paraId="009E94B5" w14:textId="1B030CC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xml:space="preserve">Ventiliacijos dažnis priverstiniuose ventiliacijos režimuose </w:t>
            </w:r>
          </w:p>
        </w:tc>
        <w:tc>
          <w:tcPr>
            <w:tcW w:w="2694" w:type="dxa"/>
          </w:tcPr>
          <w:p w14:paraId="5EBBA11F" w14:textId="1F92D55A"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5-80 k/min</w:t>
            </w:r>
          </w:p>
        </w:tc>
        <w:tc>
          <w:tcPr>
            <w:tcW w:w="3118" w:type="dxa"/>
            <w:shd w:val="clear" w:color="auto" w:fill="E7EBF7" w:themeFill="accent6" w:themeFillTint="33"/>
          </w:tcPr>
          <w:p w14:paraId="2E16FADC"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F20FE88" w14:textId="401CDB54"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61610FA" w14:textId="77777777" w:rsidTr="00885822">
        <w:tc>
          <w:tcPr>
            <w:tcW w:w="711" w:type="dxa"/>
          </w:tcPr>
          <w:p w14:paraId="76BF185F" w14:textId="6A9F4B4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1</w:t>
            </w:r>
            <w:r w:rsidRPr="00D3129F">
              <w:rPr>
                <w:rFonts w:cs="Times New Roman"/>
                <w:noProof/>
              </w:rPr>
              <w:t>.4</w:t>
            </w:r>
          </w:p>
        </w:tc>
        <w:tc>
          <w:tcPr>
            <w:tcW w:w="2833" w:type="dxa"/>
          </w:tcPr>
          <w:p w14:paraId="1C16DF36" w14:textId="363B8A78"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Ventiliacijos dažnis asistuojančiuose ventiliacijos režimuose</w:t>
            </w:r>
          </w:p>
        </w:tc>
        <w:tc>
          <w:tcPr>
            <w:tcW w:w="2694" w:type="dxa"/>
          </w:tcPr>
          <w:p w14:paraId="347DE745" w14:textId="253BDC3C"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5-60 k/min</w:t>
            </w:r>
          </w:p>
        </w:tc>
        <w:tc>
          <w:tcPr>
            <w:tcW w:w="3118" w:type="dxa"/>
            <w:shd w:val="clear" w:color="auto" w:fill="E7EBF7" w:themeFill="accent6" w:themeFillTint="33"/>
          </w:tcPr>
          <w:p w14:paraId="73CD68E1"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D1E14F0" w14:textId="42A29F7D"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FFBE3DC" w14:textId="77777777" w:rsidTr="00885822">
        <w:tc>
          <w:tcPr>
            <w:tcW w:w="711" w:type="dxa"/>
          </w:tcPr>
          <w:p w14:paraId="66CBF193" w14:textId="46F71D5D"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1</w:t>
            </w:r>
            <w:r w:rsidRPr="00D3129F">
              <w:rPr>
                <w:rFonts w:cs="Times New Roman"/>
                <w:noProof/>
              </w:rPr>
              <w:t>.5</w:t>
            </w:r>
          </w:p>
        </w:tc>
        <w:tc>
          <w:tcPr>
            <w:tcW w:w="2833" w:type="dxa"/>
          </w:tcPr>
          <w:p w14:paraId="38FF7A75" w14:textId="70EECC38" w:rsidR="00381265" w:rsidRPr="009A52B9"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9A52B9">
              <w:rPr>
                <w:lang w:val="lt-LT"/>
              </w:rPr>
              <w:t>Reguliuojamas tėkmės trigerio jautrumas</w:t>
            </w:r>
          </w:p>
        </w:tc>
        <w:tc>
          <w:tcPr>
            <w:tcW w:w="2694" w:type="dxa"/>
          </w:tcPr>
          <w:p w14:paraId="3C099D1E" w14:textId="5FB8E3E4" w:rsidR="00381265" w:rsidRPr="009A52B9"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9A52B9">
              <w:rPr>
                <w:lang w:val="lt-LT"/>
              </w:rPr>
              <w:t xml:space="preserve">Būtina. </w:t>
            </w:r>
          </w:p>
        </w:tc>
        <w:tc>
          <w:tcPr>
            <w:tcW w:w="3118" w:type="dxa"/>
            <w:shd w:val="clear" w:color="auto" w:fill="E7EBF7" w:themeFill="accent6" w:themeFillTint="33"/>
          </w:tcPr>
          <w:p w14:paraId="1505EADB"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7DD4DBB" w14:textId="2A3D843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2467BA77" w14:textId="77777777" w:rsidTr="009A52B9">
        <w:tc>
          <w:tcPr>
            <w:tcW w:w="711" w:type="dxa"/>
            <w:shd w:val="clear" w:color="auto" w:fill="auto"/>
          </w:tcPr>
          <w:p w14:paraId="5D616276" w14:textId="13BBAB4F"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12</w:t>
            </w:r>
          </w:p>
        </w:tc>
        <w:tc>
          <w:tcPr>
            <w:tcW w:w="12897" w:type="dxa"/>
            <w:gridSpan w:val="4"/>
            <w:shd w:val="clear" w:color="auto" w:fill="auto"/>
          </w:tcPr>
          <w:p w14:paraId="31E474F5" w14:textId="1F0F81DE"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Monitoruojami ventiliavimo ir kvėpuojamųjų dujų parametrai:</w:t>
            </w:r>
          </w:p>
        </w:tc>
      </w:tr>
      <w:tr w:rsidR="00381265" w:rsidRPr="00D3129F" w14:paraId="32F57AD4" w14:textId="77777777" w:rsidTr="00885822">
        <w:tc>
          <w:tcPr>
            <w:tcW w:w="711" w:type="dxa"/>
          </w:tcPr>
          <w:p w14:paraId="3A692A71" w14:textId="3931681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2</w:t>
            </w:r>
            <w:r w:rsidRPr="00D3129F">
              <w:rPr>
                <w:rFonts w:cs="Times New Roman"/>
                <w:noProof/>
              </w:rPr>
              <w:t>.1</w:t>
            </w:r>
          </w:p>
        </w:tc>
        <w:tc>
          <w:tcPr>
            <w:tcW w:w="5527" w:type="dxa"/>
            <w:gridSpan w:val="2"/>
          </w:tcPr>
          <w:p w14:paraId="36E00307" w14:textId="7854521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Anestetinių dujų kiekis įkvėpiamame ir iškvėpiamame dujų mišinyje su automatiniu anestetikų atpažinimu</w:t>
            </w:r>
          </w:p>
        </w:tc>
        <w:tc>
          <w:tcPr>
            <w:tcW w:w="3118" w:type="dxa"/>
            <w:shd w:val="clear" w:color="auto" w:fill="E7EBF7" w:themeFill="accent6" w:themeFillTint="33"/>
          </w:tcPr>
          <w:p w14:paraId="67D348C8"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4AE0F3CA" w14:textId="6373AD7C"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B35530B" w14:textId="77777777" w:rsidTr="00885822">
        <w:tc>
          <w:tcPr>
            <w:tcW w:w="711" w:type="dxa"/>
          </w:tcPr>
          <w:p w14:paraId="0E75E6D1" w14:textId="508505C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2</w:t>
            </w:r>
            <w:r w:rsidRPr="00D3129F">
              <w:rPr>
                <w:rFonts w:cs="Times New Roman"/>
                <w:noProof/>
              </w:rPr>
              <w:t>.2</w:t>
            </w:r>
          </w:p>
        </w:tc>
        <w:tc>
          <w:tcPr>
            <w:tcW w:w="5527" w:type="dxa"/>
            <w:gridSpan w:val="2"/>
          </w:tcPr>
          <w:p w14:paraId="04C9EA7A" w14:textId="2A5EA13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Kvėpavimo takų slėgio ir srauto kreivės</w:t>
            </w:r>
          </w:p>
        </w:tc>
        <w:tc>
          <w:tcPr>
            <w:tcW w:w="3118" w:type="dxa"/>
            <w:shd w:val="clear" w:color="auto" w:fill="E7EBF7" w:themeFill="accent6" w:themeFillTint="33"/>
          </w:tcPr>
          <w:p w14:paraId="13748BCC"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1350CB5" w14:textId="2F9C1F9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4052EFE8" w14:textId="77777777" w:rsidTr="00885822">
        <w:tc>
          <w:tcPr>
            <w:tcW w:w="711" w:type="dxa"/>
          </w:tcPr>
          <w:p w14:paraId="47BFBE4A" w14:textId="5758C24F"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2</w:t>
            </w:r>
            <w:r w:rsidRPr="00D3129F">
              <w:rPr>
                <w:rFonts w:cs="Times New Roman"/>
                <w:noProof/>
              </w:rPr>
              <w:t>.3</w:t>
            </w:r>
          </w:p>
        </w:tc>
        <w:tc>
          <w:tcPr>
            <w:tcW w:w="5527" w:type="dxa"/>
            <w:gridSpan w:val="2"/>
          </w:tcPr>
          <w:p w14:paraId="253C00AD" w14:textId="67338D6F"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Spirometrinės srauto – tūrio - slėgio kilpos su galimybe išsaugoti nemažiau kaip vieną kilpą</w:t>
            </w:r>
          </w:p>
        </w:tc>
        <w:tc>
          <w:tcPr>
            <w:tcW w:w="3118" w:type="dxa"/>
            <w:shd w:val="clear" w:color="auto" w:fill="E7EBF7" w:themeFill="accent6" w:themeFillTint="33"/>
          </w:tcPr>
          <w:p w14:paraId="6B286C73"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9F2BD40" w14:textId="7923BD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4B30DBF9" w14:textId="77777777" w:rsidTr="00885822">
        <w:tc>
          <w:tcPr>
            <w:tcW w:w="711" w:type="dxa"/>
          </w:tcPr>
          <w:p w14:paraId="48CA5ED6" w14:textId="77857D68"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2</w:t>
            </w:r>
            <w:r w:rsidRPr="00D3129F">
              <w:rPr>
                <w:rFonts w:cs="Times New Roman"/>
                <w:noProof/>
              </w:rPr>
              <w:t>.4</w:t>
            </w:r>
          </w:p>
        </w:tc>
        <w:tc>
          <w:tcPr>
            <w:tcW w:w="5527" w:type="dxa"/>
            <w:gridSpan w:val="2"/>
          </w:tcPr>
          <w:p w14:paraId="584F53E4" w14:textId="7F518DCF"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Automatiškai apskaičiuojama anestetiko minimali alveolinė koncentracijos reikšmė priklausoma nuo paciento amžiaus</w:t>
            </w:r>
          </w:p>
        </w:tc>
        <w:tc>
          <w:tcPr>
            <w:tcW w:w="3118" w:type="dxa"/>
            <w:shd w:val="clear" w:color="auto" w:fill="E7EBF7" w:themeFill="accent6" w:themeFillTint="33"/>
          </w:tcPr>
          <w:p w14:paraId="7BC85F36"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65237BA" w14:textId="08D5591D"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5FDBCC0D" w14:textId="77777777" w:rsidTr="009A52B9">
        <w:tc>
          <w:tcPr>
            <w:tcW w:w="711" w:type="dxa"/>
            <w:shd w:val="clear" w:color="auto" w:fill="auto"/>
          </w:tcPr>
          <w:p w14:paraId="2C73AD9C" w14:textId="56F99E31"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13.</w:t>
            </w:r>
          </w:p>
        </w:tc>
        <w:tc>
          <w:tcPr>
            <w:tcW w:w="12897" w:type="dxa"/>
            <w:gridSpan w:val="4"/>
            <w:shd w:val="clear" w:color="auto" w:fill="auto"/>
          </w:tcPr>
          <w:p w14:paraId="64565A87" w14:textId="50F984DD"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Reikalavimai paciento monitoriaus ekranui</w:t>
            </w:r>
          </w:p>
        </w:tc>
      </w:tr>
      <w:tr w:rsidR="00381265" w:rsidRPr="00D3129F" w14:paraId="2BF8BDD5" w14:textId="77777777" w:rsidTr="00885822">
        <w:tc>
          <w:tcPr>
            <w:tcW w:w="711" w:type="dxa"/>
          </w:tcPr>
          <w:p w14:paraId="150D14C7" w14:textId="67F98E03"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3</w:t>
            </w:r>
            <w:r w:rsidRPr="00D3129F">
              <w:rPr>
                <w:rFonts w:cs="Times New Roman"/>
                <w:noProof/>
              </w:rPr>
              <w:t>.1</w:t>
            </w:r>
          </w:p>
        </w:tc>
        <w:tc>
          <w:tcPr>
            <w:tcW w:w="5527" w:type="dxa"/>
            <w:gridSpan w:val="2"/>
          </w:tcPr>
          <w:p w14:paraId="6790D7A3" w14:textId="0CBB312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38 cm įstrižainės.</w:t>
            </w:r>
          </w:p>
        </w:tc>
        <w:tc>
          <w:tcPr>
            <w:tcW w:w="3118" w:type="dxa"/>
            <w:shd w:val="clear" w:color="auto" w:fill="E7EBF7" w:themeFill="accent6" w:themeFillTint="33"/>
          </w:tcPr>
          <w:p w14:paraId="754C5A12"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AAD789C" w14:textId="1738B38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18D0B652" w14:textId="77777777" w:rsidTr="00885822">
        <w:tc>
          <w:tcPr>
            <w:tcW w:w="711" w:type="dxa"/>
          </w:tcPr>
          <w:p w14:paraId="009760F6" w14:textId="3FEA7E65"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3</w:t>
            </w:r>
            <w:r w:rsidRPr="00D3129F">
              <w:rPr>
                <w:rFonts w:cs="Times New Roman"/>
                <w:noProof/>
              </w:rPr>
              <w:t>.2</w:t>
            </w:r>
          </w:p>
        </w:tc>
        <w:tc>
          <w:tcPr>
            <w:tcW w:w="5527" w:type="dxa"/>
            <w:gridSpan w:val="2"/>
          </w:tcPr>
          <w:p w14:paraId="2E323833" w14:textId="46174A68"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12 kreivių ekrane vienu metu</w:t>
            </w:r>
          </w:p>
        </w:tc>
        <w:tc>
          <w:tcPr>
            <w:tcW w:w="3118" w:type="dxa"/>
            <w:shd w:val="clear" w:color="auto" w:fill="E7EBF7" w:themeFill="accent6" w:themeFillTint="33"/>
          </w:tcPr>
          <w:p w14:paraId="5F159C91"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7A2BA44" w14:textId="0D28537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456DD82" w14:textId="77777777" w:rsidTr="00885822">
        <w:tc>
          <w:tcPr>
            <w:tcW w:w="711" w:type="dxa"/>
          </w:tcPr>
          <w:p w14:paraId="19EF25AF" w14:textId="6A108182"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3</w:t>
            </w:r>
            <w:r w:rsidRPr="00D3129F">
              <w:rPr>
                <w:rFonts w:cs="Times New Roman"/>
                <w:noProof/>
              </w:rPr>
              <w:t>.3</w:t>
            </w:r>
          </w:p>
        </w:tc>
        <w:tc>
          <w:tcPr>
            <w:tcW w:w="5527" w:type="dxa"/>
            <w:gridSpan w:val="2"/>
          </w:tcPr>
          <w:p w14:paraId="45A9A811" w14:textId="1F6A9514"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D3129F">
              <w:rPr>
                <w:rFonts w:cs="Times New Roman"/>
                <w:lang w:val="lt-LT"/>
              </w:rPr>
              <w:t>Vienu metu ekrane atvaizduojamų skaitmeninių laukų  ne mažiau kaip 10</w:t>
            </w:r>
          </w:p>
        </w:tc>
        <w:tc>
          <w:tcPr>
            <w:tcW w:w="3118" w:type="dxa"/>
            <w:shd w:val="clear" w:color="auto" w:fill="E7EBF7" w:themeFill="accent6" w:themeFillTint="33"/>
          </w:tcPr>
          <w:p w14:paraId="1D694479"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tc>
        <w:tc>
          <w:tcPr>
            <w:tcW w:w="4252" w:type="dxa"/>
            <w:shd w:val="clear" w:color="auto" w:fill="E7EBF7" w:themeFill="accent6" w:themeFillTint="33"/>
          </w:tcPr>
          <w:p w14:paraId="18A1701E" w14:textId="5B245F4F"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r>
      <w:tr w:rsidR="009A52B9" w:rsidRPr="00D3129F" w14:paraId="0B530AF7" w14:textId="77777777" w:rsidTr="009A52B9">
        <w:tc>
          <w:tcPr>
            <w:tcW w:w="711" w:type="dxa"/>
            <w:shd w:val="clear" w:color="auto" w:fill="auto"/>
          </w:tcPr>
          <w:p w14:paraId="137C76F5" w14:textId="7D24C837"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lastRenderedPageBreak/>
              <w:t>14.</w:t>
            </w:r>
          </w:p>
        </w:tc>
        <w:tc>
          <w:tcPr>
            <w:tcW w:w="12897" w:type="dxa"/>
            <w:gridSpan w:val="4"/>
            <w:shd w:val="clear" w:color="auto" w:fill="auto"/>
          </w:tcPr>
          <w:p w14:paraId="6D811016" w14:textId="6A74A993"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Monitoriaus valdymas</w:t>
            </w:r>
          </w:p>
        </w:tc>
      </w:tr>
      <w:tr w:rsidR="00381265" w:rsidRPr="00D3129F" w14:paraId="38BE822F" w14:textId="77777777" w:rsidTr="00885822">
        <w:tc>
          <w:tcPr>
            <w:tcW w:w="711" w:type="dxa"/>
          </w:tcPr>
          <w:p w14:paraId="0BD859A9" w14:textId="3B51A1C5"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4</w:t>
            </w:r>
            <w:r w:rsidRPr="00D3129F">
              <w:rPr>
                <w:rFonts w:cs="Times New Roman"/>
                <w:noProof/>
              </w:rPr>
              <w:t>.1</w:t>
            </w:r>
          </w:p>
        </w:tc>
        <w:tc>
          <w:tcPr>
            <w:tcW w:w="5527" w:type="dxa"/>
            <w:gridSpan w:val="2"/>
          </w:tcPr>
          <w:p w14:paraId="09C033D6" w14:textId="2908272E"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Parametrų valdymo ratuku arba interaktyviomis piktogramomis lietimui jautraus ekrano apačioje</w:t>
            </w:r>
          </w:p>
        </w:tc>
        <w:tc>
          <w:tcPr>
            <w:tcW w:w="3118" w:type="dxa"/>
            <w:shd w:val="clear" w:color="auto" w:fill="E7EBF7" w:themeFill="accent6" w:themeFillTint="33"/>
          </w:tcPr>
          <w:p w14:paraId="773209C0"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D9142DA" w14:textId="759BDB1E"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3B2D9073" w14:textId="77777777" w:rsidTr="00885822">
        <w:tc>
          <w:tcPr>
            <w:tcW w:w="711" w:type="dxa"/>
          </w:tcPr>
          <w:p w14:paraId="7F950882" w14:textId="378CCA9A"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4</w:t>
            </w:r>
            <w:r w:rsidRPr="00D3129F">
              <w:rPr>
                <w:rFonts w:cs="Times New Roman"/>
                <w:noProof/>
              </w:rPr>
              <w:t>.2</w:t>
            </w:r>
          </w:p>
        </w:tc>
        <w:tc>
          <w:tcPr>
            <w:tcW w:w="5527" w:type="dxa"/>
            <w:gridSpan w:val="2"/>
          </w:tcPr>
          <w:p w14:paraId="7014E75D" w14:textId="7053E5A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Prisilietimui jautrus monitoriaus ekranas</w:t>
            </w:r>
          </w:p>
        </w:tc>
        <w:tc>
          <w:tcPr>
            <w:tcW w:w="3118" w:type="dxa"/>
            <w:shd w:val="clear" w:color="auto" w:fill="E7EBF7" w:themeFill="accent6" w:themeFillTint="33"/>
          </w:tcPr>
          <w:p w14:paraId="6BFFB393"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CFCD969" w14:textId="55AD14B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229F74C3" w14:textId="77777777" w:rsidTr="009A52B9">
        <w:tc>
          <w:tcPr>
            <w:tcW w:w="711" w:type="dxa"/>
            <w:shd w:val="clear" w:color="auto" w:fill="auto"/>
          </w:tcPr>
          <w:p w14:paraId="5E0B56A1" w14:textId="3061B2C1"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15.</w:t>
            </w:r>
          </w:p>
        </w:tc>
        <w:tc>
          <w:tcPr>
            <w:tcW w:w="12897" w:type="dxa"/>
            <w:gridSpan w:val="4"/>
            <w:shd w:val="clear" w:color="auto" w:fill="auto"/>
          </w:tcPr>
          <w:p w14:paraId="2964FF36" w14:textId="4B98F01C" w:rsidR="009A52B9" w:rsidRPr="009A52B9" w:rsidRDefault="009A52B9"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Monitoruojamieji parametrai</w:t>
            </w:r>
          </w:p>
        </w:tc>
      </w:tr>
      <w:tr w:rsidR="00381265" w:rsidRPr="00D3129F" w14:paraId="17ABC3E6" w14:textId="77777777" w:rsidTr="00885822">
        <w:tc>
          <w:tcPr>
            <w:tcW w:w="711" w:type="dxa"/>
          </w:tcPr>
          <w:p w14:paraId="5A4F34E1" w14:textId="17D7740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.1</w:t>
            </w:r>
          </w:p>
        </w:tc>
        <w:tc>
          <w:tcPr>
            <w:tcW w:w="5527" w:type="dxa"/>
            <w:gridSpan w:val="2"/>
          </w:tcPr>
          <w:p w14:paraId="149D041E" w14:textId="0365A76E"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EKG multiderivacinis kanalas</w:t>
            </w:r>
          </w:p>
        </w:tc>
        <w:tc>
          <w:tcPr>
            <w:tcW w:w="3118" w:type="dxa"/>
            <w:shd w:val="clear" w:color="auto" w:fill="E7EBF7" w:themeFill="accent6" w:themeFillTint="33"/>
          </w:tcPr>
          <w:p w14:paraId="73011A19"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6B3B821" w14:textId="4B7C1A13"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CA22C3B" w14:textId="77777777" w:rsidTr="00885822">
        <w:tc>
          <w:tcPr>
            <w:tcW w:w="711" w:type="dxa"/>
          </w:tcPr>
          <w:p w14:paraId="33871656" w14:textId="481C2D65"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.2</w:t>
            </w:r>
          </w:p>
        </w:tc>
        <w:tc>
          <w:tcPr>
            <w:tcW w:w="5527" w:type="dxa"/>
            <w:gridSpan w:val="2"/>
          </w:tcPr>
          <w:p w14:paraId="5FD72586" w14:textId="26A5297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Kvėpavimas</w:t>
            </w:r>
          </w:p>
        </w:tc>
        <w:tc>
          <w:tcPr>
            <w:tcW w:w="3118" w:type="dxa"/>
            <w:shd w:val="clear" w:color="auto" w:fill="E7EBF7" w:themeFill="accent6" w:themeFillTint="33"/>
          </w:tcPr>
          <w:p w14:paraId="6E8DEF94"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BC76CB4" w14:textId="0C53311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A448791" w14:textId="77777777" w:rsidTr="00885822">
        <w:tc>
          <w:tcPr>
            <w:tcW w:w="711" w:type="dxa"/>
          </w:tcPr>
          <w:p w14:paraId="44878A0E" w14:textId="186866F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.3</w:t>
            </w:r>
          </w:p>
        </w:tc>
        <w:tc>
          <w:tcPr>
            <w:tcW w:w="5527" w:type="dxa"/>
            <w:gridSpan w:val="2"/>
          </w:tcPr>
          <w:p w14:paraId="7F3BDE38" w14:textId="27A7C30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ST segmento analizė</w:t>
            </w:r>
          </w:p>
        </w:tc>
        <w:tc>
          <w:tcPr>
            <w:tcW w:w="3118" w:type="dxa"/>
            <w:shd w:val="clear" w:color="auto" w:fill="E7EBF7" w:themeFill="accent6" w:themeFillTint="33"/>
          </w:tcPr>
          <w:p w14:paraId="13944992"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6C90EAB" w14:textId="562CE684"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B049E39" w14:textId="77777777" w:rsidTr="00885822">
        <w:tc>
          <w:tcPr>
            <w:tcW w:w="711" w:type="dxa"/>
          </w:tcPr>
          <w:p w14:paraId="1211B087" w14:textId="32B169A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.4</w:t>
            </w:r>
          </w:p>
        </w:tc>
        <w:tc>
          <w:tcPr>
            <w:tcW w:w="5527" w:type="dxa"/>
            <w:gridSpan w:val="2"/>
          </w:tcPr>
          <w:p w14:paraId="685B24B1" w14:textId="29AE768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Neinvazinis kraujospūdis</w:t>
            </w:r>
          </w:p>
        </w:tc>
        <w:tc>
          <w:tcPr>
            <w:tcW w:w="3118" w:type="dxa"/>
            <w:shd w:val="clear" w:color="auto" w:fill="E7EBF7" w:themeFill="accent6" w:themeFillTint="33"/>
          </w:tcPr>
          <w:p w14:paraId="6A8A3CA5"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B9B9736" w14:textId="3AD723EE"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284E3840" w14:textId="77777777" w:rsidTr="00885822">
        <w:tc>
          <w:tcPr>
            <w:tcW w:w="711" w:type="dxa"/>
          </w:tcPr>
          <w:p w14:paraId="2B36E5F9" w14:textId="362C9B50"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.5</w:t>
            </w:r>
          </w:p>
        </w:tc>
        <w:tc>
          <w:tcPr>
            <w:tcW w:w="5527" w:type="dxa"/>
            <w:gridSpan w:val="2"/>
          </w:tcPr>
          <w:p w14:paraId="3A8534A6" w14:textId="76CD06AB"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SpO2</w:t>
            </w:r>
          </w:p>
        </w:tc>
        <w:tc>
          <w:tcPr>
            <w:tcW w:w="3118" w:type="dxa"/>
            <w:shd w:val="clear" w:color="auto" w:fill="E7EBF7" w:themeFill="accent6" w:themeFillTint="33"/>
          </w:tcPr>
          <w:p w14:paraId="0A8B675E"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341A471" w14:textId="54458851"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5C476B3" w14:textId="77777777" w:rsidTr="00885822">
        <w:tc>
          <w:tcPr>
            <w:tcW w:w="711" w:type="dxa"/>
          </w:tcPr>
          <w:p w14:paraId="5BD0C7BD" w14:textId="3E822B32"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.6</w:t>
            </w:r>
          </w:p>
        </w:tc>
        <w:tc>
          <w:tcPr>
            <w:tcW w:w="5527" w:type="dxa"/>
            <w:gridSpan w:val="2"/>
          </w:tcPr>
          <w:p w14:paraId="4B6DF8E6" w14:textId="3BE37005"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Temperatūra – 2 kanalai</w:t>
            </w:r>
          </w:p>
        </w:tc>
        <w:tc>
          <w:tcPr>
            <w:tcW w:w="3118" w:type="dxa"/>
            <w:shd w:val="clear" w:color="auto" w:fill="E7EBF7" w:themeFill="accent6" w:themeFillTint="33"/>
          </w:tcPr>
          <w:p w14:paraId="7879D833"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4F27D79" w14:textId="21092FC2"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79FDCB6" w14:textId="77777777" w:rsidTr="00885822">
        <w:tc>
          <w:tcPr>
            <w:tcW w:w="711" w:type="dxa"/>
          </w:tcPr>
          <w:p w14:paraId="0D0AB8E0" w14:textId="3848C07C"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.7</w:t>
            </w:r>
          </w:p>
        </w:tc>
        <w:tc>
          <w:tcPr>
            <w:tcW w:w="5527" w:type="dxa"/>
            <w:gridSpan w:val="2"/>
          </w:tcPr>
          <w:p w14:paraId="4A2853EB" w14:textId="55262BE4"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Tiesioginis spaudimo matavimas</w:t>
            </w:r>
          </w:p>
        </w:tc>
        <w:tc>
          <w:tcPr>
            <w:tcW w:w="3118" w:type="dxa"/>
            <w:shd w:val="clear" w:color="auto" w:fill="E7EBF7" w:themeFill="accent6" w:themeFillTint="33"/>
          </w:tcPr>
          <w:p w14:paraId="35F7E58C"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8282854" w14:textId="75681B9A"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44B44C5" w14:textId="77777777" w:rsidTr="00885822">
        <w:tc>
          <w:tcPr>
            <w:tcW w:w="711" w:type="dxa"/>
          </w:tcPr>
          <w:p w14:paraId="1AE2DC74" w14:textId="47B84188"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.8</w:t>
            </w:r>
          </w:p>
        </w:tc>
        <w:tc>
          <w:tcPr>
            <w:tcW w:w="5527" w:type="dxa"/>
            <w:gridSpan w:val="2"/>
          </w:tcPr>
          <w:p w14:paraId="2C55928F" w14:textId="2E735DA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Raumenų relaksacijos matavimas (NMT)</w:t>
            </w:r>
          </w:p>
        </w:tc>
        <w:tc>
          <w:tcPr>
            <w:tcW w:w="3118" w:type="dxa"/>
            <w:shd w:val="clear" w:color="auto" w:fill="E7EBF7" w:themeFill="accent6" w:themeFillTint="33"/>
          </w:tcPr>
          <w:p w14:paraId="38531015"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9E43ED4" w14:textId="022DF66B"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8033DF8" w14:textId="77777777" w:rsidTr="00885822">
        <w:tc>
          <w:tcPr>
            <w:tcW w:w="711" w:type="dxa"/>
          </w:tcPr>
          <w:p w14:paraId="069A4024" w14:textId="3C9B2EA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.9</w:t>
            </w:r>
          </w:p>
        </w:tc>
        <w:tc>
          <w:tcPr>
            <w:tcW w:w="5527" w:type="dxa"/>
            <w:gridSpan w:val="2"/>
          </w:tcPr>
          <w:p w14:paraId="71EE8241" w14:textId="42B81766"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Sąmonės būklės įvertinimas</w:t>
            </w:r>
          </w:p>
        </w:tc>
        <w:tc>
          <w:tcPr>
            <w:tcW w:w="3118" w:type="dxa"/>
            <w:shd w:val="clear" w:color="auto" w:fill="E7EBF7" w:themeFill="accent6" w:themeFillTint="33"/>
          </w:tcPr>
          <w:p w14:paraId="4B405DBC"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607E5AE" w14:textId="659CCBB9"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65768ED" w14:textId="77777777" w:rsidTr="00885822">
        <w:tc>
          <w:tcPr>
            <w:tcW w:w="711" w:type="dxa"/>
          </w:tcPr>
          <w:p w14:paraId="0F6D334E" w14:textId="1C0A967E"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1</w:t>
            </w:r>
            <w:r>
              <w:rPr>
                <w:rFonts w:cs="Times New Roman"/>
                <w:noProof/>
              </w:rPr>
              <w:t>5</w:t>
            </w:r>
            <w:r w:rsidRPr="00D3129F">
              <w:rPr>
                <w:rFonts w:cs="Times New Roman"/>
                <w:noProof/>
              </w:rPr>
              <w:t>.10</w:t>
            </w:r>
          </w:p>
        </w:tc>
        <w:tc>
          <w:tcPr>
            <w:tcW w:w="5527" w:type="dxa"/>
            <w:gridSpan w:val="2"/>
          </w:tcPr>
          <w:p w14:paraId="5B6B703B" w14:textId="19490EAE" w:rsidR="00381265" w:rsidRPr="00FD716C"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FD716C">
              <w:rPr>
                <w:lang w:val="lt-LT"/>
              </w:rPr>
              <w:t xml:space="preserve">Skausmo </w:t>
            </w:r>
            <w:proofErr w:type="spellStart"/>
            <w:r w:rsidRPr="00FD716C">
              <w:rPr>
                <w:lang w:val="lt-LT"/>
              </w:rPr>
              <w:t>monitoravimas</w:t>
            </w:r>
            <w:proofErr w:type="spellEnd"/>
            <w:r w:rsidRPr="00FD716C">
              <w:rPr>
                <w:lang w:val="lt-LT"/>
              </w:rPr>
              <w:t xml:space="preserve"> (modulis arba atskiras monitorius).</w:t>
            </w:r>
          </w:p>
        </w:tc>
        <w:tc>
          <w:tcPr>
            <w:tcW w:w="3118" w:type="dxa"/>
            <w:shd w:val="clear" w:color="auto" w:fill="E7EBF7" w:themeFill="accent6" w:themeFillTint="33"/>
          </w:tcPr>
          <w:p w14:paraId="0DC45B3E" w14:textId="77777777"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43BD75A7" w14:textId="7F58D3DA" w:rsidR="00381265" w:rsidRPr="00D3129F" w:rsidRDefault="00381265" w:rsidP="007E4B5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3FC49218" w14:textId="77777777" w:rsidTr="00885822">
        <w:tc>
          <w:tcPr>
            <w:tcW w:w="711" w:type="dxa"/>
          </w:tcPr>
          <w:p w14:paraId="72611D18" w14:textId="5E185D41"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16</w:t>
            </w:r>
            <w:r w:rsidRPr="00D3129F">
              <w:rPr>
                <w:rFonts w:cs="Times New Roman"/>
              </w:rPr>
              <w:t>.</w:t>
            </w:r>
          </w:p>
        </w:tc>
        <w:tc>
          <w:tcPr>
            <w:tcW w:w="2833" w:type="dxa"/>
          </w:tcPr>
          <w:p w14:paraId="12A6091F" w14:textId="252838A6"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EKG derivacijos:</w:t>
            </w:r>
          </w:p>
        </w:tc>
        <w:tc>
          <w:tcPr>
            <w:tcW w:w="2694" w:type="dxa"/>
          </w:tcPr>
          <w:p w14:paraId="06B8B738" w14:textId="13120183"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I, II, III, aVR, aVL, aVF, V</w:t>
            </w:r>
          </w:p>
        </w:tc>
        <w:tc>
          <w:tcPr>
            <w:tcW w:w="3118" w:type="dxa"/>
            <w:shd w:val="clear" w:color="auto" w:fill="E7EBF7" w:themeFill="accent6" w:themeFillTint="33"/>
          </w:tcPr>
          <w:p w14:paraId="62603BED"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759815C" w14:textId="40ED158B"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3AB50085" w14:textId="77777777" w:rsidTr="00885822">
        <w:tc>
          <w:tcPr>
            <w:tcW w:w="711" w:type="dxa"/>
          </w:tcPr>
          <w:p w14:paraId="73257D4E" w14:textId="07104D4C"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17</w:t>
            </w:r>
            <w:r w:rsidRPr="00D3129F">
              <w:rPr>
                <w:rFonts w:cs="Times New Roman"/>
              </w:rPr>
              <w:t>.</w:t>
            </w:r>
          </w:p>
        </w:tc>
        <w:tc>
          <w:tcPr>
            <w:tcW w:w="2833" w:type="dxa"/>
          </w:tcPr>
          <w:p w14:paraId="00450A55" w14:textId="47F54932"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Temperatūros matavimo diapazonas (ne siauresnis už nurodytą)</w:t>
            </w:r>
          </w:p>
        </w:tc>
        <w:tc>
          <w:tcPr>
            <w:tcW w:w="2694" w:type="dxa"/>
          </w:tcPr>
          <w:p w14:paraId="73AA0F0E" w14:textId="2805F14F"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Nuo 10 iki 45º C</w:t>
            </w:r>
          </w:p>
        </w:tc>
        <w:tc>
          <w:tcPr>
            <w:tcW w:w="3118" w:type="dxa"/>
            <w:shd w:val="clear" w:color="auto" w:fill="E7EBF7" w:themeFill="accent6" w:themeFillTint="33"/>
          </w:tcPr>
          <w:p w14:paraId="7BF233B6"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E10846C" w14:textId="20E7E969"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90E395D" w14:textId="77777777" w:rsidTr="00885822">
        <w:tc>
          <w:tcPr>
            <w:tcW w:w="711" w:type="dxa"/>
          </w:tcPr>
          <w:p w14:paraId="4CE1CDA0" w14:textId="5CCF9600"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18</w:t>
            </w:r>
            <w:r w:rsidRPr="00D3129F">
              <w:rPr>
                <w:rFonts w:cs="Times New Roman"/>
              </w:rPr>
              <w:t>.</w:t>
            </w:r>
          </w:p>
        </w:tc>
        <w:tc>
          <w:tcPr>
            <w:tcW w:w="2833" w:type="dxa"/>
          </w:tcPr>
          <w:p w14:paraId="0D9A4EC4" w14:textId="3BE1E80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Kraujospūdžio matavimo diapazonas (ne siauresnis už nurodytą)</w:t>
            </w:r>
          </w:p>
        </w:tc>
        <w:tc>
          <w:tcPr>
            <w:tcW w:w="2694" w:type="dxa"/>
          </w:tcPr>
          <w:p w14:paraId="73CC6E4C" w14:textId="648F3B91"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Nuo 20 iki 270 mmHg</w:t>
            </w:r>
          </w:p>
        </w:tc>
        <w:tc>
          <w:tcPr>
            <w:tcW w:w="3118" w:type="dxa"/>
            <w:shd w:val="clear" w:color="auto" w:fill="E7EBF7" w:themeFill="accent6" w:themeFillTint="33"/>
          </w:tcPr>
          <w:p w14:paraId="21E6C96A"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04B04330" w14:textId="15B6D3C4"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690061D1" w14:textId="77777777" w:rsidTr="00885822">
        <w:tc>
          <w:tcPr>
            <w:tcW w:w="711" w:type="dxa"/>
          </w:tcPr>
          <w:p w14:paraId="31BB9614" w14:textId="3BEF1C4B"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rPr>
              <w:t>19</w:t>
            </w:r>
            <w:r w:rsidRPr="00D3129F">
              <w:rPr>
                <w:rFonts w:cs="Times New Roman"/>
              </w:rPr>
              <w:t>.</w:t>
            </w:r>
          </w:p>
        </w:tc>
        <w:tc>
          <w:tcPr>
            <w:tcW w:w="2833" w:type="dxa"/>
          </w:tcPr>
          <w:p w14:paraId="04794952" w14:textId="55051E93"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SpO</w:t>
            </w:r>
            <w:r w:rsidRPr="00D3129F">
              <w:rPr>
                <w:rFonts w:cs="Times New Roman"/>
                <w:noProof/>
                <w:vertAlign w:val="subscript"/>
              </w:rPr>
              <w:t>2</w:t>
            </w:r>
            <w:r w:rsidRPr="00D3129F">
              <w:rPr>
                <w:rFonts w:cs="Times New Roman"/>
                <w:noProof/>
              </w:rPr>
              <w:t xml:space="preserve"> matavimo (ne siauresnis už nurodytą)</w:t>
            </w:r>
          </w:p>
        </w:tc>
        <w:tc>
          <w:tcPr>
            <w:tcW w:w="2694" w:type="dxa"/>
          </w:tcPr>
          <w:p w14:paraId="3BFE9047" w14:textId="4072D734"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Nuo 40 iki 100 %</w:t>
            </w:r>
          </w:p>
        </w:tc>
        <w:tc>
          <w:tcPr>
            <w:tcW w:w="3118" w:type="dxa"/>
            <w:shd w:val="clear" w:color="auto" w:fill="E7EBF7" w:themeFill="accent6" w:themeFillTint="33"/>
          </w:tcPr>
          <w:p w14:paraId="2FA6A988"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FF1C431" w14:textId="2DC9BEBA"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2A77299B" w14:textId="77777777" w:rsidTr="009A52B9">
        <w:tc>
          <w:tcPr>
            <w:tcW w:w="711" w:type="dxa"/>
            <w:shd w:val="clear" w:color="auto" w:fill="auto"/>
          </w:tcPr>
          <w:p w14:paraId="4EB57CD8" w14:textId="008995D5" w:rsidR="009A52B9" w:rsidRPr="009A52B9" w:rsidRDefault="009A52B9"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rPr>
              <w:t>21.</w:t>
            </w:r>
          </w:p>
        </w:tc>
        <w:tc>
          <w:tcPr>
            <w:tcW w:w="12897" w:type="dxa"/>
            <w:gridSpan w:val="4"/>
            <w:shd w:val="clear" w:color="auto" w:fill="auto"/>
          </w:tcPr>
          <w:p w14:paraId="17015DC6" w14:textId="27C29695" w:rsidR="009A52B9" w:rsidRPr="009A52B9" w:rsidRDefault="009A52B9"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Reikalavimai raumenų relaksacijos matavimo moduliui</w:t>
            </w:r>
          </w:p>
        </w:tc>
      </w:tr>
      <w:tr w:rsidR="00381265" w:rsidRPr="00D3129F" w14:paraId="450143E0" w14:textId="77777777" w:rsidTr="00885822">
        <w:tc>
          <w:tcPr>
            <w:tcW w:w="711" w:type="dxa"/>
          </w:tcPr>
          <w:p w14:paraId="3883F8E3" w14:textId="439BE935"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rPr>
              <w:t>2</w:t>
            </w:r>
            <w:r>
              <w:rPr>
                <w:rFonts w:cs="Times New Roman"/>
              </w:rPr>
              <w:t>1</w:t>
            </w:r>
            <w:r w:rsidRPr="00D3129F">
              <w:rPr>
                <w:rFonts w:cs="Times New Roman"/>
              </w:rPr>
              <w:t>.1</w:t>
            </w:r>
          </w:p>
        </w:tc>
        <w:tc>
          <w:tcPr>
            <w:tcW w:w="2833" w:type="dxa"/>
          </w:tcPr>
          <w:p w14:paraId="39EFE8EE" w14:textId="46C61BE9"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Raumenų relakasacijos matavimas mechaniniu davikliu</w:t>
            </w:r>
          </w:p>
        </w:tc>
        <w:tc>
          <w:tcPr>
            <w:tcW w:w="2694" w:type="dxa"/>
          </w:tcPr>
          <w:p w14:paraId="43C7C721" w14:textId="39299C7A"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Su funkcijos indikacija-atvaizdavimu monitoriuje.</w:t>
            </w:r>
          </w:p>
        </w:tc>
        <w:tc>
          <w:tcPr>
            <w:tcW w:w="3118" w:type="dxa"/>
            <w:shd w:val="clear" w:color="auto" w:fill="E7EBF7" w:themeFill="accent6" w:themeFillTint="33"/>
          </w:tcPr>
          <w:p w14:paraId="08A42AAD"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22F2091" w14:textId="76788571"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51A8F6E6" w14:textId="77777777" w:rsidTr="00885822">
        <w:tc>
          <w:tcPr>
            <w:tcW w:w="711" w:type="dxa"/>
          </w:tcPr>
          <w:p w14:paraId="5C95C31D" w14:textId="0DCAAA6E"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rPr>
              <w:t>2</w:t>
            </w:r>
            <w:r>
              <w:rPr>
                <w:rFonts w:cs="Times New Roman"/>
              </w:rPr>
              <w:t>1</w:t>
            </w:r>
            <w:r w:rsidRPr="00D3129F">
              <w:rPr>
                <w:rFonts w:cs="Times New Roman"/>
              </w:rPr>
              <w:t>.2</w:t>
            </w:r>
          </w:p>
        </w:tc>
        <w:tc>
          <w:tcPr>
            <w:tcW w:w="2833" w:type="dxa"/>
          </w:tcPr>
          <w:p w14:paraId="786B0819" w14:textId="0FE1881E"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Stimuliavimo režimai</w:t>
            </w:r>
          </w:p>
        </w:tc>
        <w:tc>
          <w:tcPr>
            <w:tcW w:w="2694" w:type="dxa"/>
          </w:tcPr>
          <w:p w14:paraId="3D229BBF" w14:textId="5A2F955A"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TOF, DBS, ST, PTC</w:t>
            </w:r>
          </w:p>
        </w:tc>
        <w:tc>
          <w:tcPr>
            <w:tcW w:w="3118" w:type="dxa"/>
            <w:shd w:val="clear" w:color="auto" w:fill="E7EBF7" w:themeFill="accent6" w:themeFillTint="33"/>
          </w:tcPr>
          <w:p w14:paraId="0885BC46" w14:textId="77777777"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3BDC12E" w14:textId="1D05F49C" w:rsidR="00381265" w:rsidRPr="00D3129F" w:rsidRDefault="00381265" w:rsidP="00B2349A">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738F52B0" w14:textId="77777777" w:rsidTr="00885822">
        <w:tc>
          <w:tcPr>
            <w:tcW w:w="711" w:type="dxa"/>
          </w:tcPr>
          <w:p w14:paraId="49833155" w14:textId="151952EE"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rPr>
              <w:t>2</w:t>
            </w:r>
            <w:r>
              <w:rPr>
                <w:rFonts w:cs="Times New Roman"/>
              </w:rPr>
              <w:t>2</w:t>
            </w:r>
            <w:r w:rsidRPr="00D3129F">
              <w:rPr>
                <w:rFonts w:cs="Times New Roman"/>
              </w:rPr>
              <w:t>.</w:t>
            </w:r>
          </w:p>
        </w:tc>
        <w:tc>
          <w:tcPr>
            <w:tcW w:w="2833" w:type="dxa"/>
          </w:tcPr>
          <w:p w14:paraId="49087134" w14:textId="64D13A4A"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Reikalavimai samonės būklės įvertinimo moduliui arba atskiram monitoriui</w:t>
            </w:r>
          </w:p>
        </w:tc>
        <w:tc>
          <w:tcPr>
            <w:tcW w:w="2694" w:type="dxa"/>
          </w:tcPr>
          <w:p w14:paraId="63EBC43C" w14:textId="49B61B00"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 xml:space="preserve">EEG duomenų registravimas, veido raumenų miografijos registracija ir analizavimas </w:t>
            </w:r>
            <w:r w:rsidRPr="00D3129F">
              <w:rPr>
                <w:rFonts w:cs="Times New Roman"/>
                <w:noProof/>
              </w:rPr>
              <w:lastRenderedPageBreak/>
              <w:t>entropijos arba BIS algoritmu</w:t>
            </w:r>
          </w:p>
        </w:tc>
        <w:tc>
          <w:tcPr>
            <w:tcW w:w="3118" w:type="dxa"/>
            <w:shd w:val="clear" w:color="auto" w:fill="E7EBF7" w:themeFill="accent6" w:themeFillTint="33"/>
          </w:tcPr>
          <w:p w14:paraId="1340F0B3" w14:textId="77777777"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6D424A9" w14:textId="0D94745E"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80A9EF5" w14:textId="77777777" w:rsidTr="00885822">
        <w:tc>
          <w:tcPr>
            <w:tcW w:w="711" w:type="dxa"/>
          </w:tcPr>
          <w:p w14:paraId="5C642E56" w14:textId="1A12F2D4"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rPr>
              <w:t>2</w:t>
            </w:r>
            <w:r>
              <w:rPr>
                <w:rFonts w:cs="Times New Roman"/>
              </w:rPr>
              <w:t>3</w:t>
            </w:r>
            <w:r w:rsidRPr="00D3129F">
              <w:rPr>
                <w:rFonts w:cs="Times New Roman"/>
              </w:rPr>
              <w:t>.</w:t>
            </w:r>
          </w:p>
        </w:tc>
        <w:tc>
          <w:tcPr>
            <w:tcW w:w="2833" w:type="dxa"/>
          </w:tcPr>
          <w:p w14:paraId="0A527196" w14:textId="2812055D" w:rsidR="00381265" w:rsidRPr="00FD716C"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FD716C">
              <w:rPr>
                <w:lang w:val="lt-LT"/>
              </w:rPr>
              <w:t>Paciento atsako į skausminį dirgiklį skaitinė išraiška naudojant atskirą monitorių arba integruotą modulį į paciento monitorinę sistemą</w:t>
            </w:r>
            <w:r w:rsidRPr="00FD716C" w:rsidDel="004B275C">
              <w:rPr>
                <w:noProof/>
                <w:lang w:val="lt-LT"/>
              </w:rPr>
              <w:t xml:space="preserve"> </w:t>
            </w:r>
          </w:p>
        </w:tc>
        <w:tc>
          <w:tcPr>
            <w:tcW w:w="2694" w:type="dxa"/>
          </w:tcPr>
          <w:p w14:paraId="17DC40E4" w14:textId="0FEC52EA"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Gyvybinių funkcijų; SpO2 ir/arba EKG ar lygiaverčių parametrų matavimo įvertinimas skausmo monitoravimui</w:t>
            </w:r>
          </w:p>
        </w:tc>
        <w:tc>
          <w:tcPr>
            <w:tcW w:w="3118" w:type="dxa"/>
            <w:shd w:val="clear" w:color="auto" w:fill="E7EBF7" w:themeFill="accent6" w:themeFillTint="33"/>
          </w:tcPr>
          <w:p w14:paraId="76E53503" w14:textId="77777777"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7B2238C" w14:textId="3D5EBF7F" w:rsidR="00381265" w:rsidRPr="00D3129F" w:rsidRDefault="00381265" w:rsidP="003C720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6D65DAD5" w14:textId="77777777" w:rsidTr="009A52B9">
        <w:tc>
          <w:tcPr>
            <w:tcW w:w="711" w:type="dxa"/>
            <w:shd w:val="clear" w:color="auto" w:fill="auto"/>
          </w:tcPr>
          <w:p w14:paraId="4E30046C" w14:textId="185F04EA" w:rsidR="009A52B9" w:rsidRPr="009A52B9" w:rsidRDefault="009A52B9"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24.</w:t>
            </w:r>
          </w:p>
        </w:tc>
        <w:tc>
          <w:tcPr>
            <w:tcW w:w="12897" w:type="dxa"/>
            <w:gridSpan w:val="4"/>
            <w:shd w:val="clear" w:color="auto" w:fill="auto"/>
          </w:tcPr>
          <w:p w14:paraId="7FD01941" w14:textId="522FB80A" w:rsidR="009A52B9" w:rsidRPr="009A52B9" w:rsidRDefault="009A52B9"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lang w:val="lt-LT"/>
              </w:rPr>
            </w:pPr>
            <w:r w:rsidRPr="009A52B9">
              <w:rPr>
                <w:rFonts w:cs="Times New Roman"/>
                <w:b/>
                <w:bCs/>
                <w:lang w:val="lt-LT"/>
              </w:rPr>
              <w:t>Matuojamų parametrų atmintis</w:t>
            </w:r>
          </w:p>
        </w:tc>
      </w:tr>
      <w:tr w:rsidR="00381265" w:rsidRPr="00D3129F" w14:paraId="0811FC51" w14:textId="77777777" w:rsidTr="00885822">
        <w:tc>
          <w:tcPr>
            <w:tcW w:w="711" w:type="dxa"/>
          </w:tcPr>
          <w:p w14:paraId="7788FFE8" w14:textId="568A4571"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4</w:t>
            </w:r>
            <w:r w:rsidRPr="00D3129F">
              <w:rPr>
                <w:rFonts w:cs="Times New Roman"/>
                <w:noProof/>
              </w:rPr>
              <w:t>.1</w:t>
            </w:r>
          </w:p>
        </w:tc>
        <w:tc>
          <w:tcPr>
            <w:tcW w:w="5527" w:type="dxa"/>
            <w:gridSpan w:val="2"/>
          </w:tcPr>
          <w:p w14:paraId="5195DB1B" w14:textId="7D90BF89"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Atminties trukmė ≥ 120 val. grafinės ir skaitmeninės informacijos</w:t>
            </w:r>
          </w:p>
        </w:tc>
        <w:tc>
          <w:tcPr>
            <w:tcW w:w="3118" w:type="dxa"/>
            <w:shd w:val="clear" w:color="auto" w:fill="E7EBF7" w:themeFill="accent6" w:themeFillTint="33"/>
          </w:tcPr>
          <w:p w14:paraId="66F56D18" w14:textId="77777777"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7D0370F9" w14:textId="1A1D092B"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09D65C43" w14:textId="77777777" w:rsidTr="00885822">
        <w:tc>
          <w:tcPr>
            <w:tcW w:w="711" w:type="dxa"/>
          </w:tcPr>
          <w:p w14:paraId="35096CA5" w14:textId="667EEB7A"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4</w:t>
            </w:r>
            <w:r w:rsidRPr="00D3129F">
              <w:rPr>
                <w:rFonts w:cs="Times New Roman"/>
                <w:noProof/>
              </w:rPr>
              <w:t>.2</w:t>
            </w:r>
          </w:p>
        </w:tc>
        <w:tc>
          <w:tcPr>
            <w:tcW w:w="5527" w:type="dxa"/>
            <w:gridSpan w:val="2"/>
          </w:tcPr>
          <w:p w14:paraId="35528508" w14:textId="5BC0BE7C"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D3129F">
              <w:rPr>
                <w:rFonts w:cs="Times New Roman"/>
                <w:lang w:val="lt-LT"/>
              </w:rPr>
              <w:t xml:space="preserve"> ≥ </w:t>
            </w:r>
            <w:r>
              <w:rPr>
                <w:rFonts w:cs="Times New Roman"/>
                <w:lang w:val="lt-LT"/>
              </w:rPr>
              <w:t>50</w:t>
            </w:r>
            <w:r w:rsidRPr="00D3129F">
              <w:rPr>
                <w:rFonts w:cs="Times New Roman"/>
                <w:lang w:val="lt-LT"/>
              </w:rPr>
              <w:t xml:space="preserve"> įvykių išsaugojimas atmintyje</w:t>
            </w:r>
          </w:p>
        </w:tc>
        <w:tc>
          <w:tcPr>
            <w:tcW w:w="3118" w:type="dxa"/>
            <w:shd w:val="clear" w:color="auto" w:fill="E7EBF7" w:themeFill="accent6" w:themeFillTint="33"/>
          </w:tcPr>
          <w:p w14:paraId="3C80DB21" w14:textId="77777777"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9C65C79" w14:textId="70670D94"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2680E709" w14:textId="77777777" w:rsidTr="00885822">
        <w:tc>
          <w:tcPr>
            <w:tcW w:w="711" w:type="dxa"/>
          </w:tcPr>
          <w:p w14:paraId="7F9E22B2" w14:textId="18E9B8AB"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4</w:t>
            </w:r>
            <w:r w:rsidRPr="00D3129F">
              <w:rPr>
                <w:rFonts w:cs="Times New Roman"/>
                <w:noProof/>
              </w:rPr>
              <w:t>.3</w:t>
            </w:r>
          </w:p>
        </w:tc>
        <w:tc>
          <w:tcPr>
            <w:tcW w:w="5527" w:type="dxa"/>
            <w:gridSpan w:val="2"/>
          </w:tcPr>
          <w:p w14:paraId="29B0636F" w14:textId="45D95BD8"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Rankinis įvykio išsaugojimas atmintyje</w:t>
            </w:r>
          </w:p>
        </w:tc>
        <w:tc>
          <w:tcPr>
            <w:tcW w:w="3118" w:type="dxa"/>
            <w:shd w:val="clear" w:color="auto" w:fill="E7EBF7" w:themeFill="accent6" w:themeFillTint="33"/>
          </w:tcPr>
          <w:p w14:paraId="1D2482BE" w14:textId="77777777"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EE3715D" w14:textId="36635E46"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381265" w:rsidRPr="00D3129F" w14:paraId="1DBD1261" w14:textId="77777777" w:rsidTr="00885822">
        <w:tc>
          <w:tcPr>
            <w:tcW w:w="711" w:type="dxa"/>
          </w:tcPr>
          <w:p w14:paraId="3A2C0DA0" w14:textId="106FF394"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4</w:t>
            </w:r>
            <w:r w:rsidRPr="00D3129F">
              <w:rPr>
                <w:rFonts w:cs="Times New Roman"/>
                <w:noProof/>
              </w:rPr>
              <w:t>.4</w:t>
            </w:r>
          </w:p>
        </w:tc>
        <w:tc>
          <w:tcPr>
            <w:tcW w:w="5527" w:type="dxa"/>
            <w:gridSpan w:val="2"/>
          </w:tcPr>
          <w:p w14:paraId="5313DCE9" w14:textId="2DCF4360"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Automatinis įvykio fiksavimas aliarmo metu</w:t>
            </w:r>
          </w:p>
        </w:tc>
        <w:tc>
          <w:tcPr>
            <w:tcW w:w="3118" w:type="dxa"/>
            <w:shd w:val="clear" w:color="auto" w:fill="E7EBF7" w:themeFill="accent6" w:themeFillTint="33"/>
          </w:tcPr>
          <w:p w14:paraId="69860B11" w14:textId="77777777"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C0EC58A" w14:textId="1CB8684D" w:rsidR="00381265" w:rsidRPr="00D3129F" w:rsidRDefault="00381265"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r>
      <w:tr w:rsidR="009A52B9" w:rsidRPr="00D3129F" w14:paraId="388E2764" w14:textId="77777777" w:rsidTr="009A52B9">
        <w:tc>
          <w:tcPr>
            <w:tcW w:w="711" w:type="dxa"/>
            <w:shd w:val="clear" w:color="auto" w:fill="auto"/>
          </w:tcPr>
          <w:p w14:paraId="5A14B2B0" w14:textId="24AE642A" w:rsidR="009A52B9" w:rsidRPr="009A52B9" w:rsidRDefault="009A52B9"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25.</w:t>
            </w:r>
          </w:p>
        </w:tc>
        <w:tc>
          <w:tcPr>
            <w:tcW w:w="12897" w:type="dxa"/>
            <w:gridSpan w:val="4"/>
            <w:shd w:val="clear" w:color="auto" w:fill="auto"/>
          </w:tcPr>
          <w:p w14:paraId="1EF8597F" w14:textId="566374C0" w:rsidR="009A52B9" w:rsidRPr="009A52B9" w:rsidRDefault="009A52B9" w:rsidP="009B3AC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rPr>
            </w:pPr>
            <w:r w:rsidRPr="009A52B9">
              <w:rPr>
                <w:rFonts w:cs="Times New Roman"/>
                <w:b/>
                <w:bCs/>
                <w:noProof/>
              </w:rPr>
              <w:t>ANESTEZIJOS APARATO IR PACIENTO GYVYBINIŲ FUNKCIJŲ MONITORIAUS KOMPLEKTACIJA (ne prastesnė nei):</w:t>
            </w:r>
          </w:p>
        </w:tc>
      </w:tr>
      <w:tr w:rsidR="00381265" w:rsidRPr="00D3129F" w14:paraId="2E3A15E9" w14:textId="77777777" w:rsidTr="00885822">
        <w:tc>
          <w:tcPr>
            <w:tcW w:w="711" w:type="dxa"/>
          </w:tcPr>
          <w:p w14:paraId="408A0164" w14:textId="6C6F7D5D"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.1</w:t>
            </w:r>
          </w:p>
        </w:tc>
        <w:tc>
          <w:tcPr>
            <w:tcW w:w="2833" w:type="dxa"/>
          </w:tcPr>
          <w:p w14:paraId="09643FE9" w14:textId="3E58C5E5"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EKG kabelis 5 elektrodų</w:t>
            </w:r>
          </w:p>
        </w:tc>
        <w:tc>
          <w:tcPr>
            <w:tcW w:w="2694" w:type="dxa"/>
          </w:tcPr>
          <w:p w14:paraId="65F4744E" w14:textId="6EACC10D"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1 vnt.</w:t>
            </w:r>
          </w:p>
        </w:tc>
        <w:tc>
          <w:tcPr>
            <w:tcW w:w="3118" w:type="dxa"/>
            <w:shd w:val="clear" w:color="auto" w:fill="E7EBF7" w:themeFill="accent6" w:themeFillTint="33"/>
          </w:tcPr>
          <w:p w14:paraId="53EF1F42"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E1ECA0C" w14:textId="7331AE0D"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1B2362C9" w14:textId="77777777" w:rsidTr="00885822">
        <w:tc>
          <w:tcPr>
            <w:tcW w:w="711" w:type="dxa"/>
          </w:tcPr>
          <w:p w14:paraId="056766B0" w14:textId="249069FA"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.2</w:t>
            </w:r>
          </w:p>
        </w:tc>
        <w:tc>
          <w:tcPr>
            <w:tcW w:w="2833" w:type="dxa"/>
          </w:tcPr>
          <w:p w14:paraId="6ADB15A6" w14:textId="7476F360"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Pirštinis SpO</w:t>
            </w:r>
            <w:r w:rsidRPr="00D3129F">
              <w:rPr>
                <w:rFonts w:cs="Times New Roman"/>
                <w:noProof/>
                <w:vertAlign w:val="subscript"/>
                <w:lang w:val="lt-LT"/>
              </w:rPr>
              <w:t>2</w:t>
            </w:r>
            <w:r w:rsidRPr="00D3129F">
              <w:rPr>
                <w:rFonts w:cs="Times New Roman"/>
                <w:noProof/>
                <w:lang w:val="lt-LT"/>
              </w:rPr>
              <w:t xml:space="preserve"> matavimo daviklis su kabeliu</w:t>
            </w:r>
          </w:p>
        </w:tc>
        <w:tc>
          <w:tcPr>
            <w:tcW w:w="2694" w:type="dxa"/>
          </w:tcPr>
          <w:p w14:paraId="71DA657B" w14:textId="12639A32"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1 vnt. </w:t>
            </w:r>
          </w:p>
        </w:tc>
        <w:tc>
          <w:tcPr>
            <w:tcW w:w="3118" w:type="dxa"/>
            <w:shd w:val="clear" w:color="auto" w:fill="E7EBF7" w:themeFill="accent6" w:themeFillTint="33"/>
          </w:tcPr>
          <w:p w14:paraId="66300BCD"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2741A57" w14:textId="178F0E9B"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4C684CE4" w14:textId="77777777" w:rsidTr="00885822">
        <w:tc>
          <w:tcPr>
            <w:tcW w:w="711" w:type="dxa"/>
          </w:tcPr>
          <w:p w14:paraId="37917111" w14:textId="1A1B7546"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.3</w:t>
            </w:r>
          </w:p>
        </w:tc>
        <w:tc>
          <w:tcPr>
            <w:tcW w:w="2833" w:type="dxa"/>
          </w:tcPr>
          <w:p w14:paraId="61AB6DEB" w14:textId="121F2E6F"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Manžetės neinvaziniam AKS matuoti</w:t>
            </w:r>
          </w:p>
        </w:tc>
        <w:tc>
          <w:tcPr>
            <w:tcW w:w="2694" w:type="dxa"/>
          </w:tcPr>
          <w:p w14:paraId="08A4BAEC" w14:textId="514509A0"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lang w:val="lt-LT"/>
              </w:rPr>
              <w:t>Suaugusiems trijų dydžių; ne mažiau kaip po 1 vnt. kiekvieno dydžio</w:t>
            </w:r>
          </w:p>
        </w:tc>
        <w:tc>
          <w:tcPr>
            <w:tcW w:w="3118" w:type="dxa"/>
            <w:shd w:val="clear" w:color="auto" w:fill="E7EBF7" w:themeFill="accent6" w:themeFillTint="33"/>
          </w:tcPr>
          <w:p w14:paraId="5BB82CFD"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2A3AE73" w14:textId="5C4199DA"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54D5D744" w14:textId="77777777" w:rsidTr="00885822">
        <w:tc>
          <w:tcPr>
            <w:tcW w:w="711" w:type="dxa"/>
          </w:tcPr>
          <w:p w14:paraId="6A9544F1" w14:textId="74CE35E3"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.4</w:t>
            </w:r>
          </w:p>
        </w:tc>
        <w:tc>
          <w:tcPr>
            <w:tcW w:w="2833" w:type="dxa"/>
          </w:tcPr>
          <w:p w14:paraId="7B82B145" w14:textId="608F2CE5"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Temperatūros matavimo daviklis</w:t>
            </w:r>
          </w:p>
        </w:tc>
        <w:tc>
          <w:tcPr>
            <w:tcW w:w="2694" w:type="dxa"/>
          </w:tcPr>
          <w:p w14:paraId="5FD792CF" w14:textId="6FBA2B00"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1 vnt </w:t>
            </w:r>
          </w:p>
        </w:tc>
        <w:tc>
          <w:tcPr>
            <w:tcW w:w="3118" w:type="dxa"/>
            <w:shd w:val="clear" w:color="auto" w:fill="E7EBF7" w:themeFill="accent6" w:themeFillTint="33"/>
          </w:tcPr>
          <w:p w14:paraId="59E74947"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6C27FB05" w14:textId="43A2DC39"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23F8BE08" w14:textId="77777777" w:rsidTr="00885822">
        <w:tc>
          <w:tcPr>
            <w:tcW w:w="711" w:type="dxa"/>
          </w:tcPr>
          <w:p w14:paraId="2AB02DA3" w14:textId="74A799C2"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.5</w:t>
            </w:r>
          </w:p>
        </w:tc>
        <w:tc>
          <w:tcPr>
            <w:tcW w:w="2833" w:type="dxa"/>
          </w:tcPr>
          <w:p w14:paraId="43D38933" w14:textId="541088B9"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Raumenų relaksacijos matavimo (NMT) modulis </w:t>
            </w:r>
          </w:p>
        </w:tc>
        <w:tc>
          <w:tcPr>
            <w:tcW w:w="2694" w:type="dxa"/>
          </w:tcPr>
          <w:p w14:paraId="25435234" w14:textId="195A0670"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1 vnt. </w:t>
            </w:r>
          </w:p>
        </w:tc>
        <w:tc>
          <w:tcPr>
            <w:tcW w:w="3118" w:type="dxa"/>
            <w:shd w:val="clear" w:color="auto" w:fill="E7EBF7" w:themeFill="accent6" w:themeFillTint="33"/>
          </w:tcPr>
          <w:p w14:paraId="3EB00767"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2B56537" w14:textId="18F30914"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755E74E3" w14:textId="77777777" w:rsidTr="00885822">
        <w:tc>
          <w:tcPr>
            <w:tcW w:w="711" w:type="dxa"/>
          </w:tcPr>
          <w:p w14:paraId="189F0496" w14:textId="31124245"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.6</w:t>
            </w:r>
          </w:p>
        </w:tc>
        <w:tc>
          <w:tcPr>
            <w:tcW w:w="2833" w:type="dxa"/>
          </w:tcPr>
          <w:p w14:paraId="277FB381" w14:textId="2DB5B960"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Mechaninis raumenų relaksacijos jutiklis skirtas suaugusiems</w:t>
            </w:r>
          </w:p>
        </w:tc>
        <w:tc>
          <w:tcPr>
            <w:tcW w:w="2694" w:type="dxa"/>
          </w:tcPr>
          <w:p w14:paraId="69161A80" w14:textId="2F9564AE"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1 vnt. </w:t>
            </w:r>
          </w:p>
        </w:tc>
        <w:tc>
          <w:tcPr>
            <w:tcW w:w="3118" w:type="dxa"/>
            <w:shd w:val="clear" w:color="auto" w:fill="E7EBF7" w:themeFill="accent6" w:themeFillTint="33"/>
          </w:tcPr>
          <w:p w14:paraId="0C23CA35"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10039B03" w14:textId="0218CAAC"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15673E4B" w14:textId="77777777" w:rsidTr="00885822">
        <w:tc>
          <w:tcPr>
            <w:tcW w:w="711" w:type="dxa"/>
          </w:tcPr>
          <w:p w14:paraId="43B72E83" w14:textId="20E91931"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.7</w:t>
            </w:r>
          </w:p>
        </w:tc>
        <w:tc>
          <w:tcPr>
            <w:tcW w:w="2833" w:type="dxa"/>
          </w:tcPr>
          <w:p w14:paraId="65802FC7" w14:textId="114421A8"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Sąmonės būklės monitoravimo modulis su kabeliu</w:t>
            </w:r>
          </w:p>
        </w:tc>
        <w:tc>
          <w:tcPr>
            <w:tcW w:w="2694" w:type="dxa"/>
          </w:tcPr>
          <w:p w14:paraId="01B5DD7B" w14:textId="7DCBF794"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 xml:space="preserve">1 vnt. </w:t>
            </w:r>
          </w:p>
        </w:tc>
        <w:tc>
          <w:tcPr>
            <w:tcW w:w="3118" w:type="dxa"/>
            <w:shd w:val="clear" w:color="auto" w:fill="E7EBF7" w:themeFill="accent6" w:themeFillTint="33"/>
          </w:tcPr>
          <w:p w14:paraId="2ABAEDEE"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38FE78A6" w14:textId="5410FCB1"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0144BE49" w14:textId="77777777" w:rsidTr="00885822">
        <w:tc>
          <w:tcPr>
            <w:tcW w:w="711" w:type="dxa"/>
          </w:tcPr>
          <w:p w14:paraId="32B220A1" w14:textId="03E7CE06"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sidRPr="00D3129F">
              <w:rPr>
                <w:rFonts w:cs="Times New Roman"/>
                <w:noProof/>
              </w:rPr>
              <w:t>2</w:t>
            </w:r>
            <w:r>
              <w:rPr>
                <w:rFonts w:cs="Times New Roman"/>
                <w:noProof/>
              </w:rPr>
              <w:t>5</w:t>
            </w:r>
            <w:r w:rsidRPr="00D3129F">
              <w:rPr>
                <w:rFonts w:cs="Times New Roman"/>
                <w:noProof/>
              </w:rPr>
              <w:t>.8</w:t>
            </w:r>
          </w:p>
        </w:tc>
        <w:tc>
          <w:tcPr>
            <w:tcW w:w="2833" w:type="dxa"/>
          </w:tcPr>
          <w:p w14:paraId="769A941B" w14:textId="14E5E8E5"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Sąmonės būklės monitoravimo elektrodai (įrangos instaliavimui, išbandymui ir kalibravimui)</w:t>
            </w:r>
          </w:p>
        </w:tc>
        <w:tc>
          <w:tcPr>
            <w:tcW w:w="2694" w:type="dxa"/>
          </w:tcPr>
          <w:p w14:paraId="2330C4EC" w14:textId="794B507F" w:rsidR="00381265" w:rsidRPr="00A46BF3"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highlight w:val="yellow"/>
                <w:lang w:val="lt-LT"/>
              </w:rPr>
            </w:pPr>
            <w:r w:rsidRPr="00A46BF3">
              <w:rPr>
                <w:rFonts w:cs="Times New Roman"/>
                <w:noProof/>
                <w:lang w:val="lt-LT"/>
              </w:rPr>
              <w:t>Ne mažiau 5 vnt. turi būti pateikta su 1 vnt. įrangos komplektu.</w:t>
            </w:r>
          </w:p>
        </w:tc>
        <w:tc>
          <w:tcPr>
            <w:tcW w:w="3118" w:type="dxa"/>
            <w:shd w:val="clear" w:color="auto" w:fill="E7EBF7" w:themeFill="accent6" w:themeFillTint="33"/>
          </w:tcPr>
          <w:p w14:paraId="0E9A9555"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20FF67FB" w14:textId="604693A2"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r w:rsidR="00381265" w:rsidRPr="00D3129F" w14:paraId="47BC3B75" w14:textId="77777777" w:rsidTr="00885822">
        <w:tc>
          <w:tcPr>
            <w:tcW w:w="711" w:type="dxa"/>
          </w:tcPr>
          <w:p w14:paraId="4544AF8A" w14:textId="32609112"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r>
              <w:rPr>
                <w:rFonts w:cs="Times New Roman"/>
                <w:noProof/>
              </w:rPr>
              <w:t>25</w:t>
            </w:r>
            <w:r w:rsidRPr="00D3129F">
              <w:rPr>
                <w:rFonts w:cs="Times New Roman"/>
                <w:noProof/>
              </w:rPr>
              <w:t>.9</w:t>
            </w:r>
          </w:p>
        </w:tc>
        <w:tc>
          <w:tcPr>
            <w:tcW w:w="2833" w:type="dxa"/>
          </w:tcPr>
          <w:p w14:paraId="770F23BD" w14:textId="361EE572"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Sevoflurano garintuvas</w:t>
            </w:r>
          </w:p>
        </w:tc>
        <w:tc>
          <w:tcPr>
            <w:tcW w:w="2694" w:type="dxa"/>
          </w:tcPr>
          <w:p w14:paraId="1ADAF077" w14:textId="5A550C05"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r w:rsidRPr="00D3129F">
              <w:rPr>
                <w:rFonts w:cs="Times New Roman"/>
                <w:noProof/>
                <w:lang w:val="lt-LT"/>
              </w:rPr>
              <w:t>1 vnt.</w:t>
            </w:r>
          </w:p>
        </w:tc>
        <w:tc>
          <w:tcPr>
            <w:tcW w:w="3118" w:type="dxa"/>
            <w:shd w:val="clear" w:color="auto" w:fill="E7EBF7" w:themeFill="accent6" w:themeFillTint="33"/>
          </w:tcPr>
          <w:p w14:paraId="7B750BF2" w14:textId="77777777"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rPr>
            </w:pPr>
          </w:p>
        </w:tc>
        <w:tc>
          <w:tcPr>
            <w:tcW w:w="4252" w:type="dxa"/>
            <w:shd w:val="clear" w:color="auto" w:fill="E7EBF7" w:themeFill="accent6" w:themeFillTint="33"/>
          </w:tcPr>
          <w:p w14:paraId="5C47C0CC" w14:textId="5B5F8B6F" w:rsidR="00381265" w:rsidRPr="00D3129F" w:rsidRDefault="00381265" w:rsidP="005E3469">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noProof/>
                <w:lang w:val="lt-LT"/>
              </w:rPr>
            </w:pPr>
          </w:p>
        </w:tc>
      </w:tr>
    </w:tbl>
    <w:p w14:paraId="4FBFF47C" w14:textId="77777777" w:rsidR="00381265" w:rsidRPr="00F5501E" w:rsidRDefault="00381265" w:rsidP="00381265">
      <w:pPr>
        <w:ind w:right="113"/>
        <w:jc w:val="both"/>
        <w:rPr>
          <w:sz w:val="23"/>
          <w:szCs w:val="23"/>
        </w:rPr>
      </w:pPr>
    </w:p>
    <w:p w14:paraId="4717B75F" w14:textId="39F3E7A2" w:rsidR="00FF4A4E" w:rsidRPr="00381265" w:rsidRDefault="00381265" w:rsidP="00381265">
      <w:pPr>
        <w:ind w:right="113"/>
        <w:jc w:val="both"/>
        <w:rPr>
          <w:b/>
          <w:bCs/>
          <w:sz w:val="23"/>
          <w:szCs w:val="23"/>
        </w:rPr>
      </w:pPr>
      <w:bookmarkStart w:id="4" w:name="_Hlk198547144"/>
      <w:r>
        <w:rPr>
          <w:b/>
          <w:bCs/>
          <w:sz w:val="23"/>
          <w:szCs w:val="23"/>
        </w:rPr>
        <w:t xml:space="preserve">Lentelė Nr. </w:t>
      </w:r>
      <w:r w:rsidR="00A46BF3">
        <w:rPr>
          <w:b/>
          <w:bCs/>
          <w:sz w:val="23"/>
          <w:szCs w:val="23"/>
        </w:rPr>
        <w:t>2</w:t>
      </w:r>
      <w:r>
        <w:rPr>
          <w:b/>
          <w:bCs/>
          <w:sz w:val="23"/>
          <w:szCs w:val="23"/>
        </w:rPr>
        <w:t xml:space="preserve"> „Tiekėjo siūloma kaina“</w:t>
      </w:r>
    </w:p>
    <w:tbl>
      <w:tblPr>
        <w:tblW w:w="14856" w:type="dxa"/>
        <w:tblInd w:w="-147" w:type="dxa"/>
        <w:tblLook w:val="04A0" w:firstRow="1" w:lastRow="0" w:firstColumn="1" w:lastColumn="0" w:noHBand="0" w:noVBand="1"/>
      </w:tblPr>
      <w:tblGrid>
        <w:gridCol w:w="986"/>
        <w:gridCol w:w="2652"/>
        <w:gridCol w:w="870"/>
        <w:gridCol w:w="2126"/>
        <w:gridCol w:w="1276"/>
        <w:gridCol w:w="1701"/>
        <w:gridCol w:w="5245"/>
      </w:tblGrid>
      <w:tr w:rsidR="009C22FE" w:rsidRPr="002D35F7" w14:paraId="286C3DC6" w14:textId="77777777" w:rsidTr="00381265">
        <w:trPr>
          <w:trHeight w:val="75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1375B30D"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Pr>
                <w:rFonts w:eastAsia="Times New Roman"/>
                <w:b/>
                <w:bCs/>
                <w:sz w:val="22"/>
                <w:szCs w:val="22"/>
                <w:bdr w:val="none" w:sz="0" w:space="0" w:color="auto"/>
              </w:rPr>
              <w:t>Pirkimo dalies</w:t>
            </w:r>
            <w:r w:rsidRPr="00857353">
              <w:rPr>
                <w:rFonts w:eastAsia="Times New Roman"/>
                <w:b/>
                <w:bCs/>
                <w:sz w:val="22"/>
                <w:szCs w:val="22"/>
                <w:bdr w:val="none" w:sz="0" w:space="0" w:color="auto"/>
              </w:rPr>
              <w:t>. Nr.</w:t>
            </w:r>
          </w:p>
        </w:tc>
        <w:tc>
          <w:tcPr>
            <w:tcW w:w="2652" w:type="dxa"/>
            <w:tcBorders>
              <w:top w:val="single" w:sz="4" w:space="0" w:color="auto"/>
              <w:left w:val="nil"/>
              <w:bottom w:val="single" w:sz="4" w:space="0" w:color="auto"/>
              <w:right w:val="single" w:sz="4" w:space="0" w:color="000000"/>
            </w:tcBorders>
            <w:shd w:val="clear" w:color="auto" w:fill="auto"/>
            <w:vAlign w:val="center"/>
            <w:hideMark/>
          </w:tcPr>
          <w:p w14:paraId="2562AB1A"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Prekės pavadinimas</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54AD2D2"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Kiekis, vnt.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869BFB"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Vieneto kaina EUR,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11AAFEB"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PVM tarifas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DBAC01"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Suma Eur, be PVM</w:t>
            </w:r>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31626FEA"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rPr>
            </w:pPr>
            <w:r w:rsidRPr="00857353">
              <w:rPr>
                <w:rFonts w:eastAsia="Times New Roman"/>
                <w:b/>
                <w:bCs/>
                <w:sz w:val="22"/>
                <w:szCs w:val="22"/>
                <w:bdr w:val="none" w:sz="0" w:space="0" w:color="auto"/>
              </w:rPr>
              <w:t>Siūlomos prekės gamintojo pavadinimas, šalis, prekės modelis/ kodas  ir nuoroda į gaminio kodą techninėje dokumentacijoje</w:t>
            </w:r>
          </w:p>
        </w:tc>
      </w:tr>
      <w:tr w:rsidR="009C22FE" w:rsidRPr="002D35F7" w14:paraId="6401B377" w14:textId="77777777" w:rsidTr="00381265">
        <w:trPr>
          <w:trHeight w:val="132"/>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5B8A9FA2"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1</w:t>
            </w:r>
          </w:p>
        </w:tc>
        <w:tc>
          <w:tcPr>
            <w:tcW w:w="2652" w:type="dxa"/>
            <w:tcBorders>
              <w:top w:val="single" w:sz="4" w:space="0" w:color="auto"/>
              <w:left w:val="nil"/>
              <w:bottom w:val="single" w:sz="4" w:space="0" w:color="auto"/>
              <w:right w:val="single" w:sz="4" w:space="0" w:color="000000"/>
            </w:tcBorders>
            <w:shd w:val="clear" w:color="auto" w:fill="auto"/>
            <w:vAlign w:val="center"/>
            <w:hideMark/>
          </w:tcPr>
          <w:p w14:paraId="701AE75C"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2</w:t>
            </w:r>
          </w:p>
        </w:tc>
        <w:tc>
          <w:tcPr>
            <w:tcW w:w="870" w:type="dxa"/>
            <w:tcBorders>
              <w:top w:val="nil"/>
              <w:left w:val="nil"/>
              <w:bottom w:val="single" w:sz="4" w:space="0" w:color="auto"/>
              <w:right w:val="single" w:sz="4" w:space="0" w:color="auto"/>
            </w:tcBorders>
            <w:shd w:val="clear" w:color="auto" w:fill="auto"/>
            <w:vAlign w:val="center"/>
            <w:hideMark/>
          </w:tcPr>
          <w:p w14:paraId="532AA8A3"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3</w:t>
            </w:r>
          </w:p>
        </w:tc>
        <w:tc>
          <w:tcPr>
            <w:tcW w:w="2126" w:type="dxa"/>
            <w:tcBorders>
              <w:top w:val="nil"/>
              <w:left w:val="nil"/>
              <w:bottom w:val="single" w:sz="4" w:space="0" w:color="auto"/>
              <w:right w:val="single" w:sz="4" w:space="0" w:color="auto"/>
            </w:tcBorders>
            <w:shd w:val="clear" w:color="auto" w:fill="auto"/>
            <w:vAlign w:val="center"/>
            <w:hideMark/>
          </w:tcPr>
          <w:p w14:paraId="26944491"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4</w:t>
            </w:r>
          </w:p>
        </w:tc>
        <w:tc>
          <w:tcPr>
            <w:tcW w:w="1276" w:type="dxa"/>
            <w:tcBorders>
              <w:top w:val="nil"/>
              <w:left w:val="nil"/>
              <w:bottom w:val="single" w:sz="4" w:space="0" w:color="auto"/>
              <w:right w:val="single" w:sz="4" w:space="0" w:color="auto"/>
            </w:tcBorders>
            <w:shd w:val="clear" w:color="auto" w:fill="auto"/>
            <w:vAlign w:val="center"/>
            <w:hideMark/>
          </w:tcPr>
          <w:p w14:paraId="21172FDE"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5</w:t>
            </w:r>
          </w:p>
        </w:tc>
        <w:tc>
          <w:tcPr>
            <w:tcW w:w="1701" w:type="dxa"/>
            <w:tcBorders>
              <w:top w:val="nil"/>
              <w:left w:val="nil"/>
              <w:bottom w:val="single" w:sz="4" w:space="0" w:color="auto"/>
              <w:right w:val="single" w:sz="4" w:space="0" w:color="auto"/>
            </w:tcBorders>
            <w:shd w:val="clear" w:color="auto" w:fill="auto"/>
            <w:vAlign w:val="center"/>
            <w:hideMark/>
          </w:tcPr>
          <w:p w14:paraId="11940C2D"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6= 3 x 4</w:t>
            </w:r>
          </w:p>
        </w:tc>
        <w:tc>
          <w:tcPr>
            <w:tcW w:w="5245" w:type="dxa"/>
            <w:tcBorders>
              <w:top w:val="single" w:sz="4" w:space="0" w:color="auto"/>
              <w:left w:val="nil"/>
              <w:bottom w:val="single" w:sz="4" w:space="0" w:color="auto"/>
              <w:right w:val="single" w:sz="4" w:space="0" w:color="000000"/>
            </w:tcBorders>
            <w:shd w:val="clear" w:color="auto" w:fill="auto"/>
            <w:vAlign w:val="center"/>
            <w:hideMark/>
          </w:tcPr>
          <w:p w14:paraId="77A3DA7C"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sz w:val="22"/>
                <w:szCs w:val="22"/>
                <w:bdr w:val="none" w:sz="0" w:space="0" w:color="auto"/>
              </w:rPr>
            </w:pPr>
            <w:r w:rsidRPr="00857353">
              <w:rPr>
                <w:rFonts w:eastAsia="Times New Roman"/>
                <w:i/>
                <w:iCs/>
                <w:sz w:val="22"/>
                <w:szCs w:val="22"/>
                <w:bdr w:val="none" w:sz="0" w:space="0" w:color="auto"/>
              </w:rPr>
              <w:t>7</w:t>
            </w:r>
          </w:p>
        </w:tc>
      </w:tr>
      <w:tr w:rsidR="009C22FE" w:rsidRPr="002D35F7" w14:paraId="03C9C5FA" w14:textId="77777777" w:rsidTr="00885822">
        <w:trPr>
          <w:trHeight w:val="54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ED624" w14:textId="1C3DE9D6" w:rsidR="009C22FE" w:rsidRPr="00857353" w:rsidRDefault="00DF6DE7"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rPr>
            </w:pPr>
            <w:r>
              <w:rPr>
                <w:rFonts w:eastAsia="Times New Roman"/>
                <w:color w:val="000000"/>
                <w:sz w:val="22"/>
                <w:szCs w:val="22"/>
                <w:bdr w:val="none" w:sz="0" w:space="0" w:color="auto"/>
              </w:rPr>
              <w:t>1</w:t>
            </w:r>
          </w:p>
        </w:tc>
        <w:tc>
          <w:tcPr>
            <w:tcW w:w="2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9EADC"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857353">
              <w:rPr>
                <w:rFonts w:eastAsia="Times New Roman"/>
                <w:b/>
                <w:bCs/>
                <w:color w:val="000000"/>
                <w:sz w:val="22"/>
                <w:szCs w:val="22"/>
                <w:bdr w:val="none" w:sz="0" w:space="0" w:color="auto"/>
              </w:rPr>
              <w:t>Narkozės aparatas</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D435"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Pr>
                <w:rFonts w:eastAsia="Times New Roman"/>
                <w:b/>
                <w:bCs/>
                <w:color w:val="000000"/>
                <w:sz w:val="22"/>
                <w:szCs w:val="22"/>
                <w:bdr w:val="none" w:sz="0" w:space="0" w:color="auto"/>
              </w:rPr>
              <w:t>6</w:t>
            </w:r>
          </w:p>
        </w:tc>
        <w:tc>
          <w:tcPr>
            <w:tcW w:w="2126" w:type="dxa"/>
            <w:tcBorders>
              <w:top w:val="single" w:sz="4" w:space="0" w:color="auto"/>
              <w:left w:val="single" w:sz="4" w:space="0" w:color="auto"/>
              <w:bottom w:val="single" w:sz="4" w:space="0" w:color="auto"/>
              <w:right w:val="single" w:sz="4" w:space="0" w:color="auto"/>
            </w:tcBorders>
            <w:shd w:val="clear" w:color="auto" w:fill="E7EBF7" w:themeFill="accent6" w:themeFillTint="33"/>
            <w:noWrap/>
            <w:vAlign w:val="center"/>
            <w:hideMark/>
          </w:tcPr>
          <w:p w14:paraId="3260F0BD"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c>
          <w:tcPr>
            <w:tcW w:w="1276" w:type="dxa"/>
            <w:tcBorders>
              <w:top w:val="single" w:sz="4" w:space="0" w:color="auto"/>
              <w:left w:val="single" w:sz="4" w:space="0" w:color="auto"/>
              <w:bottom w:val="single" w:sz="4" w:space="0" w:color="auto"/>
              <w:right w:val="single" w:sz="4" w:space="0" w:color="auto"/>
            </w:tcBorders>
            <w:shd w:val="clear" w:color="auto" w:fill="E7EBF7" w:themeFill="accent6" w:themeFillTint="33"/>
            <w:noWrap/>
            <w:vAlign w:val="center"/>
            <w:hideMark/>
          </w:tcPr>
          <w:p w14:paraId="4C004353"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c>
          <w:tcPr>
            <w:tcW w:w="1701" w:type="dxa"/>
            <w:tcBorders>
              <w:top w:val="single" w:sz="4" w:space="0" w:color="auto"/>
              <w:left w:val="single" w:sz="4" w:space="0" w:color="auto"/>
              <w:bottom w:val="single" w:sz="4" w:space="0" w:color="auto"/>
              <w:right w:val="single" w:sz="4" w:space="0" w:color="auto"/>
            </w:tcBorders>
            <w:shd w:val="clear" w:color="auto" w:fill="E7EBF7" w:themeFill="accent6" w:themeFillTint="33"/>
            <w:noWrap/>
            <w:vAlign w:val="center"/>
            <w:hideMark/>
          </w:tcPr>
          <w:p w14:paraId="412397A0"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c>
          <w:tcPr>
            <w:tcW w:w="5245" w:type="dxa"/>
            <w:tcBorders>
              <w:top w:val="single" w:sz="4" w:space="0" w:color="auto"/>
              <w:left w:val="single" w:sz="4" w:space="0" w:color="auto"/>
              <w:bottom w:val="single" w:sz="4" w:space="0" w:color="auto"/>
              <w:right w:val="single" w:sz="4" w:space="0" w:color="auto"/>
            </w:tcBorders>
            <w:shd w:val="clear" w:color="auto" w:fill="E7EBF7" w:themeFill="accent6" w:themeFillTint="33"/>
            <w:noWrap/>
            <w:vAlign w:val="center"/>
            <w:hideMark/>
          </w:tcPr>
          <w:p w14:paraId="0D7CB21D"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p>
        </w:tc>
      </w:tr>
      <w:tr w:rsidR="009C22FE" w:rsidRPr="002D35F7" w14:paraId="6DF60D7B" w14:textId="77777777" w:rsidTr="00885822">
        <w:trPr>
          <w:trHeight w:val="375"/>
        </w:trPr>
        <w:tc>
          <w:tcPr>
            <w:tcW w:w="7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BCA736" w14:textId="77777777" w:rsidR="009C22FE" w:rsidRPr="009A52B9"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szCs w:val="22"/>
                <w:bdr w:val="none" w:sz="0" w:space="0" w:color="auto"/>
              </w:rPr>
            </w:pPr>
            <w:r w:rsidRPr="009A52B9">
              <w:rPr>
                <w:rFonts w:eastAsia="Times New Roman"/>
                <w:b/>
                <w:bCs/>
                <w:sz w:val="22"/>
                <w:szCs w:val="22"/>
                <w:bdr w:val="none" w:sz="0" w:space="0" w:color="auto"/>
              </w:rPr>
              <w:t>PVM suma (EUR):</w:t>
            </w:r>
          </w:p>
        </w:tc>
        <w:tc>
          <w:tcPr>
            <w:tcW w:w="1701" w:type="dxa"/>
            <w:tcBorders>
              <w:top w:val="single" w:sz="4" w:space="0" w:color="auto"/>
              <w:left w:val="nil"/>
              <w:bottom w:val="single" w:sz="4" w:space="0" w:color="auto"/>
              <w:right w:val="single" w:sz="4" w:space="0" w:color="auto"/>
            </w:tcBorders>
            <w:shd w:val="clear" w:color="auto" w:fill="E7EBF7" w:themeFill="accent6" w:themeFillTint="33"/>
            <w:noWrap/>
            <w:vAlign w:val="bottom"/>
            <w:hideMark/>
          </w:tcPr>
          <w:p w14:paraId="5667C6F1"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857353">
              <w:rPr>
                <w:rFonts w:ascii="Calibri" w:eastAsia="Times New Roman" w:hAnsi="Calibri" w:cs="Calibri"/>
                <w:color w:val="000000"/>
                <w:sz w:val="22"/>
                <w:szCs w:val="22"/>
                <w:bdr w:val="none" w:sz="0" w:space="0" w:color="auto"/>
              </w:rPr>
              <w:t> </w:t>
            </w:r>
          </w:p>
        </w:tc>
        <w:tc>
          <w:tcPr>
            <w:tcW w:w="5245" w:type="dxa"/>
            <w:vMerge w:val="restart"/>
            <w:tcBorders>
              <w:top w:val="single" w:sz="4" w:space="0" w:color="auto"/>
              <w:left w:val="nil"/>
              <w:right w:val="nil"/>
            </w:tcBorders>
            <w:shd w:val="clear" w:color="auto" w:fill="auto"/>
            <w:noWrap/>
            <w:vAlign w:val="bottom"/>
            <w:hideMark/>
          </w:tcPr>
          <w:p w14:paraId="6647DCFF"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tc>
      </w:tr>
      <w:tr w:rsidR="009C22FE" w:rsidRPr="002D35F7" w14:paraId="69E1E6F3" w14:textId="77777777" w:rsidTr="00885822">
        <w:trPr>
          <w:trHeight w:val="360"/>
        </w:trPr>
        <w:tc>
          <w:tcPr>
            <w:tcW w:w="7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7028A3"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szCs w:val="22"/>
                <w:bdr w:val="none" w:sz="0" w:space="0" w:color="auto"/>
              </w:rPr>
            </w:pPr>
            <w:r>
              <w:rPr>
                <w:rFonts w:eastAsia="Times New Roman"/>
                <w:b/>
                <w:bCs/>
                <w:sz w:val="22"/>
                <w:szCs w:val="22"/>
                <w:bdr w:val="none" w:sz="0" w:space="0" w:color="auto"/>
              </w:rPr>
              <w:t>Pirkimo dalies</w:t>
            </w:r>
            <w:r w:rsidRPr="00857353">
              <w:rPr>
                <w:rFonts w:eastAsia="Times New Roman"/>
                <w:b/>
                <w:bCs/>
                <w:sz w:val="22"/>
                <w:szCs w:val="22"/>
                <w:bdr w:val="none" w:sz="0" w:space="0" w:color="auto"/>
              </w:rPr>
              <w:t xml:space="preserve"> kaina, Eur su PVM*:</w:t>
            </w:r>
          </w:p>
        </w:tc>
        <w:tc>
          <w:tcPr>
            <w:tcW w:w="1701" w:type="dxa"/>
            <w:tcBorders>
              <w:top w:val="nil"/>
              <w:left w:val="nil"/>
              <w:bottom w:val="single" w:sz="4" w:space="0" w:color="auto"/>
              <w:right w:val="single" w:sz="4" w:space="0" w:color="auto"/>
            </w:tcBorders>
            <w:shd w:val="clear" w:color="auto" w:fill="E7EBF7" w:themeFill="accent6" w:themeFillTint="33"/>
            <w:noWrap/>
            <w:vAlign w:val="bottom"/>
            <w:hideMark/>
          </w:tcPr>
          <w:p w14:paraId="50D3BFEB"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857353">
              <w:rPr>
                <w:rFonts w:ascii="Calibri" w:eastAsia="Times New Roman" w:hAnsi="Calibri" w:cs="Calibri"/>
                <w:color w:val="000000"/>
                <w:sz w:val="22"/>
                <w:szCs w:val="22"/>
                <w:bdr w:val="none" w:sz="0" w:space="0" w:color="auto"/>
              </w:rPr>
              <w:t> </w:t>
            </w:r>
          </w:p>
        </w:tc>
        <w:tc>
          <w:tcPr>
            <w:tcW w:w="5245" w:type="dxa"/>
            <w:vMerge/>
            <w:tcBorders>
              <w:left w:val="nil"/>
              <w:right w:val="nil"/>
            </w:tcBorders>
            <w:shd w:val="clear" w:color="auto" w:fill="auto"/>
            <w:noWrap/>
            <w:vAlign w:val="bottom"/>
            <w:hideMark/>
          </w:tcPr>
          <w:p w14:paraId="667677E1"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tc>
      </w:tr>
      <w:tr w:rsidR="009C22FE" w:rsidRPr="002D35F7" w14:paraId="44A4016A" w14:textId="77777777" w:rsidTr="00885822">
        <w:trPr>
          <w:trHeight w:val="360"/>
        </w:trPr>
        <w:tc>
          <w:tcPr>
            <w:tcW w:w="791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65EDEB"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2"/>
                <w:szCs w:val="22"/>
                <w:bdr w:val="none" w:sz="0" w:space="0" w:color="auto"/>
              </w:rPr>
            </w:pPr>
            <w:r w:rsidRPr="00857353">
              <w:rPr>
                <w:rFonts w:eastAsia="Times New Roman"/>
                <w:b/>
                <w:bCs/>
                <w:sz w:val="22"/>
                <w:szCs w:val="22"/>
                <w:bdr w:val="none" w:sz="0" w:space="0" w:color="auto"/>
              </w:rPr>
              <w:t>Suteikiama garantija, mėn.:</w:t>
            </w:r>
          </w:p>
        </w:tc>
        <w:tc>
          <w:tcPr>
            <w:tcW w:w="1701" w:type="dxa"/>
            <w:tcBorders>
              <w:top w:val="nil"/>
              <w:left w:val="nil"/>
              <w:bottom w:val="single" w:sz="4" w:space="0" w:color="auto"/>
              <w:right w:val="single" w:sz="4" w:space="0" w:color="auto"/>
            </w:tcBorders>
            <w:shd w:val="clear" w:color="auto" w:fill="E7EBF7" w:themeFill="accent6" w:themeFillTint="33"/>
            <w:noWrap/>
            <w:vAlign w:val="bottom"/>
            <w:hideMark/>
          </w:tcPr>
          <w:p w14:paraId="53650A97"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857353">
              <w:rPr>
                <w:rFonts w:ascii="Calibri" w:eastAsia="Times New Roman" w:hAnsi="Calibri" w:cs="Calibri"/>
                <w:color w:val="000000"/>
                <w:sz w:val="22"/>
                <w:szCs w:val="22"/>
                <w:bdr w:val="none" w:sz="0" w:space="0" w:color="auto"/>
              </w:rPr>
              <w:t> </w:t>
            </w:r>
          </w:p>
        </w:tc>
        <w:tc>
          <w:tcPr>
            <w:tcW w:w="5245" w:type="dxa"/>
            <w:vMerge/>
            <w:tcBorders>
              <w:left w:val="nil"/>
              <w:bottom w:val="nil"/>
              <w:right w:val="nil"/>
            </w:tcBorders>
            <w:shd w:val="clear" w:color="auto" w:fill="auto"/>
            <w:noWrap/>
            <w:vAlign w:val="bottom"/>
            <w:hideMark/>
          </w:tcPr>
          <w:p w14:paraId="665421DD" w14:textId="77777777" w:rsidR="009C22FE" w:rsidRPr="00857353" w:rsidRDefault="009C22FE" w:rsidP="006C68F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tc>
      </w:tr>
    </w:tbl>
    <w:p w14:paraId="19E91A2E" w14:textId="553C3812" w:rsidR="00381265" w:rsidRPr="00A46BF3" w:rsidRDefault="00381265" w:rsidP="00381265">
      <w:pPr>
        <w:pStyle w:val="Body2"/>
        <w:rPr>
          <w:rFonts w:cs="Times New Roman"/>
          <w:noProof/>
          <w:sz w:val="20"/>
          <w:szCs w:val="20"/>
        </w:rPr>
      </w:pPr>
      <w:r w:rsidRPr="00A46BF3">
        <w:rPr>
          <w:rFonts w:cs="Times New Roman"/>
          <w:noProof/>
          <w:sz w:val="20"/>
          <w:szCs w:val="20"/>
        </w:rPr>
        <w:t>*Tais atvejais, kai pagal galiojančius teisės aktus tiekėjui nereikia mokėti PVM, tiekėjas privalo su pasiūlymu pateikti laisvos formos raštą dėl PVM netaikymo pagrindo.</w:t>
      </w:r>
    </w:p>
    <w:p w14:paraId="2019D7BD" w14:textId="77777777" w:rsidR="00A46BF3" w:rsidRPr="00A46BF3" w:rsidRDefault="00A46BF3" w:rsidP="00A46BF3">
      <w:pPr>
        <w:pStyle w:val="Body2"/>
        <w:rPr>
          <w:rFonts w:cs="Times New Roman"/>
          <w:noProof/>
          <w:sz w:val="20"/>
          <w:szCs w:val="20"/>
        </w:rPr>
      </w:pPr>
      <w:bookmarkStart w:id="5" w:name="_Hlk198542728"/>
      <w:r>
        <w:rPr>
          <w:rFonts w:cs="Times New Roman"/>
          <w:noProof/>
          <w:sz w:val="20"/>
          <w:szCs w:val="20"/>
        </w:rPr>
        <w:t>*</w:t>
      </w:r>
      <w:r w:rsidRPr="00A46BF3">
        <w:rPr>
          <w:rFonts w:cs="Times New Roman"/>
          <w:noProof/>
          <w:sz w:val="20"/>
          <w:szCs w:val="20"/>
        </w:rPr>
        <w:t>Į pasiūlymo kainą įeina visos išlaidos ir visi mokesčiai, susiję su prekių tiekimu.</w:t>
      </w:r>
    </w:p>
    <w:bookmarkEnd w:id="5"/>
    <w:p w14:paraId="56F27D81" w14:textId="77777777" w:rsidR="009A52B9" w:rsidRDefault="009A52B9" w:rsidP="00F27461">
      <w:pPr>
        <w:pStyle w:val="Body2"/>
        <w:rPr>
          <w:rFonts w:cs="Times New Roman"/>
          <w:b/>
          <w:bCs/>
          <w:noProof/>
          <w:sz w:val="23"/>
          <w:szCs w:val="23"/>
        </w:rPr>
      </w:pPr>
    </w:p>
    <w:p w14:paraId="4E355CFC" w14:textId="12EAD00D" w:rsidR="00A46BF3" w:rsidRPr="00A46BF3" w:rsidRDefault="00A46BF3" w:rsidP="00A46BF3">
      <w:pPr>
        <w:jc w:val="both"/>
        <w:rPr>
          <w:b/>
          <w:sz w:val="22"/>
          <w:szCs w:val="22"/>
        </w:rPr>
      </w:pPr>
      <w:r w:rsidRPr="00A46BF3">
        <w:rPr>
          <w:b/>
          <w:bCs/>
          <w:sz w:val="22"/>
          <w:szCs w:val="22"/>
        </w:rPr>
        <w:t xml:space="preserve">Lentelė Nr. 3. </w:t>
      </w:r>
      <w:r w:rsidRPr="00A46BF3">
        <w:rPr>
          <w:b/>
          <w:sz w:val="22"/>
          <w:szCs w:val="22"/>
        </w:rPr>
        <w:t>Tiekėjo siūloma kaina vienkartinėms priemonėms, naudojamoms kartu su įranga:</w:t>
      </w:r>
    </w:p>
    <w:tbl>
      <w:tblPr>
        <w:tblStyle w:val="Lentelstinklelis"/>
        <w:tblW w:w="14884" w:type="dxa"/>
        <w:tblInd w:w="-147" w:type="dxa"/>
        <w:tblLook w:val="04A0" w:firstRow="1" w:lastRow="0" w:firstColumn="1" w:lastColumn="0" w:noHBand="0" w:noVBand="1"/>
      </w:tblPr>
      <w:tblGrid>
        <w:gridCol w:w="709"/>
        <w:gridCol w:w="2800"/>
        <w:gridCol w:w="1736"/>
        <w:gridCol w:w="4253"/>
        <w:gridCol w:w="2126"/>
        <w:gridCol w:w="1701"/>
        <w:gridCol w:w="1559"/>
      </w:tblGrid>
      <w:tr w:rsidR="00A46BF3" w:rsidRPr="003F541C" w14:paraId="089BB7CC" w14:textId="77777777" w:rsidTr="006C68FA">
        <w:trPr>
          <w:trHeight w:val="862"/>
        </w:trPr>
        <w:tc>
          <w:tcPr>
            <w:tcW w:w="709" w:type="dxa"/>
            <w:shd w:val="clear" w:color="auto" w:fill="auto"/>
            <w:vAlign w:val="center"/>
          </w:tcPr>
          <w:p w14:paraId="703D21A9" w14:textId="77777777" w:rsidR="00A46BF3" w:rsidRPr="00A46BF3" w:rsidRDefault="00A46BF3" w:rsidP="006C68FA">
            <w:pPr>
              <w:jc w:val="center"/>
              <w:rPr>
                <w:b/>
                <w:bCs/>
                <w:iCs/>
                <w:sz w:val="22"/>
                <w:szCs w:val="22"/>
              </w:rPr>
            </w:pPr>
            <w:r w:rsidRPr="00A46BF3">
              <w:rPr>
                <w:rFonts w:eastAsia="Times New Roman"/>
                <w:b/>
                <w:bCs/>
                <w:iCs/>
                <w:sz w:val="22"/>
                <w:szCs w:val="22"/>
              </w:rPr>
              <w:t>Eil. Nr.</w:t>
            </w:r>
          </w:p>
        </w:tc>
        <w:tc>
          <w:tcPr>
            <w:tcW w:w="2800" w:type="dxa"/>
            <w:shd w:val="clear" w:color="auto" w:fill="auto"/>
            <w:vAlign w:val="center"/>
          </w:tcPr>
          <w:p w14:paraId="744142BB" w14:textId="77777777" w:rsidR="00A46BF3" w:rsidRPr="00A46BF3" w:rsidRDefault="00A46BF3" w:rsidP="006C68FA">
            <w:pPr>
              <w:jc w:val="center"/>
              <w:rPr>
                <w:b/>
                <w:bCs/>
                <w:iCs/>
                <w:sz w:val="22"/>
                <w:szCs w:val="22"/>
                <w:lang w:val="lt-LT"/>
              </w:rPr>
            </w:pPr>
            <w:r w:rsidRPr="00A46BF3">
              <w:rPr>
                <w:rFonts w:eastAsia="Times New Roman"/>
                <w:b/>
                <w:bCs/>
                <w:iCs/>
                <w:sz w:val="22"/>
                <w:szCs w:val="22"/>
                <w:lang w:val="lt-LT"/>
              </w:rPr>
              <w:t>Prekės pavadinimas</w:t>
            </w:r>
          </w:p>
        </w:tc>
        <w:tc>
          <w:tcPr>
            <w:tcW w:w="1736" w:type="dxa"/>
            <w:shd w:val="clear" w:color="auto" w:fill="auto"/>
            <w:vAlign w:val="center"/>
          </w:tcPr>
          <w:p w14:paraId="06AA0755" w14:textId="77777777" w:rsidR="00A46BF3" w:rsidRPr="00A46BF3" w:rsidRDefault="00A46BF3" w:rsidP="006C68FA">
            <w:pPr>
              <w:jc w:val="center"/>
              <w:rPr>
                <w:rFonts w:eastAsia="Times New Roman"/>
                <w:b/>
                <w:bCs/>
                <w:iCs/>
                <w:color w:val="000000"/>
                <w:sz w:val="22"/>
                <w:szCs w:val="22"/>
                <w:lang w:val="lt-LT"/>
              </w:rPr>
            </w:pPr>
            <w:r w:rsidRPr="00A46BF3">
              <w:rPr>
                <w:rFonts w:eastAsia="Times New Roman"/>
                <w:b/>
                <w:bCs/>
                <w:iCs/>
                <w:color w:val="000000"/>
                <w:sz w:val="22"/>
                <w:szCs w:val="22"/>
                <w:lang w:val="lt-LT"/>
              </w:rPr>
              <w:t xml:space="preserve">Numatomas maksimalus 36 mėn. kiekis, vnt. </w:t>
            </w:r>
          </w:p>
        </w:tc>
        <w:tc>
          <w:tcPr>
            <w:tcW w:w="4253" w:type="dxa"/>
            <w:shd w:val="clear" w:color="auto" w:fill="auto"/>
            <w:vAlign w:val="center"/>
          </w:tcPr>
          <w:p w14:paraId="43E8040C" w14:textId="77777777" w:rsidR="00A46BF3" w:rsidRPr="00A46BF3" w:rsidRDefault="00A46BF3" w:rsidP="006C68FA">
            <w:pPr>
              <w:jc w:val="center"/>
              <w:rPr>
                <w:b/>
                <w:bCs/>
                <w:iCs/>
                <w:sz w:val="22"/>
                <w:szCs w:val="22"/>
                <w:lang w:val="lt-LT"/>
              </w:rPr>
            </w:pPr>
            <w:r w:rsidRPr="00A46BF3">
              <w:rPr>
                <w:b/>
                <w:bCs/>
                <w:iCs/>
                <w:sz w:val="22"/>
                <w:szCs w:val="22"/>
                <w:lang w:val="lt-LT"/>
              </w:rPr>
              <w:t>Siūlomos prekės gamintojas, šalis, siūlomos prekės kodas/ modelis</w:t>
            </w:r>
          </w:p>
        </w:tc>
        <w:tc>
          <w:tcPr>
            <w:tcW w:w="2126" w:type="dxa"/>
            <w:shd w:val="clear" w:color="auto" w:fill="auto"/>
            <w:vAlign w:val="center"/>
          </w:tcPr>
          <w:p w14:paraId="36F014BB" w14:textId="77777777" w:rsidR="00A46BF3" w:rsidRPr="00A46BF3" w:rsidRDefault="00A46BF3" w:rsidP="006C68FA">
            <w:pPr>
              <w:jc w:val="center"/>
              <w:rPr>
                <w:b/>
                <w:bCs/>
                <w:iCs/>
                <w:sz w:val="22"/>
                <w:szCs w:val="22"/>
                <w:lang w:val="lt-LT"/>
              </w:rPr>
            </w:pPr>
            <w:r w:rsidRPr="00A46BF3">
              <w:rPr>
                <w:b/>
                <w:bCs/>
                <w:iCs/>
                <w:sz w:val="22"/>
                <w:szCs w:val="22"/>
                <w:lang w:val="lt-LT"/>
              </w:rPr>
              <w:t>Mato vieneto kaina eurais be PVM</w:t>
            </w:r>
          </w:p>
        </w:tc>
        <w:tc>
          <w:tcPr>
            <w:tcW w:w="1701" w:type="dxa"/>
            <w:shd w:val="clear" w:color="auto" w:fill="auto"/>
            <w:vAlign w:val="center"/>
          </w:tcPr>
          <w:p w14:paraId="335811A4" w14:textId="77777777" w:rsidR="00A46BF3" w:rsidRPr="00A46BF3" w:rsidRDefault="00A46BF3" w:rsidP="006C68FA">
            <w:pPr>
              <w:jc w:val="center"/>
              <w:rPr>
                <w:rFonts w:eastAsia="Times New Roman"/>
                <w:b/>
                <w:bCs/>
                <w:iCs/>
                <w:color w:val="000000"/>
                <w:sz w:val="22"/>
                <w:szCs w:val="22"/>
                <w:lang w:val="lt-LT"/>
              </w:rPr>
            </w:pPr>
            <w:r w:rsidRPr="00A46BF3">
              <w:rPr>
                <w:rFonts w:eastAsia="Times New Roman"/>
                <w:b/>
                <w:bCs/>
                <w:iCs/>
                <w:color w:val="000000"/>
                <w:sz w:val="22"/>
                <w:szCs w:val="22"/>
                <w:lang w:val="lt-LT"/>
              </w:rPr>
              <w:t>PVM tarifas (proc.)</w:t>
            </w:r>
          </w:p>
        </w:tc>
        <w:tc>
          <w:tcPr>
            <w:tcW w:w="1559" w:type="dxa"/>
            <w:vAlign w:val="center"/>
          </w:tcPr>
          <w:p w14:paraId="54A993E6" w14:textId="77777777" w:rsidR="00A46BF3" w:rsidRPr="00A46BF3" w:rsidRDefault="00A46BF3" w:rsidP="006C68FA">
            <w:pPr>
              <w:jc w:val="center"/>
              <w:rPr>
                <w:rFonts w:eastAsia="Times New Roman"/>
                <w:b/>
                <w:bCs/>
                <w:iCs/>
                <w:color w:val="000000"/>
                <w:sz w:val="22"/>
                <w:szCs w:val="22"/>
                <w:lang w:val="lt-LT"/>
              </w:rPr>
            </w:pPr>
            <w:r w:rsidRPr="00A46BF3">
              <w:rPr>
                <w:rFonts w:eastAsia="Times New Roman"/>
                <w:b/>
                <w:bCs/>
                <w:iCs/>
                <w:color w:val="000000"/>
                <w:sz w:val="22"/>
                <w:szCs w:val="22"/>
                <w:lang w:val="lt-LT"/>
              </w:rPr>
              <w:t>Suma, Eur be PVM</w:t>
            </w:r>
          </w:p>
        </w:tc>
      </w:tr>
      <w:tr w:rsidR="00A46BF3" w:rsidRPr="003F541C" w14:paraId="4EC4C590" w14:textId="77777777" w:rsidTr="00885822">
        <w:trPr>
          <w:trHeight w:val="93"/>
        </w:trPr>
        <w:tc>
          <w:tcPr>
            <w:tcW w:w="709" w:type="dxa"/>
            <w:vAlign w:val="center"/>
          </w:tcPr>
          <w:p w14:paraId="58E6CD66" w14:textId="77777777" w:rsidR="00A46BF3" w:rsidRPr="00A46BF3" w:rsidRDefault="00A46BF3" w:rsidP="006C68FA">
            <w:pPr>
              <w:jc w:val="center"/>
              <w:rPr>
                <w:b/>
                <w:bCs/>
                <w:sz w:val="22"/>
                <w:szCs w:val="22"/>
              </w:rPr>
            </w:pPr>
            <w:r w:rsidRPr="00A46BF3">
              <w:rPr>
                <w:b/>
                <w:bCs/>
                <w:sz w:val="22"/>
                <w:szCs w:val="22"/>
              </w:rPr>
              <w:t>1.</w:t>
            </w:r>
          </w:p>
        </w:tc>
        <w:tc>
          <w:tcPr>
            <w:tcW w:w="2800" w:type="dxa"/>
            <w:shd w:val="clear" w:color="auto" w:fill="auto"/>
            <w:vAlign w:val="center"/>
          </w:tcPr>
          <w:p w14:paraId="2962960D" w14:textId="77777777" w:rsidR="00A46BF3" w:rsidRPr="00A46BF3" w:rsidRDefault="00A46BF3" w:rsidP="006C68FA">
            <w:pPr>
              <w:rPr>
                <w:b/>
                <w:bCs/>
                <w:noProof/>
                <w:sz w:val="22"/>
                <w:szCs w:val="22"/>
              </w:rPr>
            </w:pPr>
            <w:r w:rsidRPr="00A46BF3">
              <w:rPr>
                <w:b/>
                <w:bCs/>
                <w:noProof/>
                <w:sz w:val="22"/>
                <w:szCs w:val="22"/>
              </w:rPr>
              <w:t xml:space="preserve">Sąmonės būklės monitoravimo elektrodai </w:t>
            </w:r>
          </w:p>
        </w:tc>
        <w:tc>
          <w:tcPr>
            <w:tcW w:w="1736" w:type="dxa"/>
            <w:shd w:val="clear" w:color="auto" w:fill="auto"/>
            <w:vAlign w:val="center"/>
          </w:tcPr>
          <w:p w14:paraId="46233BF3" w14:textId="3F2493EA" w:rsidR="00A46BF3" w:rsidRPr="00A46BF3" w:rsidRDefault="00A46BF3" w:rsidP="006C68FA">
            <w:pPr>
              <w:autoSpaceDE w:val="0"/>
              <w:autoSpaceDN w:val="0"/>
              <w:adjustRightInd w:val="0"/>
              <w:jc w:val="center"/>
              <w:rPr>
                <w:b/>
                <w:bCs/>
                <w:sz w:val="22"/>
                <w:szCs w:val="22"/>
              </w:rPr>
            </w:pPr>
            <w:r w:rsidRPr="00A46BF3">
              <w:rPr>
                <w:b/>
                <w:bCs/>
                <w:sz w:val="22"/>
                <w:szCs w:val="22"/>
              </w:rPr>
              <w:t>1800</w:t>
            </w:r>
          </w:p>
        </w:tc>
        <w:tc>
          <w:tcPr>
            <w:tcW w:w="4253" w:type="dxa"/>
            <w:shd w:val="clear" w:color="auto" w:fill="E7EBF7" w:themeFill="accent6" w:themeFillTint="33"/>
            <w:vAlign w:val="center"/>
          </w:tcPr>
          <w:p w14:paraId="50BFC134" w14:textId="77777777" w:rsidR="00A46BF3" w:rsidRPr="00A46BF3" w:rsidRDefault="00A46BF3" w:rsidP="006C68FA">
            <w:pPr>
              <w:autoSpaceDE w:val="0"/>
              <w:autoSpaceDN w:val="0"/>
              <w:adjustRightInd w:val="0"/>
              <w:jc w:val="center"/>
              <w:rPr>
                <w:b/>
                <w:bCs/>
                <w:sz w:val="22"/>
                <w:szCs w:val="22"/>
              </w:rPr>
            </w:pPr>
          </w:p>
        </w:tc>
        <w:tc>
          <w:tcPr>
            <w:tcW w:w="2126" w:type="dxa"/>
            <w:shd w:val="clear" w:color="auto" w:fill="E7EBF7" w:themeFill="accent6" w:themeFillTint="33"/>
            <w:vAlign w:val="center"/>
          </w:tcPr>
          <w:p w14:paraId="6763BF41" w14:textId="77777777" w:rsidR="00A46BF3" w:rsidRPr="00A46BF3" w:rsidRDefault="00A46BF3" w:rsidP="006C68FA">
            <w:pPr>
              <w:autoSpaceDE w:val="0"/>
              <w:autoSpaceDN w:val="0"/>
              <w:adjustRightInd w:val="0"/>
              <w:jc w:val="center"/>
              <w:rPr>
                <w:b/>
                <w:bCs/>
                <w:sz w:val="22"/>
                <w:szCs w:val="22"/>
              </w:rPr>
            </w:pPr>
          </w:p>
        </w:tc>
        <w:tc>
          <w:tcPr>
            <w:tcW w:w="1701" w:type="dxa"/>
            <w:shd w:val="clear" w:color="auto" w:fill="E7EBF7" w:themeFill="accent6" w:themeFillTint="33"/>
            <w:vAlign w:val="center"/>
          </w:tcPr>
          <w:p w14:paraId="78AD18DF" w14:textId="77777777" w:rsidR="00A46BF3" w:rsidRPr="00A46BF3" w:rsidRDefault="00A46BF3" w:rsidP="006C68FA">
            <w:pPr>
              <w:jc w:val="center"/>
              <w:rPr>
                <w:b/>
                <w:bCs/>
                <w:sz w:val="22"/>
                <w:szCs w:val="22"/>
              </w:rPr>
            </w:pPr>
          </w:p>
        </w:tc>
        <w:tc>
          <w:tcPr>
            <w:tcW w:w="1559" w:type="dxa"/>
            <w:shd w:val="clear" w:color="auto" w:fill="E7EBF7" w:themeFill="accent6" w:themeFillTint="33"/>
            <w:vAlign w:val="center"/>
          </w:tcPr>
          <w:p w14:paraId="23A0114F" w14:textId="77777777" w:rsidR="00A46BF3" w:rsidRPr="00A46BF3" w:rsidRDefault="00A46BF3" w:rsidP="006C68FA">
            <w:pPr>
              <w:autoSpaceDE w:val="0"/>
              <w:autoSpaceDN w:val="0"/>
              <w:adjustRightInd w:val="0"/>
              <w:jc w:val="center"/>
              <w:rPr>
                <w:b/>
                <w:bCs/>
                <w:sz w:val="22"/>
                <w:szCs w:val="22"/>
              </w:rPr>
            </w:pPr>
          </w:p>
        </w:tc>
      </w:tr>
      <w:tr w:rsidR="00A46BF3" w:rsidRPr="003F541C" w14:paraId="1E731E7D" w14:textId="77777777" w:rsidTr="00885822">
        <w:tc>
          <w:tcPr>
            <w:tcW w:w="13325" w:type="dxa"/>
            <w:gridSpan w:val="6"/>
          </w:tcPr>
          <w:p w14:paraId="6DDBF230" w14:textId="77777777" w:rsidR="00A46BF3" w:rsidRPr="00A46BF3" w:rsidRDefault="00A46BF3" w:rsidP="006C68FA">
            <w:pPr>
              <w:jc w:val="right"/>
              <w:rPr>
                <w:b/>
                <w:bCs/>
                <w:sz w:val="22"/>
                <w:szCs w:val="22"/>
              </w:rPr>
            </w:pPr>
            <w:r w:rsidRPr="00A46BF3">
              <w:rPr>
                <w:b/>
                <w:bCs/>
                <w:sz w:val="22"/>
                <w:szCs w:val="22"/>
              </w:rPr>
              <w:t xml:space="preserve">PVM </w:t>
            </w:r>
            <w:proofErr w:type="spellStart"/>
            <w:r w:rsidRPr="00A46BF3">
              <w:rPr>
                <w:b/>
                <w:bCs/>
                <w:sz w:val="22"/>
                <w:szCs w:val="22"/>
              </w:rPr>
              <w:t>suma</w:t>
            </w:r>
            <w:proofErr w:type="spellEnd"/>
            <w:r w:rsidRPr="00A46BF3">
              <w:rPr>
                <w:b/>
                <w:bCs/>
                <w:sz w:val="22"/>
                <w:szCs w:val="22"/>
              </w:rPr>
              <w:t xml:space="preserve">, </w:t>
            </w:r>
            <w:proofErr w:type="spellStart"/>
            <w:r w:rsidRPr="00A46BF3">
              <w:rPr>
                <w:b/>
                <w:bCs/>
                <w:sz w:val="22"/>
                <w:szCs w:val="22"/>
              </w:rPr>
              <w:t>Eur</w:t>
            </w:r>
            <w:proofErr w:type="spellEnd"/>
            <w:r w:rsidRPr="00A46BF3">
              <w:rPr>
                <w:sz w:val="22"/>
                <w:szCs w:val="22"/>
              </w:rPr>
              <w:t>:</w:t>
            </w:r>
          </w:p>
        </w:tc>
        <w:tc>
          <w:tcPr>
            <w:tcW w:w="1559" w:type="dxa"/>
            <w:shd w:val="clear" w:color="auto" w:fill="E7EBF7" w:themeFill="accent6" w:themeFillTint="33"/>
          </w:tcPr>
          <w:p w14:paraId="29E70337" w14:textId="77777777" w:rsidR="00A46BF3" w:rsidRPr="00A46BF3" w:rsidRDefault="00A46BF3" w:rsidP="006C68FA">
            <w:pPr>
              <w:autoSpaceDE w:val="0"/>
              <w:autoSpaceDN w:val="0"/>
              <w:adjustRightInd w:val="0"/>
              <w:jc w:val="center"/>
              <w:rPr>
                <w:b/>
                <w:bCs/>
                <w:sz w:val="22"/>
                <w:szCs w:val="22"/>
              </w:rPr>
            </w:pPr>
          </w:p>
        </w:tc>
      </w:tr>
      <w:tr w:rsidR="00A46BF3" w:rsidRPr="003F541C" w14:paraId="0B1AE981" w14:textId="77777777" w:rsidTr="00885822">
        <w:tc>
          <w:tcPr>
            <w:tcW w:w="13325" w:type="dxa"/>
            <w:gridSpan w:val="6"/>
          </w:tcPr>
          <w:p w14:paraId="41655C27" w14:textId="77777777" w:rsidR="00A46BF3" w:rsidRPr="00A46BF3" w:rsidRDefault="00A46BF3" w:rsidP="006C68FA">
            <w:pPr>
              <w:jc w:val="right"/>
              <w:rPr>
                <w:b/>
                <w:bCs/>
                <w:sz w:val="22"/>
                <w:szCs w:val="22"/>
              </w:rPr>
            </w:pPr>
            <w:r w:rsidRPr="00A46BF3">
              <w:rPr>
                <w:b/>
                <w:bCs/>
                <w:sz w:val="22"/>
                <w:szCs w:val="22"/>
              </w:rPr>
              <w:t xml:space="preserve"> Suma, </w:t>
            </w:r>
            <w:proofErr w:type="spellStart"/>
            <w:r w:rsidRPr="00A46BF3">
              <w:rPr>
                <w:b/>
                <w:bCs/>
                <w:sz w:val="22"/>
                <w:szCs w:val="22"/>
              </w:rPr>
              <w:t>Eur</w:t>
            </w:r>
            <w:proofErr w:type="spellEnd"/>
            <w:r w:rsidRPr="00A46BF3">
              <w:rPr>
                <w:b/>
                <w:bCs/>
                <w:sz w:val="22"/>
                <w:szCs w:val="22"/>
              </w:rPr>
              <w:t xml:space="preserve"> </w:t>
            </w:r>
            <w:proofErr w:type="spellStart"/>
            <w:r w:rsidRPr="00A46BF3">
              <w:rPr>
                <w:b/>
                <w:bCs/>
                <w:sz w:val="22"/>
                <w:szCs w:val="22"/>
              </w:rPr>
              <w:t>su</w:t>
            </w:r>
            <w:proofErr w:type="spellEnd"/>
            <w:r w:rsidRPr="00A46BF3">
              <w:rPr>
                <w:b/>
                <w:bCs/>
                <w:sz w:val="22"/>
                <w:szCs w:val="22"/>
              </w:rPr>
              <w:t xml:space="preserve"> PVM*:</w:t>
            </w:r>
          </w:p>
        </w:tc>
        <w:tc>
          <w:tcPr>
            <w:tcW w:w="1559" w:type="dxa"/>
            <w:shd w:val="clear" w:color="auto" w:fill="E7EBF7" w:themeFill="accent6" w:themeFillTint="33"/>
          </w:tcPr>
          <w:p w14:paraId="688D2D97" w14:textId="77777777" w:rsidR="00A46BF3" w:rsidRPr="00A46BF3" w:rsidRDefault="00A46BF3" w:rsidP="006C68FA">
            <w:pPr>
              <w:autoSpaceDE w:val="0"/>
              <w:autoSpaceDN w:val="0"/>
              <w:adjustRightInd w:val="0"/>
              <w:jc w:val="center"/>
              <w:rPr>
                <w:b/>
                <w:bCs/>
                <w:sz w:val="22"/>
                <w:szCs w:val="22"/>
              </w:rPr>
            </w:pPr>
          </w:p>
        </w:tc>
      </w:tr>
    </w:tbl>
    <w:p w14:paraId="6BE51535" w14:textId="77777777" w:rsidR="00A46BF3" w:rsidRDefault="00A46BF3" w:rsidP="00A46BF3">
      <w:pPr>
        <w:ind w:left="-142"/>
        <w:jc w:val="both"/>
        <w:rPr>
          <w:sz w:val="20"/>
          <w:szCs w:val="20"/>
        </w:rPr>
      </w:pPr>
      <w:r>
        <w:rPr>
          <w:sz w:val="20"/>
          <w:szCs w:val="20"/>
        </w:rPr>
        <w:t>*</w:t>
      </w:r>
      <w:r w:rsidRPr="004B516A">
        <w:rPr>
          <w:sz w:val="20"/>
          <w:szCs w:val="20"/>
        </w:rPr>
        <w:t xml:space="preserve">Tais atvejais, kai pagal </w:t>
      </w:r>
      <w:proofErr w:type="spellStart"/>
      <w:r w:rsidRPr="004B516A">
        <w:rPr>
          <w:sz w:val="20"/>
          <w:szCs w:val="20"/>
        </w:rPr>
        <w:t>galiojančius</w:t>
      </w:r>
      <w:proofErr w:type="spellEnd"/>
      <w:r w:rsidRPr="004B516A">
        <w:rPr>
          <w:sz w:val="20"/>
          <w:szCs w:val="20"/>
        </w:rPr>
        <w:t xml:space="preserve"> </w:t>
      </w:r>
      <w:proofErr w:type="spellStart"/>
      <w:r w:rsidRPr="004B516A">
        <w:rPr>
          <w:sz w:val="20"/>
          <w:szCs w:val="20"/>
        </w:rPr>
        <w:t>teisės</w:t>
      </w:r>
      <w:proofErr w:type="spellEnd"/>
      <w:r w:rsidRPr="004B516A">
        <w:rPr>
          <w:sz w:val="20"/>
          <w:szCs w:val="20"/>
        </w:rPr>
        <w:t xml:space="preserve"> aktus </w:t>
      </w:r>
      <w:proofErr w:type="spellStart"/>
      <w:r w:rsidRPr="004B516A">
        <w:rPr>
          <w:sz w:val="20"/>
          <w:szCs w:val="20"/>
        </w:rPr>
        <w:t>tiekėjui</w:t>
      </w:r>
      <w:proofErr w:type="spellEnd"/>
      <w:r w:rsidRPr="004B516A">
        <w:rPr>
          <w:sz w:val="20"/>
          <w:szCs w:val="20"/>
        </w:rPr>
        <w:t xml:space="preserve"> nereikia </w:t>
      </w:r>
      <w:proofErr w:type="spellStart"/>
      <w:r w:rsidRPr="004B516A">
        <w:rPr>
          <w:sz w:val="20"/>
          <w:szCs w:val="20"/>
        </w:rPr>
        <w:t>mokėti</w:t>
      </w:r>
      <w:proofErr w:type="spellEnd"/>
      <w:r w:rsidRPr="004B516A">
        <w:rPr>
          <w:sz w:val="20"/>
          <w:szCs w:val="20"/>
        </w:rPr>
        <w:t xml:space="preserve"> PVM, tiekėjas privalo su pasiūlymu pateikti laisvos formos raštą dėl PVM netaikymo pagrindo.</w:t>
      </w:r>
    </w:p>
    <w:p w14:paraId="2BD78E27" w14:textId="34564014" w:rsidR="00A46BF3" w:rsidRPr="00A46BF3" w:rsidRDefault="00A46BF3" w:rsidP="00A46BF3">
      <w:pPr>
        <w:ind w:left="-142"/>
        <w:jc w:val="both"/>
        <w:rPr>
          <w:sz w:val="20"/>
          <w:szCs w:val="20"/>
        </w:rPr>
      </w:pPr>
      <w:r>
        <w:rPr>
          <w:noProof/>
          <w:sz w:val="20"/>
          <w:szCs w:val="20"/>
        </w:rPr>
        <w:t>*</w:t>
      </w:r>
      <w:r w:rsidRPr="00A46BF3">
        <w:rPr>
          <w:noProof/>
          <w:sz w:val="20"/>
          <w:szCs w:val="20"/>
        </w:rPr>
        <w:t>Į pasiūlymo kainą įeina visos išlaidos ir visi mokesčiai, susiję su prekių tiekimu.</w:t>
      </w:r>
    </w:p>
    <w:p w14:paraId="0C15AFE9" w14:textId="77777777" w:rsidR="00A46BF3" w:rsidRPr="00A46BF3" w:rsidRDefault="00A46BF3" w:rsidP="00F27461">
      <w:pPr>
        <w:pStyle w:val="Body2"/>
        <w:rPr>
          <w:rFonts w:cs="Times New Roman"/>
          <w:b/>
          <w:bCs/>
          <w:noProof/>
        </w:rPr>
      </w:pPr>
    </w:p>
    <w:p w14:paraId="46700F89" w14:textId="640FE116" w:rsidR="00A46BF3" w:rsidRPr="00A46BF3" w:rsidRDefault="00A46BF3" w:rsidP="00A46BF3">
      <w:pPr>
        <w:jc w:val="both"/>
        <w:rPr>
          <w:b/>
          <w:bCs/>
          <w:sz w:val="22"/>
          <w:szCs w:val="22"/>
        </w:rPr>
      </w:pPr>
      <w:r w:rsidRPr="00A46BF3">
        <w:rPr>
          <w:b/>
          <w:bCs/>
          <w:sz w:val="22"/>
          <w:szCs w:val="22"/>
        </w:rPr>
        <w:t xml:space="preserve">Pasiūlymo kainos lentelė tiekėjų pasiūlymų palyginimui Nr. </w:t>
      </w:r>
      <w:r>
        <w:rPr>
          <w:b/>
          <w:bCs/>
          <w:sz w:val="22"/>
          <w:szCs w:val="22"/>
        </w:rPr>
        <w:t>4</w:t>
      </w:r>
      <w:r w:rsidRPr="00A46BF3">
        <w:rPr>
          <w:b/>
          <w:bCs/>
          <w:sz w:val="22"/>
          <w:szCs w:val="22"/>
        </w:rPr>
        <w:t xml:space="preserve"> (Pasiūlymo kainos lentelė Nr. 1 + </w:t>
      </w:r>
      <w:r w:rsidRPr="00A46BF3">
        <w:rPr>
          <w:b/>
          <w:bCs/>
          <w:color w:val="000000" w:themeColor="text1"/>
          <w:sz w:val="22"/>
          <w:szCs w:val="22"/>
        </w:rPr>
        <w:t xml:space="preserve">Pasiūlymo kainos lentelė Nr. 2  nurodytų kainų suma). </w:t>
      </w:r>
    </w:p>
    <w:tbl>
      <w:tblPr>
        <w:tblStyle w:val="Lentelstinklelis"/>
        <w:tblW w:w="14884" w:type="dxa"/>
        <w:tblInd w:w="-147" w:type="dxa"/>
        <w:tblLook w:val="04A0" w:firstRow="1" w:lastRow="0" w:firstColumn="1" w:lastColumn="0" w:noHBand="0" w:noVBand="1"/>
      </w:tblPr>
      <w:tblGrid>
        <w:gridCol w:w="8931"/>
        <w:gridCol w:w="1276"/>
        <w:gridCol w:w="2126"/>
        <w:gridCol w:w="2551"/>
      </w:tblGrid>
      <w:tr w:rsidR="00A46BF3" w:rsidRPr="00A46BF3" w14:paraId="5E309CD2" w14:textId="77777777" w:rsidTr="00885822">
        <w:tc>
          <w:tcPr>
            <w:tcW w:w="12333" w:type="dxa"/>
            <w:gridSpan w:val="3"/>
          </w:tcPr>
          <w:p w14:paraId="5410E82A" w14:textId="77777777" w:rsidR="00A46BF3" w:rsidRPr="00A46BF3" w:rsidRDefault="00A46BF3" w:rsidP="006C68FA">
            <w:pPr>
              <w:jc w:val="right"/>
              <w:rPr>
                <w:b/>
                <w:bCs/>
                <w:color w:val="000000"/>
                <w:sz w:val="22"/>
                <w:szCs w:val="22"/>
                <w:lang w:val="lt-LT"/>
              </w:rPr>
            </w:pPr>
            <w:r w:rsidRPr="00A46BF3">
              <w:rPr>
                <w:b/>
                <w:bCs/>
                <w:color w:val="000000"/>
                <w:sz w:val="22"/>
                <w:szCs w:val="22"/>
                <w:lang w:val="lt-LT"/>
              </w:rPr>
              <w:t>Bendra pasiūlymo kaina (Pasiūlymo kainų lentelėse Nr. 1 ir 2 nurodytų kainų suma), Eur Be PVM</w:t>
            </w:r>
          </w:p>
        </w:tc>
        <w:tc>
          <w:tcPr>
            <w:tcW w:w="2551" w:type="dxa"/>
            <w:shd w:val="clear" w:color="auto" w:fill="E7EBF7" w:themeFill="accent6" w:themeFillTint="33"/>
          </w:tcPr>
          <w:p w14:paraId="27A77497" w14:textId="77777777" w:rsidR="00A46BF3" w:rsidRPr="00A46BF3" w:rsidRDefault="00A46BF3" w:rsidP="006C68FA">
            <w:pPr>
              <w:rPr>
                <w:b/>
                <w:bCs/>
                <w:color w:val="000000"/>
                <w:sz w:val="22"/>
                <w:szCs w:val="22"/>
                <w:lang w:val="lt-LT"/>
              </w:rPr>
            </w:pPr>
          </w:p>
        </w:tc>
      </w:tr>
      <w:tr w:rsidR="00A46BF3" w:rsidRPr="00A46BF3" w14:paraId="41E90F48" w14:textId="77777777" w:rsidTr="00885822">
        <w:tc>
          <w:tcPr>
            <w:tcW w:w="8931" w:type="dxa"/>
            <w:vAlign w:val="center"/>
          </w:tcPr>
          <w:p w14:paraId="09FD0793" w14:textId="77777777" w:rsidR="00A46BF3" w:rsidRPr="00A46BF3" w:rsidRDefault="00A46BF3" w:rsidP="006C68FA">
            <w:pPr>
              <w:jc w:val="right"/>
              <w:rPr>
                <w:b/>
                <w:bCs/>
                <w:color w:val="000000"/>
                <w:sz w:val="22"/>
                <w:szCs w:val="22"/>
                <w:lang w:val="lt-LT"/>
              </w:rPr>
            </w:pPr>
            <w:r w:rsidRPr="00A46BF3">
              <w:rPr>
                <w:b/>
                <w:bCs/>
                <w:color w:val="000000" w:themeColor="text1"/>
                <w:sz w:val="22"/>
                <w:szCs w:val="22"/>
                <w:lang w:val="lt-LT"/>
              </w:rPr>
              <w:t>PVM tarifas, %</w:t>
            </w:r>
          </w:p>
        </w:tc>
        <w:tc>
          <w:tcPr>
            <w:tcW w:w="1276" w:type="dxa"/>
            <w:shd w:val="clear" w:color="auto" w:fill="E7EBF7" w:themeFill="accent6" w:themeFillTint="33"/>
          </w:tcPr>
          <w:p w14:paraId="4B18395D" w14:textId="77777777" w:rsidR="00A46BF3" w:rsidRPr="00A46BF3" w:rsidRDefault="00A46BF3" w:rsidP="00885822">
            <w:pPr>
              <w:shd w:val="clear" w:color="auto" w:fill="E7EBF7" w:themeFill="accent6" w:themeFillTint="33"/>
              <w:jc w:val="right"/>
              <w:rPr>
                <w:b/>
                <w:bCs/>
                <w:color w:val="000000"/>
                <w:sz w:val="22"/>
                <w:szCs w:val="22"/>
                <w:lang w:val="lt-LT"/>
              </w:rPr>
            </w:pPr>
          </w:p>
        </w:tc>
        <w:tc>
          <w:tcPr>
            <w:tcW w:w="2126" w:type="dxa"/>
            <w:vAlign w:val="center"/>
          </w:tcPr>
          <w:p w14:paraId="7B5D9001" w14:textId="77777777" w:rsidR="00A46BF3" w:rsidRPr="00A46BF3" w:rsidRDefault="00A46BF3" w:rsidP="006C68FA">
            <w:pPr>
              <w:jc w:val="right"/>
              <w:rPr>
                <w:b/>
                <w:bCs/>
                <w:color w:val="000000"/>
                <w:sz w:val="22"/>
                <w:szCs w:val="22"/>
                <w:lang w:val="lt-LT"/>
              </w:rPr>
            </w:pPr>
            <w:r w:rsidRPr="00A46BF3">
              <w:rPr>
                <w:b/>
                <w:bCs/>
                <w:color w:val="000000"/>
                <w:sz w:val="22"/>
                <w:szCs w:val="22"/>
                <w:lang w:val="lt-LT"/>
              </w:rPr>
              <w:t>PVM suma, Eur</w:t>
            </w:r>
          </w:p>
        </w:tc>
        <w:tc>
          <w:tcPr>
            <w:tcW w:w="2551" w:type="dxa"/>
            <w:shd w:val="clear" w:color="auto" w:fill="E7EBF7" w:themeFill="accent6" w:themeFillTint="33"/>
          </w:tcPr>
          <w:p w14:paraId="4F6A73CB" w14:textId="77777777" w:rsidR="00A46BF3" w:rsidRPr="00A46BF3" w:rsidRDefault="00A46BF3" w:rsidP="006C68FA">
            <w:pPr>
              <w:rPr>
                <w:b/>
                <w:bCs/>
                <w:color w:val="000000"/>
                <w:sz w:val="22"/>
                <w:szCs w:val="22"/>
                <w:lang w:val="lt-LT"/>
              </w:rPr>
            </w:pPr>
          </w:p>
        </w:tc>
      </w:tr>
      <w:tr w:rsidR="00A46BF3" w:rsidRPr="00A46BF3" w14:paraId="0FECF1D5" w14:textId="77777777" w:rsidTr="00885822">
        <w:tc>
          <w:tcPr>
            <w:tcW w:w="12333" w:type="dxa"/>
            <w:gridSpan w:val="3"/>
          </w:tcPr>
          <w:p w14:paraId="24FC2383" w14:textId="77777777" w:rsidR="00A46BF3" w:rsidRPr="00A46BF3" w:rsidRDefault="00A46BF3" w:rsidP="006C68FA">
            <w:pPr>
              <w:jc w:val="right"/>
              <w:rPr>
                <w:b/>
                <w:bCs/>
                <w:color w:val="000000"/>
                <w:sz w:val="22"/>
                <w:szCs w:val="22"/>
                <w:lang w:val="lt-LT"/>
              </w:rPr>
            </w:pPr>
            <w:r w:rsidRPr="00A46BF3">
              <w:rPr>
                <w:b/>
                <w:bCs/>
                <w:color w:val="000000"/>
                <w:sz w:val="22"/>
                <w:szCs w:val="22"/>
                <w:lang w:val="lt-LT"/>
              </w:rPr>
              <w:t>Bendra pasiūlymo kaina (Pasiūlymo kainų lentelėse Nr. 1 ir 2 nurodytų kainų suma), Eur su PVM**</w:t>
            </w:r>
          </w:p>
        </w:tc>
        <w:tc>
          <w:tcPr>
            <w:tcW w:w="2551" w:type="dxa"/>
            <w:shd w:val="clear" w:color="auto" w:fill="E7EBF7" w:themeFill="accent6" w:themeFillTint="33"/>
          </w:tcPr>
          <w:p w14:paraId="77EB10B5" w14:textId="77777777" w:rsidR="00A46BF3" w:rsidRPr="00A46BF3" w:rsidRDefault="00A46BF3" w:rsidP="006C68FA">
            <w:pPr>
              <w:rPr>
                <w:b/>
                <w:bCs/>
                <w:color w:val="000000"/>
                <w:sz w:val="22"/>
                <w:szCs w:val="22"/>
                <w:lang w:val="lt-LT"/>
              </w:rPr>
            </w:pPr>
          </w:p>
        </w:tc>
      </w:tr>
    </w:tbl>
    <w:p w14:paraId="10063872" w14:textId="77777777" w:rsidR="00A46BF3" w:rsidRPr="00A46BF3" w:rsidRDefault="00A46BF3" w:rsidP="00A46BF3">
      <w:pPr>
        <w:contextualSpacing/>
        <w:rPr>
          <w:sz w:val="20"/>
          <w:szCs w:val="20"/>
        </w:rPr>
      </w:pPr>
      <w:r w:rsidRPr="00A46BF3">
        <w:rPr>
          <w:sz w:val="20"/>
          <w:szCs w:val="20"/>
        </w:rPr>
        <w:t xml:space="preserve">**Pasiūlymo palyginamoji kaina nėra Perkančiosios organizacijos įsipareigojimas Paslaugos teikėjui, laimėjusiam pirkimą, sumokėti nurodytą sumą sutarties galiojimo metu ir bus naudojama tik pasiūlymų vertinimui. </w:t>
      </w:r>
    </w:p>
    <w:p w14:paraId="2038BF56" w14:textId="77777777" w:rsidR="00A46BF3" w:rsidRPr="00A46BF3" w:rsidRDefault="00A46BF3" w:rsidP="00F27461">
      <w:pPr>
        <w:pStyle w:val="Body2"/>
        <w:rPr>
          <w:rFonts w:cs="Times New Roman"/>
          <w:b/>
          <w:bCs/>
          <w:noProof/>
          <w:sz w:val="20"/>
          <w:szCs w:val="20"/>
        </w:rPr>
      </w:pPr>
    </w:p>
    <w:p w14:paraId="75AA1296" w14:textId="77777777" w:rsidR="00A46BF3" w:rsidRDefault="00A46BF3" w:rsidP="00F27461">
      <w:pPr>
        <w:pStyle w:val="Body2"/>
        <w:rPr>
          <w:rFonts w:cs="Times New Roman"/>
          <w:b/>
          <w:bCs/>
          <w:noProof/>
          <w:sz w:val="23"/>
          <w:szCs w:val="23"/>
        </w:rPr>
      </w:pPr>
    </w:p>
    <w:p w14:paraId="18FC2961" w14:textId="77777777" w:rsidR="00A46BF3" w:rsidRDefault="00A46BF3" w:rsidP="00F27461">
      <w:pPr>
        <w:pStyle w:val="Body2"/>
        <w:rPr>
          <w:rFonts w:cs="Times New Roman"/>
          <w:b/>
          <w:bCs/>
          <w:noProof/>
          <w:sz w:val="23"/>
          <w:szCs w:val="23"/>
        </w:rPr>
      </w:pPr>
    </w:p>
    <w:p w14:paraId="604FC2F7" w14:textId="77777777" w:rsidR="00A46BF3" w:rsidRDefault="00A46BF3" w:rsidP="00F27461">
      <w:pPr>
        <w:pStyle w:val="Body2"/>
        <w:rPr>
          <w:rFonts w:cs="Times New Roman"/>
          <w:b/>
          <w:bCs/>
          <w:noProof/>
          <w:sz w:val="23"/>
          <w:szCs w:val="23"/>
        </w:rPr>
      </w:pPr>
    </w:p>
    <w:p w14:paraId="713E12D7" w14:textId="2469C66E" w:rsidR="00857353" w:rsidRPr="00773A08" w:rsidRDefault="00A46BF3" w:rsidP="00F27461">
      <w:pPr>
        <w:pStyle w:val="Body2"/>
        <w:rPr>
          <w:rFonts w:cs="Times New Roman"/>
          <w:b/>
          <w:bCs/>
          <w:noProof/>
          <w:sz w:val="23"/>
          <w:szCs w:val="23"/>
        </w:rPr>
      </w:pPr>
      <w:bookmarkStart w:id="6" w:name="_Hlk198547298"/>
      <w:r>
        <w:rPr>
          <w:rFonts w:cs="Times New Roman"/>
          <w:b/>
          <w:bCs/>
          <w:noProof/>
          <w:sz w:val="23"/>
          <w:szCs w:val="23"/>
        </w:rPr>
        <w:lastRenderedPageBreak/>
        <w:t>Lentelė Nr. 5</w:t>
      </w:r>
      <w:r w:rsidR="00A64ADA" w:rsidRPr="00773A08">
        <w:rPr>
          <w:rFonts w:cs="Times New Roman"/>
          <w:b/>
          <w:bCs/>
          <w:noProof/>
          <w:sz w:val="23"/>
          <w:szCs w:val="23"/>
        </w:rPr>
        <w:t>.</w:t>
      </w:r>
      <w:r w:rsidR="00773A08" w:rsidRPr="00773A08">
        <w:rPr>
          <w:rFonts w:cs="Times New Roman"/>
          <w:b/>
          <w:bCs/>
          <w:noProof/>
          <w:sz w:val="23"/>
          <w:szCs w:val="23"/>
        </w:rPr>
        <w:t xml:space="preserve"> </w:t>
      </w:r>
      <w:r w:rsidR="00A64ADA" w:rsidRPr="00773A08">
        <w:rPr>
          <w:rFonts w:cs="Times New Roman"/>
          <w:b/>
          <w:bCs/>
          <w:noProof/>
          <w:sz w:val="23"/>
          <w:szCs w:val="23"/>
        </w:rPr>
        <w:t>Aplinkos apsaugos reikalavimai</w:t>
      </w:r>
    </w:p>
    <w:tbl>
      <w:tblPr>
        <w:tblW w:w="15026" w:type="dxa"/>
        <w:tblInd w:w="-147" w:type="dxa"/>
        <w:tblCellMar>
          <w:top w:w="15" w:type="dxa"/>
        </w:tblCellMar>
        <w:tblLook w:val="04A0" w:firstRow="1" w:lastRow="0" w:firstColumn="1" w:lastColumn="0" w:noHBand="0" w:noVBand="1"/>
      </w:tblPr>
      <w:tblGrid>
        <w:gridCol w:w="568"/>
        <w:gridCol w:w="4394"/>
        <w:gridCol w:w="4394"/>
        <w:gridCol w:w="5670"/>
      </w:tblGrid>
      <w:tr w:rsidR="00773870" w:rsidRPr="00A64ADA" w14:paraId="6B293DAE" w14:textId="77777777" w:rsidTr="0080783E">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B2EA" w14:textId="32A31F39"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bookmarkStart w:id="7" w:name="_Hlk198547291"/>
            <w:bookmarkEnd w:id="6"/>
            <w:r w:rsidRPr="00A64ADA">
              <w:rPr>
                <w:rFonts w:eastAsia="Times New Roman"/>
                <w:b/>
                <w:bCs/>
                <w:color w:val="000000"/>
                <w:sz w:val="23"/>
                <w:szCs w:val="23"/>
                <w:bdr w:val="none" w:sz="0" w:space="0" w:color="auto"/>
              </w:rPr>
              <w:t>Eil.</w:t>
            </w:r>
            <w:r w:rsidR="00773A08" w:rsidRPr="00773A08">
              <w:rPr>
                <w:rFonts w:eastAsia="Times New Roman"/>
                <w:b/>
                <w:bCs/>
                <w:color w:val="000000"/>
                <w:sz w:val="23"/>
                <w:szCs w:val="23"/>
                <w:bdr w:val="none" w:sz="0" w:space="0" w:color="auto"/>
              </w:rPr>
              <w:t xml:space="preserve"> </w:t>
            </w:r>
            <w:r w:rsidRPr="00A64ADA">
              <w:rPr>
                <w:rFonts w:eastAsia="Times New Roman"/>
                <w:b/>
                <w:bCs/>
                <w:color w:val="000000"/>
                <w:sz w:val="23"/>
                <w:szCs w:val="23"/>
                <w:bdr w:val="none" w:sz="0" w:space="0" w:color="auto"/>
              </w:rPr>
              <w:t>Nr.</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25859B71" w14:textId="77777777" w:rsidR="00A64ADA" w:rsidRPr="00A64ADA" w:rsidRDefault="00A64ADA" w:rsidP="00A46B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Reikalavimas</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11A90F20" w14:textId="77777777" w:rsidR="00A64ADA" w:rsidRPr="00A64ADA" w:rsidRDefault="00A64ADA" w:rsidP="00A46B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Reikšmės/kriterijai</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DB606A2" w14:textId="77777777" w:rsidR="00A64ADA" w:rsidRPr="00A64ADA" w:rsidRDefault="00A64ADA" w:rsidP="00A46B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Atitikimas reikalavimui</w:t>
            </w:r>
          </w:p>
        </w:tc>
      </w:tr>
      <w:tr w:rsidR="00773870" w:rsidRPr="00A64ADA" w14:paraId="2650C763" w14:textId="77777777" w:rsidTr="00885822">
        <w:trPr>
          <w:trHeight w:val="30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302B55"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1</w:t>
            </w:r>
          </w:p>
        </w:tc>
        <w:tc>
          <w:tcPr>
            <w:tcW w:w="439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FB1DBD" w14:textId="77777777" w:rsidR="00A64ADA" w:rsidRPr="00A46BF3"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A46BF3">
              <w:rPr>
                <w:rFonts w:eastAsia="Times New Roman"/>
                <w:color w:val="000000"/>
                <w:sz w:val="22"/>
                <w:szCs w:val="22"/>
                <w:bdr w:val="none" w:sz="0" w:space="0" w:color="auto"/>
              </w:rPr>
              <w:t>Reikalavimas yra taikomas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w:t>
            </w:r>
          </w:p>
        </w:tc>
        <w:tc>
          <w:tcPr>
            <w:tcW w:w="439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B0CEE6" w14:textId="77777777" w:rsidR="00A64ADA" w:rsidRPr="00A46BF3"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rPr>
            </w:pPr>
            <w:r w:rsidRPr="00A46BF3">
              <w:rPr>
                <w:rFonts w:eastAsia="Times New Roman"/>
                <w:color w:val="000000"/>
                <w:sz w:val="22"/>
                <w:szCs w:val="22"/>
                <w:bdr w:val="none" w:sz="0" w:space="0" w:color="auto"/>
              </w:rPr>
              <w:t xml:space="preserve">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p>
        </w:tc>
        <w:tc>
          <w:tcPr>
            <w:tcW w:w="5670" w:type="dxa"/>
            <w:vMerge w:val="restart"/>
            <w:tcBorders>
              <w:top w:val="nil"/>
              <w:left w:val="single" w:sz="4" w:space="0" w:color="auto"/>
              <w:bottom w:val="single" w:sz="4" w:space="0" w:color="000000"/>
              <w:right w:val="single" w:sz="4" w:space="0" w:color="auto"/>
            </w:tcBorders>
            <w:shd w:val="clear" w:color="auto" w:fill="E7EBF7" w:themeFill="accent6" w:themeFillTint="33"/>
            <w:vAlign w:val="center"/>
            <w:hideMark/>
          </w:tcPr>
          <w:p w14:paraId="0FFE3555" w14:textId="51FB850C" w:rsidR="00A64ADA" w:rsidRPr="00A64ADA" w:rsidRDefault="00A64ADA" w:rsidP="00A46BF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iCs/>
                <w:color w:val="000000"/>
                <w:sz w:val="23"/>
                <w:szCs w:val="23"/>
                <w:bdr w:val="none" w:sz="0" w:space="0" w:color="auto"/>
              </w:rPr>
            </w:pPr>
            <w:r w:rsidRPr="00A64ADA">
              <w:rPr>
                <w:rFonts w:eastAsia="Times New Roman"/>
                <w:b/>
                <w:bCs/>
                <w:i/>
                <w:iCs/>
                <w:color w:val="000000"/>
                <w:sz w:val="23"/>
                <w:szCs w:val="23"/>
                <w:bdr w:val="none" w:sz="0" w:space="0" w:color="auto"/>
              </w:rPr>
              <w:t xml:space="preserve">Tiekėjas turi deklaruoti </w:t>
            </w:r>
            <w:r w:rsidRPr="00A64ADA">
              <w:rPr>
                <w:rFonts w:eastAsia="Times New Roman"/>
                <w:color w:val="000000"/>
                <w:sz w:val="23"/>
                <w:szCs w:val="23"/>
                <w:bdr w:val="none" w:sz="0" w:space="0" w:color="auto"/>
              </w:rPr>
              <w:t xml:space="preserve">atitikimą reikalavimui. </w:t>
            </w:r>
            <w:r w:rsidRPr="00A64ADA">
              <w:rPr>
                <w:rFonts w:eastAsia="Times New Roman"/>
                <w:b/>
                <w:bCs/>
                <w:i/>
                <w:iCs/>
                <w:color w:val="000000"/>
                <w:sz w:val="23"/>
                <w:szCs w:val="23"/>
                <w:bdr w:val="none" w:sz="0" w:space="0" w:color="auto"/>
              </w:rPr>
              <w:t>Kartu su pasiūlymu</w:t>
            </w:r>
            <w:r w:rsidRPr="00A64ADA">
              <w:rPr>
                <w:rFonts w:eastAsia="Times New Roman"/>
                <w:color w:val="000000"/>
                <w:sz w:val="23"/>
                <w:szCs w:val="23"/>
                <w:bdr w:val="none" w:sz="0" w:space="0" w:color="auto"/>
              </w:rPr>
              <w:t xml:space="preserve"> tiekėjas turi pateikti atitinkamą tiekėjo ir/arba gamintojo patvirtinimą/ deklaraciją.</w:t>
            </w:r>
          </w:p>
        </w:tc>
      </w:tr>
      <w:tr w:rsidR="00A64ADA" w:rsidRPr="00773A08" w14:paraId="7BE9F78A" w14:textId="77777777" w:rsidTr="00885822">
        <w:trPr>
          <w:trHeight w:val="1740"/>
        </w:trPr>
        <w:tc>
          <w:tcPr>
            <w:tcW w:w="568" w:type="dxa"/>
            <w:vMerge/>
            <w:tcBorders>
              <w:top w:val="nil"/>
              <w:left w:val="single" w:sz="4" w:space="0" w:color="auto"/>
              <w:bottom w:val="single" w:sz="4" w:space="0" w:color="000000"/>
              <w:right w:val="single" w:sz="4" w:space="0" w:color="auto"/>
            </w:tcBorders>
            <w:vAlign w:val="center"/>
            <w:hideMark/>
          </w:tcPr>
          <w:p w14:paraId="03FDDBB6"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394" w:type="dxa"/>
            <w:vMerge/>
            <w:tcBorders>
              <w:top w:val="single" w:sz="4" w:space="0" w:color="auto"/>
              <w:left w:val="single" w:sz="4" w:space="0" w:color="auto"/>
              <w:bottom w:val="single" w:sz="4" w:space="0" w:color="000000"/>
              <w:right w:val="single" w:sz="4" w:space="0" w:color="000000"/>
            </w:tcBorders>
            <w:vAlign w:val="center"/>
            <w:hideMark/>
          </w:tcPr>
          <w:p w14:paraId="3CE2982E"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394" w:type="dxa"/>
            <w:vMerge/>
            <w:tcBorders>
              <w:top w:val="single" w:sz="4" w:space="0" w:color="auto"/>
              <w:left w:val="single" w:sz="4" w:space="0" w:color="auto"/>
              <w:bottom w:val="single" w:sz="4" w:space="0" w:color="000000"/>
              <w:right w:val="single" w:sz="4" w:space="0" w:color="000000"/>
            </w:tcBorders>
            <w:vAlign w:val="center"/>
            <w:hideMark/>
          </w:tcPr>
          <w:p w14:paraId="5BF4E5FD"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5670" w:type="dxa"/>
            <w:vMerge/>
            <w:tcBorders>
              <w:top w:val="nil"/>
              <w:left w:val="single" w:sz="4" w:space="0" w:color="auto"/>
              <w:bottom w:val="single" w:sz="4" w:space="0" w:color="000000"/>
              <w:right w:val="single" w:sz="4" w:space="0" w:color="auto"/>
            </w:tcBorders>
            <w:shd w:val="clear" w:color="auto" w:fill="E7EBF7" w:themeFill="accent6" w:themeFillTint="33"/>
            <w:vAlign w:val="center"/>
            <w:hideMark/>
          </w:tcPr>
          <w:p w14:paraId="5D280D79"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color w:val="000000"/>
                <w:sz w:val="23"/>
                <w:szCs w:val="23"/>
                <w:bdr w:val="none" w:sz="0" w:space="0" w:color="auto"/>
              </w:rPr>
            </w:pPr>
          </w:p>
        </w:tc>
      </w:tr>
      <w:bookmarkEnd w:id="7"/>
    </w:tbl>
    <w:p w14:paraId="1D736D18" w14:textId="77777777" w:rsidR="00857353" w:rsidRDefault="00857353" w:rsidP="00F27461">
      <w:pPr>
        <w:pStyle w:val="Body2"/>
        <w:rPr>
          <w:rFonts w:cs="Times New Roman"/>
          <w:noProof/>
          <w:sz w:val="23"/>
          <w:szCs w:val="23"/>
        </w:rPr>
      </w:pPr>
    </w:p>
    <w:p w14:paraId="64F0DCA9" w14:textId="485E0AFF" w:rsidR="00463190" w:rsidRPr="004B516A" w:rsidRDefault="00A64ADA" w:rsidP="00463190">
      <w:pPr>
        <w:ind w:left="-142"/>
        <w:jc w:val="both"/>
        <w:rPr>
          <w:i/>
        </w:rPr>
      </w:pPr>
      <w:r w:rsidRPr="00773A08">
        <w:rPr>
          <w:b/>
          <w:bCs/>
          <w:noProof/>
          <w:sz w:val="23"/>
          <w:szCs w:val="23"/>
        </w:rPr>
        <w:t>Pasiūlymo priedai ir konfidenciali informacija:</w:t>
      </w:r>
      <w:r w:rsidR="00463190">
        <w:rPr>
          <w:b/>
        </w:rPr>
        <w:t xml:space="preserve"> </w:t>
      </w:r>
      <w:r w:rsidR="00463190" w:rsidRPr="004B516A">
        <w:rPr>
          <w:i/>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060" w:type="dxa"/>
        <w:tblInd w:w="-147" w:type="dxa"/>
        <w:tblLook w:val="04A0" w:firstRow="1" w:lastRow="0" w:firstColumn="1" w:lastColumn="0" w:noHBand="0" w:noVBand="1"/>
      </w:tblPr>
      <w:tblGrid>
        <w:gridCol w:w="709"/>
        <w:gridCol w:w="4962"/>
        <w:gridCol w:w="2126"/>
        <w:gridCol w:w="2623"/>
        <w:gridCol w:w="4640"/>
      </w:tblGrid>
      <w:tr w:rsidR="00A64ADA" w:rsidRPr="00A64ADA" w14:paraId="28A9F8C4" w14:textId="77777777" w:rsidTr="0080783E">
        <w:trPr>
          <w:trHeight w:val="94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E42C4"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Eil. Nr.</w:t>
            </w:r>
          </w:p>
        </w:tc>
        <w:tc>
          <w:tcPr>
            <w:tcW w:w="4962" w:type="dxa"/>
            <w:tcBorders>
              <w:top w:val="single" w:sz="4" w:space="0" w:color="000000"/>
              <w:left w:val="nil"/>
              <w:bottom w:val="single" w:sz="4" w:space="0" w:color="000000"/>
              <w:right w:val="nil"/>
            </w:tcBorders>
            <w:shd w:val="clear" w:color="auto" w:fill="auto"/>
            <w:vAlign w:val="center"/>
            <w:hideMark/>
          </w:tcPr>
          <w:p w14:paraId="65C41C1D"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Dokumento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663E"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Lapų skaičius</w:t>
            </w:r>
          </w:p>
        </w:tc>
        <w:tc>
          <w:tcPr>
            <w:tcW w:w="2623" w:type="dxa"/>
            <w:tcBorders>
              <w:top w:val="single" w:sz="4" w:space="0" w:color="auto"/>
              <w:left w:val="nil"/>
              <w:bottom w:val="single" w:sz="4" w:space="0" w:color="auto"/>
              <w:right w:val="single" w:sz="4" w:space="0" w:color="000000"/>
            </w:tcBorders>
            <w:shd w:val="clear" w:color="auto" w:fill="auto"/>
            <w:vAlign w:val="bottom"/>
            <w:hideMark/>
          </w:tcPr>
          <w:p w14:paraId="129A2CF9"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Dokumentas yra konfidencialus?</w:t>
            </w:r>
            <w:r w:rsidRPr="00A64ADA">
              <w:rPr>
                <w:rFonts w:eastAsia="Times New Roman"/>
                <w:b/>
                <w:bCs/>
                <w:color w:val="000000"/>
                <w:sz w:val="23"/>
                <w:szCs w:val="23"/>
                <w:bdr w:val="none" w:sz="0" w:space="0" w:color="auto"/>
              </w:rPr>
              <w:br/>
              <w:t>Taip / Ne</w:t>
            </w:r>
          </w:p>
        </w:tc>
        <w:tc>
          <w:tcPr>
            <w:tcW w:w="4640" w:type="dxa"/>
            <w:tcBorders>
              <w:top w:val="single" w:sz="4" w:space="0" w:color="auto"/>
              <w:left w:val="nil"/>
              <w:bottom w:val="single" w:sz="4" w:space="0" w:color="auto"/>
              <w:right w:val="single" w:sz="4" w:space="0" w:color="000000"/>
            </w:tcBorders>
            <w:shd w:val="clear" w:color="auto" w:fill="auto"/>
            <w:noWrap/>
            <w:vAlign w:val="center"/>
            <w:hideMark/>
          </w:tcPr>
          <w:p w14:paraId="3FBBF4C5"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A64ADA">
              <w:rPr>
                <w:rFonts w:eastAsia="Times New Roman"/>
                <w:b/>
                <w:bCs/>
                <w:color w:val="000000"/>
                <w:sz w:val="23"/>
                <w:szCs w:val="23"/>
                <w:bdr w:val="none" w:sz="0" w:space="0" w:color="auto"/>
              </w:rPr>
              <w:t>Konfidencialios informacijos pagrindimas</w:t>
            </w:r>
          </w:p>
        </w:tc>
      </w:tr>
      <w:tr w:rsidR="00A64ADA" w:rsidRPr="00A64ADA" w14:paraId="26B74779" w14:textId="77777777" w:rsidTr="00885822">
        <w:trPr>
          <w:trHeight w:val="300"/>
        </w:trPr>
        <w:tc>
          <w:tcPr>
            <w:tcW w:w="709" w:type="dxa"/>
            <w:tcBorders>
              <w:top w:val="nil"/>
              <w:left w:val="single" w:sz="4" w:space="0" w:color="000000"/>
              <w:bottom w:val="single" w:sz="4" w:space="0" w:color="000000"/>
              <w:right w:val="single" w:sz="4" w:space="0" w:color="000000"/>
            </w:tcBorders>
            <w:shd w:val="clear" w:color="auto" w:fill="auto"/>
            <w:noWrap/>
            <w:hideMark/>
          </w:tcPr>
          <w:p w14:paraId="1BB950D2"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1.</w:t>
            </w:r>
          </w:p>
        </w:tc>
        <w:tc>
          <w:tcPr>
            <w:tcW w:w="4962" w:type="dxa"/>
            <w:tcBorders>
              <w:top w:val="single" w:sz="4" w:space="0" w:color="000000"/>
              <w:left w:val="nil"/>
              <w:bottom w:val="single" w:sz="4" w:space="0" w:color="000000"/>
              <w:right w:val="nil"/>
            </w:tcBorders>
            <w:shd w:val="clear" w:color="auto" w:fill="E7EBF7" w:themeFill="accent6" w:themeFillTint="33"/>
            <w:noWrap/>
            <w:vAlign w:val="bottom"/>
            <w:hideMark/>
          </w:tcPr>
          <w:p w14:paraId="2F5E450F"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126" w:type="dxa"/>
            <w:tcBorders>
              <w:top w:val="nil"/>
              <w:left w:val="single" w:sz="4" w:space="0" w:color="auto"/>
              <w:bottom w:val="single" w:sz="4" w:space="0" w:color="auto"/>
              <w:right w:val="single" w:sz="4" w:space="0" w:color="auto"/>
            </w:tcBorders>
            <w:shd w:val="clear" w:color="auto" w:fill="E7EBF7" w:themeFill="accent6" w:themeFillTint="33"/>
            <w:noWrap/>
            <w:vAlign w:val="bottom"/>
            <w:hideMark/>
          </w:tcPr>
          <w:p w14:paraId="4E8C0FD7"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623"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6E487834"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4640"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6D385F92"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r>
      <w:tr w:rsidR="00A64ADA" w:rsidRPr="00A64ADA" w14:paraId="1AAA39E6" w14:textId="77777777" w:rsidTr="00885822">
        <w:trPr>
          <w:trHeight w:val="300"/>
        </w:trPr>
        <w:tc>
          <w:tcPr>
            <w:tcW w:w="709" w:type="dxa"/>
            <w:tcBorders>
              <w:top w:val="nil"/>
              <w:left w:val="single" w:sz="4" w:space="0" w:color="000000"/>
              <w:bottom w:val="single" w:sz="4" w:space="0" w:color="000000"/>
              <w:right w:val="single" w:sz="4" w:space="0" w:color="000000"/>
            </w:tcBorders>
            <w:shd w:val="clear" w:color="auto" w:fill="auto"/>
            <w:noWrap/>
            <w:hideMark/>
          </w:tcPr>
          <w:p w14:paraId="603DA1EE"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2.</w:t>
            </w:r>
          </w:p>
        </w:tc>
        <w:tc>
          <w:tcPr>
            <w:tcW w:w="4962" w:type="dxa"/>
            <w:tcBorders>
              <w:top w:val="single" w:sz="4" w:space="0" w:color="000000"/>
              <w:left w:val="nil"/>
              <w:bottom w:val="single" w:sz="4" w:space="0" w:color="000000"/>
              <w:right w:val="single" w:sz="4" w:space="0" w:color="000000"/>
            </w:tcBorders>
            <w:shd w:val="clear" w:color="auto" w:fill="E7EBF7" w:themeFill="accent6" w:themeFillTint="33"/>
            <w:noWrap/>
            <w:vAlign w:val="bottom"/>
            <w:hideMark/>
          </w:tcPr>
          <w:p w14:paraId="377A1169"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126" w:type="dxa"/>
            <w:tcBorders>
              <w:top w:val="nil"/>
              <w:left w:val="nil"/>
              <w:bottom w:val="single" w:sz="4" w:space="0" w:color="auto"/>
              <w:right w:val="single" w:sz="4" w:space="0" w:color="auto"/>
            </w:tcBorders>
            <w:shd w:val="clear" w:color="auto" w:fill="E7EBF7" w:themeFill="accent6" w:themeFillTint="33"/>
            <w:noWrap/>
            <w:vAlign w:val="bottom"/>
            <w:hideMark/>
          </w:tcPr>
          <w:p w14:paraId="60FABCD6"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623"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0E2B59D4"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4640"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3021C5B3"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r>
      <w:tr w:rsidR="00A64ADA" w:rsidRPr="00A64ADA" w14:paraId="29C1AAD1" w14:textId="77777777" w:rsidTr="00885822">
        <w:trPr>
          <w:trHeight w:val="300"/>
        </w:trPr>
        <w:tc>
          <w:tcPr>
            <w:tcW w:w="709" w:type="dxa"/>
            <w:tcBorders>
              <w:top w:val="nil"/>
              <w:left w:val="single" w:sz="4" w:space="0" w:color="000000"/>
              <w:bottom w:val="single" w:sz="4" w:space="0" w:color="000000"/>
              <w:right w:val="single" w:sz="4" w:space="0" w:color="000000"/>
            </w:tcBorders>
            <w:shd w:val="clear" w:color="auto" w:fill="auto"/>
            <w:noWrap/>
            <w:hideMark/>
          </w:tcPr>
          <w:p w14:paraId="0F7BE62E"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3.</w:t>
            </w:r>
          </w:p>
        </w:tc>
        <w:tc>
          <w:tcPr>
            <w:tcW w:w="4962" w:type="dxa"/>
            <w:tcBorders>
              <w:top w:val="single" w:sz="4" w:space="0" w:color="000000"/>
              <w:left w:val="nil"/>
              <w:bottom w:val="single" w:sz="4" w:space="0" w:color="000000"/>
              <w:right w:val="single" w:sz="4" w:space="0" w:color="000000"/>
            </w:tcBorders>
            <w:shd w:val="clear" w:color="auto" w:fill="E7EBF7" w:themeFill="accent6" w:themeFillTint="33"/>
            <w:noWrap/>
            <w:vAlign w:val="bottom"/>
            <w:hideMark/>
          </w:tcPr>
          <w:p w14:paraId="1F3A19FA"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126" w:type="dxa"/>
            <w:tcBorders>
              <w:top w:val="nil"/>
              <w:left w:val="nil"/>
              <w:bottom w:val="single" w:sz="4" w:space="0" w:color="auto"/>
              <w:right w:val="single" w:sz="4" w:space="0" w:color="auto"/>
            </w:tcBorders>
            <w:shd w:val="clear" w:color="auto" w:fill="E7EBF7" w:themeFill="accent6" w:themeFillTint="33"/>
            <w:noWrap/>
            <w:vAlign w:val="bottom"/>
            <w:hideMark/>
          </w:tcPr>
          <w:p w14:paraId="13034631"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2623"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7FA88C61"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c>
          <w:tcPr>
            <w:tcW w:w="4640"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001E697E" w14:textId="77777777" w:rsidR="00A64ADA" w:rsidRPr="00A64ADA" w:rsidRDefault="00A64ADA" w:rsidP="00A64A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A64ADA">
              <w:rPr>
                <w:rFonts w:eastAsia="Times New Roman"/>
                <w:color w:val="000000"/>
                <w:sz w:val="23"/>
                <w:szCs w:val="23"/>
                <w:bdr w:val="none" w:sz="0" w:space="0" w:color="auto"/>
              </w:rPr>
              <w:t> </w:t>
            </w:r>
          </w:p>
        </w:tc>
      </w:tr>
    </w:tbl>
    <w:p w14:paraId="49406197" w14:textId="77777777" w:rsidR="00463190" w:rsidRPr="004B516A" w:rsidRDefault="00463190" w:rsidP="00463190">
      <w:pPr>
        <w:jc w:val="both"/>
      </w:pPr>
      <w:r w:rsidRPr="004B516A">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115629C4" w14:textId="77777777" w:rsidR="006251F1" w:rsidRPr="00773A08" w:rsidRDefault="006251F1" w:rsidP="0064007B">
      <w:pPr>
        <w:pStyle w:val="Body2"/>
        <w:rPr>
          <w:rFonts w:cs="Times New Roman"/>
          <w:b/>
          <w:sz w:val="23"/>
          <w:szCs w:val="23"/>
        </w:rPr>
      </w:pPr>
    </w:p>
    <w:p w14:paraId="6C0B8EC6" w14:textId="1AFDA6F7" w:rsidR="00A64ADA" w:rsidRPr="00773A08" w:rsidRDefault="00A64ADA" w:rsidP="0064007B">
      <w:pPr>
        <w:pStyle w:val="Body2"/>
        <w:rPr>
          <w:rFonts w:cs="Times New Roman"/>
          <w:b/>
          <w:sz w:val="23"/>
          <w:szCs w:val="23"/>
        </w:rPr>
      </w:pPr>
      <w:r w:rsidRPr="00773A08">
        <w:rPr>
          <w:rFonts w:cs="Times New Roman"/>
          <w:b/>
          <w:sz w:val="23"/>
          <w:szCs w:val="23"/>
        </w:rPr>
        <w:t>Numatomi pasitekti subtiekėjai (jei numatoma):</w:t>
      </w:r>
    </w:p>
    <w:tbl>
      <w:tblPr>
        <w:tblW w:w="14997" w:type="dxa"/>
        <w:tblInd w:w="-147" w:type="dxa"/>
        <w:tblLook w:val="04A0" w:firstRow="1" w:lastRow="0" w:firstColumn="1" w:lastColumn="0" w:noHBand="0" w:noVBand="1"/>
      </w:tblPr>
      <w:tblGrid>
        <w:gridCol w:w="851"/>
        <w:gridCol w:w="6009"/>
        <w:gridCol w:w="1380"/>
        <w:gridCol w:w="6757"/>
      </w:tblGrid>
      <w:tr w:rsidR="00773A08" w:rsidRPr="00773A08" w14:paraId="5EE8D5F8" w14:textId="77777777" w:rsidTr="00463190">
        <w:trPr>
          <w:trHeight w:val="51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A1581"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773A08">
              <w:rPr>
                <w:rFonts w:eastAsia="Times New Roman"/>
                <w:b/>
                <w:bCs/>
                <w:color w:val="000000"/>
                <w:sz w:val="23"/>
                <w:szCs w:val="23"/>
                <w:bdr w:val="none" w:sz="0" w:space="0" w:color="auto"/>
              </w:rPr>
              <w:t>Eil. Nr.</w:t>
            </w:r>
          </w:p>
        </w:tc>
        <w:tc>
          <w:tcPr>
            <w:tcW w:w="6009" w:type="dxa"/>
            <w:tcBorders>
              <w:top w:val="single" w:sz="4" w:space="0" w:color="000000"/>
              <w:left w:val="nil"/>
              <w:bottom w:val="single" w:sz="4" w:space="0" w:color="000000"/>
              <w:right w:val="nil"/>
            </w:tcBorders>
            <w:shd w:val="clear" w:color="auto" w:fill="auto"/>
            <w:vAlign w:val="center"/>
            <w:hideMark/>
          </w:tcPr>
          <w:p w14:paraId="1F17C24B"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773A08">
              <w:rPr>
                <w:rFonts w:eastAsia="Times New Roman"/>
                <w:b/>
                <w:bCs/>
                <w:color w:val="000000"/>
                <w:sz w:val="23"/>
                <w:szCs w:val="23"/>
                <w:bdr w:val="none" w:sz="0" w:space="0" w:color="auto"/>
              </w:rPr>
              <w:t>Subtiekėjo pavadinimas</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57536"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773A08">
              <w:rPr>
                <w:rFonts w:eastAsia="Times New Roman"/>
                <w:b/>
                <w:bCs/>
                <w:color w:val="000000"/>
                <w:sz w:val="23"/>
                <w:szCs w:val="23"/>
                <w:bdr w:val="none" w:sz="0" w:space="0" w:color="auto"/>
              </w:rPr>
              <w:t>Subtiekėjo kodas</w:t>
            </w:r>
          </w:p>
        </w:tc>
        <w:tc>
          <w:tcPr>
            <w:tcW w:w="6757" w:type="dxa"/>
            <w:tcBorders>
              <w:top w:val="single" w:sz="4" w:space="0" w:color="auto"/>
              <w:left w:val="nil"/>
              <w:bottom w:val="single" w:sz="4" w:space="0" w:color="auto"/>
              <w:right w:val="single" w:sz="4" w:space="0" w:color="000000"/>
            </w:tcBorders>
            <w:shd w:val="clear" w:color="auto" w:fill="auto"/>
            <w:vAlign w:val="center"/>
            <w:hideMark/>
          </w:tcPr>
          <w:p w14:paraId="33EE7AC6"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773A08">
              <w:rPr>
                <w:rFonts w:eastAsia="Times New Roman"/>
                <w:b/>
                <w:bCs/>
                <w:color w:val="000000"/>
                <w:sz w:val="23"/>
                <w:szCs w:val="23"/>
                <w:bdr w:val="none" w:sz="0" w:space="0" w:color="auto"/>
              </w:rPr>
              <w:t>Perduodama veikla (apibūdinimas, vertė EUR)</w:t>
            </w:r>
          </w:p>
        </w:tc>
      </w:tr>
      <w:tr w:rsidR="00773A08" w:rsidRPr="00773A08" w14:paraId="1CB01CA2" w14:textId="77777777" w:rsidTr="00885822">
        <w:trPr>
          <w:trHeight w:val="300"/>
        </w:trPr>
        <w:tc>
          <w:tcPr>
            <w:tcW w:w="851" w:type="dxa"/>
            <w:tcBorders>
              <w:top w:val="nil"/>
              <w:left w:val="single" w:sz="4" w:space="0" w:color="000000"/>
              <w:bottom w:val="single" w:sz="4" w:space="0" w:color="000000"/>
              <w:right w:val="single" w:sz="4" w:space="0" w:color="000000"/>
            </w:tcBorders>
            <w:shd w:val="clear" w:color="auto" w:fill="auto"/>
            <w:noWrap/>
            <w:hideMark/>
          </w:tcPr>
          <w:p w14:paraId="25657558"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1.</w:t>
            </w:r>
          </w:p>
        </w:tc>
        <w:tc>
          <w:tcPr>
            <w:tcW w:w="6009" w:type="dxa"/>
            <w:tcBorders>
              <w:top w:val="single" w:sz="4" w:space="0" w:color="000000"/>
              <w:left w:val="nil"/>
              <w:bottom w:val="single" w:sz="4" w:space="0" w:color="000000"/>
              <w:right w:val="nil"/>
            </w:tcBorders>
            <w:shd w:val="clear" w:color="auto" w:fill="E7EBF7" w:themeFill="accent6" w:themeFillTint="33"/>
            <w:noWrap/>
            <w:vAlign w:val="bottom"/>
            <w:hideMark/>
          </w:tcPr>
          <w:p w14:paraId="40537A2D"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1380" w:type="dxa"/>
            <w:tcBorders>
              <w:top w:val="nil"/>
              <w:left w:val="single" w:sz="4" w:space="0" w:color="auto"/>
              <w:bottom w:val="single" w:sz="4" w:space="0" w:color="auto"/>
              <w:right w:val="single" w:sz="4" w:space="0" w:color="auto"/>
            </w:tcBorders>
            <w:shd w:val="clear" w:color="auto" w:fill="E7EBF7" w:themeFill="accent6" w:themeFillTint="33"/>
            <w:noWrap/>
            <w:vAlign w:val="bottom"/>
            <w:hideMark/>
          </w:tcPr>
          <w:p w14:paraId="5D82D594"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6757"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7F4888AC"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r>
      <w:tr w:rsidR="00773A08" w:rsidRPr="00773A08" w14:paraId="1F5D203B" w14:textId="77777777" w:rsidTr="00885822">
        <w:trPr>
          <w:trHeight w:val="300"/>
        </w:trPr>
        <w:tc>
          <w:tcPr>
            <w:tcW w:w="851" w:type="dxa"/>
            <w:tcBorders>
              <w:top w:val="nil"/>
              <w:left w:val="single" w:sz="4" w:space="0" w:color="000000"/>
              <w:bottom w:val="single" w:sz="4" w:space="0" w:color="000000"/>
              <w:right w:val="single" w:sz="4" w:space="0" w:color="000000"/>
            </w:tcBorders>
            <w:shd w:val="clear" w:color="auto" w:fill="auto"/>
            <w:noWrap/>
            <w:hideMark/>
          </w:tcPr>
          <w:p w14:paraId="2B4726EE"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2.</w:t>
            </w:r>
          </w:p>
        </w:tc>
        <w:tc>
          <w:tcPr>
            <w:tcW w:w="6009" w:type="dxa"/>
            <w:tcBorders>
              <w:top w:val="single" w:sz="4" w:space="0" w:color="000000"/>
              <w:left w:val="nil"/>
              <w:bottom w:val="single" w:sz="4" w:space="0" w:color="000000"/>
              <w:right w:val="single" w:sz="4" w:space="0" w:color="000000"/>
            </w:tcBorders>
            <w:shd w:val="clear" w:color="auto" w:fill="E7EBF7" w:themeFill="accent6" w:themeFillTint="33"/>
            <w:noWrap/>
            <w:vAlign w:val="bottom"/>
            <w:hideMark/>
          </w:tcPr>
          <w:p w14:paraId="63AD3527"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1380" w:type="dxa"/>
            <w:tcBorders>
              <w:top w:val="nil"/>
              <w:left w:val="nil"/>
              <w:bottom w:val="single" w:sz="4" w:space="0" w:color="auto"/>
              <w:right w:val="single" w:sz="4" w:space="0" w:color="auto"/>
            </w:tcBorders>
            <w:shd w:val="clear" w:color="auto" w:fill="E7EBF7" w:themeFill="accent6" w:themeFillTint="33"/>
            <w:noWrap/>
            <w:vAlign w:val="bottom"/>
            <w:hideMark/>
          </w:tcPr>
          <w:p w14:paraId="06DCF7F5"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6757"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66211CDC"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r>
      <w:tr w:rsidR="00773A08" w:rsidRPr="00773A08" w14:paraId="46184F7F" w14:textId="77777777" w:rsidTr="00885822">
        <w:trPr>
          <w:trHeight w:val="300"/>
        </w:trPr>
        <w:tc>
          <w:tcPr>
            <w:tcW w:w="851" w:type="dxa"/>
            <w:tcBorders>
              <w:top w:val="nil"/>
              <w:left w:val="single" w:sz="4" w:space="0" w:color="000000"/>
              <w:bottom w:val="single" w:sz="4" w:space="0" w:color="000000"/>
              <w:right w:val="single" w:sz="4" w:space="0" w:color="000000"/>
            </w:tcBorders>
            <w:shd w:val="clear" w:color="auto" w:fill="auto"/>
            <w:noWrap/>
            <w:hideMark/>
          </w:tcPr>
          <w:p w14:paraId="52AA3805"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3.</w:t>
            </w:r>
          </w:p>
        </w:tc>
        <w:tc>
          <w:tcPr>
            <w:tcW w:w="6009" w:type="dxa"/>
            <w:tcBorders>
              <w:top w:val="single" w:sz="4" w:space="0" w:color="000000"/>
              <w:left w:val="nil"/>
              <w:bottom w:val="single" w:sz="4" w:space="0" w:color="000000"/>
              <w:right w:val="single" w:sz="4" w:space="0" w:color="000000"/>
            </w:tcBorders>
            <w:shd w:val="clear" w:color="auto" w:fill="E7EBF7" w:themeFill="accent6" w:themeFillTint="33"/>
            <w:noWrap/>
            <w:vAlign w:val="bottom"/>
            <w:hideMark/>
          </w:tcPr>
          <w:p w14:paraId="673407AF"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1380" w:type="dxa"/>
            <w:tcBorders>
              <w:top w:val="nil"/>
              <w:left w:val="nil"/>
              <w:bottom w:val="single" w:sz="4" w:space="0" w:color="auto"/>
              <w:right w:val="single" w:sz="4" w:space="0" w:color="auto"/>
            </w:tcBorders>
            <w:shd w:val="clear" w:color="auto" w:fill="E7EBF7" w:themeFill="accent6" w:themeFillTint="33"/>
            <w:noWrap/>
            <w:vAlign w:val="bottom"/>
            <w:hideMark/>
          </w:tcPr>
          <w:p w14:paraId="5217A5AE"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c>
          <w:tcPr>
            <w:tcW w:w="6757" w:type="dxa"/>
            <w:tcBorders>
              <w:top w:val="single" w:sz="4" w:space="0" w:color="auto"/>
              <w:left w:val="nil"/>
              <w:bottom w:val="single" w:sz="4" w:space="0" w:color="auto"/>
              <w:right w:val="single" w:sz="4" w:space="0" w:color="000000"/>
            </w:tcBorders>
            <w:shd w:val="clear" w:color="auto" w:fill="E7EBF7" w:themeFill="accent6" w:themeFillTint="33"/>
            <w:noWrap/>
            <w:vAlign w:val="bottom"/>
            <w:hideMark/>
          </w:tcPr>
          <w:p w14:paraId="703BEDA2" w14:textId="77777777" w:rsidR="00773A08" w:rsidRPr="00773A08" w:rsidRDefault="00773A08" w:rsidP="00773A0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773A08">
              <w:rPr>
                <w:rFonts w:eastAsia="Times New Roman"/>
                <w:color w:val="000000"/>
                <w:sz w:val="23"/>
                <w:szCs w:val="23"/>
                <w:bdr w:val="none" w:sz="0" w:space="0" w:color="auto"/>
              </w:rPr>
              <w:t> </w:t>
            </w:r>
          </w:p>
        </w:tc>
      </w:tr>
    </w:tbl>
    <w:p w14:paraId="2CA7750E" w14:textId="77777777" w:rsidR="0088673E" w:rsidRPr="00773A08" w:rsidRDefault="0088673E" w:rsidP="000A24F1">
      <w:pPr>
        <w:pStyle w:val="Body2"/>
        <w:rPr>
          <w:rFonts w:cs="Times New Roman"/>
        </w:rPr>
      </w:pPr>
    </w:p>
    <w:sectPr w:rsidR="0088673E" w:rsidRPr="00773A08" w:rsidSect="0094498A">
      <w:headerReference w:type="default" r:id="rId6"/>
      <w:pgSz w:w="16840" w:h="11900" w:orient="landscape"/>
      <w:pgMar w:top="794" w:right="680" w:bottom="794" w:left="158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1CB0" w14:textId="77777777" w:rsidR="00221720" w:rsidRDefault="00221720">
      <w:r>
        <w:separator/>
      </w:r>
    </w:p>
  </w:endnote>
  <w:endnote w:type="continuationSeparator" w:id="0">
    <w:p w14:paraId="06E467B4" w14:textId="77777777" w:rsidR="00221720" w:rsidRDefault="0022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71C3" w14:textId="77777777" w:rsidR="00221720" w:rsidRDefault="00221720">
      <w:r>
        <w:separator/>
      </w:r>
    </w:p>
  </w:footnote>
  <w:footnote w:type="continuationSeparator" w:id="0">
    <w:p w14:paraId="31C0C78D" w14:textId="77777777" w:rsidR="00221720" w:rsidRDefault="00221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1672"/>
      <w:docPartObj>
        <w:docPartGallery w:val="Page Numbers (Top of Page)"/>
        <w:docPartUnique/>
      </w:docPartObj>
    </w:sdtPr>
    <w:sdtContent>
      <w:p w14:paraId="7EDDE1DC" w14:textId="77777777" w:rsidR="00791E11" w:rsidRDefault="00126E4A">
        <w:pPr>
          <w:pStyle w:val="Antrats"/>
          <w:jc w:val="center"/>
        </w:pPr>
        <w:r>
          <w:fldChar w:fldCharType="begin"/>
        </w:r>
        <w:r w:rsidR="00791E11">
          <w:instrText>PAGE   \* MERGEFORMAT</w:instrText>
        </w:r>
        <w:r>
          <w:fldChar w:fldCharType="separate"/>
        </w:r>
        <w:r w:rsidR="00F419D2">
          <w:t>2</w:t>
        </w:r>
        <w:r>
          <w:fldChar w:fldCharType="end"/>
        </w:r>
      </w:p>
    </w:sdtContent>
  </w:sdt>
  <w:p w14:paraId="212EBC8B" w14:textId="77777777" w:rsidR="00E334DF" w:rsidRDefault="00E334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1192"/>
    <w:rsid w:val="000036D2"/>
    <w:rsid w:val="00010EAF"/>
    <w:rsid w:val="00016D3B"/>
    <w:rsid w:val="00030449"/>
    <w:rsid w:val="00036256"/>
    <w:rsid w:val="00041CFB"/>
    <w:rsid w:val="000556D9"/>
    <w:rsid w:val="000676F9"/>
    <w:rsid w:val="000738D2"/>
    <w:rsid w:val="000801D3"/>
    <w:rsid w:val="000878E4"/>
    <w:rsid w:val="00091534"/>
    <w:rsid w:val="000926E1"/>
    <w:rsid w:val="000960B5"/>
    <w:rsid w:val="000A24F1"/>
    <w:rsid w:val="000A592C"/>
    <w:rsid w:val="000B6817"/>
    <w:rsid w:val="000B716E"/>
    <w:rsid w:val="000C41B3"/>
    <w:rsid w:val="000C5712"/>
    <w:rsid w:val="000D4CD9"/>
    <w:rsid w:val="000E52E9"/>
    <w:rsid w:val="000E7C7A"/>
    <w:rsid w:val="000E7D35"/>
    <w:rsid w:val="000F0373"/>
    <w:rsid w:val="000F54CE"/>
    <w:rsid w:val="00115E47"/>
    <w:rsid w:val="001220E5"/>
    <w:rsid w:val="00126E4A"/>
    <w:rsid w:val="001468FB"/>
    <w:rsid w:val="0014690B"/>
    <w:rsid w:val="00147DE6"/>
    <w:rsid w:val="0015330F"/>
    <w:rsid w:val="00156921"/>
    <w:rsid w:val="00161FB2"/>
    <w:rsid w:val="001649E4"/>
    <w:rsid w:val="001715C4"/>
    <w:rsid w:val="00173607"/>
    <w:rsid w:val="0017666E"/>
    <w:rsid w:val="00176C2B"/>
    <w:rsid w:val="00180703"/>
    <w:rsid w:val="00185146"/>
    <w:rsid w:val="00185358"/>
    <w:rsid w:val="00190786"/>
    <w:rsid w:val="001923D3"/>
    <w:rsid w:val="001A690B"/>
    <w:rsid w:val="001B19C9"/>
    <w:rsid w:val="001C407D"/>
    <w:rsid w:val="001C7B10"/>
    <w:rsid w:val="001C7F88"/>
    <w:rsid w:val="001D14D3"/>
    <w:rsid w:val="001D4541"/>
    <w:rsid w:val="00203CCB"/>
    <w:rsid w:val="0021352A"/>
    <w:rsid w:val="00214285"/>
    <w:rsid w:val="00215AC4"/>
    <w:rsid w:val="00221720"/>
    <w:rsid w:val="00223905"/>
    <w:rsid w:val="00226E22"/>
    <w:rsid w:val="00241EFB"/>
    <w:rsid w:val="00246BA6"/>
    <w:rsid w:val="00255D66"/>
    <w:rsid w:val="0026024E"/>
    <w:rsid w:val="002621B4"/>
    <w:rsid w:val="00271878"/>
    <w:rsid w:val="002742E2"/>
    <w:rsid w:val="002754EA"/>
    <w:rsid w:val="00283ECF"/>
    <w:rsid w:val="00291FE2"/>
    <w:rsid w:val="002A2658"/>
    <w:rsid w:val="002A5661"/>
    <w:rsid w:val="002B6B1F"/>
    <w:rsid w:val="002D35EA"/>
    <w:rsid w:val="002D35F7"/>
    <w:rsid w:val="00300867"/>
    <w:rsid w:val="00303494"/>
    <w:rsid w:val="00312FEA"/>
    <w:rsid w:val="00321843"/>
    <w:rsid w:val="00321FF3"/>
    <w:rsid w:val="00356108"/>
    <w:rsid w:val="0036405C"/>
    <w:rsid w:val="00365DA8"/>
    <w:rsid w:val="00367B9B"/>
    <w:rsid w:val="0037454C"/>
    <w:rsid w:val="00381265"/>
    <w:rsid w:val="003869B6"/>
    <w:rsid w:val="00395366"/>
    <w:rsid w:val="003A4D1F"/>
    <w:rsid w:val="003B64FF"/>
    <w:rsid w:val="003B68A0"/>
    <w:rsid w:val="003C5F33"/>
    <w:rsid w:val="003C7207"/>
    <w:rsid w:val="003D5527"/>
    <w:rsid w:val="003D7E82"/>
    <w:rsid w:val="003E0120"/>
    <w:rsid w:val="003E40EC"/>
    <w:rsid w:val="003E42E3"/>
    <w:rsid w:val="003F4AFE"/>
    <w:rsid w:val="004013AB"/>
    <w:rsid w:val="004053C0"/>
    <w:rsid w:val="0040727E"/>
    <w:rsid w:val="004119BD"/>
    <w:rsid w:val="004248C2"/>
    <w:rsid w:val="00424AFD"/>
    <w:rsid w:val="00425766"/>
    <w:rsid w:val="00426D27"/>
    <w:rsid w:val="00430ECC"/>
    <w:rsid w:val="004335B4"/>
    <w:rsid w:val="004454E9"/>
    <w:rsid w:val="004468B5"/>
    <w:rsid w:val="004524C5"/>
    <w:rsid w:val="00463190"/>
    <w:rsid w:val="004754BE"/>
    <w:rsid w:val="004764BE"/>
    <w:rsid w:val="004801AC"/>
    <w:rsid w:val="00480D4F"/>
    <w:rsid w:val="0048192D"/>
    <w:rsid w:val="0048606C"/>
    <w:rsid w:val="00491048"/>
    <w:rsid w:val="00492554"/>
    <w:rsid w:val="004A766B"/>
    <w:rsid w:val="004B275C"/>
    <w:rsid w:val="004C24B3"/>
    <w:rsid w:val="004D7313"/>
    <w:rsid w:val="00510D57"/>
    <w:rsid w:val="0051585D"/>
    <w:rsid w:val="00517211"/>
    <w:rsid w:val="005242F8"/>
    <w:rsid w:val="00527C48"/>
    <w:rsid w:val="005368AF"/>
    <w:rsid w:val="00537C86"/>
    <w:rsid w:val="00541FF8"/>
    <w:rsid w:val="00550685"/>
    <w:rsid w:val="00551ED1"/>
    <w:rsid w:val="005652B6"/>
    <w:rsid w:val="005741BC"/>
    <w:rsid w:val="005768CD"/>
    <w:rsid w:val="00584660"/>
    <w:rsid w:val="00590D43"/>
    <w:rsid w:val="005A53A7"/>
    <w:rsid w:val="005B3CEC"/>
    <w:rsid w:val="005B6BB5"/>
    <w:rsid w:val="005D17A4"/>
    <w:rsid w:val="005D3002"/>
    <w:rsid w:val="005D3F9B"/>
    <w:rsid w:val="005D480A"/>
    <w:rsid w:val="005D6092"/>
    <w:rsid w:val="005E3469"/>
    <w:rsid w:val="005E52C5"/>
    <w:rsid w:val="005F0D92"/>
    <w:rsid w:val="005F7368"/>
    <w:rsid w:val="00602FB0"/>
    <w:rsid w:val="0060453F"/>
    <w:rsid w:val="006251F1"/>
    <w:rsid w:val="00630140"/>
    <w:rsid w:val="006366B4"/>
    <w:rsid w:val="0064007B"/>
    <w:rsid w:val="006434B5"/>
    <w:rsid w:val="00644DE7"/>
    <w:rsid w:val="00654FBB"/>
    <w:rsid w:val="00663067"/>
    <w:rsid w:val="00672C6B"/>
    <w:rsid w:val="006A10B8"/>
    <w:rsid w:val="006B0EDA"/>
    <w:rsid w:val="006B2183"/>
    <w:rsid w:val="006B347E"/>
    <w:rsid w:val="006C5A8B"/>
    <w:rsid w:val="006D7F7C"/>
    <w:rsid w:val="006E4E53"/>
    <w:rsid w:val="006E5F1B"/>
    <w:rsid w:val="006E6EA6"/>
    <w:rsid w:val="006F15F9"/>
    <w:rsid w:val="00707EFD"/>
    <w:rsid w:val="00720BD1"/>
    <w:rsid w:val="00720BFB"/>
    <w:rsid w:val="00725E36"/>
    <w:rsid w:val="00727310"/>
    <w:rsid w:val="00741328"/>
    <w:rsid w:val="00743B67"/>
    <w:rsid w:val="0075032A"/>
    <w:rsid w:val="00753CE2"/>
    <w:rsid w:val="00761EC3"/>
    <w:rsid w:val="00773870"/>
    <w:rsid w:val="00773A08"/>
    <w:rsid w:val="00791E11"/>
    <w:rsid w:val="00791FAF"/>
    <w:rsid w:val="00795BD0"/>
    <w:rsid w:val="007A7D99"/>
    <w:rsid w:val="007C0552"/>
    <w:rsid w:val="007C6FF7"/>
    <w:rsid w:val="007D3415"/>
    <w:rsid w:val="007D4099"/>
    <w:rsid w:val="007D48C9"/>
    <w:rsid w:val="007D6724"/>
    <w:rsid w:val="007E08DB"/>
    <w:rsid w:val="007E4B53"/>
    <w:rsid w:val="0080043B"/>
    <w:rsid w:val="00800FA0"/>
    <w:rsid w:val="0080783E"/>
    <w:rsid w:val="00816FA6"/>
    <w:rsid w:val="00846E1E"/>
    <w:rsid w:val="008470DC"/>
    <w:rsid w:val="0085132E"/>
    <w:rsid w:val="008533B7"/>
    <w:rsid w:val="008552E3"/>
    <w:rsid w:val="00857353"/>
    <w:rsid w:val="00857975"/>
    <w:rsid w:val="00860CBE"/>
    <w:rsid w:val="00861D78"/>
    <w:rsid w:val="0088067F"/>
    <w:rsid w:val="00885822"/>
    <w:rsid w:val="0088673E"/>
    <w:rsid w:val="00890F61"/>
    <w:rsid w:val="008A2AA8"/>
    <w:rsid w:val="008C1102"/>
    <w:rsid w:val="008D2DBE"/>
    <w:rsid w:val="008D41DE"/>
    <w:rsid w:val="008D6CE0"/>
    <w:rsid w:val="008D6DC1"/>
    <w:rsid w:val="008E1DA6"/>
    <w:rsid w:val="008F0A43"/>
    <w:rsid w:val="008F56FF"/>
    <w:rsid w:val="008F6D17"/>
    <w:rsid w:val="00900AC1"/>
    <w:rsid w:val="00902A4B"/>
    <w:rsid w:val="009054B3"/>
    <w:rsid w:val="00906642"/>
    <w:rsid w:val="00914D7E"/>
    <w:rsid w:val="0093676A"/>
    <w:rsid w:val="00936A7F"/>
    <w:rsid w:val="00936BBF"/>
    <w:rsid w:val="00936ECE"/>
    <w:rsid w:val="0094498A"/>
    <w:rsid w:val="0094741C"/>
    <w:rsid w:val="009479A8"/>
    <w:rsid w:val="009556E9"/>
    <w:rsid w:val="00967740"/>
    <w:rsid w:val="00973853"/>
    <w:rsid w:val="009744BC"/>
    <w:rsid w:val="00974BFA"/>
    <w:rsid w:val="00975DC1"/>
    <w:rsid w:val="009A52B9"/>
    <w:rsid w:val="009B3AC7"/>
    <w:rsid w:val="009B4232"/>
    <w:rsid w:val="009C22FE"/>
    <w:rsid w:val="009C65D1"/>
    <w:rsid w:val="009C7460"/>
    <w:rsid w:val="009D04FA"/>
    <w:rsid w:val="009D172A"/>
    <w:rsid w:val="009D755D"/>
    <w:rsid w:val="009D774A"/>
    <w:rsid w:val="009E52A0"/>
    <w:rsid w:val="009F2ED9"/>
    <w:rsid w:val="009F3349"/>
    <w:rsid w:val="009F51DB"/>
    <w:rsid w:val="00A111B9"/>
    <w:rsid w:val="00A144A9"/>
    <w:rsid w:val="00A1656F"/>
    <w:rsid w:val="00A41E12"/>
    <w:rsid w:val="00A46BF3"/>
    <w:rsid w:val="00A50889"/>
    <w:rsid w:val="00A5722F"/>
    <w:rsid w:val="00A64ADA"/>
    <w:rsid w:val="00A70E76"/>
    <w:rsid w:val="00A77F4F"/>
    <w:rsid w:val="00A86741"/>
    <w:rsid w:val="00A954C7"/>
    <w:rsid w:val="00AA7949"/>
    <w:rsid w:val="00AA7987"/>
    <w:rsid w:val="00AC7955"/>
    <w:rsid w:val="00AD0C0B"/>
    <w:rsid w:val="00AE5C6A"/>
    <w:rsid w:val="00B0283C"/>
    <w:rsid w:val="00B0501D"/>
    <w:rsid w:val="00B05879"/>
    <w:rsid w:val="00B2349A"/>
    <w:rsid w:val="00B239B3"/>
    <w:rsid w:val="00B33C31"/>
    <w:rsid w:val="00B378CF"/>
    <w:rsid w:val="00B5174A"/>
    <w:rsid w:val="00B61112"/>
    <w:rsid w:val="00B74272"/>
    <w:rsid w:val="00B83030"/>
    <w:rsid w:val="00B947A0"/>
    <w:rsid w:val="00BA46F4"/>
    <w:rsid w:val="00BA589E"/>
    <w:rsid w:val="00BB3BCB"/>
    <w:rsid w:val="00BC0600"/>
    <w:rsid w:val="00BD04A9"/>
    <w:rsid w:val="00BE20BC"/>
    <w:rsid w:val="00BF18E2"/>
    <w:rsid w:val="00BF5933"/>
    <w:rsid w:val="00C05006"/>
    <w:rsid w:val="00C11279"/>
    <w:rsid w:val="00C12B14"/>
    <w:rsid w:val="00C302CD"/>
    <w:rsid w:val="00C42851"/>
    <w:rsid w:val="00C604E0"/>
    <w:rsid w:val="00C61369"/>
    <w:rsid w:val="00C67BBB"/>
    <w:rsid w:val="00C73372"/>
    <w:rsid w:val="00C8527A"/>
    <w:rsid w:val="00CA7DDD"/>
    <w:rsid w:val="00CB18D3"/>
    <w:rsid w:val="00CB3EB0"/>
    <w:rsid w:val="00CC47AD"/>
    <w:rsid w:val="00CC7549"/>
    <w:rsid w:val="00D040ED"/>
    <w:rsid w:val="00D077E2"/>
    <w:rsid w:val="00D24954"/>
    <w:rsid w:val="00D30694"/>
    <w:rsid w:val="00D3129F"/>
    <w:rsid w:val="00D33A8D"/>
    <w:rsid w:val="00D45E7F"/>
    <w:rsid w:val="00D6546A"/>
    <w:rsid w:val="00D717CC"/>
    <w:rsid w:val="00D8180A"/>
    <w:rsid w:val="00D81A31"/>
    <w:rsid w:val="00D932C8"/>
    <w:rsid w:val="00DA4872"/>
    <w:rsid w:val="00DB15E9"/>
    <w:rsid w:val="00DB5A9D"/>
    <w:rsid w:val="00DC2D52"/>
    <w:rsid w:val="00DF6DE7"/>
    <w:rsid w:val="00E0362E"/>
    <w:rsid w:val="00E17B20"/>
    <w:rsid w:val="00E334DF"/>
    <w:rsid w:val="00E36CDB"/>
    <w:rsid w:val="00E43527"/>
    <w:rsid w:val="00E51BC1"/>
    <w:rsid w:val="00E7298A"/>
    <w:rsid w:val="00E85D1B"/>
    <w:rsid w:val="00E85F66"/>
    <w:rsid w:val="00E874DB"/>
    <w:rsid w:val="00E90872"/>
    <w:rsid w:val="00E95D4E"/>
    <w:rsid w:val="00E96D93"/>
    <w:rsid w:val="00EA17B3"/>
    <w:rsid w:val="00EA4AF3"/>
    <w:rsid w:val="00EA7551"/>
    <w:rsid w:val="00EB03A9"/>
    <w:rsid w:val="00EB2FB2"/>
    <w:rsid w:val="00EC6833"/>
    <w:rsid w:val="00EE2CD3"/>
    <w:rsid w:val="00EE4445"/>
    <w:rsid w:val="00EE5FC1"/>
    <w:rsid w:val="00F1314B"/>
    <w:rsid w:val="00F27461"/>
    <w:rsid w:val="00F323BE"/>
    <w:rsid w:val="00F40C08"/>
    <w:rsid w:val="00F410A0"/>
    <w:rsid w:val="00F419D2"/>
    <w:rsid w:val="00F44545"/>
    <w:rsid w:val="00F5501E"/>
    <w:rsid w:val="00F67150"/>
    <w:rsid w:val="00F7261A"/>
    <w:rsid w:val="00F83A58"/>
    <w:rsid w:val="00F90B9A"/>
    <w:rsid w:val="00FA1865"/>
    <w:rsid w:val="00FA5EF3"/>
    <w:rsid w:val="00FB79CE"/>
    <w:rsid w:val="00FC51FD"/>
    <w:rsid w:val="00FD716C"/>
    <w:rsid w:val="00FE0A0B"/>
    <w:rsid w:val="00FF15E2"/>
    <w:rsid w:val="00FF4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C2"/>
  <w15:docId w15:val="{0DB71FBE-1E1E-4E48-A304-A90E1BA6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unhideWhenUsed/>
    <w:rsid w:val="00F90B9A"/>
    <w:rPr>
      <w:sz w:val="20"/>
      <w:szCs w:val="20"/>
    </w:rPr>
  </w:style>
  <w:style w:type="character" w:customStyle="1" w:styleId="KomentarotekstasDiagrama">
    <w:name w:val="Komentaro tekstas Diagrama"/>
    <w:basedOn w:val="Numatytasispastraiposriftas"/>
    <w:link w:val="Komentarotekstas"/>
    <w:uiPriority w:val="99"/>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B79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61D78"/>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lang w:eastAsia="en-US"/>
    </w:rPr>
  </w:style>
  <w:style w:type="character" w:customStyle="1" w:styleId="BetarpDiagrama">
    <w:name w:val="Be tarpų Diagrama"/>
    <w:link w:val="Betarp"/>
    <w:locked/>
    <w:rsid w:val="00FF4A4E"/>
    <w:rPr>
      <w:rFonts w:eastAsiaTheme="minorEastAsia"/>
      <w:lang w:eastAsia="lt-LT"/>
    </w:rPr>
  </w:style>
  <w:style w:type="paragraph" w:styleId="Betarp">
    <w:name w:val="No Spacing"/>
    <w:link w:val="BetarpDiagrama"/>
    <w:qFormat/>
    <w:rsid w:val="00FF4A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lang w:eastAsia="lt-LT"/>
    </w:rPr>
  </w:style>
  <w:style w:type="paragraph" w:styleId="Pagrindinistekstas">
    <w:name w:val="Body Text"/>
    <w:basedOn w:val="prastasis"/>
    <w:link w:val="PagrindinistekstasDiagrama"/>
    <w:uiPriority w:val="1"/>
    <w:unhideWhenUsed/>
    <w:qFormat/>
    <w:rsid w:val="00BB3BC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EastAsia" w:hAnsiTheme="minorHAnsi" w:cstheme="minorBid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1"/>
    <w:rsid w:val="00BB3BCB"/>
    <w:rPr>
      <w:rFonts w:asciiTheme="minorHAnsi" w:eastAsiaTheme="minorEastAsia" w:hAnsiTheme="minorHAnsi" w:cstheme="minorBidi"/>
      <w:sz w:val="22"/>
      <w:szCs w:val="22"/>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6047">
      <w:bodyDiv w:val="1"/>
      <w:marLeft w:val="0"/>
      <w:marRight w:val="0"/>
      <w:marTop w:val="0"/>
      <w:marBottom w:val="0"/>
      <w:divBdr>
        <w:top w:val="none" w:sz="0" w:space="0" w:color="auto"/>
        <w:left w:val="none" w:sz="0" w:space="0" w:color="auto"/>
        <w:bottom w:val="none" w:sz="0" w:space="0" w:color="auto"/>
        <w:right w:val="none" w:sz="0" w:space="0" w:color="auto"/>
      </w:divBdr>
    </w:div>
    <w:div w:id="443040891">
      <w:bodyDiv w:val="1"/>
      <w:marLeft w:val="0"/>
      <w:marRight w:val="0"/>
      <w:marTop w:val="0"/>
      <w:marBottom w:val="0"/>
      <w:divBdr>
        <w:top w:val="none" w:sz="0" w:space="0" w:color="auto"/>
        <w:left w:val="none" w:sz="0" w:space="0" w:color="auto"/>
        <w:bottom w:val="none" w:sz="0" w:space="0" w:color="auto"/>
        <w:right w:val="none" w:sz="0" w:space="0" w:color="auto"/>
      </w:divBdr>
    </w:div>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32193071">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328241882">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2050</Words>
  <Characters>11690</Characters>
  <Application>Microsoft Office Word</Application>
  <DocSecurity>0</DocSecurity>
  <Lines>97</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dc:creator>
  <cp:lastModifiedBy>Irmina Galdikienė</cp:lastModifiedBy>
  <cp:revision>2</cp:revision>
  <dcterms:created xsi:type="dcterms:W3CDTF">2025-05-27T10:41:00Z</dcterms:created>
  <dcterms:modified xsi:type="dcterms:W3CDTF">2025-05-27T10:41:00Z</dcterms:modified>
</cp:coreProperties>
</file>