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3F9" w14:textId="0CD8708E" w:rsidR="004A7398" w:rsidRDefault="00E0761A" w:rsidP="004A739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</w:p>
    <w:p w14:paraId="138AC4C4" w14:textId="3A60B8EA" w:rsidR="000D4450" w:rsidRPr="002C55FB" w:rsidRDefault="000D4450" w:rsidP="000D4450">
      <w:pPr>
        <w:shd w:val="clear" w:color="auto" w:fill="FFFFFF"/>
        <w:spacing w:after="150" w:line="240" w:lineRule="auto"/>
        <w:ind w:left="1296" w:firstLine="1296"/>
        <w:jc w:val="right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 w:rsidR="00E0761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5-</w:t>
      </w:r>
      <w:r w:rsidR="007D6E46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05-</w:t>
      </w:r>
      <w:r w:rsidR="00DD2F2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27</w:t>
      </w:r>
    </w:p>
    <w:p w14:paraId="48DE5BB1" w14:textId="5CCD7D3B" w:rsidR="000D4450" w:rsidRPr="002C55FB" w:rsidRDefault="000D4450" w:rsidP="000D445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Dėl </w:t>
      </w:r>
      <w:r w:rsidR="00D53DEC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Pirkimo procedūrų nutraukimo</w:t>
      </w:r>
    </w:p>
    <w:p w14:paraId="732B5B81" w14:textId="77777777" w:rsidR="000D4450" w:rsidRPr="002C55FB" w:rsidRDefault="000D4450" w:rsidP="000D4450">
      <w:pPr>
        <w:shd w:val="clear" w:color="auto" w:fill="FFFFFF"/>
        <w:spacing w:after="150" w:line="240" w:lineRule="auto"/>
        <w:ind w:left="6480"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B976D01" w14:textId="253C144F" w:rsidR="00261E6D" w:rsidRDefault="00261E6D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Dėkojame už dalyvavimą pirkim</w:t>
      </w:r>
      <w:r w:rsidR="006010D6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e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342688" w:rsidRPr="00342688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>2318718</w:t>
      </w:r>
      <w:r w:rsidRPr="00261E6D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 xml:space="preserve"> - </w:t>
      </w:r>
      <w:r w:rsidR="00DD2F2B" w:rsidRPr="00DD2F2B">
        <w:rPr>
          <w:rFonts w:ascii="Times New Roman" w:hAnsi="Times New Roman"/>
          <w:b/>
          <w:bCs/>
          <w:sz w:val="24"/>
          <w:szCs w:val="24"/>
        </w:rPr>
        <w:t>(PU-13488/25) [ITP25] Sijojimo - smulkinimo kaušas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.</w:t>
      </w:r>
    </w:p>
    <w:p w14:paraId="0162CFA6" w14:textId="77777777" w:rsidR="009E56AC" w:rsidRPr="00261E6D" w:rsidRDefault="009E56AC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B3D9F7F" w14:textId="5F610760" w:rsidR="00261E6D" w:rsidRPr="00261E6D" w:rsidRDefault="00D53DEC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Informuojame, kad </w:t>
      </w:r>
      <w:r w:rsidR="009E56A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Perkančioji organizacija,</w:t>
      </w: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9F7985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vadovaujantis </w:t>
      </w:r>
      <w:r w:rsidR="00DD2F2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bendrųjų </w:t>
      </w:r>
      <w:r w:rsidR="009F7985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pirkimo sąlygų </w:t>
      </w:r>
      <w:r w:rsidR="006217C2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2.9</w:t>
      </w:r>
      <w:r w:rsidR="009F7985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p. </w:t>
      </w: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9F7985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nutraukia šį pirkimą</w:t>
      </w: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, </w:t>
      </w:r>
      <w:r w:rsidR="00681D53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kadangi buvo nustatyti esminiai trūkumai techninėje dokumentacijoje ir</w:t>
      </w: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esamos padėties ištaisyti neįmanoma, todėl vadovaujantis konkurso sąlygomis, nuspręsta vykdomo pirkimo procedūras nutraukti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. </w:t>
      </w:r>
      <w:r w:rsidR="007651E8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Artimiausiu metu Perkančioji organizacija</w:t>
      </w:r>
      <w:r w:rsidR="008D532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, patikslinusi techninę dokumentaciją</w:t>
      </w:r>
      <w:r w:rsidR="007651E8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8D532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skelbs šį pirkimą iš naujo.</w:t>
      </w: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 </w:t>
      </w:r>
    </w:p>
    <w:p w14:paraId="0CA40832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D9C0F75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2C57A9F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C42AF11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668F3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AA4FBF0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0DE641D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418026D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C692CF2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AA19D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7C130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DC80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A86E9D8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36D0657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7A18C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4AA41D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0C7344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835CE6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BAEB6D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F8CF0C8" w14:textId="68A971A8" w:rsidR="006930D5" w:rsidRPr="006930D5" w:rsidRDefault="006930D5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Egidijus Kemeraitis</w:t>
      </w:r>
      <w:r w:rsidRPr="003C0A80">
        <w:rPr>
          <w:rFonts w:cstheme="minorHAnsi"/>
          <w:sz w:val="24"/>
          <w:szCs w:val="24"/>
        </w:rPr>
        <w:t>, tel. +370 6</w:t>
      </w:r>
      <w:r>
        <w:rPr>
          <w:rFonts w:cstheme="minorHAnsi"/>
          <w:sz w:val="24"/>
          <w:szCs w:val="24"/>
        </w:rPr>
        <w:t>21</w:t>
      </w:r>
      <w:r w:rsidRPr="003C0A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75818</w:t>
      </w:r>
      <w:r w:rsidRPr="003C0A80">
        <w:rPr>
          <w:rFonts w:cstheme="minorHAnsi"/>
          <w:sz w:val="24"/>
          <w:szCs w:val="24"/>
        </w:rPr>
        <w:t xml:space="preserve">, el. p. </w:t>
      </w:r>
      <w:hyperlink r:id="rId5" w:history="1">
        <w:r w:rsidRPr="00212B6C">
          <w:rPr>
            <w:rStyle w:val="Hipersaitas"/>
            <w:rFonts w:cstheme="minorHAnsi"/>
            <w:sz w:val="24"/>
            <w:szCs w:val="24"/>
          </w:rPr>
          <w:t>egidijus.kemeraitis@keliuprieziura.lt</w:t>
        </w:r>
      </w:hyperlink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9270E"/>
    <w:rsid w:val="000D4450"/>
    <w:rsid w:val="00174AE6"/>
    <w:rsid w:val="00187CB8"/>
    <w:rsid w:val="00233496"/>
    <w:rsid w:val="00261E6D"/>
    <w:rsid w:val="00277875"/>
    <w:rsid w:val="002A2F9E"/>
    <w:rsid w:val="002C55FB"/>
    <w:rsid w:val="003060A5"/>
    <w:rsid w:val="00334737"/>
    <w:rsid w:val="00342688"/>
    <w:rsid w:val="003866BF"/>
    <w:rsid w:val="003A10CB"/>
    <w:rsid w:val="003C1B54"/>
    <w:rsid w:val="003F06A9"/>
    <w:rsid w:val="0041397F"/>
    <w:rsid w:val="0048353C"/>
    <w:rsid w:val="004A7398"/>
    <w:rsid w:val="004F4209"/>
    <w:rsid w:val="005700DB"/>
    <w:rsid w:val="005E439D"/>
    <w:rsid w:val="006004E9"/>
    <w:rsid w:val="006010D6"/>
    <w:rsid w:val="006217C2"/>
    <w:rsid w:val="00681D53"/>
    <w:rsid w:val="006930D5"/>
    <w:rsid w:val="006D0D84"/>
    <w:rsid w:val="007651E8"/>
    <w:rsid w:val="007C211C"/>
    <w:rsid w:val="007D6E46"/>
    <w:rsid w:val="007E6D9B"/>
    <w:rsid w:val="00893410"/>
    <w:rsid w:val="008D5324"/>
    <w:rsid w:val="009A2898"/>
    <w:rsid w:val="009E56AC"/>
    <w:rsid w:val="009F5B2F"/>
    <w:rsid w:val="009F7985"/>
    <w:rsid w:val="00A06725"/>
    <w:rsid w:val="00AA076B"/>
    <w:rsid w:val="00B47649"/>
    <w:rsid w:val="00C45B8D"/>
    <w:rsid w:val="00D415F6"/>
    <w:rsid w:val="00D53DEC"/>
    <w:rsid w:val="00D63892"/>
    <w:rsid w:val="00D7626F"/>
    <w:rsid w:val="00DA1A97"/>
    <w:rsid w:val="00DA427E"/>
    <w:rsid w:val="00DD2F2B"/>
    <w:rsid w:val="00E0761A"/>
    <w:rsid w:val="00E821AA"/>
    <w:rsid w:val="00EE3830"/>
    <w:rsid w:val="00EE7A0C"/>
    <w:rsid w:val="00F02DE0"/>
    <w:rsid w:val="00F16AD5"/>
    <w:rsid w:val="00F23DFD"/>
    <w:rsid w:val="00FC4562"/>
    <w:rsid w:val="00FC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idijus.kemeraitis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Egidijus Kemeraitis</cp:lastModifiedBy>
  <cp:revision>25</cp:revision>
  <dcterms:created xsi:type="dcterms:W3CDTF">2024-11-05T08:31:00Z</dcterms:created>
  <dcterms:modified xsi:type="dcterms:W3CDTF">2025-05-27T13:03:00Z</dcterms:modified>
</cp:coreProperties>
</file>