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B58D" w14:textId="20756B29" w:rsidR="00EB0BC4" w:rsidRDefault="00EB0BC4">
      <w:pPr>
        <w:suppressAutoHyphens w:val="0"/>
        <w:spacing w:after="160" w:line="259" w:lineRule="auto"/>
        <w:rPr>
          <w:rFonts w:eastAsia="Times New Roman" w:cs="Times New Roman"/>
          <w:szCs w:val="24"/>
          <w:lang w:eastAsia="en-US"/>
        </w:rPr>
      </w:pPr>
    </w:p>
    <w:p w14:paraId="1B85EA91" w14:textId="77777777" w:rsidR="005B372A" w:rsidRDefault="001C6E35" w:rsidP="00103697">
      <w:pPr>
        <w:spacing w:after="0" w:line="240" w:lineRule="auto"/>
        <w:jc w:val="right"/>
        <w:rPr>
          <w:rFonts w:eastAsia="Times New Roman" w:cs="Times New Roman"/>
          <w:szCs w:val="24"/>
          <w:lang w:eastAsia="en-US"/>
        </w:rPr>
      </w:pPr>
      <w:r>
        <w:rPr>
          <w:rFonts w:eastAsia="Times New Roman" w:cs="Times New Roman"/>
          <w:szCs w:val="20"/>
          <w:lang w:eastAsia="en-US"/>
        </w:rPr>
        <w:t xml:space="preserve">Specialiųjų pirkimo </w:t>
      </w:r>
      <w:r w:rsidR="00103697">
        <w:rPr>
          <w:rFonts w:eastAsia="Times New Roman" w:cs="Times New Roman"/>
          <w:szCs w:val="24"/>
          <w:lang w:eastAsia="en-US"/>
        </w:rPr>
        <w:t>sąlygų</w:t>
      </w:r>
    </w:p>
    <w:p w14:paraId="5D8C6E8C" w14:textId="7B848E45" w:rsidR="00103697" w:rsidRPr="00D44E0B" w:rsidRDefault="00647E6B" w:rsidP="00103697">
      <w:pPr>
        <w:spacing w:after="0" w:line="240" w:lineRule="auto"/>
        <w:jc w:val="right"/>
        <w:rPr>
          <w:rFonts w:eastAsia="Times New Roman" w:cs="Times New Roman"/>
          <w:szCs w:val="24"/>
          <w:lang w:eastAsia="en-US"/>
        </w:rPr>
      </w:pPr>
      <w:r>
        <w:rPr>
          <w:rFonts w:eastAsia="Times New Roman" w:cs="Times New Roman"/>
          <w:szCs w:val="24"/>
          <w:lang w:eastAsia="en-US"/>
        </w:rPr>
        <w:t xml:space="preserve">Priedas Nr. </w:t>
      </w:r>
      <w:r w:rsidR="0051527A">
        <w:rPr>
          <w:rFonts w:eastAsia="Times New Roman" w:cs="Times New Roman"/>
          <w:szCs w:val="24"/>
          <w:lang w:eastAsia="en-US"/>
        </w:rPr>
        <w:t>3</w:t>
      </w:r>
      <w:r w:rsidR="00103697">
        <w:rPr>
          <w:rFonts w:eastAsia="Times New Roman" w:cs="Times New Roman"/>
          <w:szCs w:val="24"/>
          <w:lang w:eastAsia="en-US"/>
        </w:rPr>
        <w:t>.1</w:t>
      </w:r>
    </w:p>
    <w:p w14:paraId="439F7D73" w14:textId="77777777" w:rsidR="001C6E35" w:rsidRDefault="001C6E35" w:rsidP="00103697">
      <w:pPr>
        <w:spacing w:after="0" w:line="240" w:lineRule="auto"/>
        <w:jc w:val="center"/>
        <w:rPr>
          <w:rFonts w:eastAsia="Times New Roman" w:cs="Times New Roman"/>
          <w:szCs w:val="24"/>
          <w:lang w:eastAsia="en-US"/>
        </w:rPr>
      </w:pPr>
    </w:p>
    <w:p w14:paraId="6F79D962" w14:textId="4E7D9A91"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 xml:space="preserve">mas įgaliojimas. Jeigu pateikiamas elektroninės </w:t>
      </w:r>
      <w:r w:rsidRPr="00AC763D">
        <w:rPr>
          <w:rFonts w:eastAsia="Times New Roman" w:cs="Times New Roman"/>
          <w:szCs w:val="20"/>
          <w:lang w:eastAsia="en-US"/>
        </w:rPr>
        <w:lastRenderedPageBreak/>
        <w:t>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77777777" w:rsidR="00103697" w:rsidRDefault="00103697"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5AC3FCAF" w14:textId="77777777" w:rsidR="00EB0BC4" w:rsidRDefault="00EB0BC4" w:rsidP="00103697">
      <w:pPr>
        <w:spacing w:after="0" w:line="240" w:lineRule="auto"/>
        <w:jc w:val="right"/>
        <w:rPr>
          <w:rFonts w:cs="Times New Roman"/>
          <w:szCs w:val="24"/>
        </w:rPr>
      </w:pPr>
      <w:bookmarkStart w:id="0" w:name="_Ref518306641"/>
    </w:p>
    <w:p w14:paraId="3D38C0C0" w14:textId="77777777" w:rsidR="00EB0BC4" w:rsidRDefault="00EB0BC4" w:rsidP="00103697">
      <w:pPr>
        <w:spacing w:after="0" w:line="240" w:lineRule="auto"/>
        <w:jc w:val="right"/>
        <w:rPr>
          <w:rFonts w:cs="Times New Roman"/>
          <w:szCs w:val="24"/>
        </w:rPr>
      </w:pPr>
    </w:p>
    <w:p w14:paraId="5DCEF9AA" w14:textId="77777777" w:rsidR="00EB0BC4" w:rsidRDefault="00EB0BC4" w:rsidP="00103697">
      <w:pPr>
        <w:spacing w:after="0" w:line="240" w:lineRule="auto"/>
        <w:jc w:val="right"/>
        <w:rPr>
          <w:rFonts w:cs="Times New Roman"/>
          <w:szCs w:val="24"/>
        </w:rPr>
      </w:pPr>
    </w:p>
    <w:p w14:paraId="672B0B0F" w14:textId="77777777" w:rsidR="00EB0BC4" w:rsidRDefault="00EB0BC4" w:rsidP="00103697">
      <w:pPr>
        <w:spacing w:after="0" w:line="240" w:lineRule="auto"/>
        <w:jc w:val="right"/>
        <w:rPr>
          <w:rFonts w:cs="Times New Roman"/>
          <w:szCs w:val="24"/>
        </w:rPr>
      </w:pPr>
    </w:p>
    <w:p w14:paraId="2D7BFACB" w14:textId="77777777" w:rsidR="00EB0BC4" w:rsidRDefault="00EB0BC4" w:rsidP="00103697">
      <w:pPr>
        <w:spacing w:after="0" w:line="240" w:lineRule="auto"/>
        <w:jc w:val="right"/>
        <w:rPr>
          <w:rFonts w:cs="Times New Roman"/>
          <w:szCs w:val="24"/>
        </w:rPr>
      </w:pPr>
    </w:p>
    <w:p w14:paraId="27DABFFF" w14:textId="77777777" w:rsidR="00EB0BC4" w:rsidRDefault="00EB0BC4" w:rsidP="00103697">
      <w:pPr>
        <w:spacing w:after="0" w:line="240" w:lineRule="auto"/>
        <w:jc w:val="right"/>
        <w:rPr>
          <w:rFonts w:cs="Times New Roman"/>
          <w:szCs w:val="24"/>
        </w:rPr>
      </w:pPr>
    </w:p>
    <w:p w14:paraId="5995BA99" w14:textId="77777777" w:rsidR="00EB0BC4" w:rsidRDefault="00EB0BC4" w:rsidP="00103697">
      <w:pPr>
        <w:spacing w:after="0" w:line="240" w:lineRule="auto"/>
        <w:jc w:val="right"/>
        <w:rPr>
          <w:rFonts w:cs="Times New Roman"/>
          <w:szCs w:val="24"/>
        </w:rPr>
      </w:pPr>
    </w:p>
    <w:p w14:paraId="6F02C4D5" w14:textId="77777777" w:rsidR="00EB0BC4" w:rsidRDefault="00EB0BC4" w:rsidP="00103697">
      <w:pPr>
        <w:spacing w:after="0" w:line="240" w:lineRule="auto"/>
        <w:jc w:val="right"/>
        <w:rPr>
          <w:rFonts w:cs="Times New Roman"/>
          <w:szCs w:val="24"/>
        </w:rPr>
      </w:pPr>
    </w:p>
    <w:p w14:paraId="133D5AC3" w14:textId="77777777" w:rsidR="00EB0BC4" w:rsidRDefault="00EB0BC4">
      <w:pPr>
        <w:suppressAutoHyphens w:val="0"/>
        <w:spacing w:after="160" w:line="259" w:lineRule="auto"/>
        <w:rPr>
          <w:rFonts w:cs="Times New Roman"/>
          <w:szCs w:val="24"/>
        </w:rPr>
      </w:pPr>
      <w:r>
        <w:rPr>
          <w:rFonts w:cs="Times New Roman"/>
          <w:szCs w:val="24"/>
        </w:rPr>
        <w:br w:type="page"/>
      </w:r>
    </w:p>
    <w:p w14:paraId="3248AE8B" w14:textId="77777777" w:rsidR="005B372A" w:rsidRDefault="001C6E35" w:rsidP="00103697">
      <w:pPr>
        <w:spacing w:after="0" w:line="240" w:lineRule="auto"/>
        <w:jc w:val="right"/>
        <w:rPr>
          <w:rFonts w:cs="Times New Roman"/>
          <w:szCs w:val="24"/>
        </w:rPr>
      </w:pPr>
      <w:r>
        <w:rPr>
          <w:rFonts w:eastAsia="Times New Roman" w:cs="Times New Roman"/>
          <w:szCs w:val="20"/>
          <w:lang w:eastAsia="en-US"/>
        </w:rPr>
        <w:lastRenderedPageBreak/>
        <w:t xml:space="preserve">Specialiųjų pirkimo </w:t>
      </w:r>
      <w:r w:rsidR="00103697">
        <w:rPr>
          <w:rFonts w:cs="Times New Roman"/>
          <w:szCs w:val="24"/>
        </w:rPr>
        <w:t xml:space="preserve">sąlygų </w:t>
      </w:r>
    </w:p>
    <w:p w14:paraId="39AB5B00" w14:textId="2752E5DA" w:rsidR="00103697" w:rsidRPr="008464F9" w:rsidRDefault="00647E6B" w:rsidP="00103697">
      <w:pPr>
        <w:spacing w:after="0" w:line="240" w:lineRule="auto"/>
        <w:jc w:val="right"/>
        <w:rPr>
          <w:rFonts w:cs="Times New Roman"/>
          <w:szCs w:val="24"/>
        </w:rPr>
      </w:pPr>
      <w:r>
        <w:rPr>
          <w:rFonts w:cs="Times New Roman"/>
          <w:szCs w:val="24"/>
        </w:rPr>
        <w:t xml:space="preserve">Priedas Nr. </w:t>
      </w:r>
      <w:r w:rsidR="0051527A">
        <w:rPr>
          <w:rFonts w:cs="Times New Roman"/>
          <w:szCs w:val="24"/>
        </w:rPr>
        <w:t>3</w:t>
      </w:r>
      <w:r w:rsidR="00103697" w:rsidRPr="008464F9">
        <w:rPr>
          <w:rFonts w:cs="Times New Roman"/>
          <w:szCs w:val="24"/>
        </w:rPr>
        <w:t>.2</w:t>
      </w:r>
      <w:bookmarkEnd w:id="0"/>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43CABB6D" w:rsidR="00563BEC" w:rsidRPr="00207CBA" w:rsidRDefault="00563BEC" w:rsidP="00207CBA">
      <w:pPr>
        <w:rPr>
          <w:rFonts w:eastAsia="Times New Roman" w:cs="Times New Roman"/>
          <w:szCs w:val="24"/>
          <w:lang w:eastAsia="en-US"/>
        </w:rPr>
      </w:pPr>
    </w:p>
    <w:sectPr w:rsidR="00563BEC" w:rsidRPr="00207CBA"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4AAD" w14:textId="77777777" w:rsidR="00AA3886" w:rsidRDefault="00AA3886" w:rsidP="009704AF">
      <w:pPr>
        <w:spacing w:after="0" w:line="240" w:lineRule="auto"/>
      </w:pPr>
      <w:r>
        <w:separator/>
      </w:r>
    </w:p>
  </w:endnote>
  <w:endnote w:type="continuationSeparator" w:id="0">
    <w:p w14:paraId="6B67EF0F" w14:textId="77777777" w:rsidR="00AA3886" w:rsidRDefault="00AA3886"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A95D" w14:textId="77777777" w:rsidR="00AA3886" w:rsidRDefault="00AA3886" w:rsidP="009704AF">
      <w:pPr>
        <w:spacing w:after="0" w:line="240" w:lineRule="auto"/>
      </w:pPr>
      <w:r>
        <w:separator/>
      </w:r>
    </w:p>
  </w:footnote>
  <w:footnote w:type="continuationSeparator" w:id="0">
    <w:p w14:paraId="04982570" w14:textId="77777777" w:rsidR="00AA3886" w:rsidRDefault="00AA3886"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3711018">
    <w:abstractNumId w:val="3"/>
  </w:num>
  <w:num w:numId="2" w16cid:durableId="167982161">
    <w:abstractNumId w:val="12"/>
  </w:num>
  <w:num w:numId="3" w16cid:durableId="679896839">
    <w:abstractNumId w:val="0"/>
  </w:num>
  <w:num w:numId="4" w16cid:durableId="651910922">
    <w:abstractNumId w:val="13"/>
  </w:num>
  <w:num w:numId="5" w16cid:durableId="1396860054">
    <w:abstractNumId w:val="10"/>
  </w:num>
  <w:num w:numId="6" w16cid:durableId="1722247863">
    <w:abstractNumId w:val="4"/>
  </w:num>
  <w:num w:numId="7" w16cid:durableId="106431522">
    <w:abstractNumId w:val="1"/>
  </w:num>
  <w:num w:numId="8" w16cid:durableId="77866928">
    <w:abstractNumId w:val="2"/>
  </w:num>
  <w:num w:numId="9" w16cid:durableId="1299410767">
    <w:abstractNumId w:val="14"/>
  </w:num>
  <w:num w:numId="10" w16cid:durableId="563181759">
    <w:abstractNumId w:val="7"/>
  </w:num>
  <w:num w:numId="11" w16cid:durableId="275062019">
    <w:abstractNumId w:val="15"/>
  </w:num>
  <w:num w:numId="12" w16cid:durableId="1189444964">
    <w:abstractNumId w:val="11"/>
  </w:num>
  <w:num w:numId="13" w16cid:durableId="143085126">
    <w:abstractNumId w:val="6"/>
  </w:num>
  <w:num w:numId="14" w16cid:durableId="2015915109">
    <w:abstractNumId w:val="9"/>
  </w:num>
  <w:num w:numId="15" w16cid:durableId="580866888">
    <w:abstractNumId w:val="16"/>
  </w:num>
  <w:num w:numId="16" w16cid:durableId="182332233">
    <w:abstractNumId w:val="5"/>
  </w:num>
  <w:num w:numId="17" w16cid:durableId="3913811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8D7"/>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49B0"/>
    <w:rsid w:val="00125A1B"/>
    <w:rsid w:val="001366CD"/>
    <w:rsid w:val="00136DC9"/>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C6E35"/>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3F1B"/>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527A"/>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372A"/>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47E6B"/>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6FB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D7880"/>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3886"/>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1E4"/>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22D"/>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C5F"/>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DB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5612</Words>
  <Characters>3199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Natalija Bareckienė</cp:lastModifiedBy>
  <cp:revision>6</cp:revision>
  <cp:lastPrinted>2020-06-16T06:01:00Z</cp:lastPrinted>
  <dcterms:created xsi:type="dcterms:W3CDTF">2025-03-10T03:50:00Z</dcterms:created>
  <dcterms:modified xsi:type="dcterms:W3CDTF">2025-05-26T07:41:00Z</dcterms:modified>
</cp:coreProperties>
</file>