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545D6E4" w:rsidR="00027B83" w:rsidRDefault="0068645B">
      <w:pPr>
        <w:tabs>
          <w:tab w:val="left" w:pos="5400"/>
        </w:tabs>
        <w:textAlignment w:val="center"/>
        <w:rPr>
          <w:szCs w:val="24"/>
        </w:rPr>
      </w:pPr>
      <w:r>
        <w:rPr>
          <w:szCs w:val="24"/>
        </w:rPr>
        <w:tab/>
      </w:r>
      <w:r>
        <w:rPr>
          <w:szCs w:val="24"/>
        </w:rPr>
        <w:tab/>
        <w:t>Pirkimo sąlygų 2 priedas</w:t>
      </w:r>
    </w:p>
    <w:p w14:paraId="44E7B1CC" w14:textId="24B799B3" w:rsidR="0068645B" w:rsidRDefault="0068645B">
      <w:pPr>
        <w:tabs>
          <w:tab w:val="left" w:pos="5400"/>
        </w:tabs>
        <w:textAlignment w:val="center"/>
        <w:rPr>
          <w:szCs w:val="24"/>
        </w:rPr>
      </w:pPr>
    </w:p>
    <w:p w14:paraId="1BFF2692" w14:textId="230EBAAC" w:rsidR="00027B83" w:rsidRPr="00373BC2" w:rsidRDefault="000B0897" w:rsidP="00373BC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08E079F8" w:rsidR="00027B83" w:rsidRDefault="0021462A">
            <w:pPr>
              <w:jc w:val="both"/>
              <w:rPr>
                <w:kern w:val="2"/>
                <w:szCs w:val="24"/>
              </w:rPr>
            </w:pPr>
            <w:r w:rsidRPr="0021462A">
              <w:rPr>
                <w:lang w:eastAsia="ar-SA"/>
              </w:rPr>
              <w:t xml:space="preserve">Bešeimininkių ir </w:t>
            </w:r>
            <w:proofErr w:type="spellStart"/>
            <w:r w:rsidRPr="0021462A">
              <w:rPr>
                <w:lang w:eastAsia="ar-SA"/>
              </w:rPr>
              <w:t>bepriežiūrių</w:t>
            </w:r>
            <w:proofErr w:type="spellEnd"/>
            <w:r w:rsidRPr="0021462A">
              <w:rPr>
                <w:lang w:eastAsia="ar-SA"/>
              </w:rPr>
              <w:t xml:space="preserve"> gyvūnų augintinių  gaudymo, paėmimo iš gyventojų, </w:t>
            </w:r>
            <w:proofErr w:type="spellStart"/>
            <w:r w:rsidRPr="0021462A">
              <w:rPr>
                <w:lang w:eastAsia="ar-SA"/>
              </w:rPr>
              <w:t>karantinavimo</w:t>
            </w:r>
            <w:proofErr w:type="spellEnd"/>
            <w:r w:rsidRPr="0021462A">
              <w:rPr>
                <w:lang w:eastAsia="ar-SA"/>
              </w:rPr>
              <w:t xml:space="preserve">, eutanazijos, pristatymo utilizuoti, utilizavimo ir laikinos globos </w:t>
            </w:r>
            <w:r>
              <w:rPr>
                <w:lang w:eastAsia="ar-SA"/>
              </w:rPr>
              <w:t>K</w:t>
            </w:r>
            <w:r w:rsidRPr="0021462A">
              <w:rPr>
                <w:lang w:eastAsia="ar-SA"/>
              </w:rPr>
              <w:t>auno rajone</w:t>
            </w:r>
            <w:r w:rsidR="001B79D4">
              <w:rPr>
                <w:rFonts w:eastAsia="Arial Unicode MS"/>
                <w:bdr w:val="nil"/>
              </w:rPr>
              <w:t xml:space="preserve"> </w:t>
            </w:r>
            <w:r w:rsidR="00DA4ABC" w:rsidRPr="00DA4ABC">
              <w:rPr>
                <w:kern w:val="2"/>
                <w:szCs w:val="24"/>
              </w:rPr>
              <w:t>paslaug</w:t>
            </w:r>
            <w:r w:rsidR="00DA4ABC">
              <w:rPr>
                <w:kern w:val="2"/>
                <w:szCs w:val="24"/>
              </w:rPr>
              <w:t xml:space="preserve">os </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44D8281B"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6E4CA370" w:rsidR="00027B83" w:rsidRDefault="00EB78C1">
            <w:pPr>
              <w:jc w:val="both"/>
              <w:rPr>
                <w:kern w:val="2"/>
                <w:szCs w:val="24"/>
              </w:rPr>
            </w:pPr>
            <w:r>
              <w:rPr>
                <w:kern w:val="2"/>
                <w:szCs w:val="24"/>
              </w:rPr>
              <w:t>S-</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2A4A6DEE" w:rsidR="00027B83" w:rsidRDefault="003D6B33">
            <w:pPr>
              <w:jc w:val="center"/>
              <w:rPr>
                <w:kern w:val="2"/>
                <w:szCs w:val="24"/>
              </w:rPr>
            </w:pPr>
            <w:r>
              <w:rPr>
                <w:kern w:val="2"/>
                <w:szCs w:val="24"/>
              </w:rPr>
              <w:t>Kauno rajono savivaldybės administracija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1BA916E9" w:rsidR="00027B83" w:rsidRDefault="003D6B33">
            <w:pPr>
              <w:jc w:val="center"/>
              <w:rPr>
                <w:kern w:val="2"/>
                <w:szCs w:val="24"/>
              </w:rPr>
            </w:pPr>
            <w:r>
              <w:rPr>
                <w:kern w:val="2"/>
                <w:szCs w:val="24"/>
              </w:rPr>
              <w:t>188756386</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2475D1BE" w:rsidR="00027B83" w:rsidRDefault="003D6B33">
            <w:pPr>
              <w:jc w:val="center"/>
              <w:rPr>
                <w:kern w:val="2"/>
                <w:szCs w:val="24"/>
              </w:rPr>
            </w:pPr>
            <w:r>
              <w:rPr>
                <w:kern w:val="2"/>
                <w:szCs w:val="24"/>
              </w:rPr>
              <w:t>Savanorių pr. 371, 49386 Kaunas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56407A1F" w:rsidR="00027B83" w:rsidRDefault="003D6B33">
            <w:pPr>
              <w:jc w:val="center"/>
              <w:rPr>
                <w:kern w:val="2"/>
                <w:szCs w:val="24"/>
              </w:rPr>
            </w:pPr>
            <w:r>
              <w:rPr>
                <w:kern w:val="2"/>
                <w:szCs w:val="24"/>
              </w:rPr>
              <w:t>-</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32B94732" w:rsidR="00027B83" w:rsidRDefault="003D6B33">
            <w:pPr>
              <w:jc w:val="center"/>
              <w:rPr>
                <w:kern w:val="2"/>
                <w:szCs w:val="24"/>
              </w:rPr>
            </w:pPr>
            <w:r w:rsidRPr="003D6B33">
              <w:rPr>
                <w:kern w:val="2"/>
                <w:szCs w:val="24"/>
              </w:rPr>
              <w:t>LT914010042503135057</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37050292" w:rsidR="00027B83" w:rsidRDefault="003D6B33">
            <w:pPr>
              <w:jc w:val="center"/>
              <w:rPr>
                <w:kern w:val="2"/>
                <w:szCs w:val="24"/>
              </w:rPr>
            </w:pPr>
            <w:proofErr w:type="spellStart"/>
            <w:r w:rsidRPr="003D6B33">
              <w:rPr>
                <w:kern w:val="2"/>
                <w:szCs w:val="24"/>
              </w:rPr>
              <w:t>Luminor</w:t>
            </w:r>
            <w:proofErr w:type="spellEnd"/>
            <w:r w:rsidRPr="003D6B33">
              <w:rPr>
                <w:kern w:val="2"/>
                <w:szCs w:val="24"/>
              </w:rPr>
              <w:t xml:space="preserve"> bank AS Lietuvos skyrius</w:t>
            </w:r>
            <w:r>
              <w:rPr>
                <w:kern w:val="2"/>
                <w:szCs w:val="24"/>
              </w:rPr>
              <w:t>, b</w:t>
            </w:r>
            <w:r w:rsidRPr="003D6B33">
              <w:rPr>
                <w:kern w:val="2"/>
                <w:szCs w:val="24"/>
              </w:rPr>
              <w:t>anko kodas 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249E9648" w:rsidR="00027B83" w:rsidRDefault="003D6B33">
            <w:pPr>
              <w:jc w:val="center"/>
              <w:rPr>
                <w:kern w:val="2"/>
                <w:szCs w:val="24"/>
              </w:rPr>
            </w:pPr>
            <w:r w:rsidRPr="003D6B33">
              <w:rPr>
                <w:kern w:val="2"/>
                <w:szCs w:val="24"/>
              </w:rPr>
              <w:t>+370 37305503</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3ADC9A22" w:rsidR="00027B83" w:rsidRDefault="003D6B33">
            <w:pPr>
              <w:jc w:val="center"/>
              <w:rPr>
                <w:kern w:val="2"/>
                <w:szCs w:val="24"/>
              </w:rPr>
            </w:pPr>
            <w:r w:rsidRPr="003D6B33">
              <w:rPr>
                <w:kern w:val="2"/>
                <w:szCs w:val="24"/>
              </w:rPr>
              <w:t>info@krs.lt</w:t>
            </w: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5B419918" w:rsidR="00027B83" w:rsidRDefault="00373BC2">
            <w:pPr>
              <w:jc w:val="center"/>
              <w:rPr>
                <w:kern w:val="2"/>
                <w:szCs w:val="24"/>
              </w:rPr>
            </w:pPr>
            <w:r w:rsidRPr="00373BC2">
              <w:rPr>
                <w:kern w:val="2"/>
                <w:szCs w:val="24"/>
              </w:rPr>
              <w:t xml:space="preserve">Administracijos direktorius </w:t>
            </w:r>
            <w:r w:rsidR="003D6B33">
              <w:rPr>
                <w:kern w:val="2"/>
                <w:szCs w:val="24"/>
              </w:rPr>
              <w:t xml:space="preserve">Mantas </w:t>
            </w:r>
            <w:proofErr w:type="spellStart"/>
            <w:r w:rsidR="003D6B33">
              <w:rPr>
                <w:kern w:val="2"/>
                <w:szCs w:val="24"/>
              </w:rPr>
              <w:t>Rikteris</w:t>
            </w:r>
            <w:proofErr w:type="spellEnd"/>
          </w:p>
        </w:tc>
      </w:tr>
      <w:tr w:rsidR="00E20F04" w14:paraId="2B8B85E9" w14:textId="77777777">
        <w:tc>
          <w:tcPr>
            <w:tcW w:w="2808" w:type="dxa"/>
            <w:vMerge/>
          </w:tcPr>
          <w:p w14:paraId="212A1647" w14:textId="77777777" w:rsidR="00E20F04" w:rsidRDefault="00E20F04" w:rsidP="00E20F04">
            <w:pPr>
              <w:rPr>
                <w:kern w:val="2"/>
                <w:szCs w:val="24"/>
              </w:rPr>
            </w:pPr>
          </w:p>
        </w:tc>
        <w:tc>
          <w:tcPr>
            <w:tcW w:w="3240" w:type="dxa"/>
          </w:tcPr>
          <w:p w14:paraId="66A57017" w14:textId="77777777" w:rsidR="00E20F04" w:rsidRDefault="00E20F04" w:rsidP="00E20F04">
            <w:pPr>
              <w:rPr>
                <w:kern w:val="2"/>
                <w:szCs w:val="24"/>
              </w:rPr>
            </w:pPr>
            <w:r>
              <w:rPr>
                <w:kern w:val="2"/>
                <w:szCs w:val="24"/>
              </w:rPr>
              <w:t>1.1.10. Atstovavimo pagrindas</w:t>
            </w:r>
          </w:p>
        </w:tc>
        <w:tc>
          <w:tcPr>
            <w:tcW w:w="3510" w:type="dxa"/>
          </w:tcPr>
          <w:p w14:paraId="73CA1B70" w14:textId="586C2B8E" w:rsidR="00E20F04" w:rsidRDefault="00E20F04" w:rsidP="00E20F04">
            <w:pPr>
              <w:jc w:val="center"/>
              <w:rPr>
                <w:kern w:val="2"/>
                <w:szCs w:val="24"/>
              </w:rPr>
            </w:pPr>
          </w:p>
        </w:tc>
      </w:tr>
      <w:tr w:rsidR="00E20F04" w14:paraId="16928910" w14:textId="77777777">
        <w:tc>
          <w:tcPr>
            <w:tcW w:w="2808" w:type="dxa"/>
            <w:vMerge w:val="restart"/>
          </w:tcPr>
          <w:p w14:paraId="229CF69D" w14:textId="77777777" w:rsidR="00E20F04" w:rsidRDefault="00E20F04" w:rsidP="00E20F04">
            <w:pPr>
              <w:rPr>
                <w:b/>
                <w:kern w:val="2"/>
                <w:szCs w:val="24"/>
              </w:rPr>
            </w:pPr>
          </w:p>
          <w:p w14:paraId="7AADBCFF" w14:textId="77777777" w:rsidR="00E20F04" w:rsidRDefault="00E20F04" w:rsidP="00E20F04">
            <w:pPr>
              <w:rPr>
                <w:b/>
                <w:kern w:val="2"/>
                <w:szCs w:val="24"/>
              </w:rPr>
            </w:pPr>
          </w:p>
          <w:p w14:paraId="76388C47" w14:textId="77777777" w:rsidR="00E20F04" w:rsidRDefault="00E20F04" w:rsidP="00E20F04">
            <w:pPr>
              <w:rPr>
                <w:b/>
                <w:kern w:val="2"/>
                <w:szCs w:val="24"/>
              </w:rPr>
            </w:pPr>
          </w:p>
          <w:p w14:paraId="726A738E" w14:textId="77777777" w:rsidR="00E20F04" w:rsidRDefault="00E20F04" w:rsidP="00E20F04">
            <w:pPr>
              <w:rPr>
                <w:b/>
                <w:kern w:val="2"/>
                <w:szCs w:val="24"/>
              </w:rPr>
            </w:pPr>
            <w:r>
              <w:rPr>
                <w:b/>
                <w:kern w:val="2"/>
                <w:szCs w:val="24"/>
              </w:rPr>
              <w:t>1.2. Tiekėjas</w:t>
            </w:r>
          </w:p>
          <w:p w14:paraId="043B3BC3" w14:textId="14C38144" w:rsidR="00E20F04" w:rsidRDefault="00E20F04" w:rsidP="00E20F04">
            <w:pPr>
              <w:rPr>
                <w:b/>
                <w:kern w:val="2"/>
                <w:szCs w:val="24"/>
              </w:rPr>
            </w:pPr>
          </w:p>
        </w:tc>
        <w:tc>
          <w:tcPr>
            <w:tcW w:w="3240" w:type="dxa"/>
          </w:tcPr>
          <w:p w14:paraId="6F705997" w14:textId="77777777" w:rsidR="00E20F04" w:rsidRDefault="00E20F04" w:rsidP="00E20F04">
            <w:pPr>
              <w:rPr>
                <w:kern w:val="2"/>
                <w:szCs w:val="24"/>
              </w:rPr>
            </w:pPr>
            <w:r>
              <w:rPr>
                <w:kern w:val="2"/>
                <w:szCs w:val="24"/>
              </w:rPr>
              <w:t>1.2.1. Pavadinimas</w:t>
            </w:r>
          </w:p>
        </w:tc>
        <w:tc>
          <w:tcPr>
            <w:tcW w:w="3510" w:type="dxa"/>
          </w:tcPr>
          <w:p w14:paraId="4429E712" w14:textId="48CFD03C" w:rsidR="00E20F04" w:rsidRDefault="00E20F04" w:rsidP="00E20F04">
            <w:pPr>
              <w:jc w:val="center"/>
              <w:rPr>
                <w:kern w:val="2"/>
                <w:szCs w:val="24"/>
              </w:rPr>
            </w:pPr>
          </w:p>
        </w:tc>
      </w:tr>
      <w:tr w:rsidR="00E20F04" w14:paraId="4CD656F9" w14:textId="77777777">
        <w:tc>
          <w:tcPr>
            <w:tcW w:w="2808" w:type="dxa"/>
            <w:vMerge/>
          </w:tcPr>
          <w:p w14:paraId="0EA0F764" w14:textId="77777777" w:rsidR="00E20F04" w:rsidRDefault="00E20F04" w:rsidP="00E20F04">
            <w:pPr>
              <w:rPr>
                <w:b/>
                <w:kern w:val="2"/>
                <w:szCs w:val="24"/>
              </w:rPr>
            </w:pPr>
          </w:p>
        </w:tc>
        <w:tc>
          <w:tcPr>
            <w:tcW w:w="3240" w:type="dxa"/>
          </w:tcPr>
          <w:p w14:paraId="503F833B" w14:textId="77777777" w:rsidR="00E20F04" w:rsidRDefault="00E20F04" w:rsidP="00E20F04">
            <w:pPr>
              <w:rPr>
                <w:kern w:val="2"/>
                <w:szCs w:val="24"/>
              </w:rPr>
            </w:pPr>
            <w:r>
              <w:rPr>
                <w:kern w:val="2"/>
                <w:szCs w:val="24"/>
              </w:rPr>
              <w:t>1.2.2. Juridinio asmens kodas</w:t>
            </w:r>
          </w:p>
        </w:tc>
        <w:tc>
          <w:tcPr>
            <w:tcW w:w="3510" w:type="dxa"/>
          </w:tcPr>
          <w:p w14:paraId="2F9A4859" w14:textId="67746BFB" w:rsidR="00E20F04" w:rsidRDefault="00E20F04" w:rsidP="00E20F04">
            <w:pPr>
              <w:jc w:val="center"/>
              <w:rPr>
                <w:kern w:val="2"/>
                <w:szCs w:val="24"/>
              </w:rPr>
            </w:pPr>
          </w:p>
        </w:tc>
      </w:tr>
      <w:tr w:rsidR="00E20F04" w14:paraId="6A3E88B7" w14:textId="77777777">
        <w:tc>
          <w:tcPr>
            <w:tcW w:w="2808" w:type="dxa"/>
            <w:vMerge/>
          </w:tcPr>
          <w:p w14:paraId="55D363B9" w14:textId="77777777" w:rsidR="00E20F04" w:rsidRDefault="00E20F04" w:rsidP="00E20F04">
            <w:pPr>
              <w:rPr>
                <w:b/>
                <w:kern w:val="2"/>
                <w:szCs w:val="24"/>
              </w:rPr>
            </w:pPr>
          </w:p>
        </w:tc>
        <w:tc>
          <w:tcPr>
            <w:tcW w:w="3240" w:type="dxa"/>
          </w:tcPr>
          <w:p w14:paraId="29A5A52C" w14:textId="77777777" w:rsidR="00E20F04" w:rsidRDefault="00E20F04" w:rsidP="00E20F04">
            <w:pPr>
              <w:rPr>
                <w:kern w:val="2"/>
                <w:szCs w:val="24"/>
              </w:rPr>
            </w:pPr>
            <w:r>
              <w:rPr>
                <w:kern w:val="2"/>
                <w:szCs w:val="24"/>
              </w:rPr>
              <w:t>1.2.3. Adresas</w:t>
            </w:r>
          </w:p>
        </w:tc>
        <w:tc>
          <w:tcPr>
            <w:tcW w:w="3510" w:type="dxa"/>
          </w:tcPr>
          <w:p w14:paraId="52BE5137" w14:textId="77777777" w:rsidR="00E20F04" w:rsidRDefault="00E20F04" w:rsidP="00E20F04">
            <w:pPr>
              <w:jc w:val="center"/>
              <w:rPr>
                <w:kern w:val="2"/>
                <w:szCs w:val="24"/>
              </w:rPr>
            </w:pPr>
          </w:p>
        </w:tc>
      </w:tr>
      <w:tr w:rsidR="00E20F04" w14:paraId="10BDDB35" w14:textId="77777777">
        <w:tc>
          <w:tcPr>
            <w:tcW w:w="2808" w:type="dxa"/>
            <w:vMerge/>
          </w:tcPr>
          <w:p w14:paraId="7C0FB73C" w14:textId="77777777" w:rsidR="00E20F04" w:rsidRDefault="00E20F04" w:rsidP="00E20F04">
            <w:pPr>
              <w:rPr>
                <w:b/>
                <w:kern w:val="2"/>
                <w:szCs w:val="24"/>
              </w:rPr>
            </w:pPr>
          </w:p>
        </w:tc>
        <w:tc>
          <w:tcPr>
            <w:tcW w:w="3240" w:type="dxa"/>
          </w:tcPr>
          <w:p w14:paraId="01F56213" w14:textId="77777777" w:rsidR="00E20F04" w:rsidRDefault="00E20F04" w:rsidP="00E20F04">
            <w:pPr>
              <w:rPr>
                <w:kern w:val="2"/>
                <w:szCs w:val="24"/>
              </w:rPr>
            </w:pPr>
            <w:r>
              <w:rPr>
                <w:kern w:val="2"/>
                <w:szCs w:val="24"/>
              </w:rPr>
              <w:t>1.2.4. PVM mokėtojo kodas</w:t>
            </w:r>
          </w:p>
        </w:tc>
        <w:tc>
          <w:tcPr>
            <w:tcW w:w="3510" w:type="dxa"/>
          </w:tcPr>
          <w:p w14:paraId="3DC02E52" w14:textId="785F6262" w:rsidR="00E20F04" w:rsidRDefault="00E20F04" w:rsidP="00E20F04">
            <w:pPr>
              <w:jc w:val="center"/>
              <w:rPr>
                <w:kern w:val="2"/>
                <w:szCs w:val="24"/>
              </w:rPr>
            </w:pPr>
          </w:p>
        </w:tc>
      </w:tr>
      <w:tr w:rsidR="00E20F04" w14:paraId="4A389B23" w14:textId="77777777">
        <w:tc>
          <w:tcPr>
            <w:tcW w:w="2808" w:type="dxa"/>
            <w:vMerge/>
          </w:tcPr>
          <w:p w14:paraId="5E8F3B72" w14:textId="77777777" w:rsidR="00E20F04" w:rsidRDefault="00E20F04" w:rsidP="00E20F04">
            <w:pPr>
              <w:rPr>
                <w:b/>
                <w:kern w:val="2"/>
                <w:szCs w:val="24"/>
              </w:rPr>
            </w:pPr>
          </w:p>
        </w:tc>
        <w:tc>
          <w:tcPr>
            <w:tcW w:w="3240" w:type="dxa"/>
          </w:tcPr>
          <w:p w14:paraId="37E87149" w14:textId="77777777" w:rsidR="00E20F04" w:rsidRDefault="00E20F04" w:rsidP="00E20F04">
            <w:pPr>
              <w:rPr>
                <w:kern w:val="2"/>
                <w:szCs w:val="24"/>
              </w:rPr>
            </w:pPr>
            <w:r>
              <w:rPr>
                <w:kern w:val="2"/>
                <w:szCs w:val="24"/>
              </w:rPr>
              <w:t>1.2.5. Atsiskaitomoji sąskaita</w:t>
            </w:r>
          </w:p>
        </w:tc>
        <w:tc>
          <w:tcPr>
            <w:tcW w:w="3510" w:type="dxa"/>
          </w:tcPr>
          <w:p w14:paraId="6B4ED46F" w14:textId="7E4E4082" w:rsidR="00E20F04" w:rsidRDefault="00E20F04" w:rsidP="00E20F04">
            <w:pPr>
              <w:jc w:val="center"/>
              <w:rPr>
                <w:kern w:val="2"/>
                <w:szCs w:val="24"/>
              </w:rPr>
            </w:pPr>
          </w:p>
        </w:tc>
      </w:tr>
      <w:tr w:rsidR="00E20F04" w14:paraId="53C6C3C5" w14:textId="77777777">
        <w:tc>
          <w:tcPr>
            <w:tcW w:w="2808" w:type="dxa"/>
            <w:vMerge/>
          </w:tcPr>
          <w:p w14:paraId="78A46E72" w14:textId="77777777" w:rsidR="00E20F04" w:rsidRDefault="00E20F04" w:rsidP="00E20F04">
            <w:pPr>
              <w:rPr>
                <w:b/>
                <w:kern w:val="2"/>
                <w:szCs w:val="24"/>
              </w:rPr>
            </w:pPr>
          </w:p>
        </w:tc>
        <w:tc>
          <w:tcPr>
            <w:tcW w:w="3240" w:type="dxa"/>
          </w:tcPr>
          <w:p w14:paraId="572DF85C" w14:textId="77777777" w:rsidR="00E20F04" w:rsidRDefault="00E20F04" w:rsidP="00E20F04">
            <w:pPr>
              <w:rPr>
                <w:kern w:val="2"/>
                <w:szCs w:val="24"/>
              </w:rPr>
            </w:pPr>
            <w:r>
              <w:rPr>
                <w:kern w:val="2"/>
                <w:szCs w:val="24"/>
              </w:rPr>
              <w:t>1.2.6. Bankas, banko kodas</w:t>
            </w:r>
          </w:p>
        </w:tc>
        <w:tc>
          <w:tcPr>
            <w:tcW w:w="3510" w:type="dxa"/>
          </w:tcPr>
          <w:p w14:paraId="199DBF76" w14:textId="1B0DC59F" w:rsidR="00E20F04" w:rsidRDefault="00E20F04" w:rsidP="00E20F04">
            <w:pPr>
              <w:jc w:val="center"/>
              <w:rPr>
                <w:kern w:val="2"/>
                <w:szCs w:val="24"/>
              </w:rPr>
            </w:pPr>
          </w:p>
        </w:tc>
      </w:tr>
      <w:tr w:rsidR="00E20F04" w14:paraId="0AD028CC" w14:textId="77777777">
        <w:tc>
          <w:tcPr>
            <w:tcW w:w="2808" w:type="dxa"/>
            <w:vMerge/>
          </w:tcPr>
          <w:p w14:paraId="0B51355C" w14:textId="77777777" w:rsidR="00E20F04" w:rsidRDefault="00E20F04" w:rsidP="00E20F04">
            <w:pPr>
              <w:rPr>
                <w:b/>
                <w:kern w:val="2"/>
                <w:szCs w:val="24"/>
              </w:rPr>
            </w:pPr>
          </w:p>
        </w:tc>
        <w:tc>
          <w:tcPr>
            <w:tcW w:w="3240" w:type="dxa"/>
          </w:tcPr>
          <w:p w14:paraId="4578C743" w14:textId="77777777" w:rsidR="00E20F04" w:rsidRDefault="00E20F04" w:rsidP="00E20F04">
            <w:pPr>
              <w:rPr>
                <w:kern w:val="2"/>
                <w:szCs w:val="24"/>
              </w:rPr>
            </w:pPr>
            <w:r>
              <w:rPr>
                <w:kern w:val="2"/>
                <w:szCs w:val="24"/>
              </w:rPr>
              <w:t>1.2.7. Telefonas</w:t>
            </w:r>
          </w:p>
        </w:tc>
        <w:tc>
          <w:tcPr>
            <w:tcW w:w="3510" w:type="dxa"/>
          </w:tcPr>
          <w:p w14:paraId="45814210" w14:textId="7A632B1E" w:rsidR="00E20F04" w:rsidRDefault="00E20F04" w:rsidP="00E20F04">
            <w:pPr>
              <w:jc w:val="center"/>
              <w:rPr>
                <w:kern w:val="2"/>
                <w:szCs w:val="24"/>
              </w:rPr>
            </w:pPr>
          </w:p>
        </w:tc>
      </w:tr>
      <w:tr w:rsidR="00E20F04" w14:paraId="18884704" w14:textId="77777777">
        <w:tc>
          <w:tcPr>
            <w:tcW w:w="2808" w:type="dxa"/>
            <w:vMerge/>
          </w:tcPr>
          <w:p w14:paraId="6EB9CA70" w14:textId="77777777" w:rsidR="00E20F04" w:rsidRDefault="00E20F04" w:rsidP="00E20F04">
            <w:pPr>
              <w:rPr>
                <w:b/>
                <w:kern w:val="2"/>
                <w:szCs w:val="24"/>
              </w:rPr>
            </w:pPr>
          </w:p>
        </w:tc>
        <w:tc>
          <w:tcPr>
            <w:tcW w:w="3240" w:type="dxa"/>
          </w:tcPr>
          <w:p w14:paraId="68980A98" w14:textId="77777777" w:rsidR="00E20F04" w:rsidRDefault="00E20F04" w:rsidP="00E20F04">
            <w:pPr>
              <w:rPr>
                <w:kern w:val="2"/>
                <w:szCs w:val="24"/>
              </w:rPr>
            </w:pPr>
            <w:r>
              <w:rPr>
                <w:kern w:val="2"/>
                <w:szCs w:val="24"/>
              </w:rPr>
              <w:t>1.2.8. El. paštas</w:t>
            </w:r>
          </w:p>
        </w:tc>
        <w:tc>
          <w:tcPr>
            <w:tcW w:w="3510" w:type="dxa"/>
          </w:tcPr>
          <w:p w14:paraId="2BDB563E" w14:textId="497A0D3E" w:rsidR="00E20F04" w:rsidRPr="00490CBB" w:rsidRDefault="00E20F04" w:rsidP="00E20F04">
            <w:pPr>
              <w:jc w:val="center"/>
              <w:rPr>
                <w:kern w:val="2"/>
                <w:szCs w:val="24"/>
              </w:rPr>
            </w:pPr>
          </w:p>
        </w:tc>
      </w:tr>
      <w:tr w:rsidR="00E20F04" w14:paraId="460CF5F1" w14:textId="77777777">
        <w:tc>
          <w:tcPr>
            <w:tcW w:w="2808" w:type="dxa"/>
            <w:vMerge/>
          </w:tcPr>
          <w:p w14:paraId="3F192AA9" w14:textId="77777777" w:rsidR="00E20F04" w:rsidRDefault="00E20F04" w:rsidP="00E20F04">
            <w:pPr>
              <w:rPr>
                <w:b/>
                <w:kern w:val="2"/>
                <w:szCs w:val="24"/>
              </w:rPr>
            </w:pPr>
          </w:p>
        </w:tc>
        <w:tc>
          <w:tcPr>
            <w:tcW w:w="3240" w:type="dxa"/>
          </w:tcPr>
          <w:p w14:paraId="438676CD" w14:textId="77777777" w:rsidR="00E20F04" w:rsidRDefault="00E20F04" w:rsidP="00E20F04">
            <w:pPr>
              <w:rPr>
                <w:kern w:val="2"/>
                <w:szCs w:val="24"/>
              </w:rPr>
            </w:pPr>
            <w:r>
              <w:rPr>
                <w:kern w:val="2"/>
                <w:szCs w:val="24"/>
              </w:rPr>
              <w:t>1.2.9. Šalies atstovas</w:t>
            </w:r>
          </w:p>
        </w:tc>
        <w:tc>
          <w:tcPr>
            <w:tcW w:w="3510" w:type="dxa"/>
          </w:tcPr>
          <w:p w14:paraId="18887569" w14:textId="6A5ADA5D" w:rsidR="00E20F04" w:rsidRDefault="00E20F04" w:rsidP="00E20F04">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D6DBF24" w:rsidR="00027B83" w:rsidRDefault="00027B83" w:rsidP="00E20F04">
            <w:pP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E12B8A9" w14:textId="77777777" w:rsidR="00D84819" w:rsidRDefault="00D84819" w:rsidP="00D84819">
            <w:pPr>
              <w:rPr>
                <w:color w:val="4472C4"/>
                <w:kern w:val="2"/>
                <w:szCs w:val="24"/>
              </w:rPr>
            </w:pPr>
            <w:r>
              <w:rPr>
                <w:color w:val="4472C4"/>
                <w:kern w:val="2"/>
                <w:szCs w:val="24"/>
              </w:rPr>
              <w:t>(nurodyti padalinį / skyrių, pareigas, vardą, pavardę, tel., el. paštą)</w:t>
            </w:r>
          </w:p>
          <w:p w14:paraId="3B77D23F" w14:textId="4E113EE6" w:rsidR="003D6B33" w:rsidRDefault="003D6B33" w:rsidP="00201E19">
            <w:pPr>
              <w:rPr>
                <w:color w:val="4472C4"/>
                <w:kern w:val="2"/>
                <w:szCs w:val="24"/>
              </w:rPr>
            </w:pP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5BCDE470" w14:textId="77777777" w:rsidR="00D84819" w:rsidRDefault="00D84819" w:rsidP="00D84819">
            <w:pPr>
              <w:rPr>
                <w:color w:val="4472C4"/>
                <w:kern w:val="2"/>
                <w:szCs w:val="24"/>
              </w:rPr>
            </w:pPr>
            <w:r>
              <w:rPr>
                <w:color w:val="4472C4"/>
                <w:kern w:val="2"/>
                <w:szCs w:val="24"/>
              </w:rPr>
              <w:t>(nurodyti padalinį / skyrių, pareigas, vardą, pavardę, tel., el. paštą)</w:t>
            </w:r>
          </w:p>
          <w:p w14:paraId="694706CF" w14:textId="519D18A9" w:rsidR="00027B83" w:rsidRDefault="00027B83">
            <w:pPr>
              <w:rPr>
                <w:color w:val="4472C4"/>
                <w:kern w:val="2"/>
                <w:szCs w:val="24"/>
              </w:rPr>
            </w:pP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22E3AB45" w:rsidR="00027B83" w:rsidRDefault="000B0897" w:rsidP="0031442D">
            <w:pPr>
              <w:jc w:val="both"/>
              <w:rPr>
                <w:color w:val="000000"/>
                <w:kern w:val="2"/>
                <w:szCs w:val="24"/>
              </w:rPr>
            </w:pPr>
            <w:r>
              <w:rPr>
                <w:kern w:val="2"/>
                <w:szCs w:val="24"/>
              </w:rPr>
              <w:t>Tiekėjas įsipareigoja Sutartyje numatytomis sąlygomis suteikti Pirkėjui</w:t>
            </w:r>
            <w:r w:rsidR="00F161FF">
              <w:rPr>
                <w:kern w:val="2"/>
                <w:szCs w:val="24"/>
              </w:rPr>
              <w:t xml:space="preserve"> </w:t>
            </w:r>
            <w:r w:rsidR="00F161FF">
              <w:rPr>
                <w:bCs/>
                <w:szCs w:val="24"/>
              </w:rPr>
              <w:t>b</w:t>
            </w:r>
            <w:r w:rsidR="00F161FF" w:rsidRPr="002B11AF">
              <w:rPr>
                <w:bCs/>
                <w:szCs w:val="24"/>
              </w:rPr>
              <w:t xml:space="preserve">ešeimininkių, </w:t>
            </w:r>
            <w:proofErr w:type="spellStart"/>
            <w:r w:rsidR="00F161FF" w:rsidRPr="002B11AF">
              <w:rPr>
                <w:bCs/>
                <w:szCs w:val="24"/>
              </w:rPr>
              <w:t>bepriežiūrių</w:t>
            </w:r>
            <w:proofErr w:type="spellEnd"/>
            <w:r w:rsidR="00F161FF" w:rsidRPr="002B11AF">
              <w:rPr>
                <w:bCs/>
                <w:szCs w:val="24"/>
              </w:rPr>
              <w:t xml:space="preserve"> ir konfiskuotinų gyvūnų </w:t>
            </w:r>
            <w:r w:rsidR="00F161FF" w:rsidRPr="002B11AF">
              <w:rPr>
                <w:bCs/>
                <w:szCs w:val="24"/>
              </w:rPr>
              <w:lastRenderedPageBreak/>
              <w:t xml:space="preserve">augintinių gaudymo, paėmimo iš gyventojų, </w:t>
            </w:r>
            <w:proofErr w:type="spellStart"/>
            <w:r w:rsidR="00F161FF" w:rsidRPr="002B11AF">
              <w:rPr>
                <w:bCs/>
                <w:szCs w:val="24"/>
              </w:rPr>
              <w:t>karantinavimo</w:t>
            </w:r>
            <w:proofErr w:type="spellEnd"/>
            <w:r w:rsidR="00F161FF" w:rsidRPr="002B11AF">
              <w:rPr>
                <w:bCs/>
                <w:szCs w:val="24"/>
              </w:rPr>
              <w:t>, naujų savininkų ar globėjų suradimo, eutanazijos, ženklinimo, kastravimo, sterilizavimo, pristatymo utilizuoti ir laikinos globos Kauno rajone paslaugos</w:t>
            </w:r>
            <w:r w:rsidR="00F161FF">
              <w:rPr>
                <w:bCs/>
                <w:szCs w:val="24"/>
              </w:rPr>
              <w:t xml:space="preserve"> (</w:t>
            </w:r>
            <w:r>
              <w:rPr>
                <w:color w:val="000000"/>
                <w:kern w:val="2"/>
                <w:szCs w:val="24"/>
              </w:rPr>
              <w:t>toliau – Paslaugos).</w:t>
            </w:r>
          </w:p>
          <w:p w14:paraId="493B9F70" w14:textId="77777777" w:rsidR="00027B83" w:rsidRDefault="000B0897" w:rsidP="0031442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CB2458">
              <w:rPr>
                <w:color w:val="000000"/>
                <w:kern w:val="2"/>
                <w:szCs w:val="24"/>
              </w:rPr>
              <w:t xml:space="preserve"> 1</w:t>
            </w:r>
            <w:r>
              <w:rPr>
                <w:color w:val="000000"/>
                <w:kern w:val="2"/>
                <w:szCs w:val="24"/>
              </w:rPr>
              <w:t xml:space="preserve"> „Techninė specifikacija“ (toliau – Techninė specifikacija)</w:t>
            </w:r>
            <w:r w:rsidR="00566D61">
              <w:rPr>
                <w:color w:val="000000"/>
                <w:kern w:val="2"/>
                <w:szCs w:val="24"/>
              </w:rPr>
              <w:t>.</w:t>
            </w:r>
          </w:p>
          <w:p w14:paraId="7DAB5A2A" w14:textId="77777777" w:rsidR="00566D61" w:rsidRDefault="00566D61" w:rsidP="0031442D">
            <w:pPr>
              <w:jc w:val="both"/>
              <w:rPr>
                <w:color w:val="000000"/>
                <w:kern w:val="2"/>
                <w:szCs w:val="24"/>
              </w:rPr>
            </w:pPr>
          </w:p>
          <w:p w14:paraId="31AEEEED" w14:textId="77777777" w:rsidR="00566D61" w:rsidRDefault="00566D61" w:rsidP="00566D61">
            <w:pPr>
              <w:rPr>
                <w:szCs w:val="24"/>
              </w:rPr>
            </w:pPr>
            <w:r w:rsidRPr="00D21A99">
              <w:rPr>
                <w:szCs w:val="24"/>
              </w:rPr>
              <w:t xml:space="preserve">Perkamų Paslaugų </w:t>
            </w:r>
            <w:r w:rsidRPr="0087564B">
              <w:t>preliminarūs</w:t>
            </w:r>
            <w:r w:rsidRPr="00D21A99">
              <w:rPr>
                <w:szCs w:val="24"/>
              </w:rPr>
              <w:t xml:space="preserve"> kiekiai, nurodyti </w:t>
            </w:r>
            <w:r>
              <w:rPr>
                <w:szCs w:val="24"/>
              </w:rPr>
              <w:t>Sutarties</w:t>
            </w:r>
            <w:r w:rsidRPr="00D21A99">
              <w:rPr>
                <w:szCs w:val="24"/>
              </w:rPr>
              <w:t xml:space="preserve"> 1 priede Techninėje specifikacijoje yra preliminarūs, bu</w:t>
            </w:r>
            <w:r>
              <w:rPr>
                <w:szCs w:val="24"/>
              </w:rPr>
              <w:t xml:space="preserve">vo </w:t>
            </w:r>
            <w:r w:rsidRPr="00D21A99">
              <w:rPr>
                <w:szCs w:val="24"/>
              </w:rPr>
              <w:t>naudojami tik tiekėjų pasiūlymų vertinime ir nebus laikomi maksimaliais.</w:t>
            </w:r>
          </w:p>
          <w:p w14:paraId="59D0D46A" w14:textId="77777777" w:rsidR="00566D61" w:rsidRDefault="00566D61" w:rsidP="0031442D">
            <w:pPr>
              <w:jc w:val="both"/>
              <w:rPr>
                <w:color w:val="000000"/>
                <w:kern w:val="2"/>
                <w:szCs w:val="24"/>
              </w:rPr>
            </w:pPr>
          </w:p>
          <w:p w14:paraId="3B71C13F" w14:textId="77777777" w:rsidR="00566D61" w:rsidRDefault="00566D61" w:rsidP="00566D61">
            <w:pPr>
              <w:rPr>
                <w:color w:val="000000"/>
                <w:kern w:val="2"/>
              </w:rPr>
            </w:pPr>
            <w:r w:rsidRPr="00C15A8F">
              <w:rPr>
                <w:color w:val="000000"/>
                <w:kern w:val="2"/>
              </w:rPr>
              <w:t xml:space="preserve">Paslaugos bus perkamos pagal </w:t>
            </w:r>
            <w:r>
              <w:rPr>
                <w:color w:val="000000"/>
                <w:kern w:val="2"/>
              </w:rPr>
              <w:t>Pirkėjo</w:t>
            </w:r>
            <w:r w:rsidRPr="00C15A8F">
              <w:rPr>
                <w:color w:val="000000"/>
                <w:kern w:val="2"/>
              </w:rPr>
              <w:t xml:space="preserve"> poreikį pagal </w:t>
            </w:r>
            <w:r>
              <w:rPr>
                <w:color w:val="000000"/>
                <w:kern w:val="2"/>
              </w:rPr>
              <w:t>T</w:t>
            </w:r>
            <w:r w:rsidRPr="00C15A8F">
              <w:rPr>
                <w:color w:val="000000"/>
                <w:kern w:val="2"/>
              </w:rPr>
              <w:t xml:space="preserve">iekėjo įkainius, nurodytus </w:t>
            </w:r>
            <w:r>
              <w:rPr>
                <w:color w:val="000000"/>
                <w:kern w:val="2"/>
              </w:rPr>
              <w:t>Sutarties 2 priede ,,T</w:t>
            </w:r>
            <w:r w:rsidRPr="00C15A8F">
              <w:rPr>
                <w:color w:val="000000"/>
                <w:kern w:val="2"/>
              </w:rPr>
              <w:t>iekėjo pasiūlym</w:t>
            </w:r>
            <w:r>
              <w:rPr>
                <w:color w:val="000000"/>
                <w:kern w:val="2"/>
              </w:rPr>
              <w:t>as“</w:t>
            </w:r>
            <w:r w:rsidRPr="00C15A8F">
              <w:rPr>
                <w:color w:val="000000"/>
                <w:kern w:val="2"/>
              </w:rPr>
              <w:t>.</w:t>
            </w:r>
          </w:p>
          <w:p w14:paraId="6B5360F1" w14:textId="322D9B0B" w:rsidR="00566D61" w:rsidRDefault="00566D61" w:rsidP="0031442D">
            <w:pPr>
              <w:jc w:val="both"/>
              <w:rPr>
                <w:color w:val="000000"/>
                <w:kern w:val="2"/>
                <w:szCs w:val="24"/>
              </w:rPr>
            </w:pP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lastRenderedPageBreak/>
              <w:t>3.2. Pirkimo pavadinimas ir numeris</w:t>
            </w:r>
          </w:p>
        </w:tc>
        <w:tc>
          <w:tcPr>
            <w:tcW w:w="6441" w:type="dxa"/>
            <w:gridSpan w:val="2"/>
          </w:tcPr>
          <w:p w14:paraId="1CD74DF2" w14:textId="6E293767" w:rsidR="00027B83" w:rsidRDefault="00373BC2" w:rsidP="0031442D">
            <w:pPr>
              <w:jc w:val="both"/>
              <w:rPr>
                <w:kern w:val="2"/>
                <w:szCs w:val="24"/>
              </w:rPr>
            </w:pPr>
            <w:r>
              <w:rPr>
                <w:kern w:val="2"/>
                <w:szCs w:val="24"/>
              </w:rPr>
              <w:t xml:space="preserve"> (Pirkimo </w:t>
            </w:r>
            <w:r w:rsidR="001E10AB">
              <w:rPr>
                <w:kern w:val="2"/>
                <w:szCs w:val="24"/>
              </w:rPr>
              <w:t>N</w:t>
            </w:r>
            <w:r>
              <w:rPr>
                <w:kern w:val="2"/>
                <w:szCs w:val="24"/>
              </w:rPr>
              <w:t>r.)</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33050827" w:rsidR="00027B83" w:rsidRDefault="000B0897" w:rsidP="0031442D">
            <w:pPr>
              <w:jc w:val="both"/>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rsidP="0031442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D2C078E" w:rsidR="00027B83" w:rsidRPr="00CB2458" w:rsidRDefault="000B0897" w:rsidP="00CB245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7F660E57" w14:textId="3FC9EA55" w:rsidR="006E2F41" w:rsidRPr="006E2F41" w:rsidRDefault="006E2F41" w:rsidP="006E2F41">
            <w:pPr>
              <w:rPr>
                <w:b/>
                <w:bCs/>
                <w:color w:val="4472C4"/>
                <w:szCs w:val="24"/>
              </w:rPr>
            </w:pPr>
            <w:r w:rsidRPr="006E2F41">
              <w:rPr>
                <w:szCs w:val="24"/>
              </w:rPr>
              <w:t xml:space="preserve">Tiekėjas Paslaugas įsipareigoja teikti </w:t>
            </w:r>
            <w:r w:rsidRPr="006E2F41">
              <w:rPr>
                <w:b/>
                <w:bCs/>
                <w:szCs w:val="24"/>
              </w:rPr>
              <w:t>nuo</w:t>
            </w:r>
            <w:r w:rsidRPr="006E2F41">
              <w:rPr>
                <w:szCs w:val="24"/>
              </w:rPr>
              <w:t xml:space="preserve"> (Sutarties įsigaliojimo dienos 36 (trisdešimt šešiems) mėnesiams, </w:t>
            </w:r>
            <w:r w:rsidRPr="006E2F41">
              <w:t xml:space="preserve">bet ne ilgiau nei bus suteikta Paslaugų už 210 000,00 Eur (du šimtus dešimt tūkstančių eurų) su PVM, </w:t>
            </w:r>
            <w:r w:rsidRPr="006E2F41">
              <w:rPr>
                <w:lang w:eastAsia="ar-SA"/>
              </w:rPr>
              <w:t>priklausomai nuo to, kuri sąlyga įvyks anksčiau.</w:t>
            </w:r>
          </w:p>
          <w:p w14:paraId="69C6AE54" w14:textId="69458A51" w:rsidR="00027B83" w:rsidRDefault="00566D61" w:rsidP="00C03FA9">
            <w:pPr>
              <w:rPr>
                <w:color w:val="4472C4"/>
                <w:szCs w:val="24"/>
              </w:rPr>
            </w:pPr>
            <w:r w:rsidRPr="0047261E">
              <w:rPr>
                <w:szCs w:val="24"/>
              </w:rPr>
              <w:t>Pirkėjas gali neišpirkti iki 20 proc.</w:t>
            </w:r>
            <w:r>
              <w:rPr>
                <w:szCs w:val="24"/>
              </w:rPr>
              <w:t xml:space="preserve"> 5.2 p.</w:t>
            </w:r>
            <w:r w:rsidRPr="0047261E">
              <w:rPr>
                <w:szCs w:val="24"/>
              </w:rPr>
              <w:t xml:space="preserve"> nurodytos Sutarties vertės.</w:t>
            </w:r>
          </w:p>
        </w:tc>
      </w:tr>
      <w:tr w:rsidR="00027B83" w14:paraId="6409A4A9" w14:textId="77777777">
        <w:trPr>
          <w:trHeight w:val="300"/>
        </w:trPr>
        <w:tc>
          <w:tcPr>
            <w:tcW w:w="3094" w:type="dxa"/>
            <w:gridSpan w:val="2"/>
          </w:tcPr>
          <w:p w14:paraId="181ECC5C" w14:textId="77777777" w:rsidR="00027B83" w:rsidRPr="00CB2458" w:rsidRDefault="000B0897">
            <w:pPr>
              <w:rPr>
                <w:b/>
                <w:kern w:val="2"/>
                <w:szCs w:val="24"/>
                <w:highlight w:val="cyan"/>
              </w:rPr>
            </w:pPr>
            <w:r w:rsidRPr="00443E74">
              <w:rPr>
                <w:b/>
                <w:kern w:val="2"/>
                <w:szCs w:val="24"/>
              </w:rPr>
              <w:t>4.2. Paslaugų / jų dalies / etapo / periodo suteikimo termino pratęsimas</w:t>
            </w:r>
          </w:p>
        </w:tc>
        <w:tc>
          <w:tcPr>
            <w:tcW w:w="6441" w:type="dxa"/>
            <w:gridSpan w:val="2"/>
          </w:tcPr>
          <w:p w14:paraId="70929440" w14:textId="77777777" w:rsidR="00027B83" w:rsidRDefault="000B0897" w:rsidP="0031442D">
            <w:pPr>
              <w:jc w:val="both"/>
              <w:rPr>
                <w:kern w:val="2"/>
                <w:szCs w:val="24"/>
              </w:rPr>
            </w:pPr>
            <w:r>
              <w:rPr>
                <w:kern w:val="2"/>
                <w:szCs w:val="24"/>
              </w:rPr>
              <w:t>Netaikoma</w:t>
            </w:r>
          </w:p>
          <w:p w14:paraId="75A20794" w14:textId="0825F26F" w:rsidR="00027B83" w:rsidRDefault="00027B83" w:rsidP="0031442D">
            <w:pPr>
              <w:jc w:val="both"/>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 xml:space="preserve">4.3. </w:t>
            </w:r>
            <w:r w:rsidRPr="003A1C16">
              <w:rPr>
                <w:b/>
                <w:kern w:val="2"/>
                <w:szCs w:val="24"/>
              </w:rPr>
              <w:t>Užsakymų teikimo tvarka</w:t>
            </w:r>
          </w:p>
        </w:tc>
        <w:tc>
          <w:tcPr>
            <w:tcW w:w="6441" w:type="dxa"/>
            <w:gridSpan w:val="2"/>
          </w:tcPr>
          <w:p w14:paraId="6B5B78E2" w14:textId="77777777" w:rsidR="00566D61" w:rsidRPr="00D21A99" w:rsidRDefault="00566D61" w:rsidP="00566D61">
            <w:pPr>
              <w:jc w:val="both"/>
              <w:rPr>
                <w:color w:val="000000"/>
              </w:rPr>
            </w:pPr>
            <w:r w:rsidRPr="008F4EA7">
              <w:rPr>
                <w:lang w:val="x-none" w:bidi="lo-LA"/>
              </w:rPr>
              <w:t xml:space="preserve">Paslaugos turi būti teikiamos bet kuriuo paros metu darbo, poilsio ir švenčių dienomis pagal seniūnų, policijos, priešgaisrinės gelbėjimo tarnybos pranešimus ir suteiktos ne </w:t>
            </w:r>
            <w:r>
              <w:rPr>
                <w:lang w:val="x-none" w:bidi="lo-LA"/>
              </w:rPr>
              <w:t>vėliau</w:t>
            </w:r>
            <w:r w:rsidRPr="008F4EA7">
              <w:rPr>
                <w:lang w:val="x-none" w:bidi="lo-LA"/>
              </w:rPr>
              <w:t xml:space="preserve"> kaip per 4 val.</w:t>
            </w:r>
            <w:r>
              <w:rPr>
                <w:lang w:val="x-none" w:bidi="lo-LA"/>
              </w:rPr>
              <w:t xml:space="preserve"> laikotarpį</w:t>
            </w:r>
            <w:r w:rsidRPr="008F4EA7">
              <w:rPr>
                <w:lang w:val="x-none" w:bidi="lo-LA"/>
              </w:rPr>
              <w:t xml:space="preserve"> nuo pranešimo gavimo momento</w:t>
            </w:r>
            <w:r>
              <w:rPr>
                <w:lang w:val="x-none" w:bidi="lo-LA"/>
              </w:rPr>
              <w:t>)</w:t>
            </w:r>
            <w:r w:rsidRPr="008F4EA7">
              <w:rPr>
                <w:lang w:val="x-none" w:bidi="lo-LA"/>
              </w:rPr>
              <w:t>.</w:t>
            </w:r>
          </w:p>
          <w:p w14:paraId="44F02E9B" w14:textId="27A4764F" w:rsidR="00027B83" w:rsidRPr="00D84819" w:rsidRDefault="00027B83" w:rsidP="0031442D">
            <w:pPr>
              <w:jc w:val="both"/>
              <w:rPr>
                <w:lang w:val="x-none" w:bidi="lo-LA"/>
              </w:rPr>
            </w:pPr>
          </w:p>
        </w:tc>
      </w:tr>
      <w:tr w:rsidR="00027B83" w14:paraId="3A8802D2" w14:textId="77777777" w:rsidTr="00F71055">
        <w:trPr>
          <w:trHeight w:val="99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31442D">
            <w:pPr>
              <w:jc w:val="both"/>
              <w:rPr>
                <w:kern w:val="2"/>
                <w:szCs w:val="24"/>
              </w:rPr>
            </w:pPr>
            <w:r>
              <w:rPr>
                <w:kern w:val="2"/>
                <w:szCs w:val="24"/>
              </w:rPr>
              <w:t>Netaikoma</w:t>
            </w:r>
          </w:p>
          <w:p w14:paraId="6CA61532" w14:textId="48C99AAA" w:rsidR="00027B83" w:rsidRDefault="00027B83" w:rsidP="0031442D">
            <w:pPr>
              <w:jc w:val="both"/>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624D36F4" w:rsidR="00027B83" w:rsidRDefault="000B0897" w:rsidP="0031442D">
            <w:pPr>
              <w:jc w:val="both"/>
              <w:rPr>
                <w:szCs w:val="24"/>
              </w:rPr>
            </w:pPr>
            <w:r>
              <w:rPr>
                <w:kern w:val="2"/>
                <w:szCs w:val="24"/>
              </w:rPr>
              <w:t xml:space="preserve">Turi būti pateikiami šie dokumentai: </w:t>
            </w:r>
            <w:r w:rsidR="00F71055" w:rsidRPr="00F71055">
              <w:rPr>
                <w:kern w:val="2"/>
                <w:szCs w:val="24"/>
              </w:rPr>
              <w:t>P</w:t>
            </w:r>
            <w:r w:rsidR="00F71055">
              <w:rPr>
                <w:kern w:val="2"/>
                <w:szCs w:val="24"/>
              </w:rPr>
              <w:t>aslaugų</w:t>
            </w:r>
            <w:r w:rsidR="00F71055" w:rsidRPr="00F71055">
              <w:rPr>
                <w:kern w:val="2"/>
                <w:szCs w:val="24"/>
              </w:rPr>
              <w:t xml:space="preserve"> atitiktį Techninėje specifikacijoje nustatytiems reikalavimams</w:t>
            </w:r>
            <w:r w:rsidR="00F71055">
              <w:rPr>
                <w:kern w:val="2"/>
                <w:szCs w:val="24"/>
              </w:rPr>
              <w:t xml:space="preserve"> dėl </w:t>
            </w:r>
            <w:r w:rsidR="00F71055" w:rsidRPr="00F71055">
              <w:rPr>
                <w:kern w:val="2"/>
                <w:szCs w:val="24"/>
              </w:rPr>
              <w:t>aplinkosaugini</w:t>
            </w:r>
            <w:r w:rsidR="00F71055">
              <w:rPr>
                <w:kern w:val="2"/>
                <w:szCs w:val="24"/>
              </w:rPr>
              <w:t>ų</w:t>
            </w:r>
            <w:r w:rsidR="00F71055" w:rsidRPr="00F71055">
              <w:rPr>
                <w:kern w:val="2"/>
                <w:szCs w:val="24"/>
              </w:rPr>
              <w:t xml:space="preserve"> reikalavim</w:t>
            </w:r>
            <w:r w:rsidR="00F71055">
              <w:rPr>
                <w:kern w:val="2"/>
                <w:szCs w:val="24"/>
              </w:rPr>
              <w:t xml:space="preserve">ų. </w:t>
            </w:r>
            <w:r w:rsidR="00F71055" w:rsidRPr="00F71055">
              <w:rPr>
                <w:kern w:val="2"/>
                <w:szCs w:val="24"/>
              </w:rPr>
              <w:t xml:space="preserve">Tiekėjui nepateikus nurodytų dokumentų, laikoma, kad </w:t>
            </w:r>
            <w:r w:rsidR="00201E19">
              <w:rPr>
                <w:kern w:val="2"/>
                <w:szCs w:val="24"/>
              </w:rPr>
              <w:t xml:space="preserve"> </w:t>
            </w:r>
            <w:r w:rsidR="00140FD9">
              <w:rPr>
                <w:kern w:val="2"/>
                <w:szCs w:val="24"/>
              </w:rPr>
              <w:t>P</w:t>
            </w:r>
            <w:r w:rsidR="00201E19">
              <w:rPr>
                <w:kern w:val="2"/>
                <w:szCs w:val="24"/>
              </w:rPr>
              <w:t>aslaugos</w:t>
            </w:r>
            <w:r w:rsidR="00F71055" w:rsidRPr="00F71055">
              <w:rPr>
                <w:kern w:val="2"/>
                <w:szCs w:val="24"/>
              </w:rPr>
              <w:t xml:space="preserve"> neatitinka Sutartyje nustatytų reikalavimų. </w:t>
            </w:r>
          </w:p>
        </w:tc>
      </w:tr>
      <w:tr w:rsidR="00027B83" w14:paraId="6DA27131" w14:textId="77777777">
        <w:trPr>
          <w:trHeight w:val="300"/>
        </w:trPr>
        <w:tc>
          <w:tcPr>
            <w:tcW w:w="9535" w:type="dxa"/>
            <w:gridSpan w:val="4"/>
          </w:tcPr>
          <w:p w14:paraId="3344B361" w14:textId="77777777" w:rsidR="00027B83" w:rsidRDefault="000B0897" w:rsidP="0031442D">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010DC901" w14:textId="1F6EF0B7" w:rsidR="007D0850" w:rsidRDefault="007D0850" w:rsidP="0031442D">
            <w:pPr>
              <w:widowControl w:val="0"/>
              <w:tabs>
                <w:tab w:val="left" w:pos="993"/>
              </w:tabs>
              <w:spacing w:after="80"/>
              <w:jc w:val="both"/>
              <w:outlineLvl w:val="0"/>
              <w:rPr>
                <w:kern w:val="2"/>
                <w:szCs w:val="24"/>
              </w:rPr>
            </w:pPr>
            <w:r>
              <w:rPr>
                <w:kern w:val="2"/>
                <w:szCs w:val="24"/>
              </w:rPr>
              <w:t xml:space="preserve">Sutarčiai taikoma fiksuoto </w:t>
            </w:r>
            <w:r w:rsidR="009D3468">
              <w:rPr>
                <w:kern w:val="2"/>
                <w:szCs w:val="24"/>
              </w:rPr>
              <w:t>į</w:t>
            </w:r>
            <w:r>
              <w:rPr>
                <w:kern w:val="2"/>
                <w:szCs w:val="24"/>
              </w:rPr>
              <w:t>kain</w:t>
            </w:r>
            <w:r w:rsidR="009D3468">
              <w:rPr>
                <w:kern w:val="2"/>
                <w:szCs w:val="24"/>
              </w:rPr>
              <w:t>io</w:t>
            </w:r>
            <w:r>
              <w:rPr>
                <w:kern w:val="2"/>
                <w:szCs w:val="24"/>
              </w:rPr>
              <w:t xml:space="preserve"> kainodara.</w:t>
            </w:r>
          </w:p>
          <w:p w14:paraId="08E4EC8E" w14:textId="77777777" w:rsidR="007D0850" w:rsidRPr="00841914" w:rsidRDefault="007D0850" w:rsidP="0031442D">
            <w:pPr>
              <w:spacing w:after="120"/>
              <w:jc w:val="both"/>
              <w:rPr>
                <w:kern w:val="2"/>
                <w:szCs w:val="24"/>
              </w:rPr>
            </w:pPr>
            <w:r w:rsidRPr="00F77162">
              <w:rPr>
                <w:kern w:val="2"/>
                <w:szCs w:val="24"/>
              </w:rPr>
              <w:t xml:space="preserve">Sutarties kainos apskaičiavimo būdas pasirinktas, vadovaujantis Kainodaros taisyklių nustatymo metodika, patvirtinta Viešųjų pirkimų tarnybos direktoriaus 2017 m. birželio 28 d. įsakymu Nr. 1S-95 „Dėl Kainodaros taisyklių nustatymo metodikos </w:t>
            </w:r>
            <w:r w:rsidRPr="00841914">
              <w:rPr>
                <w:kern w:val="2"/>
                <w:szCs w:val="24"/>
              </w:rPr>
              <w:t>patvirtinimo“ (toliau – Metodika).</w:t>
            </w:r>
          </w:p>
          <w:p w14:paraId="3A26B52B" w14:textId="09FAA5EF" w:rsidR="00027B83" w:rsidRDefault="007D0850" w:rsidP="0031442D">
            <w:pPr>
              <w:jc w:val="both"/>
              <w:rPr>
                <w:color w:val="4472C4"/>
                <w:kern w:val="2"/>
                <w:szCs w:val="24"/>
              </w:rPr>
            </w:pPr>
            <w:r w:rsidRPr="00841914">
              <w:rPr>
                <w:szCs w:val="24"/>
                <w:lang w:eastAsia="lt-LT"/>
              </w:rPr>
              <w:t xml:space="preserve">Sutartyje nustatyti Paslaugų </w:t>
            </w:r>
            <w:r w:rsidR="009D3468">
              <w:rPr>
                <w:szCs w:val="24"/>
                <w:lang w:eastAsia="lt-LT"/>
              </w:rPr>
              <w:t>į</w:t>
            </w:r>
            <w:r w:rsidR="00201E19">
              <w:rPr>
                <w:szCs w:val="24"/>
                <w:lang w:eastAsia="lt-LT"/>
              </w:rPr>
              <w:t>kain</w:t>
            </w:r>
            <w:r w:rsidR="009D3468">
              <w:rPr>
                <w:szCs w:val="24"/>
                <w:lang w:eastAsia="lt-LT"/>
              </w:rPr>
              <w:t>iai</w:t>
            </w:r>
            <w:r w:rsidRPr="00841914">
              <w:rPr>
                <w:szCs w:val="24"/>
                <w:lang w:eastAsia="lt-LT"/>
              </w:rPr>
              <w:t xml:space="preserve"> yra esminė Sutarties sąlyga ir negali būti keičiami visą Sutarties galiojimo laikotarpį, išskyrus Sutarties 5.3.1 ir 5.3.</w:t>
            </w:r>
            <w:r w:rsidR="00360944">
              <w:rPr>
                <w:szCs w:val="24"/>
                <w:lang w:eastAsia="lt-LT"/>
              </w:rPr>
              <w:t>2</w:t>
            </w:r>
            <w:r w:rsidRPr="00841914">
              <w:rPr>
                <w:szCs w:val="24"/>
                <w:lang w:eastAsia="lt-LT"/>
              </w:rPr>
              <w:t xml:space="preserve"> punktuose numatytus atvejus</w:t>
            </w:r>
            <w:r w:rsidRPr="00F77162">
              <w:rPr>
                <w:szCs w:val="24"/>
                <w:lang w:eastAsia="lt-LT"/>
              </w:rPr>
              <w:t>.</w:t>
            </w:r>
          </w:p>
        </w:tc>
      </w:tr>
      <w:tr w:rsidR="00027B83" w14:paraId="5B9972D4" w14:textId="77777777">
        <w:trPr>
          <w:trHeight w:val="300"/>
        </w:trPr>
        <w:tc>
          <w:tcPr>
            <w:tcW w:w="3094" w:type="dxa"/>
            <w:gridSpan w:val="2"/>
          </w:tcPr>
          <w:p w14:paraId="06018468" w14:textId="78621AF1" w:rsidR="006E2F41" w:rsidRPr="006E2F41" w:rsidRDefault="000B0897" w:rsidP="006E2F41">
            <w:pPr>
              <w:rPr>
                <w:b/>
                <w:kern w:val="2"/>
                <w:szCs w:val="24"/>
              </w:rPr>
            </w:pPr>
            <w:r>
              <w:rPr>
                <w:b/>
                <w:kern w:val="2"/>
                <w:szCs w:val="24"/>
              </w:rPr>
              <w:t>5.2</w:t>
            </w:r>
            <w:r w:rsidR="006E2F41" w:rsidRPr="006E2F41">
              <w:rPr>
                <w:b/>
                <w:kern w:val="2"/>
                <w:szCs w:val="24"/>
              </w:rPr>
              <w:t xml:space="preserve"> Pradinės Sutarties vertė ir Sutarties kaina, kai taikoma </w:t>
            </w:r>
            <w:r w:rsidR="006E2F41" w:rsidRPr="006E2F41">
              <w:rPr>
                <w:b/>
                <w:kern w:val="2"/>
                <w:szCs w:val="24"/>
                <w:u w:val="single"/>
              </w:rPr>
              <w:t>fiksuoto įkainio</w:t>
            </w:r>
            <w:r w:rsidR="006E2F41" w:rsidRPr="006E2F41">
              <w:rPr>
                <w:b/>
                <w:kern w:val="2"/>
                <w:szCs w:val="24"/>
              </w:rPr>
              <w:t xml:space="preserve"> kainodara</w:t>
            </w:r>
          </w:p>
          <w:p w14:paraId="33D0FE0E" w14:textId="03413A31" w:rsidR="00027B83" w:rsidRDefault="00027B83">
            <w:pPr>
              <w:rPr>
                <w:b/>
                <w:kern w:val="2"/>
                <w:szCs w:val="24"/>
              </w:rPr>
            </w:pPr>
          </w:p>
        </w:tc>
        <w:tc>
          <w:tcPr>
            <w:tcW w:w="6441" w:type="dxa"/>
            <w:gridSpan w:val="2"/>
          </w:tcPr>
          <w:p w14:paraId="7C601480" w14:textId="77777777" w:rsidR="006E2F41" w:rsidRDefault="000B0897" w:rsidP="00A120B5">
            <w:pPr>
              <w:jc w:val="both"/>
              <w:rPr>
                <w:kern w:val="2"/>
                <w:szCs w:val="24"/>
              </w:rPr>
            </w:pPr>
            <w:r w:rsidRPr="00373BC2">
              <w:rPr>
                <w:kern w:val="2"/>
                <w:szCs w:val="24"/>
              </w:rPr>
              <w:t xml:space="preserve">Pradinės Sutarties vertė yra </w:t>
            </w:r>
            <w:r w:rsidR="0068645B">
              <w:rPr>
                <w:kern w:val="2"/>
                <w:szCs w:val="24"/>
              </w:rPr>
              <w:t>173 553</w:t>
            </w:r>
            <w:r w:rsidR="00373BC2" w:rsidRPr="00373BC2">
              <w:rPr>
                <w:kern w:val="2"/>
                <w:szCs w:val="24"/>
              </w:rPr>
              <w:t xml:space="preserve"> Eur (</w:t>
            </w:r>
            <w:r w:rsidR="0068645B">
              <w:rPr>
                <w:kern w:val="2"/>
                <w:szCs w:val="24"/>
              </w:rPr>
              <w:t xml:space="preserve">vienas šimtas septyniasdešimt trys tūkstančiai penki šimtai penkiasdešimt trys </w:t>
            </w:r>
            <w:r w:rsidR="00490CBB">
              <w:rPr>
                <w:kern w:val="2"/>
                <w:szCs w:val="24"/>
              </w:rPr>
              <w:t xml:space="preserve"> eur</w:t>
            </w:r>
            <w:r w:rsidR="0068645B">
              <w:rPr>
                <w:kern w:val="2"/>
                <w:szCs w:val="24"/>
              </w:rPr>
              <w:t>ai</w:t>
            </w:r>
            <w:r w:rsidR="00373BC2" w:rsidRPr="00373BC2">
              <w:rPr>
                <w:kern w:val="2"/>
                <w:szCs w:val="24"/>
              </w:rPr>
              <w:t xml:space="preserve">) be pridėtinės vertės mokesčio (toliau – PVM), PVM sudaro </w:t>
            </w:r>
            <w:r w:rsidR="0068645B">
              <w:rPr>
                <w:kern w:val="2"/>
                <w:szCs w:val="24"/>
              </w:rPr>
              <w:t>36 446,00</w:t>
            </w:r>
            <w:r w:rsidR="00BB7726">
              <w:rPr>
                <w:kern w:val="2"/>
                <w:szCs w:val="24"/>
              </w:rPr>
              <w:t xml:space="preserve"> </w:t>
            </w:r>
            <w:r w:rsidR="00373BC2" w:rsidRPr="00373BC2">
              <w:rPr>
                <w:kern w:val="2"/>
                <w:szCs w:val="24"/>
              </w:rPr>
              <w:t>Eur (</w:t>
            </w:r>
            <w:r w:rsidR="0068645B">
              <w:rPr>
                <w:kern w:val="2"/>
                <w:szCs w:val="24"/>
              </w:rPr>
              <w:t>trisdešimt šeši tūkstančiai keturi šimtai</w:t>
            </w:r>
            <w:r w:rsidR="00837F0E">
              <w:rPr>
                <w:kern w:val="2"/>
                <w:szCs w:val="24"/>
              </w:rPr>
              <w:t xml:space="preserve"> </w:t>
            </w:r>
            <w:proofErr w:type="spellStart"/>
            <w:r w:rsidR="0068645B">
              <w:rPr>
                <w:kern w:val="2"/>
                <w:szCs w:val="24"/>
              </w:rPr>
              <w:t>keturiadešimt</w:t>
            </w:r>
            <w:proofErr w:type="spellEnd"/>
            <w:r w:rsidR="0068645B">
              <w:rPr>
                <w:kern w:val="2"/>
                <w:szCs w:val="24"/>
              </w:rPr>
              <w:t xml:space="preserve"> šeši</w:t>
            </w:r>
            <w:r w:rsidR="00BB7726">
              <w:rPr>
                <w:kern w:val="2"/>
                <w:szCs w:val="24"/>
              </w:rPr>
              <w:t xml:space="preserve"> eur</w:t>
            </w:r>
            <w:r w:rsidR="00837F0E">
              <w:rPr>
                <w:kern w:val="2"/>
                <w:szCs w:val="24"/>
              </w:rPr>
              <w:t>ai</w:t>
            </w:r>
            <w:r w:rsidR="00373BC2" w:rsidRPr="00373BC2">
              <w:rPr>
                <w:kern w:val="2"/>
                <w:szCs w:val="24"/>
              </w:rPr>
              <w:t xml:space="preserve">), iš viso </w:t>
            </w:r>
            <w:r w:rsidR="0068645B">
              <w:rPr>
                <w:kern w:val="2"/>
                <w:szCs w:val="24"/>
              </w:rPr>
              <w:t>210 00</w:t>
            </w:r>
            <w:r w:rsidR="00BB7726">
              <w:rPr>
                <w:kern w:val="2"/>
                <w:szCs w:val="24"/>
              </w:rPr>
              <w:t>0,00</w:t>
            </w:r>
            <w:r w:rsidR="00373BC2" w:rsidRPr="00373BC2">
              <w:rPr>
                <w:kern w:val="2"/>
                <w:szCs w:val="24"/>
              </w:rPr>
              <w:t xml:space="preserve"> Eur (</w:t>
            </w:r>
            <w:r w:rsidR="0068645B">
              <w:rPr>
                <w:kern w:val="2"/>
                <w:szCs w:val="24"/>
              </w:rPr>
              <w:t xml:space="preserve">du šimtai dešimt </w:t>
            </w:r>
            <w:r w:rsidR="00BB7726">
              <w:rPr>
                <w:kern w:val="2"/>
                <w:szCs w:val="24"/>
              </w:rPr>
              <w:t xml:space="preserve"> </w:t>
            </w:r>
            <w:r w:rsidR="0068645B">
              <w:rPr>
                <w:kern w:val="2"/>
                <w:szCs w:val="24"/>
              </w:rPr>
              <w:t xml:space="preserve">tūkstančių </w:t>
            </w:r>
            <w:r w:rsidR="00BB7726">
              <w:rPr>
                <w:kern w:val="2"/>
                <w:szCs w:val="24"/>
              </w:rPr>
              <w:t>eurų</w:t>
            </w:r>
            <w:r w:rsidR="00373BC2" w:rsidRPr="00373BC2">
              <w:rPr>
                <w:kern w:val="2"/>
                <w:szCs w:val="24"/>
              </w:rPr>
              <w:t xml:space="preserve">) su PVM. </w:t>
            </w:r>
          </w:p>
          <w:p w14:paraId="3C1D14F4" w14:textId="77777777" w:rsidR="006E2F41" w:rsidRDefault="006E2F41" w:rsidP="00A120B5">
            <w:pPr>
              <w:jc w:val="both"/>
              <w:rPr>
                <w:kern w:val="2"/>
                <w:szCs w:val="24"/>
              </w:rPr>
            </w:pPr>
          </w:p>
          <w:p w14:paraId="4C4DB159" w14:textId="0CFF6046" w:rsidR="00A120B5" w:rsidRPr="00A120B5" w:rsidRDefault="006E2F41" w:rsidP="00A120B5">
            <w:pPr>
              <w:jc w:val="both"/>
              <w:rPr>
                <w:kern w:val="2"/>
                <w:szCs w:val="24"/>
              </w:rPr>
            </w:pPr>
            <w:r w:rsidRPr="006E2F41">
              <w:rPr>
                <w:kern w:val="2"/>
                <w:szCs w:val="24"/>
              </w:rPr>
              <w:t>Šioje Sutartyje Pradinės Sutarties vertė yra lygi Tiekėjo pasiūlymo kainai be PVM, apskaičiuotai sudauginus maksimalų Paslaugų kiekį iš Tiekėjo pasiūlyto įkainio (-</w:t>
            </w:r>
            <w:proofErr w:type="spellStart"/>
            <w:r w:rsidRPr="006E2F41">
              <w:rPr>
                <w:kern w:val="2"/>
                <w:szCs w:val="24"/>
              </w:rPr>
              <w:t>ių</w:t>
            </w:r>
            <w:proofErr w:type="spellEnd"/>
            <w:r w:rsidRPr="006E2F41">
              <w:rPr>
                <w:kern w:val="2"/>
                <w:szCs w:val="24"/>
              </w:rPr>
              <w:t>) be PVM arba maksimaliai pirkimui skirtai lėšų sumai be PVM, priklausomai nuo to kuri iš jų yra mažesnė. Pirkėjas perka Paslaugas pagal poreikį Sutartyje arba jos priede Nr. [...] nurodytais įkainiais, neviršijant jame nurodyto Paslaugų maksimalaus kiekio ir bendros Sutarties kainos.</w:t>
            </w:r>
          </w:p>
        </w:tc>
      </w:tr>
      <w:tr w:rsidR="00027B83" w14:paraId="1A7054EB" w14:textId="77777777">
        <w:trPr>
          <w:trHeight w:val="300"/>
        </w:trPr>
        <w:tc>
          <w:tcPr>
            <w:tcW w:w="3094" w:type="dxa"/>
            <w:gridSpan w:val="2"/>
          </w:tcPr>
          <w:p w14:paraId="57F4DE2E" w14:textId="73B7878F" w:rsidR="00027B83" w:rsidRPr="007D0850" w:rsidRDefault="000B0897" w:rsidP="007D0850">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75B274C" w14:textId="195249F0" w:rsidR="00D85ED5" w:rsidRDefault="00D85ED5" w:rsidP="00D85ED5">
            <w:pPr>
              <w:rPr>
                <w:szCs w:val="24"/>
              </w:rPr>
            </w:pPr>
            <w:r>
              <w:rPr>
                <w:kern w:val="2"/>
                <w:szCs w:val="24"/>
              </w:rPr>
              <w:t>Sutarties</w:t>
            </w:r>
            <w:r w:rsidRPr="00D85ED5">
              <w:rPr>
                <w:kern w:val="2"/>
                <w:szCs w:val="24"/>
              </w:rPr>
              <w:t xml:space="preserve"> įkainiai </w:t>
            </w:r>
            <w:r>
              <w:rPr>
                <w:kern w:val="2"/>
                <w:szCs w:val="24"/>
              </w:rPr>
              <w:t>bus perskaičiuojami:</w:t>
            </w:r>
          </w:p>
          <w:p w14:paraId="054DF302" w14:textId="22759DCE" w:rsidR="00191352" w:rsidRPr="00C822E6" w:rsidRDefault="00360944" w:rsidP="00C822E6">
            <w:pPr>
              <w:tabs>
                <w:tab w:val="left" w:pos="851"/>
                <w:tab w:val="left" w:pos="1418"/>
                <w:tab w:val="left" w:pos="3119"/>
              </w:tabs>
              <w:jc w:val="both"/>
              <w:rPr>
                <w:rFonts w:eastAsia="Calibri"/>
                <w:szCs w:val="24"/>
                <w:lang w:eastAsia="lt-LT"/>
              </w:rPr>
            </w:pPr>
            <w:r>
              <w:rPr>
                <w:rFonts w:eastAsia="Calibri"/>
                <w:szCs w:val="24"/>
                <w:lang w:eastAsia="lt-LT"/>
              </w:rPr>
              <w:t xml:space="preserve">5.3.1. </w:t>
            </w:r>
            <w:r w:rsidR="00D85ED5">
              <w:rPr>
                <w:kern w:val="2"/>
                <w:szCs w:val="24"/>
              </w:rPr>
              <w:t xml:space="preserve">dėl PVM tarifo pasikeitimo. </w:t>
            </w:r>
            <w:r w:rsidR="00191352" w:rsidRPr="00191352">
              <w:rPr>
                <w:rFonts w:eastAsia="Calibri"/>
                <w:szCs w:val="24"/>
                <w:lang w:eastAsia="lt-LT"/>
              </w:rPr>
              <w:t xml:space="preserve">Pasikeitus kitiems mokesčiams Paslaugų kaina nebus perskaičiuojama; </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0DB9FB75" w14:textId="2F6301A9" w:rsidR="00D85ED5" w:rsidRDefault="00D85ED5" w:rsidP="00D85ED5">
            <w:pPr>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nurodytiems įkainiams, Sutarties įkainiai perskaičiuojami nekeičiant P</w:t>
            </w:r>
            <w:r>
              <w:rPr>
                <w:szCs w:val="24"/>
              </w:rPr>
              <w:t xml:space="preserve">aslaugų </w:t>
            </w:r>
            <w:r>
              <w:rPr>
                <w:kern w:val="2"/>
                <w:szCs w:val="24"/>
              </w:rPr>
              <w:t>įkainio be PVM.</w:t>
            </w:r>
          </w:p>
          <w:p w14:paraId="2D0C7E36" w14:textId="77777777" w:rsidR="00547C71" w:rsidRDefault="00547C71" w:rsidP="00D85ED5">
            <w:pPr>
              <w:rPr>
                <w:kern w:val="2"/>
                <w:szCs w:val="24"/>
              </w:rPr>
            </w:pPr>
          </w:p>
          <w:p w14:paraId="4B006FAB" w14:textId="21CB7862" w:rsidR="00027B83" w:rsidRPr="00547C71" w:rsidRDefault="00547C71" w:rsidP="00547C71">
            <w:pPr>
              <w:rPr>
                <w:color w:val="FF0000"/>
                <w:kern w:val="2"/>
                <w:szCs w:val="24"/>
              </w:rPr>
            </w:pPr>
            <w:r>
              <w:rPr>
                <w:kern w:val="2"/>
                <w:szCs w:val="24"/>
              </w:rPr>
              <w:t>Perskaičiuoti Sutarties įkainiai įforminami Susitarimu ir turi būti taikomai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1B0A898B" w:rsidR="00027B83" w:rsidRDefault="007D0850" w:rsidP="0023253C">
            <w:pPr>
              <w:jc w:val="both"/>
              <w:rPr>
                <w:szCs w:val="24"/>
              </w:rPr>
            </w:pPr>
            <w:r w:rsidRPr="007D0850">
              <w:rPr>
                <w:kern w:val="2"/>
                <w:szCs w:val="24"/>
              </w:rPr>
              <w:t>Netaikoma</w:t>
            </w:r>
            <w:r w:rsidR="000B0897">
              <w:rPr>
                <w:szCs w:val="24"/>
              </w:rPr>
              <w:t>.</w:t>
            </w:r>
          </w:p>
        </w:tc>
      </w:tr>
      <w:tr w:rsidR="00027B83" w14:paraId="3158E5C4" w14:textId="77777777">
        <w:trPr>
          <w:trHeight w:val="300"/>
        </w:trPr>
        <w:tc>
          <w:tcPr>
            <w:tcW w:w="3094" w:type="dxa"/>
            <w:gridSpan w:val="2"/>
          </w:tcPr>
          <w:p w14:paraId="17B35871" w14:textId="6490ECE0" w:rsidR="00027B83" w:rsidRDefault="000B0897" w:rsidP="00373BC2">
            <w:pPr>
              <w:rPr>
                <w:b/>
                <w:kern w:val="2"/>
                <w:szCs w:val="24"/>
              </w:rPr>
            </w:pPr>
            <w:r>
              <w:rPr>
                <w:b/>
                <w:kern w:val="2"/>
                <w:szCs w:val="24"/>
              </w:rPr>
              <w:t>5.3.3. Sutarties kainos / įkainių peržiūra dėl kainų lygio pokyčio</w:t>
            </w:r>
          </w:p>
        </w:tc>
        <w:tc>
          <w:tcPr>
            <w:tcW w:w="6441" w:type="dxa"/>
            <w:gridSpan w:val="2"/>
          </w:tcPr>
          <w:p w14:paraId="183786EA" w14:textId="54914DBF" w:rsidR="004F0EDA" w:rsidRPr="000E35C6" w:rsidRDefault="00547C71" w:rsidP="004F0EDA">
            <w:pPr>
              <w:jc w:val="both"/>
              <w:rPr>
                <w:szCs w:val="24"/>
              </w:rPr>
            </w:pPr>
            <w:r>
              <w:rPr>
                <w:kern w:val="2"/>
                <w:szCs w:val="24"/>
              </w:rPr>
              <w:t>5.3.3.1</w:t>
            </w:r>
            <w:r>
              <w:rPr>
                <w:color w:val="000000"/>
                <w:kern w:val="2"/>
                <w:szCs w:val="24"/>
                <w:shd w:val="clear" w:color="auto" w:fill="FFFFFF"/>
              </w:rPr>
              <w:t xml:space="preserve"> </w:t>
            </w:r>
            <w:r w:rsidR="004F0EDA">
              <w:rPr>
                <w:color w:val="000000"/>
                <w:szCs w:val="24"/>
              </w:rPr>
              <w:t>5.3.3.1. Bet</w:t>
            </w:r>
            <w:r w:rsidR="004F0EDA">
              <w:rPr>
                <w:szCs w:val="24"/>
              </w:rPr>
              <w:t xml:space="preserve"> kuri Sutarties Šalis Sutarties galiojimo metu turi teisę inicijuoti Sutarties </w:t>
            </w:r>
            <w:r w:rsidR="004F0EDA" w:rsidRPr="00C45F91">
              <w:rPr>
                <w:szCs w:val="24"/>
              </w:rPr>
              <w:t>įkainių peržiūrą (keitimą</w:t>
            </w:r>
            <w:r w:rsidR="004F0EDA" w:rsidRPr="000E35C6">
              <w:rPr>
                <w:szCs w:val="24"/>
              </w:rPr>
              <w:t>) ne anksčiau kaip po 6 (šešių) mėnesių nuo Sutarties įsigaliojimo dienos (jeigu peržiūra jau buvo atlikta – nuo Susitarimo dėl paskutinio perskaičiavimo pagal šį Specialiųjų sąlygų punktą įsigaliojimo</w:t>
            </w:r>
            <w:r w:rsidR="00626CCC">
              <w:rPr>
                <w:szCs w:val="24"/>
              </w:rPr>
              <w:t xml:space="preserve"> </w:t>
            </w:r>
            <w:r w:rsidR="004F0EDA" w:rsidRPr="000E35C6">
              <w:rPr>
                <w:szCs w:val="24"/>
              </w:rPr>
              <w:t>dienos),</w:t>
            </w:r>
            <w:r w:rsidR="00626CCC">
              <w:rPr>
                <w:szCs w:val="24"/>
              </w:rPr>
              <w:t xml:space="preserve"> </w:t>
            </w:r>
            <w:r w:rsidR="004F0EDA" w:rsidRPr="000E35C6">
              <w:rPr>
                <w:szCs w:val="24"/>
              </w:rPr>
              <w:t>Varto</w:t>
            </w:r>
            <w:r w:rsidR="00626CCC">
              <w:rPr>
                <w:szCs w:val="24"/>
              </w:rPr>
              <w:t xml:space="preserve">tojų </w:t>
            </w:r>
            <w:r w:rsidR="00626CCC" w:rsidRPr="00626CCC">
              <w:rPr>
                <w:szCs w:val="24"/>
              </w:rPr>
              <w:t>„Veterinarijo</w:t>
            </w:r>
            <w:r w:rsidR="00626CCC">
              <w:rPr>
                <w:szCs w:val="24"/>
              </w:rPr>
              <w:t xml:space="preserve">s </w:t>
            </w:r>
            <w:r w:rsidR="00626CCC" w:rsidRPr="00626CCC">
              <w:rPr>
                <w:szCs w:val="24"/>
              </w:rPr>
              <w:t>ir</w:t>
            </w:r>
            <w:r w:rsidR="00626CCC" w:rsidRPr="00626CCC">
              <w:rPr>
                <w:szCs w:val="24"/>
              </w:rPr>
              <w:br/>
              <w:t xml:space="preserve">kitokios paslaugos naminiams gyvūnėliams“ </w:t>
            </w:r>
            <w:r w:rsidR="004F0EDA" w:rsidRPr="000E35C6">
              <w:rPr>
                <w:szCs w:val="24"/>
              </w:rPr>
              <w:t xml:space="preserve">kainų </w:t>
            </w:r>
            <w:r w:rsidR="004F0EDA" w:rsidRPr="000E35C6">
              <w:rPr>
                <w:rFonts w:eastAsiaTheme="minorHAnsi"/>
                <w:szCs w:val="24"/>
              </w:rPr>
              <w:t xml:space="preserve">pokytis (k), apskaičiuotas </w:t>
            </w:r>
            <w:r w:rsidR="004F0EDA" w:rsidRPr="000E35C6">
              <w:rPr>
                <w:szCs w:val="24"/>
              </w:rPr>
              <w:t xml:space="preserve">kaip nustatyta 5.3.3.6 punkte, viršija 5 (penkis) </w:t>
            </w:r>
            <w:r w:rsidR="004F0EDA" w:rsidRPr="000E35C6">
              <w:rPr>
                <w:szCs w:val="24"/>
              </w:rPr>
              <w:lastRenderedPageBreak/>
              <w:t>procentus. Sutarties įkainių peržiūra atliekama ne rečiau kaip kas 6 (šeši) mėnesiai.</w:t>
            </w:r>
          </w:p>
          <w:p w14:paraId="253F8930" w14:textId="77777777" w:rsidR="004F0EDA" w:rsidRPr="00C45F91" w:rsidRDefault="004F0EDA" w:rsidP="004F0EDA">
            <w:pPr>
              <w:jc w:val="both"/>
              <w:rPr>
                <w:kern w:val="2"/>
                <w:szCs w:val="24"/>
                <w:shd w:val="clear" w:color="auto" w:fill="FFFFFF"/>
              </w:rPr>
            </w:pPr>
            <w:r w:rsidRPr="000E35C6">
              <w:rPr>
                <w:kern w:val="2"/>
                <w:szCs w:val="24"/>
              </w:rPr>
              <w:t xml:space="preserve">5.3.3.2. Sutarties </w:t>
            </w:r>
            <w:r w:rsidRPr="000E35C6">
              <w:rPr>
                <w:kern w:val="2"/>
                <w:szCs w:val="24"/>
                <w:shd w:val="clear" w:color="auto" w:fill="FFFFFF"/>
              </w:rPr>
              <w:t>įkainiai peržiūrimi tik tai Sutarties daliai, kuri nėra išpirkta, t. y. Paslaugoms, kurios nėra priimtos ir apmokėtos</w:t>
            </w:r>
            <w:r w:rsidRPr="00C45F91">
              <w:rPr>
                <w:kern w:val="2"/>
                <w:szCs w:val="24"/>
                <w:shd w:val="clear" w:color="auto" w:fill="FFFFFF"/>
              </w:rPr>
              <w:t>. Vėlesnė Sutarties įkainių peržiūra negali apimti laikotarpio, už kurį jau buvo atlikta peržiūra.</w:t>
            </w:r>
          </w:p>
          <w:p w14:paraId="117EC989" w14:textId="77777777" w:rsidR="004F0EDA" w:rsidRPr="00C45F91" w:rsidRDefault="004F0EDA" w:rsidP="004F0EDA">
            <w:pPr>
              <w:jc w:val="both"/>
              <w:rPr>
                <w:kern w:val="2"/>
                <w:szCs w:val="24"/>
                <w:shd w:val="clear" w:color="auto" w:fill="FFFFFF"/>
              </w:rPr>
            </w:pPr>
            <w:r w:rsidRPr="00C45F91">
              <w:rPr>
                <w:kern w:val="2"/>
                <w:szCs w:val="24"/>
              </w:rPr>
              <w:t xml:space="preserve">5.3.3.3. </w:t>
            </w:r>
            <w:r w:rsidRPr="00C45F91">
              <w:rPr>
                <w:kern w:val="2"/>
                <w:szCs w:val="24"/>
                <w:shd w:val="clear" w:color="auto" w:fill="FFFFFF"/>
              </w:rPr>
              <w:t>Jeigu P</w:t>
            </w:r>
            <w:r w:rsidRPr="00C45F91">
              <w:rPr>
                <w:szCs w:val="24"/>
              </w:rPr>
              <w:t>aslaugų teikimas</w:t>
            </w:r>
            <w:r w:rsidRPr="00C45F91">
              <w:rPr>
                <w:kern w:val="2"/>
                <w:szCs w:val="24"/>
                <w:shd w:val="clear" w:color="auto" w:fill="FFFFFF"/>
              </w:rPr>
              <w:t xml:space="preserve"> vėluoja dėl Tiekėjo kaltės, uždelstų suteikti P</w:t>
            </w:r>
            <w:r w:rsidRPr="00C45F91">
              <w:rPr>
                <w:szCs w:val="24"/>
              </w:rPr>
              <w:t xml:space="preserve">aslaugų </w:t>
            </w:r>
            <w:r w:rsidRPr="00C45F91">
              <w:rPr>
                <w:kern w:val="2"/>
                <w:szCs w:val="24"/>
                <w:shd w:val="clear" w:color="auto" w:fill="FFFFFF"/>
              </w:rPr>
              <w:t>įkainiai nėra perskaičiuojami dėl kainų lygio kilimo (gali būti mažinami, tačiau negali būti didinami).</w:t>
            </w:r>
          </w:p>
          <w:p w14:paraId="4806511B" w14:textId="77777777" w:rsidR="004F0EDA" w:rsidRPr="00C45F91" w:rsidRDefault="004F0EDA" w:rsidP="004F0EDA">
            <w:pPr>
              <w:jc w:val="both"/>
              <w:rPr>
                <w:kern w:val="2"/>
                <w:szCs w:val="24"/>
                <w:shd w:val="clear" w:color="auto" w:fill="FFFFFF"/>
              </w:rPr>
            </w:pPr>
            <w:r w:rsidRPr="00C45F91">
              <w:rPr>
                <w:kern w:val="2"/>
                <w:szCs w:val="24"/>
              </w:rPr>
              <w:t xml:space="preserve">5.3.3.4. Atlikdamos Sutarties įkainių peržiūrą </w:t>
            </w:r>
            <w:r w:rsidRPr="00C45F9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5624576" w14:textId="77777777" w:rsidR="004F0EDA" w:rsidRPr="00C45F91" w:rsidRDefault="004F0EDA" w:rsidP="004F0EDA">
            <w:pPr>
              <w:jc w:val="both"/>
              <w:rPr>
                <w:kern w:val="2"/>
                <w:szCs w:val="24"/>
                <w:shd w:val="clear" w:color="auto" w:fill="FFFFFF"/>
              </w:rPr>
            </w:pPr>
            <w:r w:rsidRPr="00C45F91">
              <w:rPr>
                <w:kern w:val="2"/>
                <w:szCs w:val="24"/>
                <w:shd w:val="clear" w:color="auto" w:fill="FFFFFF"/>
              </w:rPr>
              <w:t>5.3.3.5. Šalys privalo Susitarime nurodyti aukščiau nurodyto indekso reikšmę laikotarpio pradžioje ir jo nustatymo datą, indekso reikšmę laikotarpio pabaigoje ir jo nustatymo datą, kainų pokytį (k), perskaičiuotus Sutarties įkainius, perskaičiuotą Pradinės Sutarties vertę.</w:t>
            </w:r>
          </w:p>
          <w:p w14:paraId="160F92BE" w14:textId="77777777" w:rsidR="004F0EDA" w:rsidRPr="00C45F91" w:rsidRDefault="004F0EDA" w:rsidP="004F0EDA">
            <w:pPr>
              <w:jc w:val="both"/>
              <w:rPr>
                <w:szCs w:val="24"/>
              </w:rPr>
            </w:pPr>
            <w:r w:rsidRPr="00C45F91">
              <w:rPr>
                <w:kern w:val="2"/>
                <w:szCs w:val="24"/>
                <w:shd w:val="clear" w:color="auto" w:fill="FFFFFF"/>
              </w:rPr>
              <w:t>5.3.3.6. Nauji Sutarties įkainiai apskaičiuojami pagal žemiau pateiktą formulę:</w:t>
            </w:r>
          </w:p>
          <w:p w14:paraId="6E7D3273" w14:textId="77777777" w:rsidR="004F0EDA" w:rsidRPr="00C45F91" w:rsidRDefault="00000000" w:rsidP="004F0EDA">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F0EDA" w:rsidRPr="00C45F91">
              <w:rPr>
                <w:kern w:val="2"/>
                <w:szCs w:val="24"/>
              </w:rPr>
              <w:t>, kur a – įkainis (Eur be PVM) (jei peržiūra jau buvo atlikta, tai po paskutinio perskaičiavimo)</w:t>
            </w:r>
          </w:p>
          <w:p w14:paraId="54056528" w14:textId="77777777" w:rsidR="004F0EDA" w:rsidRPr="00C45F91" w:rsidRDefault="004F0EDA" w:rsidP="004F0EDA">
            <w:pPr>
              <w:jc w:val="both"/>
              <w:textAlignment w:val="baseline"/>
              <w:rPr>
                <w:szCs w:val="24"/>
              </w:rPr>
            </w:pPr>
            <w:r w:rsidRPr="00C45F91">
              <w:rPr>
                <w:kern w:val="2"/>
                <w:szCs w:val="24"/>
              </w:rPr>
              <w:t>a</w:t>
            </w:r>
            <w:r w:rsidRPr="00C45F91">
              <w:rPr>
                <w:kern w:val="2"/>
                <w:szCs w:val="24"/>
                <w:vertAlign w:val="subscript"/>
              </w:rPr>
              <w:t>1</w:t>
            </w:r>
            <w:r w:rsidRPr="00C45F91">
              <w:rPr>
                <w:kern w:val="2"/>
                <w:szCs w:val="24"/>
              </w:rPr>
              <w:t xml:space="preserve"> – perskaičiuotas (pakeistas) įkainis (Eur be PVM)</w:t>
            </w:r>
          </w:p>
          <w:p w14:paraId="6E068147" w14:textId="2953C7F5" w:rsidR="004F0EDA" w:rsidRPr="00C45F91" w:rsidRDefault="004F0EDA" w:rsidP="004F0EDA">
            <w:pPr>
              <w:jc w:val="both"/>
              <w:textAlignment w:val="baseline"/>
              <w:rPr>
                <w:kern w:val="2"/>
                <w:szCs w:val="24"/>
              </w:rPr>
            </w:pPr>
            <w:r w:rsidRPr="00C45F91">
              <w:rPr>
                <w:kern w:val="2"/>
                <w:szCs w:val="24"/>
              </w:rPr>
              <w:t xml:space="preserve">k – pagal </w:t>
            </w:r>
            <w:r>
              <w:rPr>
                <w:kern w:val="2"/>
                <w:szCs w:val="24"/>
              </w:rPr>
              <w:t>vartojim</w:t>
            </w:r>
            <w:r w:rsidR="00C9138C">
              <w:rPr>
                <w:kern w:val="2"/>
                <w:szCs w:val="24"/>
              </w:rPr>
              <w:t xml:space="preserve">ų </w:t>
            </w:r>
            <w:r w:rsidRPr="000E35C6">
              <w:rPr>
                <w:szCs w:val="24"/>
              </w:rPr>
              <w:t>kainų indeksą</w:t>
            </w:r>
            <w:r w:rsidR="00C9138C">
              <w:rPr>
                <w:szCs w:val="24"/>
              </w:rPr>
              <w:t xml:space="preserve"> </w:t>
            </w:r>
            <w:r w:rsidR="00C9138C" w:rsidRPr="00C9138C">
              <w:rPr>
                <w:szCs w:val="24"/>
              </w:rPr>
              <w:t>„Veterinarijos ir kitokios paslaugos</w:t>
            </w:r>
            <w:r w:rsidR="00C9138C">
              <w:rPr>
                <w:szCs w:val="24"/>
              </w:rPr>
              <w:t xml:space="preserve"> </w:t>
            </w:r>
            <w:r w:rsidR="00C9138C" w:rsidRPr="00C9138C">
              <w:rPr>
                <w:szCs w:val="24"/>
              </w:rPr>
              <w:t>naminiams</w:t>
            </w:r>
            <w:r w:rsidR="00C9138C">
              <w:rPr>
                <w:szCs w:val="24"/>
              </w:rPr>
              <w:t xml:space="preserve"> </w:t>
            </w:r>
            <w:r w:rsidR="00C9138C" w:rsidRPr="00C9138C">
              <w:rPr>
                <w:szCs w:val="24"/>
              </w:rPr>
              <w:t xml:space="preserve">gyvūnėliams“ </w:t>
            </w:r>
            <w:r w:rsidRPr="000E35C6">
              <w:rPr>
                <w:szCs w:val="24"/>
              </w:rPr>
              <w:t xml:space="preserve"> </w:t>
            </w:r>
            <w:r w:rsidRPr="000E35C6">
              <w:rPr>
                <w:kern w:val="2"/>
                <w:szCs w:val="24"/>
              </w:rPr>
              <w:t>apskaičiuotas  kainų pokytis (padidėjimas arba sumažėjimas) (%). „k“ reikšmė</w:t>
            </w:r>
            <w:r w:rsidRPr="00C45F91">
              <w:rPr>
                <w:kern w:val="2"/>
                <w:szCs w:val="24"/>
              </w:rPr>
              <w:t xml:space="preserve"> skaičiuojama pagal formulę:</w:t>
            </w:r>
          </w:p>
          <w:p w14:paraId="0A9A6128" w14:textId="77777777" w:rsidR="004F0EDA" w:rsidRPr="00C45F91" w:rsidRDefault="004F0EDA" w:rsidP="004F0ED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45F91">
              <w:rPr>
                <w:kern w:val="2"/>
                <w:szCs w:val="24"/>
              </w:rPr>
              <w:t>, (proc.) kur</w:t>
            </w:r>
          </w:p>
          <w:p w14:paraId="5F8DDF6C" w14:textId="77777777" w:rsidR="004F0EDA" w:rsidRPr="00CB4D21" w:rsidRDefault="004F0EDA" w:rsidP="004F0EDA">
            <w:pPr>
              <w:jc w:val="both"/>
              <w:textAlignment w:val="baseline"/>
              <w:rPr>
                <w:kern w:val="2"/>
                <w:szCs w:val="24"/>
              </w:rPr>
            </w:pPr>
            <w:proofErr w:type="spellStart"/>
            <w:r w:rsidRPr="00C45F91">
              <w:rPr>
                <w:kern w:val="2"/>
                <w:szCs w:val="24"/>
              </w:rPr>
              <w:t>Ind</w:t>
            </w:r>
            <w:r w:rsidRPr="00C45F91">
              <w:rPr>
                <w:kern w:val="2"/>
                <w:szCs w:val="24"/>
                <w:vertAlign w:val="subscript"/>
              </w:rPr>
              <w:t>naujausias</w:t>
            </w:r>
            <w:proofErr w:type="spellEnd"/>
            <w:r w:rsidRPr="00C45F91">
              <w:rPr>
                <w:kern w:val="2"/>
                <w:szCs w:val="24"/>
              </w:rPr>
              <w:t xml:space="preserve"> – kreipimosi dėl įkainių peržiūros išsiuntimo kitai Šaliai dieną paskelbtas naujausias </w:t>
            </w:r>
            <w:r>
              <w:rPr>
                <w:kern w:val="2"/>
                <w:szCs w:val="24"/>
              </w:rPr>
              <w:t>vartojimo prekių ir paslaugų indeksas.</w:t>
            </w:r>
          </w:p>
          <w:p w14:paraId="60C10C4C" w14:textId="4CBCFEC5" w:rsidR="004F0EDA" w:rsidRPr="00C45F91" w:rsidRDefault="004F0EDA" w:rsidP="004F0EDA">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w:t>
            </w:r>
            <w:r w:rsidR="00C9138C">
              <w:rPr>
                <w:kern w:val="2"/>
                <w:szCs w:val="24"/>
              </w:rPr>
              <w:t xml:space="preserve">tojų kainų </w:t>
            </w:r>
            <w:r>
              <w:rPr>
                <w:kern w:val="2"/>
                <w:szCs w:val="24"/>
              </w:rPr>
              <w:t>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01A62F" w14:textId="77777777" w:rsidR="004F0EDA" w:rsidRPr="00C45F91" w:rsidRDefault="004F0EDA" w:rsidP="004F0EDA">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C45F91">
              <w:rPr>
                <w:kern w:val="2"/>
                <w:szCs w:val="24"/>
                <w:shd w:val="clear" w:color="auto" w:fill="FFFFFF"/>
              </w:rPr>
              <w:t xml:space="preserve">imamos </w:t>
            </w:r>
            <w:r w:rsidRPr="00C45F91">
              <w:rPr>
                <w:b/>
                <w:kern w:val="2"/>
                <w:szCs w:val="24"/>
                <w:shd w:val="clear" w:color="auto" w:fill="FFFFFF"/>
              </w:rPr>
              <w:t>keturių</w:t>
            </w:r>
            <w:r w:rsidRPr="00C45F91">
              <w:rPr>
                <w:kern w:val="2"/>
                <w:szCs w:val="24"/>
                <w:shd w:val="clear" w:color="auto" w:fill="FFFFFF"/>
              </w:rPr>
              <w:t xml:space="preserve"> skaitmenų po kablelio tikslumu. Apskaičiuotas pokytis (k) tolimesniems skaičiavimams naudojamas suapvalinus iki </w:t>
            </w:r>
            <w:r w:rsidRPr="00C45F91">
              <w:rPr>
                <w:b/>
                <w:kern w:val="2"/>
                <w:szCs w:val="24"/>
                <w:shd w:val="clear" w:color="auto" w:fill="FFFFFF"/>
              </w:rPr>
              <w:t>vieno</w:t>
            </w:r>
            <w:r w:rsidRPr="00C45F91">
              <w:rPr>
                <w:kern w:val="2"/>
                <w:szCs w:val="24"/>
                <w:shd w:val="clear" w:color="auto" w:fill="FFFFFF"/>
              </w:rPr>
              <w:t xml:space="preserve"> skaitmens po kablelio, o apskaičiuotas įkainis „a</w:t>
            </w:r>
            <w:r w:rsidRPr="00C45F91">
              <w:rPr>
                <w:kern w:val="2"/>
                <w:szCs w:val="24"/>
                <w:shd w:val="clear" w:color="auto" w:fill="FFFFFF"/>
                <w:vertAlign w:val="subscript"/>
              </w:rPr>
              <w:t>1</w:t>
            </w:r>
            <w:r w:rsidRPr="00C45F91">
              <w:rPr>
                <w:kern w:val="2"/>
                <w:szCs w:val="24"/>
                <w:shd w:val="clear" w:color="auto" w:fill="FFFFFF"/>
              </w:rPr>
              <w:t xml:space="preserve">“ suapvalinamas iki </w:t>
            </w:r>
            <w:r w:rsidRPr="00C45F91">
              <w:rPr>
                <w:b/>
                <w:kern w:val="2"/>
                <w:szCs w:val="24"/>
                <w:shd w:val="clear" w:color="auto" w:fill="FFFFFF"/>
              </w:rPr>
              <w:t xml:space="preserve">dviejų </w:t>
            </w:r>
            <w:r w:rsidRPr="00C45F91">
              <w:rPr>
                <w:kern w:val="2"/>
                <w:szCs w:val="24"/>
                <w:shd w:val="clear" w:color="auto" w:fill="FFFFFF"/>
              </w:rPr>
              <w:t>skaitmenų po kablelio.</w:t>
            </w:r>
          </w:p>
          <w:p w14:paraId="7F514C76" w14:textId="77777777" w:rsidR="004F0EDA" w:rsidRDefault="004F0EDA" w:rsidP="004F0EDA">
            <w:pPr>
              <w:jc w:val="both"/>
              <w:rPr>
                <w:color w:val="000000"/>
                <w:kern w:val="2"/>
                <w:szCs w:val="24"/>
                <w:shd w:val="clear" w:color="auto" w:fill="FFFFFF"/>
              </w:rPr>
            </w:pPr>
            <w:r w:rsidRPr="00C45F91">
              <w:rPr>
                <w:kern w:val="2"/>
                <w:szCs w:val="24"/>
                <w:shd w:val="clear" w:color="auto" w:fill="FFFFFF"/>
              </w:rPr>
              <w:t xml:space="preserve">5.3.3.8. Šalis, siekianti Sutarties įkainių peržiūros, privalo raštu kreiptis į kitą Šalį ir prašyme pateikti visą reikalingą </w:t>
            </w:r>
            <w:r>
              <w:rPr>
                <w:color w:val="000000"/>
                <w:kern w:val="2"/>
                <w:szCs w:val="24"/>
                <w:shd w:val="clear" w:color="auto" w:fill="FFFFFF"/>
              </w:rPr>
              <w:t xml:space="preserve">informaciją: Sutarties pavadinimą, numerį, datą, neperduotų ir neapmokėtų Paslaugų sąrašą su kiekiais, indekso reikšmes su nuorodomis į </w:t>
            </w:r>
            <w:r>
              <w:rPr>
                <w:color w:val="000000"/>
                <w:kern w:val="2"/>
                <w:szCs w:val="24"/>
                <w:shd w:val="clear" w:color="auto" w:fill="FFFFFF"/>
              </w:rPr>
              <w:lastRenderedPageBreak/>
              <w:t>viešus šaltinius Valstybės duomenų agentūros Oficialiosios statistikos portale. Prašyme Šalis neturi teisės nurodyti kito indekso ar prašyti perskaičiavimo pagal kitą indeksą nei nurodytas šioje procedūroje.</w:t>
            </w:r>
          </w:p>
          <w:p w14:paraId="3486C5A4" w14:textId="5E077EC1" w:rsidR="00027B83" w:rsidRPr="004F0EDA" w:rsidRDefault="004F0EDA" w:rsidP="0023253C">
            <w:pPr>
              <w:jc w:val="both"/>
              <w:rPr>
                <w:color w:val="000000"/>
                <w:kern w:val="2"/>
                <w:szCs w:val="24"/>
                <w:bdr w:val="none" w:sz="0" w:space="0" w:color="auto" w:frame="1"/>
              </w:rPr>
            </w:pPr>
            <w:r>
              <w:rPr>
                <w:color w:val="000000"/>
                <w:kern w:val="2"/>
                <w:szCs w:val="24"/>
                <w:shd w:val="clear" w:color="auto" w:fill="FFFFFF"/>
              </w:rPr>
              <w:t xml:space="preserve">5.3.3.9.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rsidP="0023253C">
            <w:pPr>
              <w:jc w:val="both"/>
              <w:rPr>
                <w:kern w:val="2"/>
                <w:szCs w:val="24"/>
              </w:rPr>
            </w:pPr>
            <w:r>
              <w:rPr>
                <w:kern w:val="2"/>
                <w:szCs w:val="24"/>
              </w:rPr>
              <w:t>Netaikoma</w:t>
            </w:r>
          </w:p>
          <w:p w14:paraId="7E6D47C4" w14:textId="03EBDE3C" w:rsidR="00027B83" w:rsidRDefault="00027B83" w:rsidP="0023253C">
            <w:pPr>
              <w:jc w:val="both"/>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2101D77F" w:rsidR="00027B83" w:rsidRDefault="00F41431" w:rsidP="0023253C">
            <w:pPr>
              <w:jc w:val="both"/>
              <w:rPr>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418D5A81" w14:textId="77777777" w:rsidR="00566D61" w:rsidRDefault="00566D61" w:rsidP="0023253C">
            <w:pPr>
              <w:jc w:val="both"/>
              <w:rPr>
                <w:szCs w:val="24"/>
              </w:rPr>
            </w:pPr>
            <w:r>
              <w:rPr>
                <w:rFonts w:eastAsia="Calibri"/>
                <w:szCs w:val="24"/>
              </w:rPr>
              <w:t>Pirkėjas</w:t>
            </w:r>
            <w:r w:rsidRPr="00AA42FA">
              <w:rPr>
                <w:rFonts w:eastAsia="Calibri"/>
                <w:szCs w:val="24"/>
              </w:rPr>
              <w:t xml:space="preserve"> </w:t>
            </w:r>
            <w:r>
              <w:rPr>
                <w:rFonts w:eastAsia="Calibri"/>
                <w:szCs w:val="24"/>
              </w:rPr>
              <w:t>Tie</w:t>
            </w:r>
            <w:r w:rsidRPr="00AA42FA">
              <w:rPr>
                <w:rFonts w:eastAsia="Calibri"/>
                <w:szCs w:val="24"/>
              </w:rPr>
              <w:t xml:space="preserve">kėjui apmoka už suteiktas Paslaugas numatytas Sutartyje, pasirašius atliktų Paslaugų priėmimo ir perdavimo aktą ir </w:t>
            </w:r>
            <w:r w:rsidRPr="00AA42FA">
              <w:rPr>
                <w:iCs/>
                <w:szCs w:val="24"/>
              </w:rPr>
              <w:t xml:space="preserve">pateikus PVM sąskaitą faktūrą ne vėliau kaip per 30 (trisdešimt) dienų nuo PVM sąskaitos faktūros </w:t>
            </w:r>
            <w:r w:rsidRPr="00AA42FA">
              <w:rPr>
                <w:szCs w:val="24"/>
              </w:rPr>
              <w:t xml:space="preserve">pateikimo </w:t>
            </w:r>
            <w:r w:rsidRPr="007B13AB">
              <w:rPr>
                <w:szCs w:val="24"/>
              </w:rPr>
              <w:t>sąskaitų administravimo bendro</w:t>
            </w:r>
            <w:r>
              <w:rPr>
                <w:szCs w:val="24"/>
              </w:rPr>
              <w:t>joje</w:t>
            </w:r>
            <w:r w:rsidRPr="007B13AB">
              <w:rPr>
                <w:szCs w:val="24"/>
              </w:rPr>
              <w:t xml:space="preserve"> informacinė</w:t>
            </w:r>
            <w:r>
              <w:rPr>
                <w:szCs w:val="24"/>
              </w:rPr>
              <w:t>je</w:t>
            </w:r>
            <w:r w:rsidRPr="007B13AB">
              <w:rPr>
                <w:szCs w:val="24"/>
              </w:rPr>
              <w:t xml:space="preserve"> sistemoje SABIS </w:t>
            </w:r>
            <w:r w:rsidRPr="00AA42FA">
              <w:rPr>
                <w:szCs w:val="24"/>
              </w:rPr>
              <w:t>dienos</w:t>
            </w:r>
            <w:r>
              <w:rPr>
                <w:szCs w:val="24"/>
              </w:rPr>
              <w:t>.</w:t>
            </w:r>
          </w:p>
          <w:p w14:paraId="36454920" w14:textId="77777777" w:rsidR="00566D61" w:rsidRDefault="00566D61" w:rsidP="0023253C">
            <w:pPr>
              <w:jc w:val="both"/>
              <w:rPr>
                <w:szCs w:val="24"/>
              </w:rPr>
            </w:pPr>
          </w:p>
          <w:p w14:paraId="38EC9A63" w14:textId="66D5E1D3" w:rsidR="00027B83" w:rsidRPr="0023253C" w:rsidRDefault="007D0850" w:rsidP="0023253C">
            <w:pPr>
              <w:jc w:val="both"/>
              <w:rPr>
                <w:kern w:val="2"/>
                <w:szCs w:val="24"/>
              </w:rPr>
            </w:pPr>
            <w:r w:rsidRPr="007D0850">
              <w:rPr>
                <w:kern w:val="2"/>
                <w:szCs w:val="24"/>
              </w:rPr>
              <w:t>Tiekėjas PVM sąskaitas faktūras turi pateikti naudojantis sąskaitų administravimo bendrosios informacinės sistemos „SABIS“ priemonėmis.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CCDC9DA" w:rsidR="00027B83" w:rsidRPr="007D0850" w:rsidRDefault="000B0897" w:rsidP="007D0850">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3F65954" w:rsidR="00027B83" w:rsidRDefault="000B0897" w:rsidP="007D0850">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501E29E" w:rsidR="00027B83" w:rsidRPr="0023253C" w:rsidRDefault="000B0897" w:rsidP="0023253C">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4925580D" w:rsidR="00027B83" w:rsidRPr="0023253C" w:rsidRDefault="00626CCC" w:rsidP="0023253C">
            <w:pPr>
              <w:rPr>
                <w:kern w:val="2"/>
                <w:szCs w:val="24"/>
              </w:rPr>
            </w:pPr>
            <w:r w:rsidRPr="00626CCC">
              <w:rPr>
                <w:kern w:val="2"/>
                <w:szCs w:val="24"/>
              </w:rPr>
              <w:t>Paslaugų gavėjui raštu arba elektroniniu paštu pareikalavus, ne ilgiau kaip per 2 darbo</w:t>
            </w:r>
            <w:r w:rsidRPr="00626CCC">
              <w:rPr>
                <w:kern w:val="2"/>
                <w:szCs w:val="24"/>
              </w:rPr>
              <w:br/>
              <w:t>dienas neatlygintinai ištaisyti netinkamai suteiktų paslaugų trūkumus</w:t>
            </w:r>
            <w:r>
              <w:rPr>
                <w:kern w:val="2"/>
                <w:szCs w:val="24"/>
              </w:rPr>
              <w:t>.</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F1C4A53" w:rsidR="0023253C" w:rsidRDefault="000B0897" w:rsidP="0023253C">
            <w:pPr>
              <w:rPr>
                <w:kern w:val="2"/>
                <w:szCs w:val="24"/>
              </w:rPr>
            </w:pPr>
            <w:r>
              <w:rPr>
                <w:kern w:val="2"/>
                <w:szCs w:val="24"/>
              </w:rPr>
              <w:t>Netaikoma</w:t>
            </w:r>
          </w:p>
          <w:p w14:paraId="5C105553" w14:textId="7C5D8E8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5CB3576D" w:rsidR="00027B83" w:rsidRPr="0023253C" w:rsidRDefault="000B0897" w:rsidP="0031442D">
            <w:pPr>
              <w:jc w:val="both"/>
              <w:rPr>
                <w:kern w:val="2"/>
                <w:szCs w:val="24"/>
              </w:rPr>
            </w:pPr>
            <w:r>
              <w:rPr>
                <w:kern w:val="2"/>
                <w:szCs w:val="24"/>
              </w:rPr>
              <w:t>Sutarties vykdymui subtiekėjai ir (ar) specialistai nepasitelkiami</w:t>
            </w:r>
            <w:r w:rsidR="0023253C">
              <w:rPr>
                <w:kern w:val="2"/>
                <w:szCs w:val="24"/>
              </w:rPr>
              <w:t>/ s</w:t>
            </w:r>
            <w:r>
              <w:rPr>
                <w:kern w:val="2"/>
                <w:szCs w:val="24"/>
              </w:rPr>
              <w:t xml:space="preserve">utarties vykdymui pasitelkiami subtiekėjai ir (ar) specialistai yra nurodyti Sutarties priede Nr. </w:t>
            </w:r>
            <w:r w:rsidR="0023253C">
              <w:rPr>
                <w:kern w:val="2"/>
                <w:szCs w:val="24"/>
              </w:rPr>
              <w:t>2</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31442D">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0E2035A7" w14:textId="77777777" w:rsidR="00CD7A60" w:rsidRDefault="0023253C" w:rsidP="0031442D">
            <w:pPr>
              <w:jc w:val="both"/>
              <w:rPr>
                <w:kern w:val="2"/>
                <w:szCs w:val="24"/>
              </w:rPr>
            </w:pPr>
            <w:r w:rsidRPr="0023253C">
              <w:rPr>
                <w:kern w:val="2"/>
                <w:szCs w:val="24"/>
              </w:rPr>
              <w:t>Sutarties tinkamas įvykdymas yra užtikrinamas</w:t>
            </w:r>
            <w:r w:rsidR="00CD7A60">
              <w:rPr>
                <w:kern w:val="2"/>
                <w:szCs w:val="24"/>
              </w:rPr>
              <w:t>:</w:t>
            </w:r>
          </w:p>
          <w:p w14:paraId="73E3BFD9" w14:textId="4A4063E8" w:rsidR="00027B83" w:rsidRDefault="00FA2983" w:rsidP="0031442D">
            <w:pPr>
              <w:jc w:val="both"/>
              <w:rPr>
                <w:kern w:val="2"/>
                <w:szCs w:val="24"/>
              </w:rPr>
            </w:pPr>
            <w:r>
              <w:rPr>
                <w:kern w:val="2"/>
                <w:szCs w:val="24"/>
              </w:rPr>
              <w:t>n</w:t>
            </w:r>
            <w:r w:rsidR="0023253C" w:rsidRPr="0023253C">
              <w:rPr>
                <w:kern w:val="2"/>
                <w:szCs w:val="24"/>
              </w:rPr>
              <w:t>etesybomis (</w:t>
            </w:r>
            <w:r w:rsidR="00CD7A60">
              <w:rPr>
                <w:kern w:val="2"/>
                <w:szCs w:val="24"/>
              </w:rPr>
              <w:t xml:space="preserve">delspinigiais, </w:t>
            </w:r>
            <w:r w:rsidR="0023253C" w:rsidRPr="0023253C">
              <w:rPr>
                <w:kern w:val="2"/>
                <w:szCs w:val="24"/>
              </w:rPr>
              <w:t>bauda)</w:t>
            </w:r>
            <w:r w:rsidR="00CD7A60">
              <w:rPr>
                <w:kern w:val="2"/>
                <w:szCs w:val="24"/>
              </w:rPr>
              <w:t>;</w:t>
            </w:r>
          </w:p>
          <w:p w14:paraId="0343E0D8" w14:textId="77777777" w:rsidR="00CD7A60" w:rsidRPr="00CD7A60" w:rsidRDefault="00CD7A60" w:rsidP="00CD7A60">
            <w:pPr>
              <w:rPr>
                <w:kern w:val="2"/>
                <w:szCs w:val="24"/>
              </w:rPr>
            </w:pPr>
            <w:r w:rsidRPr="00CD7A60">
              <w:rPr>
                <w:kern w:val="2"/>
                <w:szCs w:val="24"/>
              </w:rPr>
              <w:t>Pirmo pareikalavimo banko garantija;</w:t>
            </w:r>
          </w:p>
          <w:p w14:paraId="7E80913C" w14:textId="66E465AE" w:rsidR="00CD7A60" w:rsidRPr="00CD7A60" w:rsidRDefault="00CD7A60" w:rsidP="00CD7A60">
            <w:pPr>
              <w:rPr>
                <w:color w:val="FF0000"/>
                <w:kern w:val="2"/>
                <w:szCs w:val="24"/>
              </w:rPr>
            </w:pPr>
            <w:r w:rsidRPr="00CD7A60">
              <w:rPr>
                <w:kern w:val="2"/>
                <w:szCs w:val="24"/>
              </w:rPr>
              <w:t>Draudimo bendrovės laidavimo draudimu</w:t>
            </w:r>
            <w:r>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lastRenderedPageBreak/>
              <w:t>8.2 Sutarties įvykdymo užtikrinimo galiojimo terminas</w:t>
            </w:r>
          </w:p>
        </w:tc>
        <w:tc>
          <w:tcPr>
            <w:tcW w:w="6441" w:type="dxa"/>
            <w:gridSpan w:val="2"/>
          </w:tcPr>
          <w:p w14:paraId="49273A25" w14:textId="23C8604A" w:rsidR="00027B83" w:rsidRDefault="0023253C" w:rsidP="0031442D">
            <w:pPr>
              <w:jc w:val="both"/>
              <w:rPr>
                <w:kern w:val="2"/>
                <w:szCs w:val="24"/>
              </w:rPr>
            </w:pPr>
            <w:r w:rsidRPr="0023253C">
              <w:rPr>
                <w:kern w:val="2"/>
                <w:szCs w:val="24"/>
              </w:rPr>
              <w:t>Sutarties įvykdymo užtikrinimo galiojimo terminas turi būti ne trumpesnis nei 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4A3301B1" w:rsidR="00027B83" w:rsidRPr="0023253C" w:rsidRDefault="00CD7A60" w:rsidP="0031442D">
            <w:pPr>
              <w:jc w:val="both"/>
              <w:rPr>
                <w:kern w:val="2"/>
                <w:szCs w:val="24"/>
              </w:rPr>
            </w:pPr>
            <w:r>
              <w:rPr>
                <w:color w:val="000000"/>
                <w:kern w:val="2"/>
                <w:szCs w:val="24"/>
                <w:shd w:val="clear" w:color="auto" w:fill="FFFFFF"/>
              </w:rPr>
              <w:t xml:space="preserve">Tiekėjas ne vėliau kaip per </w:t>
            </w:r>
            <w:r w:rsidRPr="00CD7A60">
              <w:rPr>
                <w:kern w:val="2"/>
                <w:szCs w:val="24"/>
                <w:shd w:val="clear" w:color="auto" w:fill="FFFFFF"/>
              </w:rPr>
              <w:t xml:space="preserve">10 (dešimt) kalendorinių dienų </w:t>
            </w:r>
            <w:r>
              <w:rPr>
                <w:color w:val="000000"/>
                <w:kern w:val="2"/>
                <w:szCs w:val="24"/>
                <w:shd w:val="clear" w:color="auto" w:fill="FFFFFF"/>
              </w:rPr>
              <w:t>nuo Sutarties pasirašy</w:t>
            </w:r>
            <w:r w:rsidRPr="00CD7A60">
              <w:rPr>
                <w:kern w:val="2"/>
                <w:szCs w:val="24"/>
                <w:shd w:val="clear" w:color="auto" w:fill="FFFFFF"/>
              </w:rPr>
              <w:t>mo dienos turi pateikti Pirkėjui 10 (dešimt) proc.</w:t>
            </w:r>
            <w:r w:rsidRPr="00CD7A60">
              <w:rPr>
                <w:kern w:val="2"/>
                <w:szCs w:val="24"/>
              </w:rPr>
              <w:t xml:space="preserve"> </w:t>
            </w:r>
            <w:r w:rsidRPr="00CD7A60">
              <w:rPr>
                <w:kern w:val="2"/>
                <w:szCs w:val="24"/>
                <w:shd w:val="clear" w:color="auto" w:fill="FFFFFF"/>
              </w:rPr>
              <w:t>nuo Pradinės Sutarties vertės,</w:t>
            </w:r>
            <w:r w:rsidRPr="00CD7A60">
              <w:rPr>
                <w:kern w:val="2"/>
                <w:szCs w:val="24"/>
              </w:rPr>
              <w:t xml:space="preserve"> </w:t>
            </w:r>
            <w:r w:rsidRPr="00CD7A60">
              <w:rPr>
                <w:kern w:val="2"/>
                <w:szCs w:val="24"/>
                <w:shd w:val="clear" w:color="auto" w:fill="FFFFFF"/>
              </w:rPr>
              <w:t xml:space="preserve">nurodytos </w:t>
            </w:r>
            <w:r w:rsidRPr="00CD7A60">
              <w:rPr>
                <w:kern w:val="2"/>
                <w:szCs w:val="24"/>
              </w:rPr>
              <w:t xml:space="preserve">Specialiųjų sąlygų </w:t>
            </w:r>
            <w:r w:rsidRPr="00CD7A60">
              <w:rPr>
                <w:kern w:val="2"/>
                <w:szCs w:val="24"/>
                <w:shd w:val="clear" w:color="auto" w:fill="FFFFFF"/>
              </w:rPr>
              <w:t>5.2 punkte.</w:t>
            </w:r>
          </w:p>
        </w:tc>
      </w:tr>
      <w:tr w:rsidR="00027B83" w14:paraId="3121CA65" w14:textId="77777777">
        <w:trPr>
          <w:trHeight w:val="300"/>
        </w:trPr>
        <w:tc>
          <w:tcPr>
            <w:tcW w:w="9535" w:type="dxa"/>
            <w:gridSpan w:val="4"/>
          </w:tcPr>
          <w:p w14:paraId="772DBFBE" w14:textId="77777777" w:rsidR="00027B83" w:rsidRDefault="000B0897" w:rsidP="0031442D">
            <w:pPr>
              <w:jc w:val="both"/>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33FE98B" w:rsidR="00027B83" w:rsidRDefault="0023253C" w:rsidP="0031442D">
            <w:pPr>
              <w:spacing w:line="259" w:lineRule="auto"/>
              <w:jc w:val="both"/>
              <w:rPr>
                <w:color w:val="000000"/>
                <w:kern w:val="2"/>
                <w:szCs w:val="24"/>
              </w:rPr>
            </w:pPr>
            <w:r w:rsidRPr="0023253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505A780B" w14:textId="6A861009" w:rsidR="0023253C" w:rsidRPr="0023253C" w:rsidRDefault="0023253C" w:rsidP="0031442D">
            <w:pPr>
              <w:jc w:val="both"/>
              <w:rPr>
                <w:color w:val="000000"/>
                <w:kern w:val="2"/>
                <w:szCs w:val="24"/>
              </w:rPr>
            </w:pPr>
            <w:r w:rsidRPr="0023253C">
              <w:rPr>
                <w:color w:val="000000"/>
                <w:kern w:val="2"/>
                <w:szCs w:val="24"/>
              </w:rPr>
              <w:t xml:space="preserve">9.2.1. Jeigu Tiekėjas vėluoja suteikti Paslaugas arba nevykdo kitų sutartinių įsipareigojimų, Pirkėjas nuo kitos nei nustatytas terminas dienos Tiekėjui </w:t>
            </w:r>
            <w:r w:rsidRPr="00A25F0B">
              <w:rPr>
                <w:color w:val="000000"/>
                <w:kern w:val="2"/>
                <w:szCs w:val="24"/>
              </w:rPr>
              <w:t>skaičiuoja 0,03 (trys šimtosios)</w:t>
            </w:r>
            <w:r w:rsidRPr="0023253C">
              <w:rPr>
                <w:color w:val="000000"/>
                <w:kern w:val="2"/>
                <w:szCs w:val="24"/>
              </w:rPr>
              <w:t xml:space="preserve"> procento dydžio delspinigius už kiekvieną uždelstą dieną nuo laiku nesuteiktų Paslaugų ar kitų sutartinių įsipareigojimų nevykdymo kainos be PVM.</w:t>
            </w:r>
          </w:p>
          <w:p w14:paraId="7E114F52" w14:textId="39BC0E9F" w:rsidR="00027B83" w:rsidRDefault="0023253C" w:rsidP="0031442D">
            <w:pPr>
              <w:jc w:val="both"/>
              <w:rPr>
                <w:b/>
                <w:kern w:val="2"/>
                <w:szCs w:val="24"/>
              </w:rPr>
            </w:pPr>
            <w:r w:rsidRPr="0023253C">
              <w:rPr>
                <w:color w:val="000000"/>
                <w:kern w:val="2"/>
                <w:szCs w:val="24"/>
              </w:rPr>
              <w:t>9.2.2. Tiekėjas privalo sumokėti Pirkėjui netesybas per 10 dienų nuo Pirkėjo pareikalavimo, jeigu netesybų suma nėra 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2BDA465F" w:rsidR="00027B83" w:rsidRPr="0023253C" w:rsidRDefault="0023253C" w:rsidP="0031442D">
            <w:pPr>
              <w:jc w:val="both"/>
              <w:rPr>
                <w:szCs w:val="24"/>
              </w:rPr>
            </w:pPr>
            <w:r w:rsidRPr="0023253C">
              <w:rPr>
                <w:kern w:val="2"/>
                <w:szCs w:val="24"/>
              </w:rPr>
              <w:t>Nutraukus Sutartį dėl esminio Sutarties pažeidimo, nustatyto Sutarties Specialiosiose sąlygose, mokama 5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E3AB4C9" w:rsidR="00027B83" w:rsidRPr="0023253C" w:rsidRDefault="000B0897" w:rsidP="0031442D">
            <w:pPr>
              <w:jc w:val="both"/>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2E9322CF" w14:textId="77777777" w:rsidR="00027B83" w:rsidRDefault="00566D61" w:rsidP="0031442D">
            <w:pPr>
              <w:jc w:val="both"/>
              <w:rPr>
                <w:szCs w:val="24"/>
              </w:rPr>
            </w:pPr>
            <w:r w:rsidRPr="00F6023D">
              <w:rPr>
                <w:color w:val="000000"/>
                <w:kern w:val="2"/>
                <w:szCs w:val="24"/>
              </w:rPr>
              <w:t>Tiekėjas</w:t>
            </w:r>
            <w:r w:rsidRPr="00F6023D">
              <w:rPr>
                <w:szCs w:val="24"/>
              </w:rPr>
              <w:t xml:space="preserve"> įsipareigoja turėti </w:t>
            </w:r>
            <w:r w:rsidRPr="0047261E">
              <w:rPr>
                <w:szCs w:val="24"/>
              </w:rPr>
              <w:t xml:space="preserve">13.1 p. nurodytų </w:t>
            </w:r>
            <w:proofErr w:type="spellStart"/>
            <w:r w:rsidRPr="0047261E">
              <w:rPr>
                <w:szCs w:val="24"/>
              </w:rPr>
              <w:t>aplinkosauginų</w:t>
            </w:r>
            <w:proofErr w:type="spellEnd"/>
            <w:r w:rsidRPr="0047261E">
              <w:rPr>
                <w:szCs w:val="24"/>
              </w:rPr>
              <w:t xml:space="preserve"> reikalavimų laikymąsi </w:t>
            </w:r>
            <w:r w:rsidRPr="00F6023D">
              <w:rPr>
                <w:szCs w:val="24"/>
              </w:rPr>
              <w:t xml:space="preserve">patvirtinančius dokumentus ir </w:t>
            </w:r>
            <w:r>
              <w:rPr>
                <w:szCs w:val="24"/>
              </w:rPr>
              <w:t>Pirkėjui</w:t>
            </w:r>
            <w:r w:rsidRPr="00F6023D">
              <w:rPr>
                <w:szCs w:val="24"/>
              </w:rPr>
              <w:t xml:space="preserve"> paprašius juos pateikti. Už šio reikalavimo pakartotiną nevykdymą </w:t>
            </w:r>
            <w:r w:rsidRPr="0047261E">
              <w:rPr>
                <w:szCs w:val="24"/>
              </w:rPr>
              <w:t>Tiekėjas</w:t>
            </w:r>
            <w:r w:rsidRPr="00F6023D">
              <w:rPr>
                <w:szCs w:val="24"/>
              </w:rPr>
              <w:t xml:space="preserve"> moka 50 (penkiasdešimt) Eur baudą už kiekvieną nevykdymo dieną, kuomet buvo </w:t>
            </w:r>
            <w:r w:rsidRPr="0047261E">
              <w:rPr>
                <w:szCs w:val="24"/>
              </w:rPr>
              <w:t>teikiamos Paslaugos</w:t>
            </w:r>
            <w:r>
              <w:rPr>
                <w:szCs w:val="24"/>
              </w:rPr>
              <w:t>.</w:t>
            </w:r>
          </w:p>
          <w:p w14:paraId="4C8C0993" w14:textId="31DB05A8" w:rsidR="00566D61" w:rsidRPr="0023253C" w:rsidRDefault="00566D61" w:rsidP="0031442D">
            <w:pPr>
              <w:jc w:val="both"/>
              <w:rPr>
                <w:color w:val="000000"/>
                <w:kern w:val="2"/>
                <w:szCs w:val="24"/>
              </w:rPr>
            </w:pP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2A6B5F64"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lastRenderedPageBreak/>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7A5980DD" w14:textId="1184D24D" w:rsidR="00140836" w:rsidRPr="0016623F" w:rsidRDefault="00566D61" w:rsidP="00140836">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Netaikoma</w:t>
            </w:r>
          </w:p>
          <w:p w14:paraId="003FECA6" w14:textId="74374DB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16A1A3E" w:rsidR="00027B83" w:rsidRPr="0023253C" w:rsidRDefault="000B0897" w:rsidP="0023253C">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6D55B687" w:rsidR="00027B83" w:rsidRDefault="0023253C" w:rsidP="0023253C">
            <w:pPr>
              <w:rPr>
                <w:color w:val="4472C4"/>
                <w:kern w:val="2"/>
                <w:szCs w:val="24"/>
              </w:rPr>
            </w:pPr>
            <w:r w:rsidRPr="006C0479">
              <w:rPr>
                <w:color w:val="000000" w:themeColor="text1"/>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611CA5BA" w:rsidR="00027B83" w:rsidRDefault="00373BC2" w:rsidP="0031442D">
            <w:pPr>
              <w:jc w:val="both"/>
              <w:rPr>
                <w:color w:val="4472C4"/>
                <w:kern w:val="2"/>
                <w:szCs w:val="24"/>
              </w:rPr>
            </w:pPr>
            <w:r w:rsidRPr="00373BC2">
              <w:rPr>
                <w:kern w:val="2"/>
                <w:szCs w:val="24"/>
              </w:rPr>
              <w:t>Laikoma, kad Paslaugų teikėjas padarė esminį Sutarties pažeidimą, jei jis atitinka Lietuvos Respublikos civilinio kodekso 6.217 straipsnio 2 dalyje įtvirtintus kriterijus. Esminiu Sutarties pažeidimu taip pat laikoma jeigu Paslaugos yra suteiktos netinkamai ir (ar) nekokybiškai ir (ar) neatitinka Sutartyje ir (ar) Techninėje specifikacijoje numatytų reikalavimų ir Paslaugų teikėjas neištaiso Paslaugų teikimo trūkumų per Užsakovo nurodytą (-</w:t>
            </w:r>
            <w:proofErr w:type="spellStart"/>
            <w:r w:rsidRPr="00373BC2">
              <w:rPr>
                <w:kern w:val="2"/>
                <w:szCs w:val="24"/>
              </w:rPr>
              <w:t>us</w:t>
            </w:r>
            <w:proofErr w:type="spellEnd"/>
            <w:r w:rsidRPr="00373BC2">
              <w:rPr>
                <w:kern w:val="2"/>
                <w:szCs w:val="24"/>
              </w:rPr>
              <w:t>) terminą (-</w:t>
            </w:r>
            <w:proofErr w:type="spellStart"/>
            <w:r w:rsidRPr="00373BC2">
              <w:rPr>
                <w:kern w:val="2"/>
                <w:szCs w:val="24"/>
              </w:rPr>
              <w:t>us</w:t>
            </w:r>
            <w:proofErr w:type="spellEnd"/>
            <w:r w:rsidRPr="00373BC2">
              <w:rPr>
                <w:kern w:val="2"/>
                <w:szCs w:val="24"/>
              </w:rPr>
              <w:t>) arba kiti Sutartyje konkrečiai numatyti atvejai.</w:t>
            </w:r>
          </w:p>
        </w:tc>
      </w:tr>
      <w:tr w:rsidR="00373BC2" w14:paraId="3E8ED71E" w14:textId="77777777" w:rsidTr="00C32E82">
        <w:trPr>
          <w:trHeight w:val="300"/>
        </w:trPr>
        <w:tc>
          <w:tcPr>
            <w:tcW w:w="9535" w:type="dxa"/>
            <w:gridSpan w:val="4"/>
          </w:tcPr>
          <w:p w14:paraId="1588DCE4" w14:textId="77777777" w:rsidR="00373BC2" w:rsidRDefault="00373BC2" w:rsidP="0031442D">
            <w:pPr>
              <w:jc w:val="center"/>
              <w:rPr>
                <w:b/>
                <w:kern w:val="2"/>
                <w:szCs w:val="24"/>
              </w:rPr>
            </w:pPr>
            <w:r>
              <w:rPr>
                <w:b/>
                <w:kern w:val="2"/>
                <w:szCs w:val="24"/>
              </w:rPr>
              <w:t>11. SUTARTIES GALIOJIMAS IR KEITIMAS</w:t>
            </w:r>
          </w:p>
        </w:tc>
      </w:tr>
      <w:tr w:rsidR="00373BC2" w14:paraId="547CB68D" w14:textId="77777777" w:rsidTr="00C32E82">
        <w:trPr>
          <w:trHeight w:val="300"/>
        </w:trPr>
        <w:tc>
          <w:tcPr>
            <w:tcW w:w="3094" w:type="dxa"/>
            <w:gridSpan w:val="2"/>
          </w:tcPr>
          <w:p w14:paraId="08DF6DE6" w14:textId="77777777" w:rsidR="00373BC2" w:rsidRDefault="00373BC2" w:rsidP="00C32E82">
            <w:pPr>
              <w:rPr>
                <w:b/>
                <w:kern w:val="2"/>
                <w:szCs w:val="24"/>
              </w:rPr>
            </w:pPr>
            <w:r>
              <w:rPr>
                <w:b/>
                <w:szCs w:val="24"/>
              </w:rPr>
              <w:t>11.1. Sutarties sudarymas ir įsigaliojimas</w:t>
            </w:r>
          </w:p>
        </w:tc>
        <w:tc>
          <w:tcPr>
            <w:tcW w:w="6441" w:type="dxa"/>
            <w:gridSpan w:val="2"/>
          </w:tcPr>
          <w:p w14:paraId="23691532" w14:textId="77777777" w:rsidR="002C6F60" w:rsidRDefault="00373BC2" w:rsidP="0031442D">
            <w:pPr>
              <w:jc w:val="both"/>
              <w:rPr>
                <w:kern w:val="2"/>
                <w:szCs w:val="24"/>
              </w:rPr>
            </w:pPr>
            <w:r w:rsidRPr="00EB0F3F">
              <w:rPr>
                <w:kern w:val="2"/>
                <w:szCs w:val="24"/>
              </w:rPr>
              <w:t>Ši Sutartis laikoma sudaryta ir įsigalioja nuo Sutarties pasirašymo dienos (antrosios Šalies pasirašymo dieną).</w:t>
            </w:r>
          </w:p>
          <w:p w14:paraId="3747B1CC" w14:textId="71E1D2AA" w:rsidR="00373BC2" w:rsidRPr="002C6F60" w:rsidRDefault="002C6F60" w:rsidP="0031442D">
            <w:pPr>
              <w:jc w:val="both"/>
              <w:rPr>
                <w:kern w:val="2"/>
                <w:szCs w:val="24"/>
              </w:rPr>
            </w:pPr>
            <w:r w:rsidRPr="002C6F60">
              <w:rPr>
                <w:kern w:val="2"/>
                <w:szCs w:val="24"/>
              </w:rPr>
              <w:t xml:space="preserve">Sutartis galioja </w:t>
            </w:r>
            <w:r w:rsidR="0068645B">
              <w:rPr>
                <w:kern w:val="2"/>
                <w:szCs w:val="24"/>
              </w:rPr>
              <w:t>36 mėnesius.</w:t>
            </w:r>
          </w:p>
        </w:tc>
      </w:tr>
      <w:tr w:rsidR="00373BC2" w14:paraId="57D9A9DB" w14:textId="77777777" w:rsidTr="00C32E82">
        <w:trPr>
          <w:trHeight w:val="300"/>
        </w:trPr>
        <w:tc>
          <w:tcPr>
            <w:tcW w:w="3094" w:type="dxa"/>
            <w:gridSpan w:val="2"/>
          </w:tcPr>
          <w:p w14:paraId="4F741816" w14:textId="77777777" w:rsidR="00373BC2" w:rsidRDefault="00373BC2" w:rsidP="00C32E82">
            <w:pPr>
              <w:rPr>
                <w:b/>
                <w:kern w:val="2"/>
                <w:szCs w:val="24"/>
              </w:rPr>
            </w:pPr>
            <w:r>
              <w:rPr>
                <w:b/>
                <w:kern w:val="2"/>
                <w:szCs w:val="24"/>
              </w:rPr>
              <w:t>11.2. Sutarties galiojimo termino pratęsimas</w:t>
            </w:r>
          </w:p>
        </w:tc>
        <w:tc>
          <w:tcPr>
            <w:tcW w:w="6441" w:type="dxa"/>
            <w:gridSpan w:val="2"/>
          </w:tcPr>
          <w:p w14:paraId="33CCEE2B" w14:textId="49BF49C1" w:rsidR="00373BC2" w:rsidRDefault="00C77BA4" w:rsidP="0031442D">
            <w:pPr>
              <w:jc w:val="both"/>
              <w:rPr>
                <w:kern w:val="2"/>
                <w:szCs w:val="24"/>
              </w:rPr>
            </w:pPr>
            <w:r>
              <w:rPr>
                <w:kern w:val="2"/>
                <w:szCs w:val="24"/>
              </w:rPr>
              <w:t>Netaikoma.</w:t>
            </w:r>
          </w:p>
        </w:tc>
      </w:tr>
      <w:tr w:rsidR="00373BC2" w14:paraId="080744F8" w14:textId="77777777" w:rsidTr="00C32E82">
        <w:trPr>
          <w:trHeight w:val="300"/>
        </w:trPr>
        <w:tc>
          <w:tcPr>
            <w:tcW w:w="9535" w:type="dxa"/>
            <w:gridSpan w:val="4"/>
          </w:tcPr>
          <w:p w14:paraId="54562647" w14:textId="77777777" w:rsidR="00373BC2" w:rsidRDefault="00373BC2" w:rsidP="0031442D">
            <w:pPr>
              <w:jc w:val="center"/>
              <w:rPr>
                <w:b/>
                <w:kern w:val="2"/>
                <w:szCs w:val="24"/>
              </w:rPr>
            </w:pPr>
            <w:r>
              <w:rPr>
                <w:b/>
                <w:kern w:val="2"/>
                <w:szCs w:val="24"/>
              </w:rPr>
              <w:t>12. SUTARTIES NUTRAUKIMAS</w:t>
            </w:r>
          </w:p>
        </w:tc>
      </w:tr>
      <w:tr w:rsidR="00373BC2" w14:paraId="7A6663B7"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19ED8309" w14:textId="77777777" w:rsidR="00373BC2" w:rsidRDefault="00373BC2" w:rsidP="00C32E8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C8B8CD" w14:textId="77777777" w:rsidR="00373BC2" w:rsidRPr="00CE6729" w:rsidRDefault="00373BC2" w:rsidP="0031442D">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73BC2" w14:paraId="05C9861A"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450C5C1D" w14:textId="77777777" w:rsidR="00373BC2" w:rsidRDefault="00373BC2" w:rsidP="00C32E8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636AF76" w14:textId="77777777" w:rsidR="00373BC2" w:rsidRPr="00CE68EA" w:rsidRDefault="00373BC2" w:rsidP="00C32E82">
            <w:pPr>
              <w:jc w:val="both"/>
              <w:rPr>
                <w:color w:val="000000" w:themeColor="text1"/>
                <w:kern w:val="2"/>
                <w:szCs w:val="24"/>
              </w:rPr>
            </w:pPr>
            <w:r w:rsidRPr="00CE68EA">
              <w:rPr>
                <w:color w:val="000000" w:themeColor="text1"/>
                <w:kern w:val="2"/>
                <w:szCs w:val="24"/>
              </w:rPr>
              <w:t>12.2.1. jeigu Tiekėjas nevykdo prisiimtų įsipareigojimų už Sutartyje nustatytą Sutarties kainą/įkainius;</w:t>
            </w:r>
          </w:p>
          <w:p w14:paraId="7AF5FD0F" w14:textId="4A8E1C3A" w:rsidR="00373BC2" w:rsidRPr="0016623F" w:rsidRDefault="00373BC2" w:rsidP="00C32E82">
            <w:pPr>
              <w:spacing w:line="257" w:lineRule="auto"/>
              <w:jc w:val="both"/>
              <w:rPr>
                <w:rFonts w:eastAsia="Arial"/>
                <w:kern w:val="2"/>
                <w:szCs w:val="24"/>
                <w:lang w:val="lt"/>
              </w:rPr>
            </w:pPr>
            <w:r w:rsidRPr="00F54A3F">
              <w:rPr>
                <w:rFonts w:eastAsia="Arial"/>
                <w:kern w:val="2"/>
                <w:szCs w:val="24"/>
                <w:lang w:val="lt"/>
              </w:rPr>
              <w:t xml:space="preserve">12.2.2. jeigu Tiekėjas nesilaiko Sutartyje nustatytų Paslaugų teikimo terminų </w:t>
            </w:r>
            <w:r w:rsidR="00FD4216" w:rsidRPr="00FA2983">
              <w:rPr>
                <w:rFonts w:eastAsia="Arial"/>
                <w:kern w:val="2"/>
                <w:szCs w:val="24"/>
                <w:lang w:val="lt"/>
              </w:rPr>
              <w:t>Techninėje specifikacijoje</w:t>
            </w:r>
            <w:r w:rsidR="00FD4216">
              <w:rPr>
                <w:rFonts w:eastAsia="Arial"/>
                <w:kern w:val="2"/>
                <w:szCs w:val="24"/>
                <w:lang w:val="lt"/>
              </w:rPr>
              <w:t xml:space="preserve"> </w:t>
            </w:r>
            <w:r w:rsidRPr="00F54A3F">
              <w:rPr>
                <w:rFonts w:eastAsia="Arial"/>
                <w:kern w:val="2"/>
                <w:szCs w:val="24"/>
                <w:lang w:val="lt"/>
              </w:rPr>
              <w:t>2 (du) kartus iš eilės arba vėluoja suteikti Paslaugas daugiau nei 1 (vieną) dieną nuo Sutartyje nustatyto Paslaugų suteikimo termino;</w:t>
            </w:r>
          </w:p>
          <w:p w14:paraId="49FA1552"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lastRenderedPageBreak/>
              <w:t>12.2.</w:t>
            </w:r>
            <w:r>
              <w:rPr>
                <w:rFonts w:eastAsia="Arial"/>
                <w:kern w:val="2"/>
                <w:szCs w:val="24"/>
                <w:lang w:val="lt"/>
              </w:rPr>
              <w:t>3</w:t>
            </w:r>
            <w:r w:rsidRPr="0016623F">
              <w:rPr>
                <w:rFonts w:eastAsia="Arial"/>
                <w:kern w:val="2"/>
                <w:szCs w:val="24"/>
                <w:lang w:val="lt"/>
              </w:rPr>
              <w:t>. jeigu Tiekėjas pažeidžia Paslaugų suteikimo terminus ir priskaičiuotų netesybų už vėlavimą suma viršija 20 (dvidešimt) proc. Pradinės sutarties vertės;</w:t>
            </w:r>
          </w:p>
          <w:p w14:paraId="1A10C1C9"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4</w:t>
            </w:r>
            <w:r w:rsidRPr="0016623F">
              <w:rPr>
                <w:rFonts w:eastAsia="Arial"/>
                <w:kern w:val="2"/>
                <w:szCs w:val="24"/>
                <w:lang w:val="lt"/>
              </w:rPr>
              <w:t>. Tiekėjas pažeidžia Paslaugų suteikimo terminus ir dėl Paslaugų suteikimo vėlavimo Paslaugos tampa nebereikalingos;</w:t>
            </w:r>
          </w:p>
          <w:p w14:paraId="0FE6EB14"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5</w:t>
            </w:r>
            <w:r w:rsidRPr="0016623F">
              <w:rPr>
                <w:rFonts w:eastAsia="Arial"/>
                <w:kern w:val="2"/>
                <w:szCs w:val="24"/>
                <w:lang w:val="lt"/>
              </w:rPr>
              <w:t>. Tiekėjas daugiau kaip 2 (du) kartus suteikia Paslaugas, kurios neatitinka Sutartyje ir (ar) įstatymuose nustatytų reikalavimų Paslaugoms;</w:t>
            </w:r>
          </w:p>
          <w:p w14:paraId="28D51471"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6</w:t>
            </w:r>
            <w:r w:rsidRPr="0016623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17DF30B" w14:textId="798D2600" w:rsidR="00373BC2" w:rsidRPr="0016623F" w:rsidRDefault="00373BC2" w:rsidP="005F1B26">
            <w:pPr>
              <w:tabs>
                <w:tab w:val="left" w:pos="380"/>
                <w:tab w:val="left" w:pos="664"/>
              </w:tabs>
              <w:spacing w:line="257" w:lineRule="auto"/>
              <w:jc w:val="both"/>
              <w:rPr>
                <w:rFonts w:eastAsia="Arial"/>
                <w:kern w:val="2"/>
                <w:szCs w:val="24"/>
                <w:lang w:val="lt"/>
              </w:rPr>
            </w:pPr>
            <w:r w:rsidRPr="0016623F">
              <w:rPr>
                <w:rFonts w:eastAsia="Arial"/>
                <w:kern w:val="2"/>
                <w:szCs w:val="24"/>
                <w:lang w:val="lt"/>
              </w:rPr>
              <w:t>12.2.7.</w:t>
            </w:r>
            <w:r w:rsidR="005F1B26">
              <w:rPr>
                <w:rFonts w:eastAsia="Arial"/>
                <w:kern w:val="2"/>
                <w:szCs w:val="24"/>
                <w:lang w:val="lt"/>
              </w:rPr>
              <w:t xml:space="preserve"> </w:t>
            </w:r>
            <w:r w:rsidRPr="0016623F">
              <w:rPr>
                <w:rFonts w:eastAsia="Arial"/>
                <w:kern w:val="2"/>
                <w:szCs w:val="24"/>
                <w:lang w:val="lt"/>
              </w:rPr>
              <w:t>Tiekėjas pažeidžia šios Sutarties nuostatas, reglamentuojančias konkurenciją, intelektinės nuosavybės ar konfidencialios informacijos valdymą;</w:t>
            </w:r>
          </w:p>
          <w:p w14:paraId="27E1A51F" w14:textId="77777777" w:rsidR="00373BC2" w:rsidRPr="0016623F" w:rsidRDefault="00373BC2" w:rsidP="00C32E82">
            <w:pPr>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8</w:t>
            </w:r>
            <w:r w:rsidRPr="0016623F">
              <w:rPr>
                <w:rFonts w:eastAsia="Arial"/>
                <w:kern w:val="2"/>
                <w:szCs w:val="24"/>
                <w:lang w:val="lt"/>
              </w:rPr>
              <w:t>. Tiekėjas pažeidžia Bendrųjų sąlygų nuostatas dėl Sutarties vykdymui pasitelkiamų naujų subtiekėjų ir (ar) specialistų / esamų subtiekėjų ir (ar) specialistų keitimo;</w:t>
            </w:r>
          </w:p>
          <w:p w14:paraId="16884B9D" w14:textId="2F757922" w:rsidR="00373BC2" w:rsidRDefault="00373BC2" w:rsidP="00C32E82">
            <w:pPr>
              <w:spacing w:line="257" w:lineRule="auto"/>
              <w:rPr>
                <w:rFonts w:eastAsia="Arial"/>
                <w:color w:val="FF0000"/>
                <w:kern w:val="2"/>
                <w:szCs w:val="24"/>
              </w:rPr>
            </w:pPr>
            <w:r w:rsidRPr="0016623F">
              <w:rPr>
                <w:rFonts w:eastAsia="Arial"/>
                <w:kern w:val="2"/>
                <w:szCs w:val="24"/>
                <w:lang w:val="lt"/>
              </w:rPr>
              <w:t xml:space="preserve">12.2.9. Tiekėjas 2 (du) kartus pažeidžia </w:t>
            </w:r>
            <w:r w:rsidR="001E10AB">
              <w:rPr>
                <w:rFonts w:eastAsia="Arial"/>
                <w:kern w:val="2"/>
                <w:szCs w:val="24"/>
                <w:lang w:val="lt"/>
              </w:rPr>
              <w:t>Techninėje specifikacijoje nurodytus reikalavimus</w:t>
            </w:r>
            <w:r w:rsidRPr="0016623F">
              <w:rPr>
                <w:rFonts w:eastAsia="Arial"/>
                <w:kern w:val="2"/>
                <w:szCs w:val="24"/>
                <w:lang w:val="lt"/>
              </w:rPr>
              <w:t>.</w:t>
            </w:r>
          </w:p>
        </w:tc>
      </w:tr>
      <w:tr w:rsidR="00373BC2" w14:paraId="35AD295D" w14:textId="77777777" w:rsidTr="00C32E82">
        <w:trPr>
          <w:trHeight w:val="300"/>
        </w:trPr>
        <w:tc>
          <w:tcPr>
            <w:tcW w:w="9535" w:type="dxa"/>
            <w:gridSpan w:val="4"/>
          </w:tcPr>
          <w:p w14:paraId="1F2A528A" w14:textId="77777777" w:rsidR="00373BC2" w:rsidRDefault="00373BC2" w:rsidP="00C32E82">
            <w:pPr>
              <w:jc w:val="center"/>
              <w:rPr>
                <w:kern w:val="2"/>
                <w:szCs w:val="24"/>
              </w:rPr>
            </w:pPr>
            <w:r>
              <w:rPr>
                <w:b/>
                <w:kern w:val="2"/>
                <w:szCs w:val="24"/>
              </w:rPr>
              <w:lastRenderedPageBreak/>
              <w:t xml:space="preserve">13. APLINKOS APSAUGOS IR SOCIALINIAI KRITERIJAI </w:t>
            </w:r>
          </w:p>
        </w:tc>
      </w:tr>
      <w:tr w:rsidR="00373BC2" w14:paraId="0B438F91" w14:textId="77777777" w:rsidTr="00C32E82">
        <w:trPr>
          <w:trHeight w:val="300"/>
        </w:trPr>
        <w:tc>
          <w:tcPr>
            <w:tcW w:w="3058" w:type="dxa"/>
          </w:tcPr>
          <w:p w14:paraId="4F189539" w14:textId="77777777" w:rsidR="00373BC2" w:rsidRDefault="00373BC2" w:rsidP="00C32E82">
            <w:pPr>
              <w:rPr>
                <w:b/>
                <w:kern w:val="2"/>
                <w:szCs w:val="24"/>
              </w:rPr>
            </w:pPr>
            <w:r>
              <w:rPr>
                <w:b/>
                <w:kern w:val="2"/>
                <w:szCs w:val="24"/>
              </w:rPr>
              <w:t xml:space="preserve">13.1. Su perkamomis paslaugomis susiję  aplinkos apsaugos kriterijai </w:t>
            </w:r>
          </w:p>
        </w:tc>
        <w:tc>
          <w:tcPr>
            <w:tcW w:w="6477" w:type="dxa"/>
            <w:gridSpan w:val="3"/>
          </w:tcPr>
          <w:p w14:paraId="7D218DA3" w14:textId="5BF6C8FE" w:rsidR="00FA25C7" w:rsidRPr="0068645B" w:rsidRDefault="00841914" w:rsidP="00F31F3E">
            <w:pPr>
              <w:widowControl w:val="0"/>
              <w:numPr>
                <w:ilvl w:val="1"/>
                <w:numId w:val="2"/>
              </w:numPr>
              <w:shd w:val="clear" w:color="auto" w:fill="FFFFFF" w:themeFill="background1"/>
              <w:tabs>
                <w:tab w:val="left" w:pos="664"/>
              </w:tabs>
              <w:suppressAutoHyphens/>
              <w:autoSpaceDE w:val="0"/>
              <w:adjustRightInd w:val="0"/>
              <w:ind w:left="-45" w:firstLine="142"/>
              <w:jc w:val="both"/>
              <w:rPr>
                <w:color w:val="FF0000"/>
                <w:lang w:eastAsia="lt-LT"/>
              </w:rPr>
            </w:pPr>
            <w:r>
              <w:rPr>
                <w:color w:val="000000"/>
                <w:kern w:val="2"/>
                <w:szCs w:val="24"/>
                <w:shd w:val="clear" w:color="auto" w:fill="FFFFFF"/>
              </w:rPr>
              <w:t>V</w:t>
            </w:r>
            <w:r w:rsidRPr="00841914">
              <w:rPr>
                <w:color w:val="000000"/>
                <w:kern w:val="2"/>
                <w:szCs w:val="24"/>
                <w:shd w:val="clear" w:color="auto" w:fill="FFFFFF"/>
              </w:rPr>
              <w:t xml:space="preserve">adovaujantis Lietuvos Respublikos Aplinkos ministro Įsakymu nustatomi minimalūs aplinkos apsaugos kriterijai (Lietuvos Respublikos aplinkos ministro 2011 m. birželio 28 d. įsakymu Nr. D1-508 patvirtinto Aplinkos apsaugos kriterijų taikymo, vykdant žaliuosius pirkimus, tvarkos aprašo </w:t>
            </w:r>
            <w:r w:rsidR="0068645B" w:rsidRPr="00A261C1">
              <w:t>(aktuali redakcija</w:t>
            </w:r>
            <w:r w:rsidR="0068645B" w:rsidRPr="00A261C1">
              <w:rPr>
                <w:color w:val="000000" w:themeColor="text1"/>
                <w:lang w:eastAsia="lt-LT"/>
              </w:rPr>
              <w:t>)</w:t>
            </w:r>
            <w:r w:rsidR="0068645B" w:rsidRPr="00A261C1">
              <w:rPr>
                <w:lang w:eastAsia="lt-LT"/>
              </w:rPr>
              <w:t xml:space="preserve"> (toliau – Tvarkos aprašas) </w:t>
            </w:r>
            <w:r w:rsidR="0068645B" w:rsidRPr="00063ED3">
              <w:rPr>
                <w:bCs/>
                <w:iCs/>
                <w:noProof/>
                <w:spacing w:val="2"/>
                <w:shd w:val="clear" w:color="auto" w:fill="FFFFFF"/>
              </w:rPr>
              <w:t xml:space="preserve">4.4.4 (4.4.4.3) papunkčiu, užtikrinant, kad visą Sutarties vykdymo laikotarpį </w:t>
            </w:r>
            <w:r w:rsidR="001E10AB">
              <w:rPr>
                <w:bCs/>
                <w:iCs/>
                <w:noProof/>
                <w:spacing w:val="2"/>
                <w:shd w:val="clear" w:color="auto" w:fill="FFFFFF"/>
              </w:rPr>
              <w:t>P</w:t>
            </w:r>
            <w:r w:rsidR="0068645B" w:rsidRPr="00063ED3">
              <w:rPr>
                <w:bCs/>
                <w:iCs/>
                <w:noProof/>
                <w:spacing w:val="2"/>
                <w:shd w:val="clear" w:color="auto" w:fill="FFFFFF"/>
              </w:rPr>
              <w:t xml:space="preserve">aslaugos bus teikiamos neteršiant aplinkos ir nebus keliamas pavojus sveikatai, šių paslaugų teikimui bus naudojami automobiliai, </w:t>
            </w:r>
            <w:r w:rsidR="0068645B" w:rsidRPr="00063ED3">
              <w:rPr>
                <w:bCs/>
                <w:iCs/>
                <w:noProof/>
                <w:spacing w:val="2"/>
                <w:u w:val="single"/>
                <w:shd w:val="clear" w:color="auto" w:fill="FFFFFF"/>
              </w:rPr>
              <w:t>turintys šį aplinkos apsaugos kriterijų</w:t>
            </w:r>
            <w:r w:rsidR="0068645B" w:rsidRPr="00063ED3">
              <w:rPr>
                <w:bCs/>
                <w:iCs/>
                <w:noProof/>
                <w:spacing w:val="2"/>
                <w:shd w:val="clear" w:color="auto" w:fill="FFFFFF"/>
              </w:rPr>
              <w:t xml:space="preserve">: </w:t>
            </w:r>
            <w:r w:rsidR="0068645B" w:rsidRPr="00063ED3">
              <w:rPr>
                <w:bCs/>
                <w:iCs/>
                <w:noProof/>
                <w:spacing w:val="2"/>
                <w:u w:val="single"/>
                <w:shd w:val="clear" w:color="auto" w:fill="FFFFFF"/>
              </w:rPr>
              <w:t>ne mažesnį kaip „Euro 5“ (arba lygiavertį) teršalų išmetimo standartą,</w:t>
            </w:r>
            <w:r w:rsidR="0068645B" w:rsidRPr="00063ED3">
              <w:rPr>
                <w:color w:val="000000" w:themeColor="text1"/>
                <w:lang w:eastAsia="lt-LT"/>
              </w:rPr>
              <w:t>.</w:t>
            </w:r>
            <w:r w:rsidR="0068645B" w:rsidRPr="00063ED3">
              <w:rPr>
                <w:rFonts w:ascii="Calibri" w:hAnsi="Calibri" w:cs="Calibri"/>
                <w:bCs/>
                <w:iCs/>
                <w:noProof/>
                <w:spacing w:val="2"/>
                <w:shd w:val="clear" w:color="auto" w:fill="FFFFFF"/>
              </w:rPr>
              <w:t xml:space="preserve"> </w:t>
            </w:r>
            <w:r w:rsidR="0068645B" w:rsidRPr="00063ED3">
              <w:rPr>
                <w:bCs/>
                <w:iCs/>
                <w:noProof/>
                <w:spacing w:val="2"/>
                <w:shd w:val="clear" w:color="auto" w:fill="FFFFFF"/>
              </w:rPr>
              <w:t xml:space="preserve">nustatytą </w:t>
            </w:r>
            <w:r w:rsidR="0068645B" w:rsidRPr="00063ED3">
              <w:rPr>
                <w:bCs/>
                <w:i/>
                <w:iCs/>
                <w:noProof/>
                <w:spacing w:val="2"/>
                <w:shd w:val="clear" w:color="auto" w:fill="FFFFFF"/>
              </w:rPr>
              <w:t>2007 m. birželio 20 d. Europos Parlamento ir Tarybos Reglamentu (EB) Nr. 715/2007 dėl variklinių transporto priemonių tipo patvirtinimo atsižvelgiant į išmetamųjų teršalų kiekį iš lengvųjų keleivinių ir komercinių transporto priemonių (Euro 5 ir Euro 6)</w:t>
            </w:r>
            <w:r w:rsidR="0068645B" w:rsidRPr="00063ED3">
              <w:rPr>
                <w:bCs/>
                <w:iCs/>
                <w:noProof/>
                <w:spacing w:val="2"/>
                <w:shd w:val="clear" w:color="auto" w:fill="FFFFFF"/>
              </w:rPr>
              <w:t xml:space="preserve"> </w:t>
            </w:r>
            <w:r w:rsidR="0068645B" w:rsidRPr="00063ED3">
              <w:rPr>
                <w:bCs/>
                <w:i/>
                <w:iCs/>
                <w:noProof/>
                <w:spacing w:val="2"/>
                <w:shd w:val="clear" w:color="auto" w:fill="FFFFFF"/>
              </w:rPr>
              <w:t xml:space="preserve">ir dėl transporto priemonių remonto ir priežiūros informacijos prieigos </w:t>
            </w:r>
            <w:r w:rsidR="0068645B" w:rsidRPr="00063ED3">
              <w:rPr>
                <w:bCs/>
                <w:iCs/>
                <w:noProof/>
                <w:spacing w:val="2"/>
                <w:shd w:val="clear" w:color="auto" w:fill="FFFFFF"/>
              </w:rPr>
              <w:t>(transporto priemonės su nulinės emisijos technologija arba varomos suslėgtomis gamtinėmis dujomis laikomos atitinkančios šį reikalavimą, t. y. transporto priemonės turi naudoti alternatyvius degalus (įskaitant degalus iš atsinaujinančių energijos išteklių) ar energijos šaltinius, kuriais transporto sektoriuje bent iš dalies galima pakeisti naftos degalus: elektros energija, vandenilio dujos, sintetiniai degalai ir parafininis kuras, suslėgtos ir suskystintos gamtinės dujos).</w:t>
            </w:r>
            <w:r w:rsidR="005F1B26" w:rsidRPr="0068645B">
              <w:rPr>
                <w:color w:val="000000"/>
                <w:szCs w:val="24"/>
                <w:lang w:eastAsia="lt-LT"/>
              </w:rPr>
              <w:t xml:space="preserve"> </w:t>
            </w:r>
          </w:p>
        </w:tc>
      </w:tr>
      <w:tr w:rsidR="00373BC2" w14:paraId="055559A2" w14:textId="77777777" w:rsidTr="00C32E82">
        <w:trPr>
          <w:trHeight w:val="300"/>
        </w:trPr>
        <w:tc>
          <w:tcPr>
            <w:tcW w:w="3058" w:type="dxa"/>
          </w:tcPr>
          <w:p w14:paraId="39E77023" w14:textId="77777777" w:rsidR="00373BC2" w:rsidRDefault="00373BC2" w:rsidP="00C32E82">
            <w:pPr>
              <w:rPr>
                <w:b/>
                <w:kern w:val="2"/>
                <w:szCs w:val="24"/>
              </w:rPr>
            </w:pPr>
            <w:r>
              <w:rPr>
                <w:b/>
                <w:kern w:val="2"/>
                <w:szCs w:val="24"/>
              </w:rPr>
              <w:lastRenderedPageBreak/>
              <w:t>13.2. Su perkamomis Paslaugomis susiję socialiniai kriterijai</w:t>
            </w:r>
          </w:p>
        </w:tc>
        <w:tc>
          <w:tcPr>
            <w:tcW w:w="6477" w:type="dxa"/>
            <w:gridSpan w:val="3"/>
          </w:tcPr>
          <w:p w14:paraId="7EC5CCF9" w14:textId="77777777" w:rsidR="00373BC2" w:rsidRPr="0016561A" w:rsidRDefault="00373BC2" w:rsidP="00C32E82">
            <w:pPr>
              <w:rPr>
                <w:color w:val="000000"/>
                <w:kern w:val="2"/>
                <w:szCs w:val="24"/>
                <w:shd w:val="clear" w:color="auto" w:fill="FFFFFF"/>
              </w:rPr>
            </w:pPr>
            <w:r>
              <w:rPr>
                <w:color w:val="000000"/>
                <w:kern w:val="2"/>
                <w:szCs w:val="24"/>
                <w:shd w:val="clear" w:color="auto" w:fill="FFFFFF"/>
              </w:rPr>
              <w:t>Netaikoma.</w:t>
            </w:r>
          </w:p>
        </w:tc>
      </w:tr>
      <w:tr w:rsidR="00373BC2" w14:paraId="0C5C7236" w14:textId="77777777" w:rsidTr="00C32E82">
        <w:trPr>
          <w:trHeight w:val="300"/>
        </w:trPr>
        <w:tc>
          <w:tcPr>
            <w:tcW w:w="9535" w:type="dxa"/>
            <w:gridSpan w:val="4"/>
          </w:tcPr>
          <w:p w14:paraId="365C41FE" w14:textId="77777777" w:rsidR="00373BC2" w:rsidRPr="006866DA" w:rsidRDefault="00373BC2" w:rsidP="00C32E82">
            <w:pPr>
              <w:jc w:val="center"/>
              <w:rPr>
                <w:b/>
                <w:kern w:val="2"/>
                <w:szCs w:val="24"/>
              </w:rPr>
            </w:pPr>
            <w:r>
              <w:rPr>
                <w:b/>
                <w:kern w:val="2"/>
                <w:szCs w:val="24"/>
              </w:rPr>
              <w:t xml:space="preserve">14. BENDRŲJŲ SĄLYGŲ PAKEITIMAI IR PAPILDYMAI </w:t>
            </w:r>
          </w:p>
        </w:tc>
      </w:tr>
      <w:tr w:rsidR="00373BC2" w14:paraId="7E461E97" w14:textId="77777777" w:rsidTr="00C32E82">
        <w:trPr>
          <w:trHeight w:val="300"/>
        </w:trPr>
        <w:tc>
          <w:tcPr>
            <w:tcW w:w="3058" w:type="dxa"/>
          </w:tcPr>
          <w:p w14:paraId="5196394A" w14:textId="77777777" w:rsidR="00373BC2" w:rsidRDefault="00373BC2" w:rsidP="00C32E82">
            <w:pPr>
              <w:rPr>
                <w:b/>
                <w:kern w:val="2"/>
                <w:szCs w:val="24"/>
              </w:rPr>
            </w:pPr>
            <w:r>
              <w:rPr>
                <w:b/>
                <w:kern w:val="2"/>
                <w:szCs w:val="24"/>
              </w:rPr>
              <w:t xml:space="preserve">14.1. </w:t>
            </w:r>
          </w:p>
        </w:tc>
        <w:tc>
          <w:tcPr>
            <w:tcW w:w="6477" w:type="dxa"/>
            <w:gridSpan w:val="3"/>
          </w:tcPr>
          <w:p w14:paraId="0B20A427" w14:textId="77777777" w:rsidR="00373BC2" w:rsidRDefault="00373BC2" w:rsidP="00C32E82">
            <w:pPr>
              <w:rPr>
                <w:kern w:val="2"/>
                <w:szCs w:val="24"/>
              </w:rPr>
            </w:pPr>
            <w:r>
              <w:rPr>
                <w:kern w:val="2"/>
                <w:szCs w:val="24"/>
              </w:rPr>
              <w:t>Bendrųjų sąlygų pakeitimai ir papildymai n</w:t>
            </w:r>
            <w:r w:rsidRPr="006866DA">
              <w:rPr>
                <w:kern w:val="2"/>
                <w:szCs w:val="24"/>
              </w:rPr>
              <w:t>etaikom</w:t>
            </w:r>
            <w:r>
              <w:rPr>
                <w:kern w:val="2"/>
                <w:szCs w:val="24"/>
              </w:rPr>
              <w:t>i</w:t>
            </w:r>
            <w:r w:rsidRPr="006866DA">
              <w:rPr>
                <w:kern w:val="2"/>
                <w:szCs w:val="24"/>
              </w:rPr>
              <w:t>.</w:t>
            </w:r>
          </w:p>
        </w:tc>
      </w:tr>
      <w:tr w:rsidR="00373BC2" w14:paraId="39175EFC" w14:textId="77777777" w:rsidTr="00C32E82">
        <w:trPr>
          <w:trHeight w:val="1172"/>
        </w:trPr>
        <w:tc>
          <w:tcPr>
            <w:tcW w:w="3058" w:type="dxa"/>
          </w:tcPr>
          <w:p w14:paraId="6310906C" w14:textId="77777777" w:rsidR="00373BC2" w:rsidRDefault="00373BC2" w:rsidP="00C32E82">
            <w:pPr>
              <w:rPr>
                <w:b/>
                <w:kern w:val="2"/>
                <w:szCs w:val="24"/>
              </w:rPr>
            </w:pPr>
            <w:r>
              <w:rPr>
                <w:b/>
                <w:kern w:val="2"/>
                <w:szCs w:val="24"/>
              </w:rPr>
              <w:t>14.2.</w:t>
            </w:r>
          </w:p>
        </w:tc>
        <w:tc>
          <w:tcPr>
            <w:tcW w:w="6477" w:type="dxa"/>
            <w:gridSpan w:val="3"/>
          </w:tcPr>
          <w:p w14:paraId="0D816BF5" w14:textId="77777777" w:rsidR="00373BC2" w:rsidRDefault="00373BC2" w:rsidP="00C32E8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73BC2" w14:paraId="3512C412" w14:textId="77777777" w:rsidTr="00C32E82">
        <w:trPr>
          <w:trHeight w:val="300"/>
        </w:trPr>
        <w:tc>
          <w:tcPr>
            <w:tcW w:w="9535" w:type="dxa"/>
            <w:gridSpan w:val="4"/>
          </w:tcPr>
          <w:p w14:paraId="50A3C03D" w14:textId="77777777" w:rsidR="00373BC2" w:rsidRDefault="00373BC2" w:rsidP="00C32E82">
            <w:pPr>
              <w:jc w:val="center"/>
              <w:rPr>
                <w:b/>
                <w:kern w:val="2"/>
                <w:szCs w:val="24"/>
              </w:rPr>
            </w:pPr>
            <w:r>
              <w:rPr>
                <w:b/>
                <w:kern w:val="2"/>
                <w:szCs w:val="24"/>
              </w:rPr>
              <w:t>15. SUTARTIES PRIEDAI</w:t>
            </w:r>
          </w:p>
        </w:tc>
      </w:tr>
      <w:tr w:rsidR="00373BC2" w14:paraId="29205207" w14:textId="77777777" w:rsidTr="00C32E82">
        <w:trPr>
          <w:trHeight w:val="300"/>
        </w:trPr>
        <w:tc>
          <w:tcPr>
            <w:tcW w:w="3058" w:type="dxa"/>
          </w:tcPr>
          <w:p w14:paraId="2BF8AD33" w14:textId="77777777" w:rsidR="00373BC2" w:rsidRDefault="00373BC2" w:rsidP="00C32E82">
            <w:pPr>
              <w:jc w:val="center"/>
              <w:rPr>
                <w:b/>
                <w:kern w:val="2"/>
                <w:szCs w:val="24"/>
              </w:rPr>
            </w:pPr>
            <w:r>
              <w:rPr>
                <w:b/>
                <w:kern w:val="2"/>
                <w:szCs w:val="24"/>
              </w:rPr>
              <w:t>15.1. Priedas Nr. 1</w:t>
            </w:r>
          </w:p>
        </w:tc>
        <w:tc>
          <w:tcPr>
            <w:tcW w:w="6477" w:type="dxa"/>
            <w:gridSpan w:val="3"/>
          </w:tcPr>
          <w:p w14:paraId="7E193C04" w14:textId="295A70CF" w:rsidR="00373BC2" w:rsidRPr="00B4305D" w:rsidRDefault="00373BC2" w:rsidP="00C32E82">
            <w:pPr>
              <w:rPr>
                <w:bCs/>
                <w:kern w:val="2"/>
                <w:szCs w:val="24"/>
              </w:rPr>
            </w:pPr>
            <w:r w:rsidRPr="00B4305D">
              <w:rPr>
                <w:bCs/>
                <w:kern w:val="2"/>
                <w:szCs w:val="24"/>
              </w:rPr>
              <w:t>Techninė specifikacija</w:t>
            </w:r>
            <w:r w:rsidR="00841914">
              <w:rPr>
                <w:bCs/>
                <w:kern w:val="2"/>
                <w:szCs w:val="24"/>
              </w:rPr>
              <w:t>;</w:t>
            </w:r>
          </w:p>
        </w:tc>
      </w:tr>
      <w:tr w:rsidR="00373BC2" w14:paraId="2ADECCA6" w14:textId="77777777" w:rsidTr="00C32E82">
        <w:trPr>
          <w:trHeight w:val="300"/>
        </w:trPr>
        <w:tc>
          <w:tcPr>
            <w:tcW w:w="3058" w:type="dxa"/>
          </w:tcPr>
          <w:p w14:paraId="57F791A9" w14:textId="77777777" w:rsidR="00373BC2" w:rsidRDefault="00373BC2" w:rsidP="00C32E82">
            <w:pPr>
              <w:jc w:val="center"/>
              <w:rPr>
                <w:b/>
                <w:kern w:val="2"/>
                <w:szCs w:val="24"/>
              </w:rPr>
            </w:pPr>
            <w:r>
              <w:rPr>
                <w:b/>
                <w:kern w:val="2"/>
                <w:szCs w:val="24"/>
              </w:rPr>
              <w:t>15.2. Priedas Nr. 2</w:t>
            </w:r>
          </w:p>
        </w:tc>
        <w:tc>
          <w:tcPr>
            <w:tcW w:w="6477" w:type="dxa"/>
            <w:gridSpan w:val="3"/>
          </w:tcPr>
          <w:p w14:paraId="4F9BE64C" w14:textId="4703E21D" w:rsidR="00373BC2" w:rsidRPr="00B572B1" w:rsidRDefault="00841914" w:rsidP="00C32E82">
            <w:pPr>
              <w:jc w:val="both"/>
            </w:pPr>
            <w:r w:rsidRPr="00841914">
              <w:rPr>
                <w:rFonts w:eastAsia="Arial Unicode MS" w:cs="Arial Unicode MS"/>
                <w:color w:val="000000"/>
                <w:szCs w:val="24"/>
                <w:lang w:eastAsia="lt-LT"/>
              </w:rPr>
              <w:t>Pasiūlymas</w:t>
            </w:r>
            <w:r>
              <w:rPr>
                <w:rFonts w:eastAsia="Arial Unicode MS" w:cs="Arial Unicode MS"/>
                <w:color w:val="000000"/>
                <w:szCs w:val="24"/>
                <w:lang w:eastAsia="lt-LT"/>
              </w:rPr>
              <w:t>;</w:t>
            </w:r>
          </w:p>
        </w:tc>
      </w:tr>
      <w:tr w:rsidR="001E10AB" w14:paraId="194CCB9A" w14:textId="77777777" w:rsidTr="00C32E82">
        <w:trPr>
          <w:trHeight w:val="300"/>
        </w:trPr>
        <w:tc>
          <w:tcPr>
            <w:tcW w:w="3058" w:type="dxa"/>
          </w:tcPr>
          <w:p w14:paraId="56B7EF5B" w14:textId="52455C34" w:rsidR="001E10AB" w:rsidRDefault="001E10AB" w:rsidP="00C32E82">
            <w:pPr>
              <w:jc w:val="center"/>
              <w:rPr>
                <w:b/>
                <w:kern w:val="2"/>
                <w:szCs w:val="24"/>
              </w:rPr>
            </w:pPr>
            <w:r>
              <w:rPr>
                <w:b/>
                <w:kern w:val="2"/>
                <w:szCs w:val="24"/>
              </w:rPr>
              <w:t>15.3 Priedas Nr. 3</w:t>
            </w:r>
          </w:p>
        </w:tc>
        <w:tc>
          <w:tcPr>
            <w:tcW w:w="6477" w:type="dxa"/>
            <w:gridSpan w:val="3"/>
          </w:tcPr>
          <w:p w14:paraId="69666C12" w14:textId="5DD11033" w:rsidR="001E10AB" w:rsidRPr="00841914" w:rsidRDefault="001E10AB" w:rsidP="00C32E82">
            <w:pPr>
              <w:jc w:val="both"/>
              <w:rPr>
                <w:rFonts w:eastAsia="Arial Unicode MS" w:cs="Arial Unicode MS"/>
                <w:color w:val="000000"/>
                <w:szCs w:val="24"/>
                <w:lang w:eastAsia="lt-LT"/>
              </w:rPr>
            </w:pPr>
            <w:r>
              <w:rPr>
                <w:rFonts w:eastAsia="Arial Unicode MS" w:cs="Arial Unicode MS"/>
                <w:color w:val="000000"/>
                <w:szCs w:val="24"/>
                <w:lang w:eastAsia="lt-LT"/>
              </w:rPr>
              <w:t>Specialist</w:t>
            </w:r>
            <w:r w:rsidR="0020000C">
              <w:rPr>
                <w:rFonts w:eastAsia="Arial Unicode MS" w:cs="Arial Unicode MS"/>
                <w:color w:val="000000"/>
                <w:szCs w:val="24"/>
                <w:lang w:eastAsia="lt-LT"/>
              </w:rPr>
              <w:t>ų</w:t>
            </w:r>
            <w:r>
              <w:rPr>
                <w:rFonts w:eastAsia="Arial Unicode MS" w:cs="Arial Unicode MS"/>
                <w:color w:val="000000"/>
                <w:szCs w:val="24"/>
                <w:lang w:eastAsia="lt-LT"/>
              </w:rPr>
              <w:t xml:space="preserve"> sąrašas</w:t>
            </w:r>
            <w:r w:rsidR="0020000C">
              <w:rPr>
                <w:rFonts w:eastAsia="Arial Unicode MS" w:cs="Arial Unicode MS"/>
                <w:color w:val="000000"/>
                <w:szCs w:val="24"/>
                <w:lang w:eastAsia="lt-LT"/>
              </w:rPr>
              <w:t>.</w:t>
            </w:r>
          </w:p>
        </w:tc>
      </w:tr>
      <w:tr w:rsidR="00373BC2" w14:paraId="0D9B1C84" w14:textId="77777777" w:rsidTr="00C32E82">
        <w:tc>
          <w:tcPr>
            <w:tcW w:w="9535" w:type="dxa"/>
            <w:gridSpan w:val="4"/>
          </w:tcPr>
          <w:p w14:paraId="747A299B" w14:textId="77777777" w:rsidR="00373BC2" w:rsidRDefault="00373BC2" w:rsidP="00C32E82">
            <w:pPr>
              <w:jc w:val="center"/>
              <w:rPr>
                <w:b/>
                <w:kern w:val="2"/>
                <w:szCs w:val="24"/>
              </w:rPr>
            </w:pPr>
            <w:r>
              <w:rPr>
                <w:b/>
                <w:kern w:val="2"/>
                <w:szCs w:val="24"/>
              </w:rPr>
              <w:t>16. ŠALIŲ ATSTOVŲ PARAŠAI</w:t>
            </w:r>
          </w:p>
        </w:tc>
      </w:tr>
      <w:tr w:rsidR="00373BC2" w14:paraId="522612F0" w14:textId="77777777" w:rsidTr="00C32E82">
        <w:tc>
          <w:tcPr>
            <w:tcW w:w="5224" w:type="dxa"/>
            <w:gridSpan w:val="3"/>
          </w:tcPr>
          <w:p w14:paraId="12A1BB83" w14:textId="77777777" w:rsidR="00373BC2" w:rsidRDefault="00373BC2" w:rsidP="00C32E82">
            <w:pPr>
              <w:jc w:val="center"/>
              <w:rPr>
                <w:b/>
                <w:kern w:val="2"/>
                <w:szCs w:val="24"/>
              </w:rPr>
            </w:pPr>
            <w:r>
              <w:rPr>
                <w:b/>
                <w:kern w:val="2"/>
                <w:szCs w:val="24"/>
              </w:rPr>
              <w:t>PIRKĖJAS</w:t>
            </w:r>
          </w:p>
        </w:tc>
        <w:tc>
          <w:tcPr>
            <w:tcW w:w="4311" w:type="dxa"/>
          </w:tcPr>
          <w:p w14:paraId="61A355F9" w14:textId="77777777" w:rsidR="00373BC2" w:rsidRDefault="00373BC2" w:rsidP="00C32E82">
            <w:pPr>
              <w:jc w:val="center"/>
              <w:rPr>
                <w:b/>
                <w:kern w:val="2"/>
                <w:szCs w:val="24"/>
              </w:rPr>
            </w:pPr>
            <w:r>
              <w:rPr>
                <w:b/>
                <w:kern w:val="2"/>
                <w:szCs w:val="24"/>
              </w:rPr>
              <w:t>TIEKĖJAS</w:t>
            </w:r>
          </w:p>
        </w:tc>
      </w:tr>
      <w:tr w:rsidR="00373BC2" w14:paraId="59CAC8C4" w14:textId="77777777" w:rsidTr="00C32E82">
        <w:trPr>
          <w:trHeight w:val="388"/>
        </w:trPr>
        <w:tc>
          <w:tcPr>
            <w:tcW w:w="5224" w:type="dxa"/>
            <w:gridSpan w:val="3"/>
          </w:tcPr>
          <w:p w14:paraId="19B16718" w14:textId="77777777" w:rsidR="00373BC2" w:rsidRPr="006D3639" w:rsidRDefault="00373BC2" w:rsidP="00C32E82">
            <w:pPr>
              <w:jc w:val="center"/>
              <w:rPr>
                <w:kern w:val="2"/>
                <w:szCs w:val="24"/>
              </w:rPr>
            </w:pPr>
            <w:r w:rsidRPr="006D3639">
              <w:rPr>
                <w:kern w:val="2"/>
                <w:szCs w:val="24"/>
              </w:rPr>
              <w:t>Administracijos direktorius</w:t>
            </w:r>
          </w:p>
        </w:tc>
        <w:tc>
          <w:tcPr>
            <w:tcW w:w="4311" w:type="dxa"/>
          </w:tcPr>
          <w:p w14:paraId="45CCB865" w14:textId="0933538F" w:rsidR="00373BC2" w:rsidRPr="006D3639" w:rsidRDefault="000236BB" w:rsidP="00F31F3E">
            <w:pPr>
              <w:rPr>
                <w:kern w:val="2"/>
                <w:szCs w:val="24"/>
              </w:rPr>
            </w:pPr>
            <w:r w:rsidRPr="000236BB">
              <w:rPr>
                <w:kern w:val="2"/>
                <w:szCs w:val="24"/>
              </w:rPr>
              <w:t>(nurodomos atstovo pareigos, vardas, pavardė)</w:t>
            </w:r>
          </w:p>
        </w:tc>
      </w:tr>
      <w:tr w:rsidR="00373BC2" w14:paraId="1378726D" w14:textId="77777777" w:rsidTr="00C32E82">
        <w:trPr>
          <w:trHeight w:val="437"/>
        </w:trPr>
        <w:tc>
          <w:tcPr>
            <w:tcW w:w="5224" w:type="dxa"/>
            <w:gridSpan w:val="3"/>
          </w:tcPr>
          <w:p w14:paraId="5384EB62" w14:textId="77777777" w:rsidR="00373BC2" w:rsidRPr="006D3639" w:rsidRDefault="00373BC2" w:rsidP="00C32E82">
            <w:pPr>
              <w:jc w:val="center"/>
              <w:rPr>
                <w:bCs/>
                <w:kern w:val="2"/>
                <w:szCs w:val="24"/>
              </w:rPr>
            </w:pPr>
            <w:r w:rsidRPr="006D3639">
              <w:rPr>
                <w:bCs/>
                <w:kern w:val="2"/>
                <w:szCs w:val="24"/>
              </w:rPr>
              <w:t xml:space="preserve">Mantas </w:t>
            </w:r>
            <w:proofErr w:type="spellStart"/>
            <w:r w:rsidRPr="006D3639">
              <w:rPr>
                <w:bCs/>
                <w:kern w:val="2"/>
                <w:szCs w:val="24"/>
              </w:rPr>
              <w:t>Rikteris</w:t>
            </w:r>
            <w:proofErr w:type="spellEnd"/>
          </w:p>
        </w:tc>
        <w:tc>
          <w:tcPr>
            <w:tcW w:w="4311" w:type="dxa"/>
          </w:tcPr>
          <w:p w14:paraId="2D46E2D3" w14:textId="65299813" w:rsidR="00373BC2" w:rsidRPr="006D3639" w:rsidRDefault="000236BB" w:rsidP="00F31F3E">
            <w:pPr>
              <w:rPr>
                <w:color w:val="4472C4"/>
                <w:kern w:val="2"/>
                <w:szCs w:val="24"/>
              </w:rPr>
            </w:pPr>
            <w:r w:rsidRPr="000236BB">
              <w:rPr>
                <w:b/>
                <w:bCs/>
                <w:kern w:val="2"/>
                <w:szCs w:val="24"/>
              </w:rPr>
              <w:t>(parašas)</w:t>
            </w:r>
          </w:p>
        </w:tc>
      </w:tr>
    </w:tbl>
    <w:p w14:paraId="0ECA74CD" w14:textId="77777777" w:rsidR="00373BC2" w:rsidRDefault="00373BC2" w:rsidP="00373BC2">
      <w:pPr>
        <w:rPr>
          <w:szCs w:val="24"/>
        </w:rPr>
      </w:pPr>
    </w:p>
    <w:p w14:paraId="07EF8E9A" w14:textId="77777777" w:rsidR="00373BC2" w:rsidRDefault="00373BC2" w:rsidP="00373BC2">
      <w:pPr>
        <w:rPr>
          <w:szCs w:val="24"/>
        </w:rPr>
      </w:pPr>
    </w:p>
    <w:p w14:paraId="0C3E7148" w14:textId="77777777" w:rsidR="00373BC2" w:rsidRPr="00536CF3" w:rsidRDefault="00373BC2" w:rsidP="00373BC2">
      <w:pPr>
        <w:rPr>
          <w:b/>
          <w:bCs/>
        </w:rPr>
      </w:pPr>
      <w:r>
        <w:rPr>
          <w:b/>
          <w:bCs/>
        </w:rPr>
        <w:br w:type="page"/>
      </w:r>
    </w:p>
    <w:p w14:paraId="528C87A2" w14:textId="77777777" w:rsidR="00373BC2" w:rsidRDefault="00373BC2" w:rsidP="00373BC2">
      <w:pPr>
        <w:spacing w:before="240" w:line="276" w:lineRule="auto"/>
        <w:jc w:val="center"/>
        <w:rPr>
          <w:b/>
          <w:caps/>
        </w:rPr>
      </w:pPr>
    </w:p>
    <w:p w14:paraId="743C3FB2" w14:textId="77777777" w:rsidR="00373BC2" w:rsidRDefault="00373BC2" w:rsidP="00373BC2">
      <w:pPr>
        <w:spacing w:before="240" w:line="276" w:lineRule="auto"/>
        <w:jc w:val="center"/>
        <w:rPr>
          <w:b/>
          <w:caps/>
        </w:rPr>
      </w:pPr>
      <w:r>
        <w:rPr>
          <w:b/>
          <w:caps/>
        </w:rPr>
        <w:t>PASLAUGŲ pirkimo</w:t>
      </w:r>
      <w:r>
        <w:rPr>
          <w:rFonts w:eastAsia="Arial"/>
        </w:rPr>
        <w:t>–</w:t>
      </w:r>
      <w:r>
        <w:rPr>
          <w:b/>
          <w:caps/>
        </w:rPr>
        <w:t>pardavimo sutarties Bendrosios sąlygos</w:t>
      </w:r>
    </w:p>
    <w:p w14:paraId="46647471" w14:textId="77777777" w:rsidR="00373BC2" w:rsidRDefault="00373BC2" w:rsidP="00373BC2">
      <w:pPr>
        <w:spacing w:line="276" w:lineRule="auto"/>
        <w:jc w:val="center"/>
      </w:pPr>
    </w:p>
    <w:p w14:paraId="16D3F8BB" w14:textId="77777777" w:rsidR="00373BC2" w:rsidRDefault="00373BC2" w:rsidP="00373BC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F9E411" w14:textId="77777777" w:rsidR="00373BC2" w:rsidRDefault="00373BC2" w:rsidP="00373BC2">
      <w:pPr>
        <w:keepNext/>
        <w:keepLines/>
        <w:tabs>
          <w:tab w:val="left" w:pos="426"/>
        </w:tabs>
        <w:spacing w:line="276" w:lineRule="auto"/>
        <w:jc w:val="both"/>
        <w:rPr>
          <w:rFonts w:eastAsia="Cambria"/>
          <w:b/>
          <w:bCs/>
          <w:caps/>
          <w14:numSpacing w14:val="tabular"/>
        </w:rPr>
      </w:pPr>
    </w:p>
    <w:p w14:paraId="79AF3A9C"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687C17"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0D6D5D4B" w14:textId="77777777" w:rsidR="00373BC2" w:rsidRDefault="00373BC2" w:rsidP="00373BC2">
      <w:pPr>
        <w:widowControl w:val="0"/>
        <w:tabs>
          <w:tab w:val="left" w:pos="567"/>
        </w:tabs>
        <w:jc w:val="both"/>
        <w:rPr>
          <w:rFonts w:eastAsia="Cambria"/>
          <w:b/>
          <w:bCs/>
        </w:rPr>
      </w:pPr>
      <w:r>
        <w:rPr>
          <w:rFonts w:eastAsia="Cambria"/>
        </w:rPr>
        <w:t>1.1.1. Šioje Sutartyje didžiąja raide rašomos sąvokos turi šias nurodytas reikšmes:</w:t>
      </w:r>
    </w:p>
    <w:p w14:paraId="37A0BF0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CCDD6B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FB2525D"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0EA29D" w14:textId="77777777" w:rsidR="00373BC2" w:rsidRDefault="00373BC2" w:rsidP="00373BC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811901" w14:textId="77777777" w:rsidR="00373BC2" w:rsidRDefault="00373BC2" w:rsidP="00373BC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A92F81" w14:textId="77777777" w:rsidR="00373BC2" w:rsidRDefault="00373BC2" w:rsidP="00373BC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903052" w14:textId="77777777" w:rsidR="00373BC2" w:rsidRDefault="00373BC2" w:rsidP="00373BC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59A86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16109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86751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46310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D456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A046E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71DD0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1DE405BD" w14:textId="77777777" w:rsidR="00373BC2" w:rsidRDefault="00373BC2" w:rsidP="00373BC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FBCD2A4" w14:textId="77777777" w:rsidR="00373BC2" w:rsidRDefault="00373BC2" w:rsidP="00373BC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E9B326"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58A7CE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CE6FB1F"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43C8D21" w14:textId="77777777" w:rsidR="00373BC2" w:rsidRPr="0074708B" w:rsidRDefault="00373BC2" w:rsidP="00373BC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1FF2606" w14:textId="77777777" w:rsidR="00373BC2" w:rsidRDefault="00373BC2" w:rsidP="00373BC2">
      <w:pPr>
        <w:keepNext/>
        <w:keepLines/>
        <w:tabs>
          <w:tab w:val="left" w:pos="567"/>
        </w:tabs>
        <w:spacing w:before="240" w:after="240"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62716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FA518E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B8D49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CBFB48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17DE1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53773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B5B82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97929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1E0960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FE89A8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E17C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562C6C4"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70441D" w14:textId="77777777" w:rsidR="00373BC2" w:rsidRDefault="00373BC2" w:rsidP="00373BC2">
      <w:pPr>
        <w:keepNext/>
        <w:keepLines/>
        <w:widowControl w:val="0"/>
        <w:tabs>
          <w:tab w:val="left" w:pos="426"/>
          <w:tab w:val="left" w:pos="567"/>
          <w:tab w:val="left" w:pos="851"/>
          <w:tab w:val="left" w:pos="992"/>
          <w:tab w:val="left" w:pos="1134"/>
        </w:tabs>
        <w:spacing w:before="240" w:after="240"/>
        <w:jc w:val="center"/>
        <w:outlineLvl w:val="1"/>
        <w:rPr>
          <w:rFonts w:eastAsia="Arial"/>
          <w:b/>
        </w:rPr>
      </w:pPr>
      <w:r>
        <w:rPr>
          <w:rFonts w:eastAsia="Arial"/>
          <w:b/>
        </w:rPr>
        <w:t>1.3.</w:t>
      </w:r>
      <w:r>
        <w:rPr>
          <w:rFonts w:eastAsia="Arial"/>
          <w:b/>
        </w:rPr>
        <w:tab/>
        <w:t>Dokumentų viršenybė</w:t>
      </w:r>
    </w:p>
    <w:p w14:paraId="12F1F091"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A6B0F5" w14:textId="77777777" w:rsidR="00373BC2" w:rsidRDefault="00373BC2" w:rsidP="00373BC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3DF8F62" w14:textId="77777777" w:rsidR="00373BC2" w:rsidRDefault="00373BC2" w:rsidP="00373BC2">
      <w:pPr>
        <w:tabs>
          <w:tab w:val="left" w:pos="709"/>
        </w:tabs>
        <w:jc w:val="both"/>
        <w:outlineLvl w:val="2"/>
        <w:rPr>
          <w:rFonts w:eastAsia="Trebuchet MS"/>
          <w:bCs/>
        </w:rPr>
      </w:pPr>
      <w:r>
        <w:rPr>
          <w:rFonts w:eastAsia="Trebuchet MS"/>
          <w:bCs/>
        </w:rPr>
        <w:t>1.3.1.2. Specialiosios sąlygos;</w:t>
      </w:r>
    </w:p>
    <w:p w14:paraId="528C570D" w14:textId="77777777" w:rsidR="00373BC2" w:rsidRDefault="00373BC2" w:rsidP="00373BC2">
      <w:pPr>
        <w:tabs>
          <w:tab w:val="left" w:pos="709"/>
        </w:tabs>
        <w:jc w:val="both"/>
        <w:outlineLvl w:val="2"/>
        <w:rPr>
          <w:rFonts w:eastAsia="Trebuchet MS"/>
          <w:bCs/>
        </w:rPr>
      </w:pPr>
      <w:r>
        <w:rPr>
          <w:rFonts w:eastAsia="Trebuchet MS"/>
          <w:bCs/>
        </w:rPr>
        <w:lastRenderedPageBreak/>
        <w:t>1.3.1.3. Bendrosios sąlygos;</w:t>
      </w:r>
    </w:p>
    <w:p w14:paraId="6CF46D41" w14:textId="77777777" w:rsidR="00373BC2" w:rsidRDefault="00373BC2" w:rsidP="00373BC2">
      <w:pPr>
        <w:tabs>
          <w:tab w:val="left" w:pos="709"/>
        </w:tabs>
        <w:jc w:val="both"/>
        <w:outlineLvl w:val="2"/>
        <w:rPr>
          <w:rFonts w:eastAsia="Trebuchet MS"/>
          <w:bCs/>
        </w:rPr>
      </w:pPr>
      <w:r>
        <w:rPr>
          <w:rFonts w:eastAsia="Trebuchet MS"/>
          <w:bCs/>
        </w:rPr>
        <w:t>1.3.1.4. Pirkimo dokumentai (išskyrus techninę specifikaciją);</w:t>
      </w:r>
    </w:p>
    <w:p w14:paraId="78104727" w14:textId="77777777" w:rsidR="00373BC2" w:rsidRDefault="00373BC2" w:rsidP="00373BC2">
      <w:pPr>
        <w:tabs>
          <w:tab w:val="left" w:pos="709"/>
        </w:tabs>
        <w:jc w:val="both"/>
        <w:outlineLvl w:val="2"/>
        <w:rPr>
          <w:rFonts w:eastAsia="Trebuchet MS"/>
          <w:bCs/>
        </w:rPr>
      </w:pPr>
      <w:r>
        <w:rPr>
          <w:rFonts w:eastAsia="Trebuchet MS"/>
          <w:bCs/>
        </w:rPr>
        <w:t>1.3.1.5. Pasiūlymas;</w:t>
      </w:r>
    </w:p>
    <w:p w14:paraId="23869CC7" w14:textId="77777777" w:rsidR="00373BC2" w:rsidRDefault="00373BC2" w:rsidP="00373BC2">
      <w:pPr>
        <w:tabs>
          <w:tab w:val="left" w:pos="709"/>
        </w:tabs>
        <w:jc w:val="both"/>
        <w:outlineLvl w:val="2"/>
        <w:rPr>
          <w:rFonts w:eastAsia="Trebuchet MS"/>
          <w:bCs/>
        </w:rPr>
      </w:pPr>
      <w:r>
        <w:rPr>
          <w:rFonts w:eastAsia="Trebuchet MS"/>
          <w:bCs/>
        </w:rPr>
        <w:t>1.3.1.6. Kiti Specialiosiose sąlygose išvardinti priedai.</w:t>
      </w:r>
    </w:p>
    <w:p w14:paraId="7E3950A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D76EF4"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C87CA8"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C62EFCF"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caps/>
        </w:rPr>
        <w:t>2.</w:t>
      </w:r>
      <w:r>
        <w:rPr>
          <w:rFonts w:eastAsia="Arial"/>
          <w:b/>
          <w:caps/>
        </w:rPr>
        <w:tab/>
        <w:t>Sutarties dalykas</w:t>
      </w:r>
    </w:p>
    <w:p w14:paraId="4A968335" w14:textId="77777777" w:rsidR="00373BC2" w:rsidRDefault="00373BC2" w:rsidP="00373BC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B346C23"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525330F"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24B711" w14:textId="77777777" w:rsidR="00373BC2"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caps/>
        </w:rPr>
      </w:pPr>
      <w:r>
        <w:rPr>
          <w:rFonts w:eastAsia="Arial"/>
          <w:b/>
          <w:caps/>
        </w:rPr>
        <w:t>3.</w:t>
      </w:r>
      <w:r>
        <w:rPr>
          <w:rFonts w:eastAsia="Arial"/>
          <w:b/>
          <w:caps/>
        </w:rPr>
        <w:tab/>
        <w:t>TIEKĖJAS ir kiti Sutarties vykdymui pasitelkiami asmenys</w:t>
      </w:r>
    </w:p>
    <w:p w14:paraId="2E8FE151" w14:textId="77777777" w:rsidR="00373BC2" w:rsidRDefault="00373BC2" w:rsidP="00373BC2">
      <w:pPr>
        <w:keepNext/>
        <w:keepLines/>
        <w:widowControl w:val="0"/>
        <w:tabs>
          <w:tab w:val="left" w:pos="0"/>
          <w:tab w:val="left" w:pos="426"/>
          <w:tab w:val="left" w:pos="567"/>
          <w:tab w:val="left" w:pos="851"/>
          <w:tab w:val="left" w:pos="992"/>
          <w:tab w:val="left" w:pos="1134"/>
        </w:tabs>
        <w:spacing w:after="240"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C3A79B"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01D4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A4501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56FC7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1F415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21A4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46C92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43A3F22"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994C58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6AC581"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A27A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EB9332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ED3E94" w14:textId="77777777" w:rsidR="00373BC2" w:rsidRDefault="00373BC2" w:rsidP="00373BC2">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586AFEC" w14:textId="77777777" w:rsidR="00373BC2" w:rsidRDefault="00373BC2" w:rsidP="00373BC2">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17C9D4"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A67C5E"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FFDFE62" w14:textId="77777777" w:rsidR="00373BC2" w:rsidRDefault="00373BC2" w:rsidP="00373BC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14E671" w14:textId="77777777" w:rsidR="00373BC2" w:rsidRDefault="00373BC2" w:rsidP="00373BC2">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62D96C05" w14:textId="77777777" w:rsidR="00373BC2" w:rsidRDefault="00373BC2" w:rsidP="00373BC2">
      <w:pPr>
        <w:widowControl w:val="0"/>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11D608"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4CBF0F"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04A673D"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16738E5" w14:textId="77777777" w:rsidR="00373BC2" w:rsidRDefault="00373BC2" w:rsidP="00373BC2">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FE89B4" w14:textId="77777777" w:rsidR="00373BC2" w:rsidRDefault="00373BC2" w:rsidP="00373BC2">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F57E74" w14:textId="77777777" w:rsidR="00373BC2" w:rsidRDefault="00373BC2" w:rsidP="00373BC2">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F010D98" w14:textId="77777777" w:rsidR="00373BC2" w:rsidRDefault="00373BC2" w:rsidP="00373BC2">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67357CF"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1FC8701"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D3ECEE" w14:textId="77777777" w:rsidR="00373BC2" w:rsidRDefault="00373BC2" w:rsidP="00373BC2">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354FD0" w14:textId="77777777" w:rsidR="00373BC2" w:rsidRDefault="00373BC2" w:rsidP="00373BC2">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843A107" w14:textId="77777777" w:rsidR="00373BC2" w:rsidRPr="0074708B" w:rsidRDefault="00373BC2" w:rsidP="00373BC2">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5854171"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Cambria"/>
          <w:b/>
          <w:bCs/>
        </w:rPr>
      </w:pPr>
      <w:r>
        <w:rPr>
          <w:rFonts w:eastAsia="Cambria"/>
          <w:b/>
          <w:bCs/>
        </w:rPr>
        <w:t>3.3. Jungtinės veiklos partnerių keitimas</w:t>
      </w:r>
    </w:p>
    <w:p w14:paraId="042C52DD" w14:textId="77777777" w:rsidR="00373BC2" w:rsidRDefault="00373BC2" w:rsidP="00373BC2">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38E5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28D0A9"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FD9C58C"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7C8A4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D116A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45F47EF" w14:textId="77777777" w:rsidR="00373BC2" w:rsidRPr="0074708B" w:rsidRDefault="00373BC2" w:rsidP="00373BC2">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575CF0"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3.4.</w:t>
      </w:r>
      <w:r>
        <w:rPr>
          <w:rFonts w:eastAsia="Arial"/>
          <w:b/>
        </w:rPr>
        <w:tab/>
        <w:t>Susitarimai dėl tiesioginio atsiskaitymo su subtiekėjais</w:t>
      </w:r>
    </w:p>
    <w:p w14:paraId="7095371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76FF16F"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8DF516"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000497"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4BCE627" w14:textId="77777777" w:rsidR="00373BC2" w:rsidRPr="0074708B" w:rsidRDefault="00373BC2" w:rsidP="00373BC2">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DD64315" w14:textId="77777777" w:rsidR="00373BC2" w:rsidRPr="0074708B" w:rsidRDefault="00373BC2" w:rsidP="00373BC2">
      <w:pPr>
        <w:widowControl w:val="0"/>
        <w:tabs>
          <w:tab w:val="left" w:pos="567"/>
          <w:tab w:val="left" w:pos="851"/>
          <w:tab w:val="left" w:pos="992"/>
          <w:tab w:val="left" w:pos="1134"/>
        </w:tabs>
        <w:spacing w:before="240" w:after="120" w:line="276" w:lineRule="auto"/>
        <w:ind w:left="357" w:hanging="357"/>
        <w:jc w:val="center"/>
        <w:rPr>
          <w:rFonts w:eastAsia="Arial"/>
          <w:b/>
          <w:caps/>
        </w:rPr>
      </w:pPr>
      <w:r>
        <w:rPr>
          <w:rFonts w:eastAsia="Arial"/>
          <w:b/>
          <w:caps/>
        </w:rPr>
        <w:t>4.</w:t>
      </w:r>
      <w:r>
        <w:rPr>
          <w:rFonts w:eastAsia="Arial"/>
          <w:b/>
          <w:caps/>
        </w:rPr>
        <w:tab/>
        <w:t>Šalių bendradarbiavimas</w:t>
      </w:r>
    </w:p>
    <w:p w14:paraId="3FD83919"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4.1.</w:t>
      </w:r>
      <w:r>
        <w:rPr>
          <w:rFonts w:eastAsia="Arial"/>
          <w:b/>
        </w:rPr>
        <w:tab/>
        <w:t>Šalių bendradarbiavimo pareiga</w:t>
      </w:r>
    </w:p>
    <w:p w14:paraId="65133DF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E3CE3F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101DC75"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F736605" w14:textId="77777777" w:rsidR="00373BC2" w:rsidRPr="0074708B"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4.2.</w:t>
      </w:r>
      <w:r>
        <w:tab/>
      </w:r>
      <w:r>
        <w:rPr>
          <w:rFonts w:eastAsia="Arial"/>
          <w:b/>
          <w:bCs/>
        </w:rPr>
        <w:t>Kontaktiniai asmenys</w:t>
      </w:r>
    </w:p>
    <w:p w14:paraId="391DAED9"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C99D5D"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A6CD27" w14:textId="77777777" w:rsidR="00373BC2" w:rsidRPr="0074708B" w:rsidRDefault="00373BC2" w:rsidP="00373BC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193F3D" w14:textId="77777777" w:rsidR="00373BC2" w:rsidRPr="0074708B"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9BDA7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1979EC"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73963" w14:textId="77777777" w:rsidR="00373BC2" w:rsidRPr="0074708B" w:rsidRDefault="00373BC2" w:rsidP="00373BC2">
      <w:pPr>
        <w:widowControl w:val="0"/>
        <w:tabs>
          <w:tab w:val="left" w:pos="567"/>
          <w:tab w:val="left" w:pos="709"/>
          <w:tab w:val="left" w:pos="851"/>
          <w:tab w:val="left" w:pos="992"/>
          <w:tab w:val="left" w:pos="1134"/>
        </w:tabs>
        <w:spacing w:after="24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115EF7" w14:textId="77777777" w:rsidR="00373BC2" w:rsidRDefault="00373BC2" w:rsidP="00373BC2">
      <w:pPr>
        <w:keepNext/>
        <w:keepLines/>
        <w:widowControl w:val="0"/>
        <w:tabs>
          <w:tab w:val="left" w:pos="426"/>
          <w:tab w:val="left" w:pos="567"/>
          <w:tab w:val="left" w:pos="851"/>
          <w:tab w:val="left" w:pos="992"/>
          <w:tab w:val="left" w:pos="1134"/>
        </w:tabs>
        <w:spacing w:after="120"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E74CE98"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2685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ACEB3E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7BDF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D9F970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E72C44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3DFFF9A" w14:textId="77777777" w:rsidR="00373BC2" w:rsidRPr="0074708B" w:rsidRDefault="00373BC2" w:rsidP="00373BC2">
      <w:pPr>
        <w:widowControl w:val="0"/>
        <w:tabs>
          <w:tab w:val="left" w:pos="567"/>
          <w:tab w:val="left" w:pos="851"/>
          <w:tab w:val="left" w:pos="992"/>
          <w:tab w:val="left" w:pos="1134"/>
        </w:tabs>
        <w:spacing w:after="24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335D98CE" w14:textId="77777777" w:rsidR="00373BC2" w:rsidRPr="005C70AF"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8BBD2D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94E1F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AE9D3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FD2664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5AA92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B2CC6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5585BA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9C1773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06D5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40ABEF"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10D85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48B714"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A477ED" w14:textId="77777777" w:rsidR="00373BC2" w:rsidRPr="005C70AF"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C9963BD" w14:textId="77777777" w:rsidR="00373BC2" w:rsidRDefault="00373BC2" w:rsidP="00373BC2">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43941CA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1D22F1" w14:textId="77777777" w:rsidR="00373BC2" w:rsidRDefault="00373BC2" w:rsidP="00373BC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CD24854" w14:textId="77777777" w:rsidR="00373BC2" w:rsidRDefault="00373BC2" w:rsidP="00373BC2">
      <w:pPr>
        <w:jc w:val="both"/>
        <w:rPr>
          <w:rFonts w:eastAsia="Arial"/>
        </w:rPr>
      </w:pPr>
      <w:r>
        <w:rPr>
          <w:rFonts w:eastAsia="Arial"/>
        </w:rPr>
        <w:t>6.3.4. Suteikus visuose etapuose numatytas Paslaugas, t. y. baigus teikti Paslaugas, pasirašomas galutinis suteiktų Paslaugų perdavimo–priėmimo aktas.</w:t>
      </w:r>
    </w:p>
    <w:p w14:paraId="7A2D6AA5"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B613B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390A0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34231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D791E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A3685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E5FA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D7B6C7"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8BCCFB" w14:textId="77777777" w:rsidR="00373BC2" w:rsidRDefault="00373BC2" w:rsidP="00373BC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A43871D"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A3136A" w14:textId="77777777" w:rsidR="00373BC2" w:rsidRPr="005C70AF"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7.</w:t>
      </w:r>
      <w:r>
        <w:tab/>
      </w:r>
      <w:r>
        <w:rPr>
          <w:rFonts w:eastAsia="Arial"/>
          <w:b/>
          <w:bCs/>
          <w:caps/>
        </w:rPr>
        <w:t>Tiekėjo garantiniai įsipareigojimai</w:t>
      </w:r>
    </w:p>
    <w:p w14:paraId="1A2CA5F9" w14:textId="77777777" w:rsidR="00373BC2" w:rsidRDefault="00373BC2" w:rsidP="00373BC2">
      <w:pPr>
        <w:keepNext/>
        <w:keepLines/>
        <w:widowControl w:val="0"/>
        <w:tabs>
          <w:tab w:val="left" w:pos="567"/>
          <w:tab w:val="left" w:pos="851"/>
          <w:tab w:val="left" w:pos="992"/>
          <w:tab w:val="left" w:pos="1134"/>
        </w:tabs>
        <w:spacing w:after="120" w:line="276" w:lineRule="auto"/>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3DE7FA7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0780FCE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73EB6F" w14:textId="77777777" w:rsidR="00373BC2" w:rsidRPr="007F7412" w:rsidRDefault="00373BC2" w:rsidP="00373BC2">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1BEB46" w14:textId="77777777" w:rsidR="00373BC2" w:rsidRPr="007F741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7.2.</w:t>
      </w:r>
      <w:r>
        <w:tab/>
      </w:r>
      <w:r>
        <w:rPr>
          <w:rFonts w:eastAsia="Arial"/>
          <w:b/>
          <w:bCs/>
        </w:rPr>
        <w:t>Pretenzijos dėl Paslaugų trūkumų</w:t>
      </w:r>
    </w:p>
    <w:p w14:paraId="661DB0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00511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3382CC" w14:textId="77777777" w:rsidR="00373BC2" w:rsidRDefault="00373BC2" w:rsidP="00373BC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2DA2B9" w14:textId="77777777" w:rsidR="00373BC2" w:rsidRDefault="00373BC2" w:rsidP="00373BC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3C89283" w14:textId="77777777" w:rsidR="00373BC2" w:rsidRDefault="00373BC2" w:rsidP="00373BC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0A97673" w14:textId="77777777" w:rsidR="00373BC2" w:rsidRDefault="00373BC2" w:rsidP="00373BC2">
      <w:pPr>
        <w:tabs>
          <w:tab w:val="left" w:pos="567"/>
          <w:tab w:val="left" w:pos="851"/>
          <w:tab w:val="left" w:pos="992"/>
          <w:tab w:val="left" w:pos="1134"/>
        </w:tabs>
        <w:jc w:val="both"/>
      </w:pPr>
      <w:r>
        <w:t>7.2.4. Ekspertizės išvados Šalims yra privalomos.</w:t>
      </w:r>
    </w:p>
    <w:p w14:paraId="0031B881" w14:textId="77777777" w:rsidR="00373BC2" w:rsidRPr="007F7412" w:rsidRDefault="00373BC2" w:rsidP="00373BC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7FCC1D"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C629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3A65B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5DAF7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C2258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ACFD8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w:t>
      </w:r>
      <w:r>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86329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E5017A2"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1A78BF3" w14:textId="77777777" w:rsidR="00373BC2" w:rsidRPr="00C0733D"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3B0CA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0651A3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AAC9ED" w14:textId="77777777" w:rsidR="00373BC2" w:rsidRDefault="00373BC2" w:rsidP="00373BC2">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117A5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98E3A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6A59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E7D397"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AAD2FB4" w14:textId="77777777" w:rsidR="00373BC2" w:rsidRPr="00C0733D"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8.</w:t>
      </w:r>
      <w:r>
        <w:tab/>
      </w:r>
      <w:r>
        <w:rPr>
          <w:rFonts w:eastAsia="Arial"/>
          <w:b/>
          <w:bCs/>
          <w:caps/>
        </w:rPr>
        <w:t>PASLAUGŲ SUTEIKIMO TERMINAI</w:t>
      </w:r>
    </w:p>
    <w:p w14:paraId="410C034D" w14:textId="77777777" w:rsidR="00373BC2" w:rsidRPr="00C0733D"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8.1.</w:t>
      </w:r>
      <w:r>
        <w:tab/>
      </w:r>
      <w:r>
        <w:rPr>
          <w:rFonts w:eastAsia="Arial"/>
          <w:b/>
          <w:bCs/>
        </w:rPr>
        <w:t>Paslaugų terminai ir teikimo grafikas</w:t>
      </w:r>
    </w:p>
    <w:p w14:paraId="04E784EE"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0E35DC7"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D91616C" w14:textId="77777777" w:rsidR="00373BC2" w:rsidRPr="000127F5"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D536D0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48AD567"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D298FE1"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81A52C" w14:textId="77777777" w:rsidR="00373BC2" w:rsidRPr="00CD6C8C" w:rsidRDefault="00373BC2" w:rsidP="00373BC2">
      <w:pPr>
        <w:widowControl w:val="0"/>
        <w:tabs>
          <w:tab w:val="left" w:pos="567"/>
          <w:tab w:val="left" w:pos="851"/>
          <w:tab w:val="left" w:pos="992"/>
          <w:tab w:val="left" w:pos="1134"/>
        </w:tabs>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AA5B2E"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78D785" w14:textId="77777777" w:rsidR="00373BC2" w:rsidRPr="00CD6C8C" w:rsidRDefault="00373BC2" w:rsidP="00373BC2">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F0BAB1"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4370D0B"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FC1278" w14:textId="77777777" w:rsidR="00373BC2" w:rsidRDefault="00373BC2" w:rsidP="00373BC2">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5D7DA1" w14:textId="77777777" w:rsidR="00373BC2" w:rsidRDefault="00373BC2" w:rsidP="00373BC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A96307" w14:textId="77777777" w:rsidR="00373BC2" w:rsidRDefault="00373BC2" w:rsidP="00373BC2">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8DFB4" w14:textId="77777777" w:rsidR="00373BC2" w:rsidRDefault="00373BC2" w:rsidP="00373BC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BAE643" w14:textId="77777777" w:rsidR="00373BC2" w:rsidRDefault="00373BC2" w:rsidP="00373BC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208B6F" w14:textId="77777777" w:rsidR="00373BC2" w:rsidRDefault="00373BC2" w:rsidP="00373BC2">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391D4CC" w14:textId="77777777" w:rsidR="00373BC2" w:rsidRDefault="00373BC2" w:rsidP="00373BC2">
      <w:pPr>
        <w:tabs>
          <w:tab w:val="left" w:pos="567"/>
        </w:tabs>
        <w:jc w:val="both"/>
        <w:textAlignment w:val="baseline"/>
      </w:pPr>
      <w:r>
        <w:t>10.7. Sutarties įvykdymo užtikrinimas turi įsigalioti ne vėliau negu jo pateikimo Pirkėjui dieną.</w:t>
      </w:r>
    </w:p>
    <w:p w14:paraId="6C9D8E24" w14:textId="77777777" w:rsidR="00373BC2" w:rsidRDefault="00373BC2" w:rsidP="00373BC2">
      <w:pPr>
        <w:tabs>
          <w:tab w:val="left" w:pos="567"/>
        </w:tabs>
        <w:jc w:val="both"/>
        <w:textAlignment w:val="baseline"/>
      </w:pPr>
      <w:r>
        <w:t>10.8. Sutarties įvykdymo užtikrinimo suma turi būti nurodoma ir išmokama eurais.</w:t>
      </w:r>
    </w:p>
    <w:p w14:paraId="7362FAD4" w14:textId="77777777" w:rsidR="00373BC2" w:rsidRDefault="00373BC2" w:rsidP="00373BC2">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373D8BAE" w14:textId="77777777" w:rsidR="00373BC2" w:rsidRDefault="00373BC2" w:rsidP="00373BC2">
      <w:pPr>
        <w:tabs>
          <w:tab w:val="left" w:pos="567"/>
        </w:tabs>
        <w:jc w:val="both"/>
        <w:textAlignment w:val="baseline"/>
      </w:pPr>
      <w:r>
        <w:t>10.10. Sutarties įvykdymo užtikrinime nurodytas jo galiojimo terminas turi būti ne trumpesnis nei nurodytas Specialiosiose sąlygose.</w:t>
      </w:r>
    </w:p>
    <w:p w14:paraId="4F246502" w14:textId="77777777" w:rsidR="00373BC2" w:rsidRDefault="00373BC2" w:rsidP="00373BC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43CC8D" w14:textId="77777777" w:rsidR="00373BC2" w:rsidRDefault="00373BC2" w:rsidP="00373BC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0B1A5C" w14:textId="77777777" w:rsidR="00373BC2" w:rsidRDefault="00373BC2" w:rsidP="00373BC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FF0CCB" w14:textId="77777777" w:rsidR="00373BC2" w:rsidRDefault="00373BC2" w:rsidP="00373BC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9AABA0" w14:textId="77777777" w:rsidR="00373BC2" w:rsidRDefault="00373BC2" w:rsidP="00373BC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B6F7D7" w14:textId="77777777" w:rsidR="00373BC2" w:rsidRDefault="00373BC2" w:rsidP="00373BC2">
      <w:pPr>
        <w:tabs>
          <w:tab w:val="left" w:pos="567"/>
        </w:tabs>
        <w:jc w:val="both"/>
        <w:textAlignment w:val="baseline"/>
      </w:pPr>
      <w:r>
        <w:t>10.16. Pirkėjas gali pasinaudoti Sutarties įvykdymo užtikrinimu, esant bet kuriai iš žemiau nurodytų aplinkybių:</w:t>
      </w:r>
    </w:p>
    <w:p w14:paraId="4B4E96FF" w14:textId="77777777" w:rsidR="00373BC2" w:rsidRDefault="00373BC2" w:rsidP="00373BC2">
      <w:pPr>
        <w:tabs>
          <w:tab w:val="left" w:pos="567"/>
        </w:tabs>
        <w:jc w:val="both"/>
        <w:textAlignment w:val="baseline"/>
      </w:pPr>
      <w:r>
        <w:t>10.16.1. Tiekėjas neįvykdė, nevykdo arba netinkamai vykdo savo įsipareigojimus pagal Sutartį;</w:t>
      </w:r>
    </w:p>
    <w:p w14:paraId="21038EB4" w14:textId="77777777" w:rsidR="00373BC2" w:rsidRDefault="00373BC2" w:rsidP="00373BC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0864F9B" w14:textId="77777777" w:rsidR="00373BC2" w:rsidRDefault="00373BC2" w:rsidP="00373BC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A8BA55" w14:textId="77777777" w:rsidR="00373BC2" w:rsidRPr="00CD6C8C" w:rsidRDefault="00373BC2" w:rsidP="00373BC2">
      <w:pPr>
        <w:tabs>
          <w:tab w:val="left" w:pos="567"/>
        </w:tabs>
        <w:jc w:val="both"/>
        <w:textAlignment w:val="baseline"/>
      </w:pPr>
      <w:r>
        <w:t>10.16.4. Tiekėjas be pateisinamos priežasties (ne Sutartyje nustatytais atvejais) vienašališkai nutraukia Sutartį.</w:t>
      </w:r>
    </w:p>
    <w:p w14:paraId="73014497" w14:textId="77777777" w:rsidR="00373BC2" w:rsidRPr="00CD6C8C" w:rsidRDefault="00373BC2" w:rsidP="00373BC2">
      <w:pPr>
        <w:keepNext/>
        <w:keepLines/>
        <w:tabs>
          <w:tab w:val="left" w:pos="567"/>
          <w:tab w:val="left" w:pos="851"/>
          <w:tab w:val="left" w:pos="992"/>
          <w:tab w:val="left" w:pos="1134"/>
        </w:tabs>
        <w:spacing w:before="240" w:after="240"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B13C6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673CD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795125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EE5DF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F97A106" w14:textId="77777777" w:rsidR="00373BC2" w:rsidRDefault="00373BC2" w:rsidP="00373BC2">
      <w:pPr>
        <w:widowControl w:val="0"/>
        <w:tabs>
          <w:tab w:val="left" w:pos="567"/>
          <w:tab w:val="left" w:pos="851"/>
          <w:tab w:val="left" w:pos="992"/>
          <w:tab w:val="left" w:pos="1134"/>
        </w:tabs>
        <w:spacing w:line="276" w:lineRule="auto"/>
        <w:jc w:val="both"/>
        <w:rPr>
          <w:rFonts w:eastAsia="Arial"/>
          <w:b/>
          <w:bCs/>
        </w:rPr>
      </w:pPr>
    </w:p>
    <w:p w14:paraId="07094A49" w14:textId="77777777" w:rsidR="00373BC2" w:rsidRDefault="00373BC2" w:rsidP="00373BC2">
      <w:pPr>
        <w:keepNext/>
        <w:keepLines/>
        <w:tabs>
          <w:tab w:val="left" w:pos="567"/>
          <w:tab w:val="left" w:pos="851"/>
          <w:tab w:val="left" w:pos="992"/>
          <w:tab w:val="left" w:pos="1134"/>
        </w:tabs>
        <w:spacing w:after="120"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73839A" w14:textId="77777777" w:rsidR="00373BC2" w:rsidRPr="00CD6C8C"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8C5D73" w14:textId="77777777" w:rsidR="00373BC2" w:rsidRDefault="00373BC2" w:rsidP="00373BC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FE9C895" w14:textId="77777777" w:rsidR="00373BC2" w:rsidRDefault="00373BC2" w:rsidP="00373BC2">
      <w:pPr>
        <w:tabs>
          <w:tab w:val="left" w:pos="567"/>
        </w:tabs>
        <w:jc w:val="both"/>
        <w:textAlignment w:val="baseline"/>
      </w:pPr>
      <w:r>
        <w:t>12.1.2. Pirkėjas sumoka Tiekėjui ne didesnį kaip Specialiosiose sąlygose nurodyto dydžio Avansą.</w:t>
      </w:r>
    </w:p>
    <w:p w14:paraId="46C10B18" w14:textId="77777777" w:rsidR="00373BC2" w:rsidRDefault="00373BC2" w:rsidP="00373BC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6D36112" w14:textId="77777777" w:rsidR="00373BC2" w:rsidRDefault="00373BC2" w:rsidP="00373BC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63FE913" w14:textId="77777777" w:rsidR="00373BC2" w:rsidRDefault="00373BC2" w:rsidP="00373BC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DD495A" w14:textId="77777777" w:rsidR="00373BC2" w:rsidRDefault="00373BC2" w:rsidP="00373BC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53FE86" w14:textId="77777777" w:rsidR="00373BC2" w:rsidRDefault="00373BC2" w:rsidP="00373BC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584C32" w14:textId="77777777" w:rsidR="00373BC2" w:rsidRDefault="00373BC2" w:rsidP="00373BC2">
      <w:pPr>
        <w:tabs>
          <w:tab w:val="left" w:pos="567"/>
        </w:tabs>
        <w:jc w:val="both"/>
        <w:textAlignment w:val="baseline"/>
      </w:pPr>
      <w:r>
        <w:t>12.1.7. Avanso užtikrinimo suma turi būti nurodoma ir išmokama eurais.</w:t>
      </w:r>
    </w:p>
    <w:p w14:paraId="736FFB1E" w14:textId="77777777" w:rsidR="00373BC2" w:rsidRDefault="00373BC2" w:rsidP="00373BC2">
      <w:pPr>
        <w:tabs>
          <w:tab w:val="left" w:pos="567"/>
        </w:tabs>
        <w:jc w:val="both"/>
        <w:textAlignment w:val="baseline"/>
      </w:pPr>
      <w:r>
        <w:t>12.1.8. Avanso užtikrinimas turi būti surašytas lietuvių arba kita kalba (esant Pirkėjo prašymui, turi būti pateiktas vertimas į lietuvių kalbą).</w:t>
      </w:r>
    </w:p>
    <w:p w14:paraId="2A01AFC0" w14:textId="77777777" w:rsidR="00373BC2" w:rsidRDefault="00373BC2" w:rsidP="00373BC2">
      <w:pPr>
        <w:tabs>
          <w:tab w:val="left" w:pos="567"/>
        </w:tabs>
        <w:jc w:val="both"/>
        <w:textAlignment w:val="baseline"/>
      </w:pPr>
      <w:r>
        <w:t>12.1.9. Avanso užtikrinimas, neatitinkantis šiame Sutarties poskyryje nustatytų reikalavimų, nebus priimamas.</w:t>
      </w:r>
    </w:p>
    <w:p w14:paraId="1DC02A59" w14:textId="77777777" w:rsidR="00373BC2" w:rsidRDefault="00373BC2" w:rsidP="00373BC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56AC0" w14:textId="77777777" w:rsidR="00373BC2" w:rsidRDefault="00373BC2" w:rsidP="00373BC2">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7D4075" w14:textId="77777777" w:rsidR="00373BC2" w:rsidRDefault="00373BC2" w:rsidP="00373BC2">
      <w:pPr>
        <w:tabs>
          <w:tab w:val="left" w:pos="567"/>
        </w:tabs>
        <w:spacing w:after="24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1EBA51" w14:textId="77777777" w:rsidR="00373BC2" w:rsidRPr="00CD6C8C" w:rsidRDefault="00373BC2" w:rsidP="00373BC2">
      <w:pPr>
        <w:tabs>
          <w:tab w:val="left" w:pos="567"/>
        </w:tabs>
        <w:spacing w:after="120"/>
        <w:jc w:val="center"/>
        <w:textAlignment w:val="baseline"/>
      </w:pPr>
      <w:r>
        <w:rPr>
          <w:rFonts w:eastAsia="Arial"/>
          <w:b/>
          <w:bCs/>
        </w:rPr>
        <w:t>12.2.</w:t>
      </w:r>
      <w:r>
        <w:rPr>
          <w:rFonts w:eastAsia="Arial"/>
          <w:b/>
          <w:bCs/>
        </w:rPr>
        <w:tab/>
      </w:r>
      <w:r>
        <w:rPr>
          <w:rFonts w:eastAsia="Arial"/>
          <w:b/>
        </w:rPr>
        <w:t>Mokėjimų tvarka</w:t>
      </w:r>
    </w:p>
    <w:p w14:paraId="2BDEB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69592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8D27F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7424A6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2D2305" w14:textId="77777777" w:rsidR="00373BC2" w:rsidRDefault="00373BC2" w:rsidP="00373BC2">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FA522E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D37BDB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E762D9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BFA324" w14:textId="77777777" w:rsidR="00373BC2" w:rsidRPr="005173B3" w:rsidRDefault="00373BC2" w:rsidP="00373BC2">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E2792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B4E247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FDA6AA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3B99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2E8C4D6C"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782F08A"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52C2D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096A6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7B42CE8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4CF9C8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59BAC9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037E7D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5BC58FD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2C5DE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21A9013"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161519"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A3445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485144" w14:textId="77777777" w:rsidR="00373BC2" w:rsidRPr="00E462B7" w:rsidRDefault="00373BC2" w:rsidP="00373BC2">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627AF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C151B38" w14:textId="77777777" w:rsidR="00373BC2" w:rsidRDefault="00373BC2" w:rsidP="00373BC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C20EFB" w14:textId="77777777" w:rsidR="00373BC2" w:rsidRDefault="00373BC2" w:rsidP="00373BC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C592A5" w14:textId="77777777" w:rsidR="00373BC2" w:rsidRDefault="00373BC2" w:rsidP="00373BC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978727" w14:textId="77777777" w:rsidR="00373BC2" w:rsidRDefault="00373BC2" w:rsidP="00373BC2">
      <w:pPr>
        <w:tabs>
          <w:tab w:val="left" w:pos="567"/>
        </w:tabs>
        <w:spacing w:line="276" w:lineRule="auto"/>
        <w:jc w:val="both"/>
        <w:textAlignment w:val="baseline"/>
        <w:rPr>
          <w:b/>
          <w:bCs/>
        </w:rPr>
      </w:pPr>
    </w:p>
    <w:p w14:paraId="3528BA63" w14:textId="77777777" w:rsidR="00373BC2" w:rsidRDefault="00373BC2" w:rsidP="00373BC2">
      <w:pPr>
        <w:keepNext/>
        <w:keepLines/>
        <w:widowControl w:val="0"/>
        <w:tabs>
          <w:tab w:val="left" w:pos="426"/>
          <w:tab w:val="left" w:pos="567"/>
          <w:tab w:val="left" w:pos="851"/>
          <w:tab w:val="left" w:pos="992"/>
          <w:tab w:val="left" w:pos="1134"/>
        </w:tabs>
        <w:spacing w:after="240"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6832BE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138F3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0D985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3EAB92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CE15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2B787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B856F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6BEE6DA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4F13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5524F55" w14:textId="77777777" w:rsidR="00373BC2" w:rsidRPr="00E462B7" w:rsidRDefault="00373BC2" w:rsidP="00373BC2">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BA2813" w14:textId="77777777" w:rsidR="00373BC2" w:rsidRPr="00E462B7"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A043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4D8D6F" w14:textId="77777777" w:rsidR="00373BC2" w:rsidRDefault="00373BC2" w:rsidP="00373BC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37C1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F9C93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CA9FB5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17.5. Atsakomybės apribojimai pagal Sutartį netaikomi, kai žala padaroma tyčia arba dėl didelio neatsargumo, padaroma neturtinė žala, sužalojama sveikata ar atimama gyvybė, taip pat kai padaroma </w:t>
      </w:r>
      <w:r>
        <w:rPr>
          <w:rFonts w:eastAsia="Arial"/>
        </w:rPr>
        <w:lastRenderedPageBreak/>
        <w:t>žala (nuostoliai) tretiesiems asmenims, įskaitant atvejus, jeigu vienos Šalies padarytą žalą tretiesiems asmenims atlygina kita Šalis.</w:t>
      </w:r>
    </w:p>
    <w:p w14:paraId="201CB5D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79B708"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06F55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A3FF210"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36138C" w14:textId="77777777" w:rsidR="00373BC2" w:rsidRDefault="00373BC2" w:rsidP="00373BC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98C3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908640"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7B1833" w14:textId="77777777" w:rsidR="00373BC2" w:rsidRPr="009A7B32" w:rsidRDefault="00373BC2" w:rsidP="00373BC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5C12EE"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4EE2FD"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E66FC66"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ED8B86" w14:textId="77777777" w:rsidR="00373BC2" w:rsidRPr="00801503" w:rsidRDefault="00373BC2" w:rsidP="00373BC2">
      <w:pPr>
        <w:widowControl w:val="0"/>
        <w:tabs>
          <w:tab w:val="left" w:pos="567"/>
          <w:tab w:val="left" w:pos="851"/>
          <w:tab w:val="left" w:pos="992"/>
          <w:tab w:val="left" w:pos="1134"/>
        </w:tabs>
        <w:spacing w:before="240" w:after="240" w:line="276" w:lineRule="auto"/>
        <w:jc w:val="center"/>
        <w:rPr>
          <w:rFonts w:eastAsia="Arial"/>
        </w:rPr>
      </w:pPr>
      <w:r>
        <w:rPr>
          <w:rFonts w:eastAsia="Arial"/>
          <w:b/>
          <w:bCs/>
          <w:caps/>
        </w:rPr>
        <w:t>20.</w:t>
      </w:r>
      <w:r>
        <w:rPr>
          <w:rFonts w:eastAsia="Arial"/>
          <w:b/>
          <w:bCs/>
          <w:caps/>
        </w:rPr>
        <w:tab/>
      </w:r>
      <w:r>
        <w:rPr>
          <w:rFonts w:eastAsia="Arial"/>
          <w:b/>
          <w:caps/>
        </w:rPr>
        <w:t>Sutarties pakeitimai</w:t>
      </w:r>
    </w:p>
    <w:p w14:paraId="070E95E9" w14:textId="77777777" w:rsidR="00373BC2" w:rsidRDefault="00373BC2" w:rsidP="00373BC2">
      <w:pPr>
        <w:keepNext/>
        <w:keepLines/>
        <w:widowControl w:val="0"/>
        <w:tabs>
          <w:tab w:val="left" w:pos="426"/>
          <w:tab w:val="left" w:pos="567"/>
          <w:tab w:val="left" w:pos="851"/>
          <w:tab w:val="left" w:pos="992"/>
          <w:tab w:val="left" w:pos="1134"/>
        </w:tabs>
        <w:spacing w:line="276" w:lineRule="auto"/>
        <w:jc w:val="both"/>
        <w:rPr>
          <w:rFonts w:eastAsia="Arial"/>
          <w:b/>
          <w:caps/>
        </w:rPr>
      </w:pPr>
    </w:p>
    <w:p w14:paraId="5599B36E" w14:textId="77777777" w:rsidR="00373BC2" w:rsidRDefault="00373BC2" w:rsidP="00373BC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4856E1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0DDDF8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78A4F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01B9272" w14:textId="77777777" w:rsidR="00373BC2" w:rsidRPr="00801503" w:rsidRDefault="00373BC2" w:rsidP="00373BC2">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DE34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95CA2D" w14:textId="77777777" w:rsidR="00373BC2" w:rsidRDefault="00373BC2" w:rsidP="00373BC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7A0BF3" w14:textId="77777777" w:rsidR="00373BC2" w:rsidRDefault="00373BC2" w:rsidP="00373BC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57291675" w14:textId="77777777" w:rsidR="00373BC2" w:rsidRDefault="00373BC2" w:rsidP="00373BC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4F74A6" w14:textId="77777777" w:rsidR="00373BC2" w:rsidRDefault="00373BC2" w:rsidP="00373BC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3ADE98" w14:textId="77777777" w:rsidR="00373BC2" w:rsidRDefault="00373BC2" w:rsidP="00373BC2">
      <w:pPr>
        <w:tabs>
          <w:tab w:val="left" w:pos="567"/>
        </w:tabs>
        <w:jc w:val="both"/>
        <w:textAlignment w:val="baseline"/>
      </w:pPr>
      <w:r>
        <w:t>21.2.3. dėl nenumatytų prekių, paslaugų ir (ar) darbų, susijusių su perkamu objektu, kurių poreikis paaiškėjo tik vykdant Sutartį, įsigijimo;</w:t>
      </w:r>
    </w:p>
    <w:p w14:paraId="527A4256" w14:textId="77777777" w:rsidR="00373BC2" w:rsidRDefault="00373BC2" w:rsidP="00373BC2">
      <w:pPr>
        <w:tabs>
          <w:tab w:val="left" w:pos="567"/>
        </w:tabs>
        <w:jc w:val="both"/>
        <w:textAlignment w:val="baseline"/>
      </w:pPr>
      <w:r>
        <w:t>21.2.4. ne dėl Pirkėjo kaltės vėluoja kitos Pirkėjo pirkimo sutarties, turinčios tiesioginės įtakos šiai Sutarčiai, vykdymas;</w:t>
      </w:r>
    </w:p>
    <w:p w14:paraId="374FC445" w14:textId="77777777" w:rsidR="00373BC2" w:rsidRDefault="00373BC2" w:rsidP="00373BC2">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295B8B" w14:textId="77777777" w:rsidR="00373BC2" w:rsidRDefault="00373BC2" w:rsidP="00373BC2">
      <w:pPr>
        <w:tabs>
          <w:tab w:val="left" w:pos="567"/>
        </w:tabs>
        <w:jc w:val="both"/>
        <w:textAlignment w:val="baseline"/>
      </w:pPr>
      <w:r>
        <w:t>21.2.6. pasikeitus galiojančiam teisės aktui ar įsigaliojus naujam teisės aktui, kuris turi įtakos šios Sutarties vykdymui;</w:t>
      </w:r>
    </w:p>
    <w:p w14:paraId="6FA99A1E" w14:textId="77777777" w:rsidR="00373BC2" w:rsidRDefault="00373BC2" w:rsidP="00373BC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588A5AB2" w14:textId="77777777" w:rsidR="00373BC2" w:rsidRDefault="00373BC2" w:rsidP="00373BC2">
      <w:pPr>
        <w:tabs>
          <w:tab w:val="left" w:pos="567"/>
        </w:tabs>
        <w:jc w:val="both"/>
        <w:textAlignment w:val="baseline"/>
      </w:pPr>
      <w:r>
        <w:t>21.2.8. dėl teisminių (arbitražinių) ginčų su Pirkėju ar trečiaisiais asmenimis, kurių dalykas yra tiesiogiai susijęs su Sutarties vykdymu.</w:t>
      </w:r>
    </w:p>
    <w:p w14:paraId="4EC64AC9" w14:textId="77777777" w:rsidR="00373BC2" w:rsidRDefault="00373BC2" w:rsidP="00373BC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2FDEFB" w14:textId="77777777" w:rsidR="00373BC2" w:rsidRDefault="00373BC2" w:rsidP="00373BC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8A147B" w14:textId="77777777" w:rsidR="00373BC2" w:rsidRDefault="00373BC2" w:rsidP="00373BC2">
      <w:pPr>
        <w:tabs>
          <w:tab w:val="left" w:pos="567"/>
        </w:tabs>
        <w:jc w:val="both"/>
        <w:textAlignment w:val="baseline"/>
      </w:pPr>
      <w:r>
        <w:lastRenderedPageBreak/>
        <w:t>21.5. Sutartinių įsipareigojimų vykdymas gali būti stabdomas tik Sutarties galiojimo laikotarpiu tokia tvarka:</w:t>
      </w:r>
    </w:p>
    <w:p w14:paraId="7F408F97" w14:textId="77777777" w:rsidR="00373BC2" w:rsidRDefault="00373BC2" w:rsidP="00373BC2">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19D0C" w14:textId="77777777" w:rsidR="00373BC2" w:rsidRDefault="00373BC2" w:rsidP="00373BC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82C5AE" w14:textId="77777777" w:rsidR="00373BC2" w:rsidRDefault="00373BC2" w:rsidP="00373BC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66279" w14:textId="77777777" w:rsidR="00373BC2" w:rsidRDefault="00373BC2" w:rsidP="00373BC2">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CB9FC" w14:textId="77777777" w:rsidR="00373BC2" w:rsidRDefault="00373BC2" w:rsidP="00373BC2">
      <w:pPr>
        <w:jc w:val="both"/>
      </w:pPr>
      <w:r>
        <w:t>21.7. Sutartinių įsipareigojimų vykdymas sustabdomas ne ilgesniam kaip konkrečios, pagrįstos aplinkybės egzistavimo laikotarpiui.</w:t>
      </w:r>
    </w:p>
    <w:p w14:paraId="2657E652" w14:textId="77777777" w:rsidR="00373BC2" w:rsidRDefault="00373BC2" w:rsidP="00373BC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2B8F3D" w14:textId="77777777" w:rsidR="00373BC2" w:rsidRDefault="00373BC2" w:rsidP="00373BC2">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22DA85" w14:textId="77777777" w:rsidR="00373BC2" w:rsidRDefault="00373BC2" w:rsidP="00373BC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260579" w14:textId="77777777" w:rsidR="00373BC2" w:rsidRPr="00801503" w:rsidRDefault="00373BC2" w:rsidP="00373BC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ACAEAC"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7B5F3C5" w14:textId="77777777" w:rsidR="00373BC2" w:rsidRDefault="00373BC2" w:rsidP="00373BC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A55ACFF" w14:textId="77777777" w:rsidR="00373BC2" w:rsidRDefault="00373BC2" w:rsidP="00373BC2">
      <w:pPr>
        <w:tabs>
          <w:tab w:val="left" w:pos="567"/>
          <w:tab w:val="left" w:pos="851"/>
          <w:tab w:val="left" w:pos="992"/>
          <w:tab w:val="left" w:pos="1134"/>
        </w:tabs>
        <w:spacing w:line="276" w:lineRule="auto"/>
        <w:jc w:val="both"/>
        <w:rPr>
          <w:rFonts w:eastAsia="Cambria"/>
          <w:b/>
          <w:bCs/>
        </w:rPr>
      </w:pPr>
    </w:p>
    <w:p w14:paraId="23DAAA13"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6BB62E9" w14:textId="77777777" w:rsidR="00373BC2" w:rsidRDefault="00373BC2" w:rsidP="00373BC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CE4D7A" w14:textId="77777777" w:rsidR="00373BC2" w:rsidRPr="008B54D1" w:rsidRDefault="00373BC2" w:rsidP="00373BC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7F0A1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B2630D" w14:textId="77777777" w:rsidR="00373BC2" w:rsidRDefault="00373BC2" w:rsidP="00373BC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88ED5FF" w14:textId="77777777" w:rsidR="00373BC2" w:rsidRDefault="00373BC2" w:rsidP="00373BC2">
      <w:pPr>
        <w:tabs>
          <w:tab w:val="left" w:pos="567"/>
        </w:tabs>
        <w:jc w:val="both"/>
        <w:textAlignment w:val="baseline"/>
      </w:pPr>
      <w:r>
        <w:t>22.2.2. Pirkėjas turi teisę vienašališkai nutraukti Sutartį ar jos dalį raštu įspėjęs Tiekėją prieš ne trumpesnį nei 10 (dešimties) dienų terminą, jeigu:</w:t>
      </w:r>
    </w:p>
    <w:p w14:paraId="5AB45D2B" w14:textId="77777777" w:rsidR="00373BC2" w:rsidRDefault="00373BC2" w:rsidP="00373BC2">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4672A0A" w14:textId="77777777" w:rsidR="00373BC2" w:rsidRDefault="00373BC2" w:rsidP="00373BC2">
      <w:pPr>
        <w:tabs>
          <w:tab w:val="left" w:pos="567"/>
        </w:tabs>
        <w:jc w:val="both"/>
      </w:pPr>
      <w:r>
        <w:t>22.2.2.2. Tiekėjo padėtis pasikeičia ir jis atitinka pirkimo dokumentuose nustatytą pašalinimo pagrindą;</w:t>
      </w:r>
    </w:p>
    <w:p w14:paraId="14C49F4C" w14:textId="77777777" w:rsidR="00373BC2" w:rsidRDefault="00373BC2" w:rsidP="00373BC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1FDC08" w14:textId="77777777" w:rsidR="00373BC2" w:rsidRDefault="00373BC2" w:rsidP="00373BC2">
      <w:pPr>
        <w:tabs>
          <w:tab w:val="left" w:pos="567"/>
        </w:tabs>
        <w:jc w:val="both"/>
        <w:textAlignment w:val="baseline"/>
      </w:pPr>
      <w:r>
        <w:t>22.2.2.4. Pirkėjas nusprendžia nebevykdyti veiklos, kurios vykdymui Sutartimi įsigyjamos Paslaugos ir Sutarties poreikis išnyksta;</w:t>
      </w:r>
    </w:p>
    <w:p w14:paraId="1F490C4E" w14:textId="77777777" w:rsidR="00373BC2" w:rsidRDefault="00373BC2" w:rsidP="00373BC2">
      <w:pPr>
        <w:tabs>
          <w:tab w:val="left" w:pos="567"/>
        </w:tabs>
        <w:jc w:val="both"/>
        <w:textAlignment w:val="baseline"/>
      </w:pPr>
      <w:r>
        <w:t>22.2.2.5. Pirkėjo valdymo organas priima sprendimą, dėl kurio Sutarties poreikis išnyksta;</w:t>
      </w:r>
    </w:p>
    <w:p w14:paraId="5069C74E" w14:textId="77777777" w:rsidR="00373BC2" w:rsidRDefault="00373BC2" w:rsidP="00373BC2">
      <w:pPr>
        <w:tabs>
          <w:tab w:val="left" w:pos="567"/>
        </w:tabs>
        <w:jc w:val="both"/>
        <w:textAlignment w:val="baseline"/>
      </w:pPr>
      <w:r>
        <w:t>22.2.2.6. pasikeičia (pablogėja) Pirkėjo finansinė padėtis ar Pirkėjas negauna arba netenka finansavimo ir dėl šios priežasties nusprendžia nutraukti Sutartį;</w:t>
      </w:r>
    </w:p>
    <w:p w14:paraId="050FD34E" w14:textId="77777777" w:rsidR="00373BC2" w:rsidRDefault="00373BC2" w:rsidP="00373BC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B2A1441" w14:textId="77777777" w:rsidR="00373BC2" w:rsidRDefault="00373BC2" w:rsidP="00373BC2">
      <w:pPr>
        <w:tabs>
          <w:tab w:val="left" w:pos="567"/>
        </w:tabs>
        <w:jc w:val="both"/>
        <w:textAlignment w:val="baseline"/>
      </w:pPr>
      <w:r>
        <w:t xml:space="preserve">22.2.2.8. nebelieka perkamų </w:t>
      </w:r>
      <w:r>
        <w:rPr>
          <w:rFonts w:eastAsia="Arial"/>
        </w:rPr>
        <w:t>Paslaugų</w:t>
      </w:r>
      <w:r>
        <w:t xml:space="preserve"> poreikio;</w:t>
      </w:r>
    </w:p>
    <w:p w14:paraId="2857CEF1" w14:textId="77777777" w:rsidR="00373BC2" w:rsidRDefault="00373BC2" w:rsidP="00373BC2">
      <w:pPr>
        <w:tabs>
          <w:tab w:val="left" w:pos="567"/>
        </w:tabs>
        <w:jc w:val="both"/>
        <w:textAlignment w:val="baseline"/>
      </w:pPr>
      <w:r>
        <w:t>22.2.2.9. Pirkėjas iš pirkimų priežiūrą atliekančių institucijų gauna nurodymą ar rekomendaciją nutraukti Sutartį;</w:t>
      </w:r>
    </w:p>
    <w:p w14:paraId="4BAAB869" w14:textId="77777777" w:rsidR="00373BC2" w:rsidRDefault="00373BC2" w:rsidP="00373BC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F716B35" w14:textId="77777777" w:rsidR="00373BC2" w:rsidRDefault="00373BC2" w:rsidP="00373BC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D2AD300" w14:textId="77777777" w:rsidR="00373BC2" w:rsidRDefault="00373BC2" w:rsidP="00373BC2">
      <w:pPr>
        <w:tabs>
          <w:tab w:val="left" w:pos="567"/>
        </w:tabs>
        <w:jc w:val="both"/>
        <w:textAlignment w:val="baseline"/>
      </w:pPr>
      <w:r>
        <w:t>22.2.2.12. Tiekėjas pažeidžia Sutartį arba įstatymus bei kitus teisės aktus ir per Pirkėjo rašytinėje pretenzijoje nurodytą terminą neištaiso pažeidimo;</w:t>
      </w:r>
    </w:p>
    <w:p w14:paraId="1EEDA5DB" w14:textId="77777777" w:rsidR="00373BC2" w:rsidRDefault="00373BC2" w:rsidP="00373BC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0089F8" w14:textId="77777777" w:rsidR="00373BC2" w:rsidRDefault="00373BC2" w:rsidP="00373BC2">
      <w:pPr>
        <w:tabs>
          <w:tab w:val="left" w:pos="567"/>
        </w:tabs>
        <w:jc w:val="both"/>
        <w:textAlignment w:val="baseline"/>
        <w:rPr>
          <w:iCs/>
        </w:rPr>
      </w:pPr>
      <w:r>
        <w:rPr>
          <w:iCs/>
        </w:rPr>
        <w:t>22.2.2.14. paaiškėja VPĮ 37 straipsnio 8 dalyje ir (ar) 47 straipsnio 8 dalyje nurodytos aplinkybės.</w:t>
      </w:r>
    </w:p>
    <w:p w14:paraId="15B9A68B" w14:textId="77777777" w:rsidR="00373BC2" w:rsidRDefault="00373BC2" w:rsidP="00373BC2">
      <w:pPr>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36E5DC" w14:textId="77777777" w:rsidR="00373BC2" w:rsidRDefault="00373BC2" w:rsidP="00373BC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1CE7B6" w14:textId="77777777" w:rsidR="00373BC2" w:rsidRDefault="00373BC2" w:rsidP="00373BC2">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EF21333" w14:textId="77777777" w:rsidR="00373BC2" w:rsidRDefault="00373BC2" w:rsidP="00373BC2">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7D75C87" w14:textId="77777777" w:rsidR="00373BC2" w:rsidRDefault="00373BC2" w:rsidP="00373BC2">
      <w:pPr>
        <w:tabs>
          <w:tab w:val="left" w:pos="567"/>
        </w:tabs>
        <w:jc w:val="both"/>
        <w:textAlignment w:val="baseline"/>
      </w:pPr>
      <w:r>
        <w:t>22.2.7. Sutartis laikoma nutraukta kitą dieną po to, kai pasibaigia įspėjimo apie Sutarties nutraukimą terminas.</w:t>
      </w:r>
    </w:p>
    <w:p w14:paraId="5C056814" w14:textId="77777777" w:rsidR="00373BC2" w:rsidRPr="008B54D1" w:rsidRDefault="00373BC2" w:rsidP="00373BC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676BA94"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Arial"/>
          <w:b/>
          <w:bCs/>
        </w:rPr>
      </w:pPr>
      <w:r>
        <w:rPr>
          <w:rFonts w:eastAsia="Arial"/>
          <w:b/>
          <w:bCs/>
        </w:rPr>
        <w:t>22.3.</w:t>
      </w:r>
      <w:r>
        <w:rPr>
          <w:rFonts w:eastAsia="Arial"/>
          <w:b/>
          <w:bCs/>
        </w:rPr>
        <w:tab/>
        <w:t>Sutarties nutraukimas Tiekėjo iniciatyva</w:t>
      </w:r>
    </w:p>
    <w:p w14:paraId="23E0AE83" w14:textId="77777777" w:rsidR="00373BC2" w:rsidRDefault="00373BC2" w:rsidP="00373BC2">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39CE5" w14:textId="77777777" w:rsidR="00373BC2" w:rsidRDefault="00373BC2" w:rsidP="00373BC2">
      <w:pPr>
        <w:tabs>
          <w:tab w:val="left" w:pos="567"/>
        </w:tabs>
        <w:jc w:val="both"/>
        <w:textAlignment w:val="baseline"/>
      </w:pPr>
      <w:r>
        <w:t>22.3.2. Tiekėjas turi teisę vienašališkai nutraukti Sutartį, įspėjęs Pirkėją raštu prieš ne trumpesnį nei 10 (dešimties) dienų terminą, jeigu:</w:t>
      </w:r>
    </w:p>
    <w:p w14:paraId="22F6FE12" w14:textId="77777777" w:rsidR="00373BC2" w:rsidRDefault="00373BC2" w:rsidP="00373BC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DBC32" w14:textId="77777777" w:rsidR="00373BC2" w:rsidRDefault="00373BC2" w:rsidP="00373BC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A9CB32" w14:textId="77777777" w:rsidR="00373BC2" w:rsidRDefault="00373BC2" w:rsidP="00373BC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E4E88D" w14:textId="77777777" w:rsidR="00373BC2" w:rsidRDefault="00373BC2" w:rsidP="00373BC2">
      <w:pPr>
        <w:tabs>
          <w:tab w:val="left" w:pos="567"/>
        </w:tabs>
        <w:jc w:val="both"/>
        <w:textAlignment w:val="baseline"/>
      </w:pPr>
      <w:r>
        <w:t>22.3.4. Tiekėjas turi teisę vienašališkai nutraukti Sutartį ir kitais įstatymuose bei kituose teisės aktuose įtvirtintais atvejais.</w:t>
      </w:r>
    </w:p>
    <w:p w14:paraId="1EBA2338" w14:textId="77777777" w:rsidR="00373BC2" w:rsidRDefault="00373BC2" w:rsidP="00373BC2">
      <w:pPr>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E5E572" w14:textId="77777777" w:rsidR="00373BC2" w:rsidRDefault="00373BC2" w:rsidP="00373BC2">
      <w:pPr>
        <w:tabs>
          <w:tab w:val="left" w:pos="567"/>
        </w:tabs>
        <w:jc w:val="both"/>
        <w:textAlignment w:val="baseline"/>
      </w:pPr>
      <w:r>
        <w:t>22.3.6. Sutartis laikoma nutraukta kitą dieną po to, kai pasibaigia įspėjimo apie Sutarties nutraukimą terminas.</w:t>
      </w:r>
    </w:p>
    <w:p w14:paraId="3FA038E8" w14:textId="77777777" w:rsidR="00373BC2" w:rsidRPr="004B141A" w:rsidRDefault="00373BC2" w:rsidP="00373BC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B3E4BE"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5AF2F1" w14:textId="77777777" w:rsidR="00373BC2" w:rsidRDefault="00373BC2" w:rsidP="00373BC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C26B796" w14:textId="77777777" w:rsidR="00373BC2" w:rsidRDefault="00373BC2" w:rsidP="00373BC2">
      <w:pPr>
        <w:tabs>
          <w:tab w:val="left" w:pos="567"/>
        </w:tabs>
        <w:jc w:val="both"/>
        <w:textAlignment w:val="baseline"/>
      </w:pPr>
      <w:r>
        <w:t>22.4.2. Nutraukus Sutartį, Šalys privalo:</w:t>
      </w:r>
    </w:p>
    <w:p w14:paraId="445D9EAA" w14:textId="77777777" w:rsidR="00373BC2" w:rsidRDefault="00373BC2" w:rsidP="00373BC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69CC58C" w14:textId="77777777" w:rsidR="00373BC2" w:rsidRDefault="00373BC2" w:rsidP="00373BC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7536FAA" w14:textId="77777777" w:rsidR="00373BC2" w:rsidRPr="004B141A" w:rsidRDefault="00373BC2" w:rsidP="00373BC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6EFA480" w14:textId="77777777" w:rsidR="00373BC2" w:rsidRPr="004B141A"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bCs/>
          <w:caps/>
        </w:rPr>
      </w:pPr>
      <w:r>
        <w:rPr>
          <w:rFonts w:eastAsia="Arial"/>
          <w:b/>
          <w:bCs/>
          <w:caps/>
        </w:rPr>
        <w:t>23.</w:t>
      </w:r>
      <w:r>
        <w:tab/>
      </w:r>
      <w:r>
        <w:rPr>
          <w:rFonts w:eastAsia="Arial"/>
          <w:b/>
          <w:bCs/>
          <w:caps/>
        </w:rPr>
        <w:t>PREKIŲ MODELIO AR GAMINTOJO KEITIMAS</w:t>
      </w:r>
    </w:p>
    <w:p w14:paraId="228690E1" w14:textId="77777777" w:rsidR="00373BC2" w:rsidRDefault="00373BC2" w:rsidP="00373BC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F70BB11" w14:textId="77777777" w:rsidR="00373BC2" w:rsidRDefault="00373BC2" w:rsidP="00373BC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C53EE9" w14:textId="77777777" w:rsidR="00373BC2" w:rsidRDefault="00373BC2" w:rsidP="00373BC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0B5247" w14:textId="77777777" w:rsidR="00373BC2" w:rsidRDefault="00373BC2" w:rsidP="00373BC2">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603B44" w14:textId="77777777" w:rsidR="00373BC2" w:rsidRDefault="00373BC2" w:rsidP="00373BC2">
      <w:pPr>
        <w:jc w:val="both"/>
      </w:pPr>
      <w:r>
        <w:t>23.1.4. Šalys sudarė rašytinį Susitarimą prie Sutarties dėl prekių keitimo.</w:t>
      </w:r>
    </w:p>
    <w:p w14:paraId="43CE98DD" w14:textId="77777777" w:rsidR="00373BC2" w:rsidRDefault="00373BC2" w:rsidP="00373BC2">
      <w:pPr>
        <w:jc w:val="both"/>
      </w:pPr>
      <w:r>
        <w:t>23.2. Šiame Bendrųjų sąlygų skyriuje nurodytu atveju prekės turi būti pristatytos už ne didesnę nei pasiūlyme nurodytą kainą.</w:t>
      </w:r>
    </w:p>
    <w:p w14:paraId="67CB251C" w14:textId="77777777" w:rsidR="00373BC2"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b/>
          <w:bCs/>
          <w:caps/>
        </w:rPr>
        <w:t>24.</w:t>
      </w:r>
      <w:r>
        <w:rPr>
          <w:rFonts w:eastAsia="Arial"/>
          <w:b/>
          <w:bCs/>
          <w:caps/>
        </w:rPr>
        <w:tab/>
      </w:r>
      <w:r>
        <w:rPr>
          <w:rFonts w:eastAsia="Arial"/>
          <w:b/>
          <w:caps/>
        </w:rPr>
        <w:t>Bendravimo tvarka ir kalba</w:t>
      </w:r>
    </w:p>
    <w:p w14:paraId="775B804E" w14:textId="77777777" w:rsidR="00373BC2" w:rsidRPr="00C67126"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5628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4C1E91"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33D8D52"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B636B2A" w14:textId="77777777" w:rsidR="00373BC2" w:rsidRPr="00C67126" w:rsidRDefault="00373BC2" w:rsidP="00373BC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0130512"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ind w:left="357" w:hanging="357"/>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4B66313" w14:textId="77777777" w:rsidR="00373BC2" w:rsidRDefault="00373BC2" w:rsidP="00373BC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039A15" w14:textId="77777777" w:rsidR="00373BC2" w:rsidRDefault="00373BC2" w:rsidP="00373BC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3AEABA" w14:textId="77777777" w:rsidR="00373BC2" w:rsidRDefault="00373BC2" w:rsidP="00373BC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44BA5E7" w14:textId="77777777" w:rsidR="00373BC2" w:rsidRDefault="00373BC2" w:rsidP="00373BC2">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09DC2E" w:rsidR="00027B83" w:rsidRDefault="000B0897" w:rsidP="00373BC2">
      <w:pPr>
        <w:spacing w:line="276" w:lineRule="auto"/>
        <w:jc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C22DF" w14:textId="77777777" w:rsidR="008C46F4" w:rsidRDefault="008C46F4">
      <w:pPr>
        <w:rPr>
          <w:sz w:val="20"/>
        </w:rPr>
      </w:pPr>
      <w:r>
        <w:rPr>
          <w:sz w:val="20"/>
        </w:rPr>
        <w:separator/>
      </w:r>
    </w:p>
  </w:endnote>
  <w:endnote w:type="continuationSeparator" w:id="0">
    <w:p w14:paraId="60430A7B" w14:textId="77777777" w:rsidR="008C46F4" w:rsidRDefault="008C46F4">
      <w:pPr>
        <w:rPr>
          <w:sz w:val="20"/>
        </w:rPr>
      </w:pPr>
      <w:r>
        <w:rPr>
          <w:sz w:val="20"/>
        </w:rPr>
        <w:continuationSeparator/>
      </w:r>
    </w:p>
  </w:endnote>
  <w:endnote w:type="continuationNotice" w:id="1">
    <w:p w14:paraId="272F5A71" w14:textId="77777777" w:rsidR="008C46F4" w:rsidRDefault="008C4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F884E" w14:textId="77777777" w:rsidR="008C46F4" w:rsidRDefault="008C46F4">
      <w:pPr>
        <w:rPr>
          <w:sz w:val="20"/>
        </w:rPr>
      </w:pPr>
      <w:r>
        <w:rPr>
          <w:sz w:val="20"/>
        </w:rPr>
        <w:separator/>
      </w:r>
    </w:p>
  </w:footnote>
  <w:footnote w:type="continuationSeparator" w:id="0">
    <w:p w14:paraId="0AEDA9BA" w14:textId="77777777" w:rsidR="008C46F4" w:rsidRDefault="008C46F4">
      <w:pPr>
        <w:rPr>
          <w:sz w:val="20"/>
        </w:rPr>
      </w:pPr>
      <w:r>
        <w:rPr>
          <w:sz w:val="20"/>
        </w:rPr>
        <w:continuationSeparator/>
      </w:r>
    </w:p>
  </w:footnote>
  <w:footnote w:type="continuationNotice" w:id="1">
    <w:p w14:paraId="22979808" w14:textId="77777777" w:rsidR="008C46F4" w:rsidRDefault="008C46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9935"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abstractNum w:abstractNumId="1"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2134"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4895051">
    <w:abstractNumId w:val="0"/>
  </w:num>
  <w:num w:numId="2" w16cid:durableId="1268201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6BB"/>
    <w:rsid w:val="00027B83"/>
    <w:rsid w:val="000355E1"/>
    <w:rsid w:val="00047AA7"/>
    <w:rsid w:val="00054F6D"/>
    <w:rsid w:val="00096C65"/>
    <w:rsid w:val="000B0897"/>
    <w:rsid w:val="000B3E38"/>
    <w:rsid w:val="000E0F0C"/>
    <w:rsid w:val="001314F3"/>
    <w:rsid w:val="00140836"/>
    <w:rsid w:val="00140FD9"/>
    <w:rsid w:val="00191352"/>
    <w:rsid w:val="001936DE"/>
    <w:rsid w:val="001B7789"/>
    <w:rsid w:val="001B79D4"/>
    <w:rsid w:val="001E10AB"/>
    <w:rsid w:val="0020000C"/>
    <w:rsid w:val="00201E19"/>
    <w:rsid w:val="0021462A"/>
    <w:rsid w:val="0023253C"/>
    <w:rsid w:val="00272573"/>
    <w:rsid w:val="002A0B04"/>
    <w:rsid w:val="002B0D03"/>
    <w:rsid w:val="002B78B4"/>
    <w:rsid w:val="002C6F60"/>
    <w:rsid w:val="003133CC"/>
    <w:rsid w:val="0031442D"/>
    <w:rsid w:val="00333E42"/>
    <w:rsid w:val="00360944"/>
    <w:rsid w:val="00373BC2"/>
    <w:rsid w:val="00392CF6"/>
    <w:rsid w:val="003A06A7"/>
    <w:rsid w:val="003A1C16"/>
    <w:rsid w:val="003D6B33"/>
    <w:rsid w:val="003F4C25"/>
    <w:rsid w:val="00415253"/>
    <w:rsid w:val="00433B6B"/>
    <w:rsid w:val="00443807"/>
    <w:rsid w:val="00443E74"/>
    <w:rsid w:val="00490CBB"/>
    <w:rsid w:val="004A1A2E"/>
    <w:rsid w:val="004F0EDA"/>
    <w:rsid w:val="004F1852"/>
    <w:rsid w:val="00521F4C"/>
    <w:rsid w:val="00547C71"/>
    <w:rsid w:val="00566D61"/>
    <w:rsid w:val="00577660"/>
    <w:rsid w:val="005F1B26"/>
    <w:rsid w:val="00626CCC"/>
    <w:rsid w:val="00660A3E"/>
    <w:rsid w:val="0068645B"/>
    <w:rsid w:val="006E2F41"/>
    <w:rsid w:val="007B2AC7"/>
    <w:rsid w:val="007D0850"/>
    <w:rsid w:val="00837F0E"/>
    <w:rsid w:val="00841914"/>
    <w:rsid w:val="008A15AA"/>
    <w:rsid w:val="008B31EF"/>
    <w:rsid w:val="008B3784"/>
    <w:rsid w:val="008C46F4"/>
    <w:rsid w:val="00964544"/>
    <w:rsid w:val="009728BC"/>
    <w:rsid w:val="009D3468"/>
    <w:rsid w:val="009E0152"/>
    <w:rsid w:val="009F3B59"/>
    <w:rsid w:val="00A028B5"/>
    <w:rsid w:val="00A120B5"/>
    <w:rsid w:val="00A21F93"/>
    <w:rsid w:val="00A25F0B"/>
    <w:rsid w:val="00A440E5"/>
    <w:rsid w:val="00A72765"/>
    <w:rsid w:val="00A958E9"/>
    <w:rsid w:val="00AB2781"/>
    <w:rsid w:val="00AF538F"/>
    <w:rsid w:val="00B3616C"/>
    <w:rsid w:val="00B45D8B"/>
    <w:rsid w:val="00B53036"/>
    <w:rsid w:val="00BB7726"/>
    <w:rsid w:val="00BE5340"/>
    <w:rsid w:val="00BF1FD0"/>
    <w:rsid w:val="00C03FA9"/>
    <w:rsid w:val="00C1151D"/>
    <w:rsid w:val="00C77BA4"/>
    <w:rsid w:val="00C822E6"/>
    <w:rsid w:val="00C9138C"/>
    <w:rsid w:val="00CB2458"/>
    <w:rsid w:val="00CD7A60"/>
    <w:rsid w:val="00CE3A70"/>
    <w:rsid w:val="00D65DFC"/>
    <w:rsid w:val="00D67F4E"/>
    <w:rsid w:val="00D84819"/>
    <w:rsid w:val="00D85ED5"/>
    <w:rsid w:val="00DA4ABC"/>
    <w:rsid w:val="00DA4E0C"/>
    <w:rsid w:val="00E07D75"/>
    <w:rsid w:val="00E20F04"/>
    <w:rsid w:val="00E64945"/>
    <w:rsid w:val="00E95705"/>
    <w:rsid w:val="00EB78C1"/>
    <w:rsid w:val="00EC01F1"/>
    <w:rsid w:val="00F161FF"/>
    <w:rsid w:val="00F2379E"/>
    <w:rsid w:val="00F31F3E"/>
    <w:rsid w:val="00F41431"/>
    <w:rsid w:val="00F46A3E"/>
    <w:rsid w:val="00F60BD9"/>
    <w:rsid w:val="00F60CD3"/>
    <w:rsid w:val="00F71055"/>
    <w:rsid w:val="00FA25C7"/>
    <w:rsid w:val="00FA2983"/>
    <w:rsid w:val="00FA5E0D"/>
    <w:rsid w:val="00FD421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D6B33"/>
    <w:rPr>
      <w:color w:val="0563C1" w:themeColor="hyperlink"/>
      <w:u w:val="single"/>
    </w:rPr>
  </w:style>
  <w:style w:type="character" w:styleId="Neapdorotaspaminjimas">
    <w:name w:val="Unresolved Mention"/>
    <w:basedOn w:val="Numatytasispastraiposriftas"/>
    <w:uiPriority w:val="99"/>
    <w:semiHidden/>
    <w:unhideWhenUsed/>
    <w:rsid w:val="003D6B33"/>
    <w:rPr>
      <w:color w:val="605E5C"/>
      <w:shd w:val="clear" w:color="auto" w:fill="E1DFDD"/>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373BC2"/>
    <w:pPr>
      <w:spacing w:after="160"/>
    </w:pPr>
    <w:rPr>
      <w:rFonts w:asciiTheme="minorHAnsi" w:eastAsiaTheme="minorHAnsi" w:hAnsiTheme="minorHAnsi" w:cstheme="minorBidi"/>
      <w:sz w:val="20"/>
      <w:lang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373BC2"/>
    <w:rPr>
      <w:rFonts w:asciiTheme="minorHAnsi" w:eastAsiaTheme="minorHAnsi" w:hAnsiTheme="minorHAnsi" w:cstheme="minorBid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5204678">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4892238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149346">
      <w:bodyDiv w:val="1"/>
      <w:marLeft w:val="0"/>
      <w:marRight w:val="0"/>
      <w:marTop w:val="0"/>
      <w:marBottom w:val="0"/>
      <w:divBdr>
        <w:top w:val="none" w:sz="0" w:space="0" w:color="auto"/>
        <w:left w:val="none" w:sz="0" w:space="0" w:color="auto"/>
        <w:bottom w:val="none" w:sz="0" w:space="0" w:color="auto"/>
        <w:right w:val="none" w:sz="0" w:space="0" w:color="auto"/>
      </w:divBdr>
    </w:div>
    <w:div w:id="1676953764">
      <w:bodyDiv w:val="1"/>
      <w:marLeft w:val="0"/>
      <w:marRight w:val="0"/>
      <w:marTop w:val="0"/>
      <w:marBottom w:val="0"/>
      <w:divBdr>
        <w:top w:val="none" w:sz="0" w:space="0" w:color="auto"/>
        <w:left w:val="none" w:sz="0" w:space="0" w:color="auto"/>
        <w:bottom w:val="none" w:sz="0" w:space="0" w:color="auto"/>
        <w:right w:val="none" w:sz="0" w:space="0" w:color="auto"/>
      </w:divBdr>
    </w:div>
    <w:div w:id="1685552256">
      <w:bodyDiv w:val="1"/>
      <w:marLeft w:val="0"/>
      <w:marRight w:val="0"/>
      <w:marTop w:val="0"/>
      <w:marBottom w:val="0"/>
      <w:divBdr>
        <w:top w:val="none" w:sz="0" w:space="0" w:color="auto"/>
        <w:left w:val="none" w:sz="0" w:space="0" w:color="auto"/>
        <w:bottom w:val="none" w:sz="0" w:space="0" w:color="auto"/>
        <w:right w:val="none" w:sz="0" w:space="0" w:color="auto"/>
      </w:divBdr>
    </w:div>
    <w:div w:id="1752046581">
      <w:bodyDiv w:val="1"/>
      <w:marLeft w:val="0"/>
      <w:marRight w:val="0"/>
      <w:marTop w:val="0"/>
      <w:marBottom w:val="0"/>
      <w:divBdr>
        <w:top w:val="none" w:sz="0" w:space="0" w:color="auto"/>
        <w:left w:val="none" w:sz="0" w:space="0" w:color="auto"/>
        <w:bottom w:val="none" w:sz="0" w:space="0" w:color="auto"/>
        <w:right w:val="none" w:sz="0" w:space="0" w:color="auto"/>
      </w:divBdr>
    </w:div>
    <w:div w:id="1781298253">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20174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E51FAA-390C-4EB4-9175-E1B9E9A5C7E7}">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33</Pages>
  <Words>68389</Words>
  <Characters>38982</Characters>
  <Application>Microsoft Office Word</Application>
  <DocSecurity>0</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Rasa Žemantauskaitė-Matlašaitienė</cp:lastModifiedBy>
  <cp:revision>23</cp:revision>
  <cp:lastPrinted>2017-06-29T23:42:00Z</cp:lastPrinted>
  <dcterms:created xsi:type="dcterms:W3CDTF">2025-03-18T09:25:00Z</dcterms:created>
  <dcterms:modified xsi:type="dcterms:W3CDTF">2025-05-27T12:57:00Z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