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A171C" w14:textId="728AD6C8" w:rsidR="002D3CE7" w:rsidRDefault="002A4B4D" w:rsidP="00C3796C">
      <w:pPr>
        <w:pStyle w:val="Antrats1"/>
        <w:spacing w:line="276" w:lineRule="auto"/>
        <w:ind w:firstLine="0"/>
        <w:rPr>
          <w:color w:val="252753"/>
          <w:szCs w:val="20"/>
        </w:rPr>
      </w:pPr>
      <w:r>
        <w:rPr>
          <w:noProof/>
        </w:rPr>
        <w:drawing>
          <wp:anchor distT="0" distB="0" distL="114300" distR="114300" simplePos="0" relativeHeight="251658240" behindDoc="1" locked="0" layoutInCell="1" allowOverlap="1" wp14:anchorId="7F5EC67A" wp14:editId="04EACED4">
            <wp:simplePos x="0" y="0"/>
            <wp:positionH relativeFrom="margin">
              <wp:posOffset>2197100</wp:posOffset>
            </wp:positionH>
            <wp:positionV relativeFrom="page">
              <wp:posOffset>593725</wp:posOffset>
            </wp:positionV>
            <wp:extent cx="1713230" cy="474980"/>
            <wp:effectExtent l="0" t="0" r="1270" b="1270"/>
            <wp:wrapTight wrapText="bothSides">
              <wp:wrapPolygon edited="0">
                <wp:start x="0" y="0"/>
                <wp:lineTo x="0" y="20791"/>
                <wp:lineTo x="21376" y="20791"/>
                <wp:lineTo x="21376" y="0"/>
                <wp:lineTo x="0" y="0"/>
              </wp:wrapPolygon>
            </wp:wrapTight>
            <wp:docPr id="47" name="Paveikslėlis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aveikslėlis 47"/>
                    <pic:cNvPicPr/>
                  </pic:nvPicPr>
                  <pic:blipFill rotWithShape="1">
                    <a:blip r:embed="rId11" cstate="print">
                      <a:extLst>
                        <a:ext uri="{28A0092B-C50C-407E-A947-70E740481C1C}">
                          <a14:useLocalDpi xmlns:a14="http://schemas.microsoft.com/office/drawing/2010/main" val="0"/>
                        </a:ext>
                      </a:extLst>
                    </a:blip>
                    <a:srcRect t="19249" b="21447"/>
                    <a:stretch/>
                  </pic:blipFill>
                  <pic:spPr bwMode="auto">
                    <a:xfrm>
                      <a:off x="0" y="0"/>
                      <a:ext cx="1713230" cy="474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36A98">
        <w:rPr>
          <w:bCs/>
          <w:color w:val="252753"/>
        </w:rPr>
        <w:br/>
      </w:r>
      <w:r w:rsidR="00A36A98">
        <w:rPr>
          <w:bCs/>
          <w:color w:val="252753"/>
        </w:rPr>
        <w:br/>
      </w:r>
    </w:p>
    <w:p w14:paraId="3C1451D2" w14:textId="77777777" w:rsidR="00274F1B" w:rsidRDefault="00274F1B" w:rsidP="00C3796C">
      <w:pPr>
        <w:pStyle w:val="Antrats1"/>
        <w:spacing w:line="276" w:lineRule="auto"/>
        <w:ind w:firstLine="0"/>
        <w:rPr>
          <w:color w:val="252753"/>
          <w:szCs w:val="20"/>
        </w:rPr>
      </w:pPr>
    </w:p>
    <w:p w14:paraId="04AB3AB8" w14:textId="6AE514BB" w:rsidR="00B20998" w:rsidRDefault="000A678E" w:rsidP="00C3796C">
      <w:pPr>
        <w:pStyle w:val="Antrats1"/>
        <w:spacing w:line="276" w:lineRule="auto"/>
        <w:ind w:firstLine="0"/>
        <w:rPr>
          <w:b w:val="0"/>
          <w:bCs/>
          <w:caps w:val="0"/>
          <w:color w:val="252753"/>
        </w:rPr>
      </w:pPr>
      <w:r>
        <w:rPr>
          <w:b w:val="0"/>
          <w:bCs/>
          <w:caps w:val="0"/>
          <w:color w:val="252753"/>
          <w:szCs w:val="20"/>
        </w:rPr>
        <w:t>S</w:t>
      </w:r>
      <w:r w:rsidR="002D3CE7" w:rsidRPr="002D3CE7">
        <w:rPr>
          <w:b w:val="0"/>
          <w:bCs/>
          <w:caps w:val="0"/>
          <w:color w:val="252753"/>
          <w:szCs w:val="20"/>
        </w:rPr>
        <w:t>avivaldybės įmonė „Susisiekimo paslaugos“</w:t>
      </w:r>
      <w:r w:rsidR="0016438C" w:rsidRPr="002D3CE7">
        <w:rPr>
          <w:b w:val="0"/>
          <w:bCs/>
          <w:color w:val="252753"/>
          <w:szCs w:val="20"/>
        </w:rPr>
        <w:br/>
      </w:r>
      <w:r w:rsidR="002E1266">
        <w:rPr>
          <w:b w:val="0"/>
          <w:bCs/>
          <w:caps w:val="0"/>
          <w:color w:val="252753"/>
        </w:rPr>
        <w:t xml:space="preserve">Pirkimų </w:t>
      </w:r>
      <w:r w:rsidR="002D3CE7" w:rsidRPr="002D3CE7">
        <w:rPr>
          <w:b w:val="0"/>
          <w:bCs/>
          <w:caps w:val="0"/>
          <w:color w:val="252753"/>
        </w:rPr>
        <w:t>skyrius</w:t>
      </w:r>
    </w:p>
    <w:p w14:paraId="37F8559F" w14:textId="77777777" w:rsidR="00B20998" w:rsidRPr="002D3CE7" w:rsidRDefault="00B20998" w:rsidP="00C3796C">
      <w:pPr>
        <w:spacing w:line="276" w:lineRule="auto"/>
        <w:rPr>
          <w:color w:val="252753"/>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9"/>
        <w:gridCol w:w="574"/>
        <w:gridCol w:w="2776"/>
      </w:tblGrid>
      <w:tr w:rsidR="002D3CE7" w:rsidRPr="002D3CE7" w14:paraId="1FE1BDE8" w14:textId="77777777" w:rsidTr="002B2032">
        <w:tc>
          <w:tcPr>
            <w:tcW w:w="5812" w:type="dxa"/>
          </w:tcPr>
          <w:p w14:paraId="4CF9981E" w14:textId="2849BBC0" w:rsidR="00B20998" w:rsidRPr="00EF563F" w:rsidRDefault="00C56A7E" w:rsidP="00C3796C">
            <w:pPr>
              <w:spacing w:line="276" w:lineRule="auto"/>
              <w:rPr>
                <w:color w:val="252753"/>
              </w:rPr>
            </w:pPr>
            <w:r>
              <w:rPr>
                <w:color w:val="252753"/>
              </w:rPr>
              <w:t>Suinteresuotiems tiekėjams</w:t>
            </w:r>
          </w:p>
        </w:tc>
        <w:tc>
          <w:tcPr>
            <w:tcW w:w="3348" w:type="dxa"/>
            <w:gridSpan w:val="2"/>
          </w:tcPr>
          <w:p w14:paraId="1E4D8B32" w14:textId="76BE04BE" w:rsidR="00B20998" w:rsidRPr="002D3CE7" w:rsidRDefault="00B20998" w:rsidP="00C3796C">
            <w:pPr>
              <w:spacing w:after="120" w:line="276" w:lineRule="auto"/>
              <w:ind w:left="-260" w:firstLine="152"/>
              <w:rPr>
                <w:color w:val="252753"/>
                <w:szCs w:val="20"/>
              </w:rPr>
            </w:pPr>
            <w:r w:rsidRPr="002D3CE7">
              <w:rPr>
                <w:color w:val="252753"/>
                <w:szCs w:val="20"/>
              </w:rPr>
              <w:t>202</w:t>
            </w:r>
            <w:r w:rsidR="002533CB">
              <w:rPr>
                <w:color w:val="252753"/>
                <w:szCs w:val="20"/>
              </w:rPr>
              <w:t>5</w:t>
            </w:r>
            <w:r w:rsidRPr="002D3CE7">
              <w:rPr>
                <w:color w:val="252753"/>
                <w:szCs w:val="20"/>
              </w:rPr>
              <w:t>-</w:t>
            </w:r>
            <w:r w:rsidR="00160C0A">
              <w:rPr>
                <w:color w:val="252753"/>
                <w:szCs w:val="20"/>
              </w:rPr>
              <w:t>0</w:t>
            </w:r>
            <w:r w:rsidR="005C7D2F">
              <w:rPr>
                <w:color w:val="252753"/>
                <w:szCs w:val="20"/>
              </w:rPr>
              <w:t>5</w:t>
            </w:r>
            <w:r w:rsidRPr="002D3CE7">
              <w:rPr>
                <w:color w:val="252753"/>
                <w:szCs w:val="20"/>
              </w:rPr>
              <w:t>-</w:t>
            </w:r>
            <w:r w:rsidR="00DF6CD7">
              <w:rPr>
                <w:color w:val="252753"/>
                <w:szCs w:val="20"/>
              </w:rPr>
              <w:t>28</w:t>
            </w:r>
            <w:r w:rsidR="00891A9F">
              <w:rPr>
                <w:color w:val="252753"/>
                <w:szCs w:val="20"/>
              </w:rPr>
              <w:t xml:space="preserve">  </w:t>
            </w:r>
            <w:r w:rsidRPr="002D3CE7">
              <w:rPr>
                <w:color w:val="252753"/>
                <w:szCs w:val="20"/>
              </w:rPr>
              <w:t>Nr. 202</w:t>
            </w:r>
            <w:r w:rsidR="002533CB">
              <w:rPr>
                <w:color w:val="252753"/>
                <w:szCs w:val="20"/>
              </w:rPr>
              <w:t>5</w:t>
            </w:r>
            <w:r w:rsidRPr="002D3CE7">
              <w:rPr>
                <w:color w:val="252753"/>
                <w:szCs w:val="20"/>
              </w:rPr>
              <w:t>-</w:t>
            </w:r>
            <w:r w:rsidR="004B5684">
              <w:rPr>
                <w:color w:val="252753"/>
                <w:szCs w:val="20"/>
              </w:rPr>
              <w:t>PASIR</w:t>
            </w:r>
            <w:r w:rsidR="00124EF1">
              <w:rPr>
                <w:color w:val="252753"/>
                <w:szCs w:val="20"/>
              </w:rPr>
              <w:t>-</w:t>
            </w:r>
            <w:r w:rsidR="004B5684">
              <w:rPr>
                <w:color w:val="252753"/>
                <w:szCs w:val="20"/>
              </w:rPr>
              <w:t>548</w:t>
            </w:r>
          </w:p>
        </w:tc>
      </w:tr>
      <w:tr w:rsidR="002D3CE7" w:rsidRPr="002D3CE7" w14:paraId="568542B1" w14:textId="77777777" w:rsidTr="002B2032">
        <w:tc>
          <w:tcPr>
            <w:tcW w:w="6386" w:type="dxa"/>
            <w:gridSpan w:val="2"/>
          </w:tcPr>
          <w:p w14:paraId="323F1E5C" w14:textId="4922CE94" w:rsidR="00B20998" w:rsidRPr="00E513A6" w:rsidRDefault="00E513A6" w:rsidP="00C3796C">
            <w:pPr>
              <w:spacing w:after="120" w:line="276" w:lineRule="auto"/>
              <w:rPr>
                <w:i/>
                <w:iCs/>
                <w:color w:val="252753"/>
                <w:szCs w:val="20"/>
              </w:rPr>
            </w:pPr>
            <w:r w:rsidRPr="00E513A6">
              <w:rPr>
                <w:i/>
                <w:iCs/>
                <w:color w:val="252753"/>
                <w:szCs w:val="20"/>
              </w:rPr>
              <w:t>CVP IS susirašinėjimo priemonėmis</w:t>
            </w:r>
          </w:p>
        </w:tc>
        <w:tc>
          <w:tcPr>
            <w:tcW w:w="2776" w:type="dxa"/>
          </w:tcPr>
          <w:p w14:paraId="3A7C884A" w14:textId="77777777" w:rsidR="00B20998" w:rsidRPr="002D3CE7" w:rsidRDefault="00B20998" w:rsidP="00C3796C">
            <w:pPr>
              <w:spacing w:after="120" w:line="276" w:lineRule="auto"/>
              <w:rPr>
                <w:color w:val="252753"/>
                <w:sz w:val="24"/>
                <w:szCs w:val="24"/>
              </w:rPr>
            </w:pPr>
          </w:p>
        </w:tc>
      </w:tr>
      <w:tr w:rsidR="00B20998" w:rsidRPr="00FD33F5" w14:paraId="36EF639A" w14:textId="77777777" w:rsidTr="002B2032">
        <w:trPr>
          <w:trHeight w:val="570"/>
        </w:trPr>
        <w:tc>
          <w:tcPr>
            <w:tcW w:w="6386" w:type="dxa"/>
            <w:gridSpan w:val="2"/>
          </w:tcPr>
          <w:p w14:paraId="515C68E6" w14:textId="212A94E8" w:rsidR="00567303" w:rsidRPr="00E513A6" w:rsidRDefault="00567303" w:rsidP="00C3796C">
            <w:pPr>
              <w:spacing w:after="120" w:line="276" w:lineRule="auto"/>
              <w:rPr>
                <w:color w:val="000000" w:themeColor="text1"/>
                <w:szCs w:val="20"/>
              </w:rPr>
            </w:pPr>
          </w:p>
        </w:tc>
        <w:tc>
          <w:tcPr>
            <w:tcW w:w="2776" w:type="dxa"/>
          </w:tcPr>
          <w:p w14:paraId="61312F45" w14:textId="77777777" w:rsidR="00B20998" w:rsidRPr="00F07CDD" w:rsidRDefault="00B20998" w:rsidP="00C3796C">
            <w:pPr>
              <w:spacing w:after="120" w:line="276" w:lineRule="auto"/>
              <w:rPr>
                <w:color w:val="000000" w:themeColor="text1"/>
                <w:sz w:val="24"/>
                <w:szCs w:val="24"/>
              </w:rPr>
            </w:pPr>
          </w:p>
        </w:tc>
      </w:tr>
      <w:tr w:rsidR="00954F4C" w:rsidRPr="00DF1828" w14:paraId="05441DC9" w14:textId="77777777" w:rsidTr="002B2032">
        <w:tc>
          <w:tcPr>
            <w:tcW w:w="9162" w:type="dxa"/>
            <w:gridSpan w:val="3"/>
            <w:shd w:val="clear" w:color="auto" w:fill="auto"/>
          </w:tcPr>
          <w:p w14:paraId="345279CC" w14:textId="6D6C92FD" w:rsidR="005B0101" w:rsidRPr="00DF1828" w:rsidRDefault="005B0101" w:rsidP="00C3796C">
            <w:pPr>
              <w:spacing w:line="276" w:lineRule="auto"/>
              <w:contextualSpacing w:val="0"/>
              <w:jc w:val="both"/>
              <w:rPr>
                <w:rFonts w:eastAsia="Calibri" w:cs="Arial"/>
                <w:color w:val="252753"/>
                <w:szCs w:val="20"/>
              </w:rPr>
            </w:pPr>
            <w:r w:rsidRPr="00DF1828">
              <w:rPr>
                <w:rFonts w:eastAsia="Calibri" w:cs="Arial"/>
                <w:color w:val="252753"/>
                <w:szCs w:val="20"/>
              </w:rPr>
              <w:t>Dėl atsakymų pateikimo po atliktos rinkos konsultacijos</w:t>
            </w:r>
          </w:p>
          <w:p w14:paraId="0511BAC2" w14:textId="77777777" w:rsidR="005B0101" w:rsidRPr="00DF1828" w:rsidRDefault="005B0101" w:rsidP="00C3796C">
            <w:pPr>
              <w:spacing w:line="276" w:lineRule="auto"/>
              <w:ind w:firstLine="720"/>
              <w:contextualSpacing w:val="0"/>
              <w:jc w:val="both"/>
              <w:rPr>
                <w:rFonts w:eastAsia="Calibri" w:cs="Arial"/>
                <w:color w:val="252753"/>
                <w:szCs w:val="20"/>
              </w:rPr>
            </w:pPr>
          </w:p>
          <w:p w14:paraId="3C3DAE67" w14:textId="7BC91DE3" w:rsidR="00AB6CCA" w:rsidRDefault="00AB6CCA" w:rsidP="00C3796C">
            <w:pPr>
              <w:spacing w:line="276" w:lineRule="auto"/>
              <w:ind w:firstLine="720"/>
              <w:contextualSpacing w:val="0"/>
              <w:jc w:val="both"/>
              <w:rPr>
                <w:rFonts w:eastAsia="Calibri" w:cs="Arial"/>
                <w:color w:val="252753"/>
                <w:szCs w:val="20"/>
              </w:rPr>
            </w:pPr>
            <w:r w:rsidRPr="00D5719C">
              <w:rPr>
                <w:rFonts w:eastAsia="Calibri" w:cs="Arial"/>
                <w:color w:val="252753"/>
                <w:szCs w:val="20"/>
              </w:rPr>
              <w:t xml:space="preserve">Savivaldybės įmonės „Susisiekimo paslaugos“ </w:t>
            </w:r>
            <w:r w:rsidRPr="00E20660">
              <w:rPr>
                <w:rFonts w:eastAsia="Calibri" w:cs="Arial"/>
                <w:color w:val="252753"/>
                <w:szCs w:val="20"/>
              </w:rPr>
              <w:t>(toliau – perkančioji organizacija) Centrinėje viešųjų pirkimų informacinėje sistemoje vykdė</w:t>
            </w:r>
            <w:r>
              <w:rPr>
                <w:rFonts w:eastAsia="Calibri" w:cs="Arial"/>
                <w:color w:val="252753"/>
                <w:szCs w:val="20"/>
              </w:rPr>
              <w:t xml:space="preserve"> </w:t>
            </w:r>
            <w:r w:rsidR="009F202B" w:rsidRPr="009F202B">
              <w:rPr>
                <w:rFonts w:eastAsia="Calibri" w:cs="Arial"/>
                <w:color w:val="252753"/>
                <w:szCs w:val="20"/>
              </w:rPr>
              <w:t>Automobilių eismo stebėjimo sistemos diegimo ir priežiūros paslaug</w:t>
            </w:r>
            <w:r w:rsidR="00D70918">
              <w:rPr>
                <w:rFonts w:eastAsia="Calibri" w:cs="Arial"/>
                <w:color w:val="252753"/>
                <w:szCs w:val="20"/>
              </w:rPr>
              <w:t>ų</w:t>
            </w:r>
            <w:r w:rsidR="009F202B" w:rsidRPr="009F202B">
              <w:rPr>
                <w:rFonts w:eastAsia="Calibri" w:cs="Arial"/>
                <w:color w:val="252753"/>
                <w:szCs w:val="20"/>
              </w:rPr>
              <w:t xml:space="preserve"> </w:t>
            </w:r>
            <w:r>
              <w:rPr>
                <w:rFonts w:eastAsia="Calibri" w:cs="Arial"/>
                <w:color w:val="252753"/>
                <w:szCs w:val="20"/>
              </w:rPr>
              <w:t xml:space="preserve">rinkos konsultaciją, </w:t>
            </w:r>
            <w:r w:rsidRPr="00627315">
              <w:rPr>
                <w:rFonts w:eastAsia="Calibri" w:cs="Arial"/>
                <w:color w:val="252753"/>
                <w:szCs w:val="20"/>
              </w:rPr>
              <w:t>kurios metu buvo gauti tiekėjų pastebėjimai (siūlymai). Atsižvelgiant į tai, žemiau pateikiame atsakymus į minėtus pastebėjimus (siūlymus):</w:t>
            </w:r>
          </w:p>
          <w:tbl>
            <w:tblPr>
              <w:tblStyle w:val="Lentelstinklelis"/>
              <w:tblW w:w="8992" w:type="dxa"/>
              <w:tblLook w:val="04A0" w:firstRow="1" w:lastRow="0" w:firstColumn="1" w:lastColumn="0" w:noHBand="0" w:noVBand="1"/>
            </w:tblPr>
            <w:tblGrid>
              <w:gridCol w:w="680"/>
              <w:gridCol w:w="3881"/>
              <w:gridCol w:w="4431"/>
            </w:tblGrid>
            <w:tr w:rsidR="00D41F98" w:rsidRPr="00DF1828" w14:paraId="58C199A7" w14:textId="77777777" w:rsidTr="002B2032">
              <w:tc>
                <w:tcPr>
                  <w:tcW w:w="680" w:type="dxa"/>
                </w:tcPr>
                <w:p w14:paraId="114A459B" w14:textId="39440C09" w:rsidR="00D41F98" w:rsidRDefault="00D41F98" w:rsidP="00C3796C">
                  <w:pPr>
                    <w:tabs>
                      <w:tab w:val="left" w:pos="598"/>
                      <w:tab w:val="left" w:pos="740"/>
                    </w:tabs>
                    <w:spacing w:line="276" w:lineRule="auto"/>
                    <w:jc w:val="both"/>
                    <w:rPr>
                      <w:rFonts w:eastAsia="Calibri" w:cs="Arial"/>
                      <w:color w:val="252753"/>
                      <w:szCs w:val="20"/>
                    </w:rPr>
                  </w:pPr>
                  <w:r w:rsidRPr="00281AB5">
                    <w:rPr>
                      <w:rFonts w:eastAsia="Calibri" w:cs="Arial"/>
                      <w:color w:val="252753"/>
                      <w:szCs w:val="20"/>
                    </w:rPr>
                    <w:t xml:space="preserve">Eil. Nr. </w:t>
                  </w:r>
                </w:p>
              </w:tc>
              <w:tc>
                <w:tcPr>
                  <w:tcW w:w="3881" w:type="dxa"/>
                </w:tcPr>
                <w:p w14:paraId="695CF3D8" w14:textId="028E781C" w:rsidR="00D41F98" w:rsidRDefault="00D41F98" w:rsidP="00C3796C">
                  <w:pPr>
                    <w:tabs>
                      <w:tab w:val="left" w:pos="598"/>
                      <w:tab w:val="left" w:pos="740"/>
                    </w:tabs>
                    <w:spacing w:line="276" w:lineRule="auto"/>
                    <w:jc w:val="both"/>
                    <w:rPr>
                      <w:rFonts w:eastAsia="Calibri" w:cs="Arial"/>
                      <w:color w:val="252753"/>
                      <w:szCs w:val="20"/>
                    </w:rPr>
                  </w:pPr>
                  <w:r w:rsidRPr="00281AB5">
                    <w:rPr>
                      <w:rFonts w:eastAsia="Calibri" w:cs="Arial"/>
                      <w:color w:val="252753"/>
                      <w:szCs w:val="20"/>
                    </w:rPr>
                    <w:t>Gautas klausimas</w:t>
                  </w:r>
                </w:p>
              </w:tc>
              <w:tc>
                <w:tcPr>
                  <w:tcW w:w="4431" w:type="dxa"/>
                </w:tcPr>
                <w:p w14:paraId="2E038993" w14:textId="2EA27E8C" w:rsidR="00D41F98" w:rsidRDefault="00D41F98" w:rsidP="00C3796C">
                  <w:pPr>
                    <w:tabs>
                      <w:tab w:val="left" w:pos="598"/>
                      <w:tab w:val="left" w:pos="740"/>
                    </w:tabs>
                    <w:spacing w:line="276" w:lineRule="auto"/>
                    <w:jc w:val="both"/>
                    <w:rPr>
                      <w:rFonts w:eastAsia="Calibri" w:cs="Arial"/>
                      <w:color w:val="252753"/>
                      <w:szCs w:val="20"/>
                    </w:rPr>
                  </w:pPr>
                  <w:r w:rsidRPr="00281AB5">
                    <w:rPr>
                      <w:rFonts w:eastAsia="Calibri" w:cs="Arial"/>
                      <w:color w:val="252753"/>
                      <w:szCs w:val="20"/>
                    </w:rPr>
                    <w:t>Perkančiosios organizacijos atsakymas</w:t>
                  </w:r>
                </w:p>
              </w:tc>
            </w:tr>
            <w:tr w:rsidR="0008509F" w:rsidRPr="00DF1828" w14:paraId="5D82A352" w14:textId="77777777" w:rsidTr="002B2032">
              <w:tc>
                <w:tcPr>
                  <w:tcW w:w="680" w:type="dxa"/>
                </w:tcPr>
                <w:p w14:paraId="16307FED" w14:textId="2DB41903" w:rsidR="0008509F" w:rsidRDefault="00142C83" w:rsidP="00C3796C">
                  <w:pPr>
                    <w:tabs>
                      <w:tab w:val="left" w:pos="598"/>
                      <w:tab w:val="left" w:pos="740"/>
                    </w:tabs>
                    <w:spacing w:line="276" w:lineRule="auto"/>
                    <w:jc w:val="both"/>
                    <w:rPr>
                      <w:rFonts w:eastAsia="Calibri" w:cs="Arial"/>
                      <w:color w:val="252753"/>
                      <w:szCs w:val="20"/>
                    </w:rPr>
                  </w:pPr>
                  <w:r>
                    <w:rPr>
                      <w:rFonts w:eastAsia="Calibri" w:cs="Arial"/>
                      <w:color w:val="252753"/>
                      <w:szCs w:val="20"/>
                    </w:rPr>
                    <w:t>1.</w:t>
                  </w:r>
                </w:p>
              </w:tc>
              <w:tc>
                <w:tcPr>
                  <w:tcW w:w="3881" w:type="dxa"/>
                </w:tcPr>
                <w:p w14:paraId="3CBAD8A9" w14:textId="77777777" w:rsidR="00F439C2" w:rsidRPr="00DF1828" w:rsidRDefault="00F439C2" w:rsidP="00F439C2">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TS 1.4 p. nurodoma, kad Pirkėjas Tiekėjui pateiks SIM korteles, pabrėžiame, kad yra</w:t>
                  </w:r>
                </w:p>
                <w:p w14:paraId="5DA85BEC" w14:textId="6716A17C" w:rsidR="0008509F" w:rsidRPr="00DF1828" w:rsidRDefault="00F439C2" w:rsidP="00F439C2">
                  <w:pPr>
                    <w:tabs>
                      <w:tab w:val="left" w:pos="598"/>
                      <w:tab w:val="left" w:pos="740"/>
                    </w:tabs>
                    <w:spacing w:line="276" w:lineRule="auto"/>
                    <w:jc w:val="both"/>
                    <w:rPr>
                      <w:rFonts w:eastAsia="Calibri" w:cs="Arial"/>
                      <w:color w:val="252753"/>
                      <w:szCs w:val="20"/>
                    </w:rPr>
                  </w:pPr>
                  <w:r w:rsidRPr="00DF1828">
                    <w:rPr>
                      <w:rFonts w:eastAsia="Calibri" w:cs="Arial"/>
                      <w:color w:val="252753"/>
                      <w:szCs w:val="20"/>
                    </w:rPr>
                    <w:t>reikalingas 5G SIM kortelės.</w:t>
                  </w:r>
                </w:p>
              </w:tc>
              <w:tc>
                <w:tcPr>
                  <w:tcW w:w="4431" w:type="dxa"/>
                </w:tcPr>
                <w:p w14:paraId="0858640D" w14:textId="77777777" w:rsidR="00FE717B" w:rsidRPr="00DF1828" w:rsidRDefault="00FE717B" w:rsidP="00FE717B">
                  <w:pPr>
                    <w:tabs>
                      <w:tab w:val="left" w:pos="598"/>
                      <w:tab w:val="left" w:pos="740"/>
                    </w:tabs>
                    <w:spacing w:line="276" w:lineRule="auto"/>
                    <w:jc w:val="both"/>
                    <w:rPr>
                      <w:rFonts w:eastAsia="Calibri" w:cs="Arial"/>
                      <w:color w:val="252753"/>
                      <w:szCs w:val="20"/>
                    </w:rPr>
                  </w:pPr>
                  <w:r w:rsidRPr="00DF1828">
                    <w:rPr>
                      <w:rFonts w:eastAsia="Calibri" w:cs="Arial"/>
                      <w:color w:val="252753"/>
                      <w:szCs w:val="20"/>
                    </w:rPr>
                    <w:t>Perkančioji organizacija pakoreguos techninės specifikacijos 1.4 p. ir išdėstys jį taip:</w:t>
                  </w:r>
                </w:p>
                <w:p w14:paraId="4202EDD6" w14:textId="77777777" w:rsidR="00FE717B" w:rsidRPr="00DF1828" w:rsidRDefault="00FE717B" w:rsidP="00FE717B">
                  <w:pPr>
                    <w:tabs>
                      <w:tab w:val="left" w:pos="598"/>
                      <w:tab w:val="left" w:pos="740"/>
                    </w:tabs>
                    <w:spacing w:line="276" w:lineRule="auto"/>
                    <w:jc w:val="both"/>
                    <w:rPr>
                      <w:rFonts w:eastAsia="Calibri" w:cs="Arial"/>
                      <w:color w:val="252753"/>
                      <w:szCs w:val="20"/>
                    </w:rPr>
                  </w:pPr>
                  <w:r w:rsidRPr="00DF1828">
                    <w:rPr>
                      <w:rFonts w:eastAsia="Calibri" w:cs="Arial"/>
                      <w:color w:val="252753"/>
                      <w:szCs w:val="20"/>
                    </w:rPr>
                    <w:t xml:space="preserve"> "Sistema turi būti tinkama sąveikauti tarp skirtingų jos dalių belaidžiu ryšiu. Pirkėjas Tiekėjui pateiks 5G ryšio SIM korteles palaikančias uždaro tinklo technologiją (APN – angl. „Access </w:t>
                  </w:r>
                  <w:proofErr w:type="spellStart"/>
                  <w:r w:rsidRPr="00DF1828">
                    <w:rPr>
                      <w:rFonts w:eastAsia="Calibri" w:cs="Arial"/>
                      <w:color w:val="252753"/>
                      <w:szCs w:val="20"/>
                    </w:rPr>
                    <w:t>point</w:t>
                  </w:r>
                  <w:proofErr w:type="spellEnd"/>
                  <w:r w:rsidRPr="00DF1828">
                    <w:rPr>
                      <w:rFonts w:eastAsia="Calibri" w:cs="Arial"/>
                      <w:color w:val="252753"/>
                      <w:szCs w:val="20"/>
                    </w:rPr>
                    <w:t xml:space="preserve"> name“ su vidiniais IP adresais. turimo operatoriaus uždaro tinklo technologiją. Tiekėjas turės užtikrinti techninės įrangos ir kitų sistemos dalių komunikaciją bevieliu ryšiu, atlikti ryšių sukonfigūravimą, derinimą."</w:t>
                  </w:r>
                </w:p>
                <w:p w14:paraId="1EDB48C0" w14:textId="23E19F85" w:rsidR="002D43F3" w:rsidRPr="00DF1828" w:rsidRDefault="002D43F3" w:rsidP="0020360B">
                  <w:pPr>
                    <w:tabs>
                      <w:tab w:val="left" w:pos="598"/>
                      <w:tab w:val="left" w:pos="740"/>
                    </w:tabs>
                    <w:spacing w:line="276" w:lineRule="auto"/>
                    <w:jc w:val="both"/>
                    <w:rPr>
                      <w:rFonts w:eastAsia="Calibri" w:cs="Arial"/>
                      <w:color w:val="252753"/>
                      <w:szCs w:val="20"/>
                    </w:rPr>
                  </w:pPr>
                </w:p>
              </w:tc>
            </w:tr>
            <w:tr w:rsidR="009A4BFC" w:rsidRPr="00DF1828" w14:paraId="74B2B340" w14:textId="77777777" w:rsidTr="002B2032">
              <w:tc>
                <w:tcPr>
                  <w:tcW w:w="680" w:type="dxa"/>
                </w:tcPr>
                <w:p w14:paraId="77C07C1E" w14:textId="65E7F320" w:rsidR="009A4BFC" w:rsidRDefault="009A4BFC" w:rsidP="00C3796C">
                  <w:pPr>
                    <w:tabs>
                      <w:tab w:val="left" w:pos="598"/>
                      <w:tab w:val="left" w:pos="740"/>
                    </w:tabs>
                    <w:spacing w:line="276" w:lineRule="auto"/>
                    <w:jc w:val="both"/>
                    <w:rPr>
                      <w:rFonts w:eastAsia="Calibri" w:cs="Arial"/>
                      <w:color w:val="252753"/>
                      <w:szCs w:val="20"/>
                    </w:rPr>
                  </w:pPr>
                  <w:r>
                    <w:rPr>
                      <w:rFonts w:eastAsia="Calibri" w:cs="Arial"/>
                      <w:color w:val="252753"/>
                      <w:szCs w:val="20"/>
                    </w:rPr>
                    <w:t>2.</w:t>
                  </w:r>
                </w:p>
              </w:tc>
              <w:tc>
                <w:tcPr>
                  <w:tcW w:w="3881" w:type="dxa"/>
                </w:tcPr>
                <w:p w14:paraId="7634D3BE" w14:textId="77777777" w:rsidR="00B3698D" w:rsidRPr="00DF1828" w:rsidRDefault="00B3698D" w:rsidP="00B3698D">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TS 1.6 p. nurodoma, kad turi būti įdiegta integracija su AB „Regitra“ kelių transporto</w:t>
                  </w:r>
                </w:p>
                <w:p w14:paraId="63AC1BA7" w14:textId="77777777" w:rsidR="00B3698D" w:rsidRPr="00DF1828" w:rsidRDefault="00B3698D" w:rsidP="00B3698D">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priemonių registro duomenų baze per API. Kainos įvertinimui būtina kartu su pirkimo</w:t>
                  </w:r>
                </w:p>
                <w:p w14:paraId="2E668A5A" w14:textId="5CADCAC8" w:rsidR="009A4BFC" w:rsidRPr="00DF1828" w:rsidRDefault="00B3698D" w:rsidP="00B3698D">
                  <w:pPr>
                    <w:tabs>
                      <w:tab w:val="left" w:pos="598"/>
                      <w:tab w:val="left" w:pos="740"/>
                    </w:tabs>
                    <w:spacing w:line="276" w:lineRule="auto"/>
                    <w:jc w:val="both"/>
                    <w:rPr>
                      <w:rFonts w:eastAsia="Calibri" w:cs="Arial"/>
                      <w:color w:val="252753"/>
                      <w:szCs w:val="20"/>
                    </w:rPr>
                  </w:pPr>
                  <w:r w:rsidRPr="00DF1828">
                    <w:rPr>
                      <w:rFonts w:eastAsia="Calibri" w:cs="Arial"/>
                      <w:color w:val="252753"/>
                      <w:szCs w:val="20"/>
                    </w:rPr>
                    <w:t>dokumentais pateikti ir nurodoma API.</w:t>
                  </w:r>
                </w:p>
              </w:tc>
              <w:tc>
                <w:tcPr>
                  <w:tcW w:w="4431" w:type="dxa"/>
                </w:tcPr>
                <w:p w14:paraId="2ED6777D" w14:textId="2DDD4463" w:rsidR="009A4BFC" w:rsidRPr="00DF1828" w:rsidRDefault="00FE717B" w:rsidP="00FE717B">
                  <w:pPr>
                    <w:tabs>
                      <w:tab w:val="left" w:pos="598"/>
                      <w:tab w:val="left" w:pos="740"/>
                    </w:tabs>
                    <w:spacing w:line="276" w:lineRule="auto"/>
                    <w:jc w:val="both"/>
                    <w:rPr>
                      <w:rFonts w:eastAsia="Calibri" w:cs="Arial"/>
                      <w:color w:val="252753"/>
                      <w:szCs w:val="20"/>
                    </w:rPr>
                  </w:pPr>
                  <w:r w:rsidRPr="00DF1828">
                    <w:rPr>
                      <w:rFonts w:eastAsia="Calibri" w:cs="Arial"/>
                      <w:color w:val="252753"/>
                      <w:szCs w:val="20"/>
                    </w:rPr>
                    <w:t>Perkančioji organizacija</w:t>
                  </w:r>
                  <w:r w:rsidR="00E26727" w:rsidRPr="00DF1828">
                    <w:rPr>
                      <w:rFonts w:eastAsia="Calibri" w:cs="Arial"/>
                      <w:color w:val="252753"/>
                      <w:szCs w:val="20"/>
                    </w:rPr>
                    <w:t xml:space="preserve"> iki pirkimo paskelbimo</w:t>
                  </w:r>
                  <w:r w:rsidRPr="00DF1828">
                    <w:rPr>
                      <w:rFonts w:eastAsia="Calibri" w:cs="Arial"/>
                      <w:color w:val="252753"/>
                      <w:szCs w:val="20"/>
                    </w:rPr>
                    <w:t xml:space="preserve"> </w:t>
                  </w:r>
                  <w:r w:rsidR="00E26727" w:rsidRPr="00DF1828">
                    <w:rPr>
                      <w:rFonts w:eastAsia="Calibri" w:cs="Arial"/>
                      <w:color w:val="252753"/>
                      <w:szCs w:val="20"/>
                    </w:rPr>
                    <w:t xml:space="preserve">papildomai įvertins galimybes pateikti informaciją integracijai su AB „Regitra“ per API. Tokios informacijos suteikti pirkimo paskelbimo metu negalint, Perkančioji organizacija </w:t>
                  </w:r>
                  <w:r w:rsidRPr="00DF1828">
                    <w:rPr>
                      <w:rFonts w:eastAsia="Calibri" w:cs="Arial"/>
                      <w:color w:val="252753"/>
                      <w:szCs w:val="20"/>
                    </w:rPr>
                    <w:t xml:space="preserve">Tiekėjui suteiks reikiamus įgaliojimus atstovavimui su AB "Regitra". Tiekėjas įvertinęs savo siūlomą sistemą galės pateikti tinkamiausią sprendinį įgyvendinant techninėje specifikacijoje numatytų duomenų apsikeitimą, pasirenkant API arba </w:t>
                  </w:r>
                  <w:proofErr w:type="spellStart"/>
                  <w:r w:rsidRPr="00DF1828">
                    <w:rPr>
                      <w:rFonts w:eastAsia="Calibri" w:cs="Arial"/>
                      <w:color w:val="252753"/>
                      <w:szCs w:val="20"/>
                    </w:rPr>
                    <w:t>Web</w:t>
                  </w:r>
                  <w:proofErr w:type="spellEnd"/>
                  <w:r w:rsidRPr="00DF1828">
                    <w:rPr>
                      <w:rFonts w:eastAsia="Calibri" w:cs="Arial"/>
                      <w:color w:val="252753"/>
                      <w:szCs w:val="20"/>
                    </w:rPr>
                    <w:t xml:space="preserve"> </w:t>
                  </w:r>
                  <w:proofErr w:type="spellStart"/>
                  <w:r w:rsidRPr="00DF1828">
                    <w:rPr>
                      <w:rFonts w:eastAsia="Calibri" w:cs="Arial"/>
                      <w:color w:val="252753"/>
                      <w:szCs w:val="20"/>
                    </w:rPr>
                    <w:t>service</w:t>
                  </w:r>
                  <w:proofErr w:type="spellEnd"/>
                  <w:r w:rsidRPr="00DF1828">
                    <w:rPr>
                      <w:rFonts w:eastAsia="Calibri" w:cs="Arial"/>
                      <w:color w:val="252753"/>
                      <w:szCs w:val="20"/>
                    </w:rPr>
                    <w:t xml:space="preserve"> sąsają.</w:t>
                  </w:r>
                </w:p>
              </w:tc>
            </w:tr>
            <w:tr w:rsidR="001D591B" w:rsidRPr="00DF1828" w14:paraId="693AE909" w14:textId="77777777" w:rsidTr="002B2032">
              <w:tc>
                <w:tcPr>
                  <w:tcW w:w="680" w:type="dxa"/>
                </w:tcPr>
                <w:p w14:paraId="06938AFA" w14:textId="20E2FC5E" w:rsidR="001D591B" w:rsidRDefault="001D591B" w:rsidP="001D591B">
                  <w:pPr>
                    <w:tabs>
                      <w:tab w:val="left" w:pos="598"/>
                      <w:tab w:val="left" w:pos="740"/>
                    </w:tabs>
                    <w:spacing w:line="276" w:lineRule="auto"/>
                    <w:jc w:val="both"/>
                    <w:rPr>
                      <w:rFonts w:eastAsia="Calibri" w:cs="Arial"/>
                      <w:color w:val="252753"/>
                      <w:szCs w:val="20"/>
                    </w:rPr>
                  </w:pPr>
                  <w:r>
                    <w:rPr>
                      <w:rFonts w:eastAsia="Calibri" w:cs="Arial"/>
                      <w:color w:val="252753"/>
                      <w:szCs w:val="20"/>
                    </w:rPr>
                    <w:t>3.</w:t>
                  </w:r>
                </w:p>
              </w:tc>
              <w:tc>
                <w:tcPr>
                  <w:tcW w:w="3881" w:type="dxa"/>
                </w:tcPr>
                <w:p w14:paraId="0EEF190C" w14:textId="4B5B3A6E" w:rsidR="00A538B4" w:rsidRPr="00DF1828" w:rsidRDefault="00A538B4" w:rsidP="00FE717B">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TS 1.20 punkte su jo papunkčiais yra pateikiami reikalavimai „Sistemos veikimo audito</w:t>
                  </w:r>
                  <w:r w:rsidR="00FE717B" w:rsidRPr="00DF1828">
                    <w:rPr>
                      <w:rFonts w:eastAsia="Calibri" w:cs="Arial"/>
                      <w:color w:val="252753"/>
                      <w:szCs w:val="20"/>
                    </w:rPr>
                    <w:t xml:space="preserve"> </w:t>
                  </w:r>
                  <w:r w:rsidRPr="00DF1828">
                    <w:rPr>
                      <w:rFonts w:eastAsia="Calibri" w:cs="Arial"/>
                      <w:color w:val="252753"/>
                      <w:szCs w:val="20"/>
                    </w:rPr>
                    <w:t>moduliui“, kuris iš esmės yra skirtas patikrinti teisingai nuskaitytų valstybinis numerių</w:t>
                  </w:r>
                  <w:r w:rsidR="00FE717B" w:rsidRPr="00DF1828">
                    <w:rPr>
                      <w:rFonts w:eastAsia="Calibri" w:cs="Arial"/>
                      <w:color w:val="252753"/>
                      <w:szCs w:val="20"/>
                    </w:rPr>
                    <w:t xml:space="preserve"> </w:t>
                  </w:r>
                  <w:r w:rsidRPr="00DF1828">
                    <w:rPr>
                      <w:rFonts w:eastAsia="Calibri" w:cs="Arial"/>
                      <w:color w:val="252753"/>
                      <w:szCs w:val="20"/>
                    </w:rPr>
                    <w:lastRenderedPageBreak/>
                    <w:t>procentui. Tokio modulio naudojimas ir rankinis sistemos tikslumo tikrinimo metodas yra</w:t>
                  </w:r>
                  <w:r w:rsidR="00FE717B" w:rsidRPr="00DF1828">
                    <w:rPr>
                      <w:rFonts w:eastAsia="Calibri" w:cs="Arial"/>
                      <w:color w:val="252753"/>
                      <w:szCs w:val="20"/>
                    </w:rPr>
                    <w:t xml:space="preserve"> </w:t>
                  </w:r>
                  <w:r w:rsidRPr="00DF1828">
                    <w:rPr>
                      <w:rFonts w:eastAsia="Calibri" w:cs="Arial"/>
                      <w:color w:val="252753"/>
                      <w:szCs w:val="20"/>
                    </w:rPr>
                    <w:t>pasenęs ir neefektyvus. Kiekvienas toks tikrinimas reikalauja didelių žmogiškųjų resursų ir</w:t>
                  </w:r>
                  <w:r w:rsidR="00FE717B" w:rsidRPr="00DF1828">
                    <w:rPr>
                      <w:rFonts w:eastAsia="Calibri" w:cs="Arial"/>
                      <w:color w:val="252753"/>
                      <w:szCs w:val="20"/>
                    </w:rPr>
                    <w:t xml:space="preserve"> </w:t>
                  </w:r>
                  <w:r w:rsidRPr="00DF1828">
                    <w:rPr>
                      <w:rFonts w:eastAsia="Calibri" w:cs="Arial"/>
                      <w:color w:val="252753"/>
                      <w:szCs w:val="20"/>
                    </w:rPr>
                    <w:t>„buko“ darbo valandų, peržiūrint numerius. Esminis šio modulio tikslas įsitikinti, kad siūlomos</w:t>
                  </w:r>
                </w:p>
                <w:p w14:paraId="6BAF23FE" w14:textId="5AF9CA6E" w:rsidR="00A538B4" w:rsidRPr="00DF1828" w:rsidRDefault="00A538B4" w:rsidP="00FE717B">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sistemos numerių nuskaitymo tikslumas yra toks koks yra reikalaujamas TS 1.11 ir 1.12</w:t>
                  </w:r>
                  <w:r w:rsidR="00FE717B" w:rsidRPr="00DF1828">
                    <w:rPr>
                      <w:rFonts w:eastAsia="Calibri" w:cs="Arial"/>
                      <w:color w:val="252753"/>
                      <w:szCs w:val="20"/>
                    </w:rPr>
                    <w:t xml:space="preserve"> </w:t>
                  </w:r>
                  <w:r w:rsidRPr="00DF1828">
                    <w:rPr>
                      <w:rFonts w:eastAsia="Calibri" w:cs="Arial"/>
                      <w:color w:val="252753"/>
                      <w:szCs w:val="20"/>
                    </w:rPr>
                    <w:t>punktuose. Atsižvelgiant į šią problematiką sistemų valdytojai vis dažniau nebereikalauja</w:t>
                  </w:r>
                  <w:r w:rsidR="00FE717B" w:rsidRPr="00DF1828">
                    <w:rPr>
                      <w:rFonts w:eastAsia="Calibri" w:cs="Arial"/>
                      <w:color w:val="252753"/>
                      <w:szCs w:val="20"/>
                    </w:rPr>
                    <w:t xml:space="preserve"> </w:t>
                  </w:r>
                  <w:r w:rsidRPr="00DF1828">
                    <w:rPr>
                      <w:rFonts w:eastAsia="Calibri" w:cs="Arial"/>
                      <w:color w:val="252753"/>
                      <w:szCs w:val="20"/>
                    </w:rPr>
                    <w:t>tokių didelių žmogiškųjų resursų reikalaujančių „tikrinimo modulių“, tačiau prašo, kad</w:t>
                  </w:r>
                  <w:r w:rsidR="00FE717B" w:rsidRPr="00DF1828">
                    <w:rPr>
                      <w:rFonts w:eastAsia="Calibri" w:cs="Arial"/>
                      <w:color w:val="252753"/>
                      <w:szCs w:val="20"/>
                    </w:rPr>
                    <w:t xml:space="preserve"> </w:t>
                  </w:r>
                  <w:r w:rsidRPr="00DF1828">
                    <w:rPr>
                      <w:rFonts w:eastAsia="Calibri" w:cs="Arial"/>
                      <w:color w:val="252753"/>
                      <w:szCs w:val="20"/>
                    </w:rPr>
                    <w:t>numerių nuskaitymo sistema būtų sertifikuota ir jos tikslumas patvirtintas nepriklausomos</w:t>
                  </w:r>
                  <w:r w:rsidR="00FE717B" w:rsidRPr="00DF1828">
                    <w:rPr>
                      <w:rFonts w:eastAsia="Calibri" w:cs="Arial"/>
                      <w:color w:val="252753"/>
                      <w:szCs w:val="20"/>
                    </w:rPr>
                    <w:t xml:space="preserve"> </w:t>
                  </w:r>
                  <w:r w:rsidRPr="00DF1828">
                    <w:rPr>
                      <w:rFonts w:eastAsia="Calibri" w:cs="Arial"/>
                      <w:color w:val="252753"/>
                      <w:szCs w:val="20"/>
                    </w:rPr>
                    <w:t>laboratorijos. Tipiniai tokie reikalavimai yra:</w:t>
                  </w:r>
                </w:p>
                <w:p w14:paraId="7B5649C0" w14:textId="65EC3FA3" w:rsidR="00A538B4" w:rsidRPr="00DF1828" w:rsidRDefault="00A538B4" w:rsidP="00FE717B">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„Savarankiškai arba tarptautiniu mastu nepripažintų laboratorijų išduoti sertifikatai</w:t>
                  </w:r>
                  <w:r w:rsidR="00FE717B" w:rsidRPr="00DF1828">
                    <w:rPr>
                      <w:rFonts w:eastAsia="Calibri" w:cs="Arial"/>
                      <w:color w:val="252753"/>
                      <w:szCs w:val="20"/>
                    </w:rPr>
                    <w:t xml:space="preserve"> </w:t>
                  </w:r>
                  <w:proofErr w:type="spellStart"/>
                  <w:r w:rsidRPr="00DF1828">
                    <w:rPr>
                      <w:rFonts w:eastAsia="Calibri" w:cs="Arial"/>
                      <w:color w:val="252753"/>
                      <w:szCs w:val="20"/>
                    </w:rPr>
                    <w:t>nepriimami.Transporto</w:t>
                  </w:r>
                  <w:proofErr w:type="spellEnd"/>
                  <w:r w:rsidRPr="00DF1828">
                    <w:rPr>
                      <w:rFonts w:eastAsia="Calibri" w:cs="Arial"/>
                      <w:color w:val="252753"/>
                      <w:szCs w:val="20"/>
                    </w:rPr>
                    <w:t xml:space="preserve"> priemonės valstybinio numerio nuskaitymo procesas turi būti sertifikuotas</w:t>
                  </w:r>
                </w:p>
                <w:p w14:paraId="38583A78" w14:textId="77777777" w:rsidR="00A538B4" w:rsidRPr="00DF1828" w:rsidRDefault="00A538B4" w:rsidP="00A538B4">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akredituotoje laboratorijoje ir užtikrinti: 95 proc. numerių nuskaitymo tikslumą.</w:t>
                  </w:r>
                </w:p>
                <w:p w14:paraId="2E096A61" w14:textId="67A5E9F9" w:rsidR="00A538B4" w:rsidRPr="00DF1828" w:rsidRDefault="00A538B4" w:rsidP="00FE717B">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Laimėjęs rangovas turi pateikti oficialų akredituotos laboratorijos išduotą bandymo</w:t>
                  </w:r>
                  <w:r w:rsidR="00FE717B" w:rsidRPr="00DF1828">
                    <w:rPr>
                      <w:rFonts w:eastAsia="Calibri" w:cs="Arial"/>
                      <w:color w:val="252753"/>
                      <w:szCs w:val="20"/>
                    </w:rPr>
                    <w:t xml:space="preserve"> </w:t>
                  </w:r>
                  <w:r w:rsidRPr="00DF1828">
                    <w:rPr>
                      <w:rFonts w:eastAsia="Calibri" w:cs="Arial"/>
                      <w:color w:val="252753"/>
                      <w:szCs w:val="20"/>
                    </w:rPr>
                    <w:t>sertifikatą, patvirtinantį įrangos nuskaitymo ir aptikimo patikimumą realiomis eksploatavimo</w:t>
                  </w:r>
                </w:p>
                <w:p w14:paraId="65473B83" w14:textId="2D56ADE6" w:rsidR="001D591B" w:rsidRPr="00DF1828" w:rsidRDefault="00A538B4" w:rsidP="00FE717B">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sąlygomis, kurias nustato sertifikavimo laboratorija.“</w:t>
                  </w:r>
                  <w:r w:rsidR="00FE717B" w:rsidRPr="00DF1828">
                    <w:rPr>
                      <w:rFonts w:eastAsia="Calibri" w:cs="Arial"/>
                      <w:color w:val="252753"/>
                      <w:szCs w:val="20"/>
                    </w:rPr>
                    <w:t xml:space="preserve"> </w:t>
                  </w:r>
                  <w:r w:rsidRPr="00DF1828">
                    <w:rPr>
                      <w:rFonts w:eastAsia="Calibri" w:cs="Arial"/>
                      <w:color w:val="252753"/>
                      <w:szCs w:val="20"/>
                    </w:rPr>
                    <w:t>Siūlomo konkurso metu leisti tiekėjams pasirinkti arba įdiegti TS 1.20 punkte reikalaujamą</w:t>
                  </w:r>
                  <w:r w:rsidR="00FE717B" w:rsidRPr="00DF1828">
                    <w:rPr>
                      <w:rFonts w:eastAsia="Calibri" w:cs="Arial"/>
                      <w:color w:val="252753"/>
                      <w:szCs w:val="20"/>
                    </w:rPr>
                    <w:t xml:space="preserve"> </w:t>
                  </w:r>
                  <w:r w:rsidRPr="00DF1828">
                    <w:rPr>
                      <w:rFonts w:eastAsia="Calibri" w:cs="Arial"/>
                      <w:color w:val="252753"/>
                      <w:szCs w:val="20"/>
                    </w:rPr>
                    <w:t>Sistemos veikimo audito modulį arba pateikti nepriklausomos laboratorijos išduotą</w:t>
                  </w:r>
                  <w:r w:rsidR="00FE717B" w:rsidRPr="00DF1828">
                    <w:rPr>
                      <w:rFonts w:eastAsia="Calibri" w:cs="Arial"/>
                      <w:color w:val="252753"/>
                      <w:szCs w:val="20"/>
                    </w:rPr>
                    <w:t xml:space="preserve"> </w:t>
                  </w:r>
                  <w:r w:rsidRPr="00DF1828">
                    <w:rPr>
                      <w:rFonts w:eastAsia="Calibri" w:cs="Arial"/>
                      <w:color w:val="252753"/>
                      <w:szCs w:val="20"/>
                    </w:rPr>
                    <w:t>sertifikatą patvirtinantį siūlomo sistemos numerių atpažinimo tikslumą.</w:t>
                  </w:r>
                </w:p>
              </w:tc>
              <w:tc>
                <w:tcPr>
                  <w:tcW w:w="4431" w:type="dxa"/>
                </w:tcPr>
                <w:p w14:paraId="5E0390B5" w14:textId="70A976FA" w:rsidR="00FE717B" w:rsidRPr="00DF1828" w:rsidRDefault="00FE717B" w:rsidP="00FE717B">
                  <w:pPr>
                    <w:tabs>
                      <w:tab w:val="left" w:pos="598"/>
                      <w:tab w:val="left" w:pos="740"/>
                    </w:tabs>
                    <w:spacing w:after="160" w:line="276" w:lineRule="auto"/>
                    <w:jc w:val="both"/>
                    <w:rPr>
                      <w:rFonts w:eastAsia="Calibri" w:cs="Arial"/>
                      <w:color w:val="252753"/>
                      <w:szCs w:val="20"/>
                    </w:rPr>
                  </w:pPr>
                  <w:r w:rsidRPr="00DF1828">
                    <w:rPr>
                      <w:rFonts w:eastAsia="Calibri" w:cs="Arial"/>
                      <w:color w:val="252753"/>
                      <w:szCs w:val="20"/>
                    </w:rPr>
                    <w:lastRenderedPageBreak/>
                    <w:t xml:space="preserve">Perkančioji organizacija nepanaikins reikalavimų numatytų techninės specifikacijos 1.20 punkte. Audito modulio naudojimas apims ne vien sistemos </w:t>
                  </w:r>
                  <w:r w:rsidRPr="00DF1828">
                    <w:rPr>
                      <w:rFonts w:eastAsia="Calibri" w:cs="Arial"/>
                      <w:color w:val="252753"/>
                      <w:szCs w:val="20"/>
                    </w:rPr>
                    <w:lastRenderedPageBreak/>
                    <w:t>priėmimo laikotarpį, tačiau ir eksploatacijos laikotarpį, kuriame Perkančioji organizacija numato sistemos veikimo tikrinimo mechanizmą.</w:t>
                  </w:r>
                </w:p>
                <w:p w14:paraId="78C2EE3F" w14:textId="623A2CD1" w:rsidR="001D591B" w:rsidRPr="00DF1828" w:rsidRDefault="001D591B" w:rsidP="1C62F603">
                  <w:pPr>
                    <w:tabs>
                      <w:tab w:val="left" w:pos="598"/>
                      <w:tab w:val="left" w:pos="740"/>
                    </w:tabs>
                    <w:spacing w:after="160" w:line="276" w:lineRule="auto"/>
                    <w:jc w:val="both"/>
                    <w:rPr>
                      <w:rFonts w:eastAsia="Calibri" w:cs="Arial"/>
                      <w:color w:val="252753"/>
                      <w:szCs w:val="20"/>
                    </w:rPr>
                  </w:pPr>
                </w:p>
              </w:tc>
            </w:tr>
            <w:tr w:rsidR="001D591B" w:rsidRPr="00DF1828" w14:paraId="02676947" w14:textId="77777777" w:rsidTr="002B2032">
              <w:tc>
                <w:tcPr>
                  <w:tcW w:w="680" w:type="dxa"/>
                </w:tcPr>
                <w:p w14:paraId="140AEBBE" w14:textId="57D72E59" w:rsidR="001D591B" w:rsidRDefault="001D591B" w:rsidP="001D591B">
                  <w:pPr>
                    <w:tabs>
                      <w:tab w:val="left" w:pos="598"/>
                      <w:tab w:val="left" w:pos="740"/>
                    </w:tabs>
                    <w:spacing w:line="276" w:lineRule="auto"/>
                    <w:jc w:val="both"/>
                    <w:rPr>
                      <w:rFonts w:eastAsia="Calibri" w:cs="Arial"/>
                      <w:color w:val="252753"/>
                      <w:szCs w:val="20"/>
                    </w:rPr>
                  </w:pPr>
                  <w:r>
                    <w:rPr>
                      <w:rFonts w:eastAsia="Calibri" w:cs="Arial"/>
                      <w:color w:val="252753"/>
                      <w:szCs w:val="20"/>
                    </w:rPr>
                    <w:lastRenderedPageBreak/>
                    <w:t>4.</w:t>
                  </w:r>
                </w:p>
              </w:tc>
              <w:tc>
                <w:tcPr>
                  <w:tcW w:w="3881" w:type="dxa"/>
                </w:tcPr>
                <w:p w14:paraId="0126B117" w14:textId="0243C271" w:rsidR="00461A19" w:rsidRPr="00DF1828" w:rsidRDefault="00461A19" w:rsidP="00FE717B">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TS 2.8 p. nurodoma, kad VDAP dalyje turi būti funkcionalumas atlikti pilną ir/arba dalinę</w:t>
                  </w:r>
                  <w:r w:rsidR="00FE717B" w:rsidRPr="00DF1828">
                    <w:rPr>
                      <w:rFonts w:eastAsia="Calibri" w:cs="Arial"/>
                      <w:color w:val="252753"/>
                      <w:szCs w:val="20"/>
                    </w:rPr>
                    <w:t xml:space="preserve"> </w:t>
                  </w:r>
                  <w:r w:rsidRPr="00DF1828">
                    <w:rPr>
                      <w:rFonts w:eastAsia="Calibri" w:cs="Arial"/>
                      <w:color w:val="252753"/>
                      <w:szCs w:val="20"/>
                    </w:rPr>
                    <w:t>transporto priemonių numerių paiešką pagal pasirenkamus laukus. Prašom patikslinti ar</w:t>
                  </w:r>
                  <w:r w:rsidR="00FE717B" w:rsidRPr="00DF1828">
                    <w:rPr>
                      <w:rFonts w:eastAsia="Calibri" w:cs="Arial"/>
                      <w:color w:val="252753"/>
                      <w:szCs w:val="20"/>
                    </w:rPr>
                    <w:t xml:space="preserve"> </w:t>
                  </w:r>
                  <w:r w:rsidRPr="00DF1828">
                    <w:rPr>
                      <w:rFonts w:eastAsia="Calibri" w:cs="Arial"/>
                      <w:color w:val="252753"/>
                      <w:szCs w:val="20"/>
                    </w:rPr>
                    <w:t>Perkančiajai organizacijai būtų priimtina, jei Sistema atliktų paieška pagal visus išvardintus</w:t>
                  </w:r>
                </w:p>
                <w:p w14:paraId="020299F7" w14:textId="1C81B704" w:rsidR="001D591B" w:rsidRPr="00DF1828" w:rsidRDefault="00461A19" w:rsidP="00FE717B">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 xml:space="preserve">kriterijus išskyrus „valstybę, kurioje registruota transporto priemonė“, </w:t>
                  </w:r>
                  <w:r w:rsidRPr="00DF1828">
                    <w:rPr>
                      <w:rFonts w:eastAsia="Calibri" w:cs="Arial"/>
                      <w:color w:val="252753"/>
                      <w:szCs w:val="20"/>
                    </w:rPr>
                    <w:lastRenderedPageBreak/>
                    <w:t>nes toks</w:t>
                  </w:r>
                  <w:r w:rsidR="00FE717B" w:rsidRPr="00DF1828">
                    <w:rPr>
                      <w:rFonts w:eastAsia="Calibri" w:cs="Arial"/>
                      <w:color w:val="252753"/>
                      <w:szCs w:val="20"/>
                    </w:rPr>
                    <w:t xml:space="preserve"> </w:t>
                  </w:r>
                  <w:r w:rsidRPr="00DF1828">
                    <w:rPr>
                      <w:rFonts w:eastAsia="Calibri" w:cs="Arial"/>
                      <w:color w:val="252753"/>
                      <w:szCs w:val="20"/>
                    </w:rPr>
                    <w:t>funkcionalumas nėra įgyvendintas tiekėjo sistemoje.</w:t>
                  </w:r>
                </w:p>
              </w:tc>
              <w:tc>
                <w:tcPr>
                  <w:tcW w:w="4431" w:type="dxa"/>
                </w:tcPr>
                <w:p w14:paraId="0D25F2CE" w14:textId="77777777" w:rsidR="00FE717B" w:rsidRPr="00DF1828" w:rsidRDefault="00FE717B" w:rsidP="00FE717B">
                  <w:pPr>
                    <w:tabs>
                      <w:tab w:val="left" w:pos="598"/>
                      <w:tab w:val="left" w:pos="740"/>
                    </w:tabs>
                    <w:spacing w:line="276" w:lineRule="auto"/>
                    <w:jc w:val="both"/>
                    <w:rPr>
                      <w:rFonts w:eastAsia="Calibri" w:cs="Arial"/>
                      <w:color w:val="252753"/>
                      <w:szCs w:val="20"/>
                    </w:rPr>
                  </w:pPr>
                  <w:r w:rsidRPr="00DF1828">
                    <w:rPr>
                      <w:rFonts w:eastAsia="Calibri" w:cs="Arial"/>
                      <w:color w:val="252753"/>
                      <w:szCs w:val="20"/>
                    </w:rPr>
                    <w:lastRenderedPageBreak/>
                    <w:t>Perkančioji organizacija patikslina, kad nekeis techninės specifikacijos 2.8 p., visi nurodyti paieškos būdai turės būti išpildyti VDAP dalyje.</w:t>
                  </w:r>
                </w:p>
                <w:p w14:paraId="38D94636" w14:textId="7F2FD65F" w:rsidR="001D591B" w:rsidRPr="00DF1828" w:rsidRDefault="001D591B" w:rsidP="001D591B">
                  <w:pPr>
                    <w:tabs>
                      <w:tab w:val="left" w:pos="598"/>
                      <w:tab w:val="left" w:pos="740"/>
                    </w:tabs>
                    <w:spacing w:line="276" w:lineRule="auto"/>
                    <w:jc w:val="both"/>
                    <w:rPr>
                      <w:rFonts w:eastAsia="Calibri" w:cs="Arial"/>
                      <w:color w:val="252753"/>
                      <w:szCs w:val="20"/>
                    </w:rPr>
                  </w:pPr>
                </w:p>
              </w:tc>
            </w:tr>
            <w:tr w:rsidR="001D591B" w:rsidRPr="00DF1828" w14:paraId="2B862C2E" w14:textId="77777777" w:rsidTr="002B2032">
              <w:tc>
                <w:tcPr>
                  <w:tcW w:w="680" w:type="dxa"/>
                </w:tcPr>
                <w:p w14:paraId="543E833C" w14:textId="7F38254A" w:rsidR="001D591B" w:rsidRDefault="001D591B" w:rsidP="001D591B">
                  <w:pPr>
                    <w:tabs>
                      <w:tab w:val="left" w:pos="598"/>
                      <w:tab w:val="left" w:pos="740"/>
                    </w:tabs>
                    <w:spacing w:line="276" w:lineRule="auto"/>
                    <w:jc w:val="both"/>
                    <w:rPr>
                      <w:rFonts w:eastAsia="Calibri" w:cs="Arial"/>
                      <w:color w:val="252753"/>
                      <w:szCs w:val="20"/>
                    </w:rPr>
                  </w:pPr>
                  <w:r>
                    <w:rPr>
                      <w:rFonts w:eastAsia="Calibri" w:cs="Arial"/>
                      <w:color w:val="252753"/>
                      <w:szCs w:val="20"/>
                    </w:rPr>
                    <w:t>5.</w:t>
                  </w:r>
                </w:p>
              </w:tc>
              <w:tc>
                <w:tcPr>
                  <w:tcW w:w="3881" w:type="dxa"/>
                </w:tcPr>
                <w:p w14:paraId="606436FE" w14:textId="77777777" w:rsidR="00393A8B" w:rsidRPr="00DF1828" w:rsidRDefault="00393A8B" w:rsidP="00393A8B">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TS 2.13.13 p. nurodoma, kad jeigu greitis mažesnis nei 10 km/val. sistemoje turi būti</w:t>
                  </w:r>
                </w:p>
                <w:p w14:paraId="7D3D88B6" w14:textId="170469DA" w:rsidR="001D591B" w:rsidRPr="00DF1828" w:rsidRDefault="00393A8B" w:rsidP="00FE717B">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atvaizduojama reikšmė „&lt;10“. Prašoma leisti siūlyti sistemą, kuri geba rodyti ir konkretų</w:t>
                  </w:r>
                  <w:r w:rsidR="00FE717B" w:rsidRPr="00DF1828">
                    <w:rPr>
                      <w:rFonts w:eastAsia="Calibri" w:cs="Arial"/>
                      <w:color w:val="252753"/>
                      <w:szCs w:val="20"/>
                    </w:rPr>
                    <w:t xml:space="preserve"> </w:t>
                  </w:r>
                  <w:r w:rsidRPr="00DF1828">
                    <w:rPr>
                      <w:rFonts w:eastAsia="Calibri" w:cs="Arial"/>
                      <w:color w:val="252753"/>
                      <w:szCs w:val="20"/>
                    </w:rPr>
                    <w:t>transporto greitį, pavyzdžiui 5 km/val., ar 7 km/val. ir t.t.</w:t>
                  </w:r>
                </w:p>
              </w:tc>
              <w:tc>
                <w:tcPr>
                  <w:tcW w:w="4431" w:type="dxa"/>
                </w:tcPr>
                <w:p w14:paraId="4A426DD4" w14:textId="0955BE7A" w:rsidR="00FE717B" w:rsidRPr="00DF1828" w:rsidRDefault="00FE717B" w:rsidP="00437F5F">
                  <w:pPr>
                    <w:tabs>
                      <w:tab w:val="left" w:pos="598"/>
                      <w:tab w:val="left" w:pos="740"/>
                    </w:tabs>
                    <w:spacing w:line="276" w:lineRule="auto"/>
                    <w:jc w:val="both"/>
                    <w:rPr>
                      <w:rFonts w:eastAsia="Calibri" w:cs="Arial"/>
                      <w:color w:val="252753"/>
                      <w:szCs w:val="20"/>
                    </w:rPr>
                  </w:pPr>
                  <w:r w:rsidRPr="00DF1828">
                    <w:rPr>
                      <w:rFonts w:eastAsia="Calibri" w:cs="Arial"/>
                      <w:color w:val="252753"/>
                      <w:szCs w:val="20"/>
                    </w:rPr>
                    <w:t xml:space="preserve">Perkančioji organizacija pakoreguos techninės specifikacijos 2.13.13 p. ir jį išdėstys taip: </w:t>
                  </w:r>
                  <w:r w:rsidR="00437F5F" w:rsidRPr="00DF1828">
                    <w:rPr>
                      <w:rFonts w:eastAsia="Calibri" w:cs="Arial"/>
                      <w:color w:val="252753"/>
                      <w:szCs w:val="20"/>
                    </w:rPr>
                    <w:t>„Transporto priemonės judėjimo greitis (jeigu greitis mažesnis nei 10 km/val. sistemoje turi būti atvaizduojama reikšmė „&lt;10“ arba tikslus, užfiksuotas mažesnis greitis"</w:t>
                  </w:r>
                </w:p>
                <w:p w14:paraId="3CB29EE3" w14:textId="5576BC54" w:rsidR="001D591B" w:rsidRPr="00DF1828" w:rsidRDefault="001D591B" w:rsidP="001D591B">
                  <w:pPr>
                    <w:tabs>
                      <w:tab w:val="left" w:pos="598"/>
                      <w:tab w:val="left" w:pos="740"/>
                    </w:tabs>
                    <w:spacing w:line="276" w:lineRule="auto"/>
                    <w:jc w:val="both"/>
                    <w:rPr>
                      <w:rFonts w:eastAsia="Calibri" w:cs="Arial"/>
                      <w:color w:val="252753"/>
                      <w:szCs w:val="20"/>
                    </w:rPr>
                  </w:pPr>
                </w:p>
              </w:tc>
            </w:tr>
            <w:tr w:rsidR="001D591B" w:rsidRPr="00DF1828" w14:paraId="58DE8F8F" w14:textId="77777777" w:rsidTr="002B2032">
              <w:tc>
                <w:tcPr>
                  <w:tcW w:w="680" w:type="dxa"/>
                </w:tcPr>
                <w:p w14:paraId="55599FA6" w14:textId="76199753" w:rsidR="001D591B" w:rsidRDefault="001D591B" w:rsidP="001D591B">
                  <w:pPr>
                    <w:tabs>
                      <w:tab w:val="left" w:pos="598"/>
                      <w:tab w:val="left" w:pos="740"/>
                    </w:tabs>
                    <w:spacing w:line="276" w:lineRule="auto"/>
                    <w:jc w:val="both"/>
                    <w:rPr>
                      <w:rFonts w:eastAsia="Calibri" w:cs="Arial"/>
                      <w:color w:val="252753"/>
                      <w:szCs w:val="20"/>
                    </w:rPr>
                  </w:pPr>
                  <w:r>
                    <w:rPr>
                      <w:rFonts w:eastAsia="Calibri" w:cs="Arial"/>
                      <w:color w:val="252753"/>
                      <w:szCs w:val="20"/>
                    </w:rPr>
                    <w:t>6.</w:t>
                  </w:r>
                </w:p>
              </w:tc>
              <w:tc>
                <w:tcPr>
                  <w:tcW w:w="3881" w:type="dxa"/>
                </w:tcPr>
                <w:p w14:paraId="6A4E9352" w14:textId="0D069387" w:rsidR="001D591B" w:rsidRPr="00DF1828" w:rsidRDefault="009050B3" w:rsidP="00437F5F">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TS 4.4 punkte nurodoma, kad Techninę įrangą turi sudaryti 2 vaizdo sensoriai ir abu jie turi</w:t>
                  </w:r>
                  <w:r w:rsidR="00437F5F" w:rsidRPr="00DF1828">
                    <w:rPr>
                      <w:rFonts w:eastAsia="Calibri" w:cs="Arial"/>
                      <w:color w:val="252753"/>
                      <w:szCs w:val="20"/>
                    </w:rPr>
                    <w:t xml:space="preserve"> </w:t>
                  </w:r>
                  <w:r w:rsidRPr="00DF1828">
                    <w:rPr>
                      <w:rFonts w:eastAsia="Calibri" w:cs="Arial"/>
                      <w:color w:val="252753"/>
                      <w:szCs w:val="20"/>
                    </w:rPr>
                    <w:t>būti po 5 MP. Šis reikalavimas yra perteklinis ir bereikalingai didinantis sistemos kainą. Perkančiosios</w:t>
                  </w:r>
                  <w:r w:rsidR="00437F5F" w:rsidRPr="00DF1828">
                    <w:rPr>
                      <w:rFonts w:eastAsia="Calibri" w:cs="Arial"/>
                      <w:color w:val="252753"/>
                      <w:szCs w:val="20"/>
                    </w:rPr>
                    <w:t xml:space="preserve"> </w:t>
                  </w:r>
                  <w:r w:rsidRPr="00DF1828">
                    <w:rPr>
                      <w:rFonts w:eastAsia="Calibri" w:cs="Arial"/>
                      <w:color w:val="252753"/>
                      <w:szCs w:val="20"/>
                    </w:rPr>
                    <w:t>organizacijos keliamiems tikslams įgyvendinti pilnai pakanka 3,2 MP.</w:t>
                  </w:r>
                  <w:r w:rsidR="00437F5F" w:rsidRPr="00DF1828">
                    <w:rPr>
                      <w:rFonts w:eastAsia="Calibri" w:cs="Arial"/>
                      <w:color w:val="252753"/>
                      <w:szCs w:val="20"/>
                    </w:rPr>
                    <w:t xml:space="preserve"> </w:t>
                  </w:r>
                  <w:r w:rsidRPr="00DF1828">
                    <w:rPr>
                      <w:rFonts w:eastAsia="Calibri" w:cs="Arial"/>
                      <w:color w:val="252753"/>
                      <w:szCs w:val="20"/>
                    </w:rPr>
                    <w:t>Prašome</w:t>
                  </w:r>
                  <w:r w:rsidR="00437F5F" w:rsidRPr="00DF1828">
                    <w:rPr>
                      <w:rFonts w:eastAsia="Calibri" w:cs="Arial"/>
                      <w:color w:val="252753"/>
                      <w:szCs w:val="20"/>
                    </w:rPr>
                    <w:t xml:space="preserve"> </w:t>
                  </w:r>
                  <w:r w:rsidRPr="00DF1828">
                    <w:rPr>
                      <w:rFonts w:eastAsia="Calibri" w:cs="Arial"/>
                      <w:color w:val="252753"/>
                      <w:szCs w:val="20"/>
                    </w:rPr>
                    <w:t>sušvelninti reikalavimą.</w:t>
                  </w:r>
                </w:p>
              </w:tc>
              <w:tc>
                <w:tcPr>
                  <w:tcW w:w="4431" w:type="dxa"/>
                </w:tcPr>
                <w:p w14:paraId="63769FD5" w14:textId="4751723A" w:rsidR="001D591B" w:rsidRPr="00DF1828" w:rsidRDefault="00E22091" w:rsidP="001D591B">
                  <w:pPr>
                    <w:tabs>
                      <w:tab w:val="left" w:pos="598"/>
                      <w:tab w:val="left" w:pos="740"/>
                    </w:tabs>
                    <w:spacing w:line="276" w:lineRule="auto"/>
                    <w:jc w:val="both"/>
                    <w:rPr>
                      <w:rFonts w:eastAsia="Calibri" w:cs="Arial"/>
                      <w:color w:val="252753"/>
                      <w:szCs w:val="20"/>
                    </w:rPr>
                  </w:pPr>
                  <w:r w:rsidRPr="00DF1828">
                    <w:rPr>
                      <w:rFonts w:eastAsia="Calibri" w:cs="Arial"/>
                      <w:color w:val="252753"/>
                      <w:szCs w:val="20"/>
                    </w:rPr>
                    <w:t>Perkančioji organizacija nekeis techninės specifikacijos 4.4 punkte nurodyto reikalavimo</w:t>
                  </w:r>
                  <w:r w:rsidR="0086774B" w:rsidRPr="00DF1828">
                    <w:rPr>
                      <w:rFonts w:eastAsia="Calibri" w:cs="Arial"/>
                      <w:color w:val="252753"/>
                      <w:szCs w:val="20"/>
                    </w:rPr>
                    <w:t xml:space="preserve">. Perkančioji organizacija 5 MP reikalavimą </w:t>
                  </w:r>
                  <w:r w:rsidR="00383AC7" w:rsidRPr="00DF1828">
                    <w:rPr>
                      <w:rFonts w:eastAsia="Calibri" w:cs="Arial"/>
                      <w:color w:val="252753"/>
                      <w:szCs w:val="20"/>
                    </w:rPr>
                    <w:t xml:space="preserve">nustato kaip žemiausią kokybinę ribą, </w:t>
                  </w:r>
                  <w:r w:rsidR="0086774B" w:rsidRPr="00DF1828">
                    <w:rPr>
                      <w:rFonts w:eastAsia="Calibri" w:cs="Arial"/>
                      <w:color w:val="252753"/>
                      <w:szCs w:val="20"/>
                    </w:rPr>
                    <w:t>atsižvelgdama</w:t>
                  </w:r>
                  <w:r w:rsidR="00383AC7" w:rsidRPr="00DF1828">
                    <w:rPr>
                      <w:rFonts w:eastAsia="Calibri" w:cs="Arial"/>
                      <w:color w:val="252753"/>
                      <w:szCs w:val="20"/>
                    </w:rPr>
                    <w:t xml:space="preserve"> į</w:t>
                  </w:r>
                  <w:r w:rsidR="00FD3E82" w:rsidRPr="00DF1828">
                    <w:rPr>
                      <w:rFonts w:eastAsia="Calibri" w:cs="Arial"/>
                      <w:color w:val="252753"/>
                      <w:szCs w:val="20"/>
                    </w:rPr>
                    <w:t xml:space="preserve"> įrangos veikimo sąlygas, fiksavimo kampus, fiksuojamą gatvės plotį ir atstumą nuo fiksavimo vietos. </w:t>
                  </w:r>
                </w:p>
              </w:tc>
            </w:tr>
            <w:tr w:rsidR="001D591B" w:rsidRPr="00DF1828" w14:paraId="23655E73" w14:textId="77777777" w:rsidTr="002B2032">
              <w:tc>
                <w:tcPr>
                  <w:tcW w:w="680" w:type="dxa"/>
                </w:tcPr>
                <w:p w14:paraId="6D365157" w14:textId="0045E280" w:rsidR="001D591B" w:rsidRDefault="001D591B" w:rsidP="001D591B">
                  <w:pPr>
                    <w:tabs>
                      <w:tab w:val="left" w:pos="598"/>
                      <w:tab w:val="left" w:pos="740"/>
                    </w:tabs>
                    <w:spacing w:line="276" w:lineRule="auto"/>
                    <w:jc w:val="both"/>
                    <w:rPr>
                      <w:rFonts w:eastAsia="Calibri" w:cs="Arial"/>
                      <w:color w:val="252753"/>
                      <w:szCs w:val="20"/>
                    </w:rPr>
                  </w:pPr>
                  <w:r>
                    <w:rPr>
                      <w:rFonts w:eastAsia="Calibri" w:cs="Arial"/>
                      <w:color w:val="252753"/>
                      <w:szCs w:val="20"/>
                    </w:rPr>
                    <w:t>7.</w:t>
                  </w:r>
                </w:p>
              </w:tc>
              <w:tc>
                <w:tcPr>
                  <w:tcW w:w="3881" w:type="dxa"/>
                </w:tcPr>
                <w:p w14:paraId="69A47577"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TS 4.11 punkte ir jo papunkčiuose (nuo 4.11.1 iki 4.11.14) yra aprašomas labai specifiškas</w:t>
                  </w:r>
                </w:p>
                <w:p w14:paraId="653B3C95"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įrašymo įrenginys. Šis įrenginys yra perteklinis ir nebūtinas, dalis jam pateiktų reikalavimų</w:t>
                  </w:r>
                </w:p>
                <w:p w14:paraId="2C8FFE9D"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prieštarauja kitiems TS esantiems reikalavimams. Dar dalis reikalavimų yra nereikalingi. Taip</w:t>
                  </w:r>
                </w:p>
                <w:p w14:paraId="2B27A8C0"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pat tokio įrenginio naudojimas yra ne racionalus sprendimas, ypač vertinant tai, kad įranga</w:t>
                  </w:r>
                </w:p>
                <w:p w14:paraId="2B818DD1"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turi būti montuojama kultūros paveldo teritorijoje. Teikiame argumentus:</w:t>
                  </w:r>
                </w:p>
                <w:p w14:paraId="242A4A04"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a) TS 4.11.1 Nurodoma, kad šio įrašymo įrenginio paskirtis yra palaikyti lokalų duomenų</w:t>
                  </w:r>
                </w:p>
                <w:p w14:paraId="0566530C"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saugojimą vidiniame diske, laikinam įrašų saugojimui. Iš kitų TS reikalavimų</w:t>
                  </w:r>
                </w:p>
                <w:p w14:paraId="418CB3CC"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suprantama, kad ši funkcija yra reikalinga ryšio praradimo atveju. Šiai funkcijai</w:t>
                  </w:r>
                </w:p>
                <w:p w14:paraId="4DDA7B0A"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įgyvendinti toks specifiškas įrenginys tam nebūtinas, nes reikalaujami duomenys gali</w:t>
                  </w:r>
                </w:p>
                <w:p w14:paraId="51AF17FB"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būti saugomi kameros vidinėje atmintyje - SD arba SSD diske.</w:t>
                  </w:r>
                </w:p>
                <w:p w14:paraId="4537E0DC"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b) Įrašus saugojimas ne vidinėje kameros atmintyje, o įrašymo įrenginyje prieštarauja TS</w:t>
                  </w:r>
                </w:p>
                <w:p w14:paraId="0BBA2840"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3.1.18 ir 3.1.19, kur nurodoma, kad vaizdo valdymo programinė įranga turi palaikyti</w:t>
                  </w:r>
                </w:p>
                <w:p w14:paraId="7FA6C7EF"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lastRenderedPageBreak/>
                    <w:t>kamerų vidines laikmenas (SD korteles) laikinam vaizdo įrašymui. Taigi programinė</w:t>
                  </w:r>
                </w:p>
                <w:p w14:paraId="3C510DDE"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įranga turi būti pritaikyta dirbti su vidine kameros atmintimi, tuo tarpu techniškai</w:t>
                  </w:r>
                </w:p>
                <w:p w14:paraId="0C8DC2D0"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numatoma, kad laikini vaizdo įrašai turi būti saugojami atskiro įrašymo įrenginio</w:t>
                  </w:r>
                </w:p>
                <w:p w14:paraId="35774BC7"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atmintyje.</w:t>
                  </w:r>
                </w:p>
                <w:p w14:paraId="3CA2DD32"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c) Įrašus saugant vidinėje kameros atmintyje galima ne tik sumažinti bereikalingų</w:t>
                  </w:r>
                </w:p>
                <w:p w14:paraId="4F0CA114"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sistemos komponentų kiekį ir padidinti sistemos patikimumą, bet ir ženkliai sumažinti</w:t>
                  </w:r>
                </w:p>
                <w:p w14:paraId="328C54E8"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įrangos spintos dydį. nenaudojant įrašymo įrenginio spintoje reiktų montuoti tik</w:t>
                  </w:r>
                </w:p>
                <w:p w14:paraId="4CA21D8D"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nedidelių matmenų 5G maršrutizatorių ir kitus smulkius komponentus. Tai leistų viską</w:t>
                  </w:r>
                </w:p>
                <w:p w14:paraId="025478D4"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sutalpint į ženkliai mažesnes spintas nei 400x300x200. Mūsų supratimu tai ypač svarbu</w:t>
                  </w:r>
                </w:p>
                <w:p w14:paraId="7DABFEE1"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kultūros paveldo teritorijoje mažinant vizualinę taršą.</w:t>
                  </w:r>
                </w:p>
                <w:p w14:paraId="4A5E01D7"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d) Įrašymo įrenginiui yra keliami ypač specifiniai ir pertekliniai reikalavimai, tokie kaip</w:t>
                  </w:r>
                </w:p>
                <w:p w14:paraId="13796881"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 xml:space="preserve">4GB RAM, 4 branduolių procesorius su 1,5 </w:t>
                  </w:r>
                  <w:proofErr w:type="spellStart"/>
                  <w:r w:rsidRPr="00DF1828">
                    <w:rPr>
                      <w:rFonts w:eastAsia="Calibri" w:cs="Arial"/>
                      <w:color w:val="252753"/>
                      <w:szCs w:val="20"/>
                    </w:rPr>
                    <w:t>Ghz</w:t>
                  </w:r>
                  <w:proofErr w:type="spellEnd"/>
                  <w:r w:rsidRPr="00DF1828">
                    <w:rPr>
                      <w:rFonts w:eastAsia="Calibri" w:cs="Arial"/>
                      <w:color w:val="252753"/>
                      <w:szCs w:val="20"/>
                    </w:rPr>
                    <w:t xml:space="preserve"> taktiniu dažniu, eilė įvairiausio tipo</w:t>
                  </w:r>
                </w:p>
                <w:p w14:paraId="33AAD6B6"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jungčių, kurios gal būt gali būti reikalingas vieno tiekėjo sprendimo įgyvendinimui,</w:t>
                  </w:r>
                </w:p>
                <w:p w14:paraId="3BFBC049"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tačiau visiškai nereikalingos kito tiekėjo sprendimui. Tiekėjas įrašus gali daryti vidinėje</w:t>
                  </w:r>
                </w:p>
                <w:p w14:paraId="440C84E4"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 xml:space="preserve">kameras atmintyje (SSD </w:t>
                  </w:r>
                  <w:proofErr w:type="spellStart"/>
                  <w:r w:rsidRPr="00DF1828">
                    <w:rPr>
                      <w:rFonts w:eastAsia="Calibri" w:cs="Arial"/>
                      <w:color w:val="252753"/>
                      <w:szCs w:val="20"/>
                    </w:rPr>
                    <w:t>dieske</w:t>
                  </w:r>
                  <w:proofErr w:type="spellEnd"/>
                  <w:r w:rsidRPr="00DF1828">
                    <w:rPr>
                      <w:rFonts w:eastAsia="Calibri" w:cs="Arial"/>
                      <w:color w:val="252753"/>
                      <w:szCs w:val="20"/>
                    </w:rPr>
                    <w:t>) naudojant kameroje įdiegtą procesorių, operatyvinę</w:t>
                  </w:r>
                </w:p>
                <w:p w14:paraId="2F52E689"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atmintį ir programinę įrangą, kuri bus optimizuota veikti su įrenginių ir jos parametrai</w:t>
                  </w:r>
                </w:p>
                <w:p w14:paraId="1A62E918"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bus kitokie.</w:t>
                  </w:r>
                </w:p>
                <w:p w14:paraId="5F94F098"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e) TS 4.11.11 nurodoma, kad įrašymo įrenginio maitinimo įtampa tūri būti 12VDC, nors</w:t>
                  </w:r>
                </w:p>
                <w:p w14:paraId="6FDEDDDE"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TS 4.18 punkte nurodoma, kad Pirkėjas iki atramos bus atvestas 220V. Todėl tampa</w:t>
                  </w:r>
                </w:p>
                <w:p w14:paraId="53F28801"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visiškai nesuprantama, kodėl įrašymo įrenginys privalo naudoti specifiškai 12VDC, kai</w:t>
                  </w:r>
                </w:p>
                <w:p w14:paraId="1A588008"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jokiems kitiems įrengimas nėra keliami įtampos apribojimai, o vietoje bus įrengta</w:t>
                  </w:r>
                </w:p>
                <w:p w14:paraId="50347B70"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lastRenderedPageBreak/>
                    <w:t>220V. Reikalavimas yra specifiškas, ribojantis ir perteklinis.</w:t>
                  </w:r>
                </w:p>
                <w:p w14:paraId="08704AF0"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f) 4.11.8 punkte nurodoma, kad įrašymo įrenginys turi būti sukomplektuotas su vidiniu</w:t>
                  </w:r>
                </w:p>
                <w:p w14:paraId="56F78518"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5G maršrutizatoriumi. Reikalavimas įrašymo įrenginiui turėti vidinį 5G maršrutizatorių</w:t>
                  </w:r>
                </w:p>
                <w:p w14:paraId="70B9D47D"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dar labiau susiaurina galimų produktų pasirinkimą, bereikalingai didina kainą. Taip pat</w:t>
                  </w:r>
                </w:p>
                <w:p w14:paraId="2419B965"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šis reikalavimas prieštarauja ir/arba dubliuoja TS 4.24 punktą, kuris nurodo, kad</w:t>
                  </w:r>
                </w:p>
                <w:p w14:paraId="09EA2672" w14:textId="77777777" w:rsidR="007A00C3" w:rsidRPr="00DF1828" w:rsidRDefault="007A00C3" w:rsidP="007A00C3">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Techninė įranga turi būti su integruotu arba išoriniu bevielio ryšio moduliu palaikančiu</w:t>
                  </w:r>
                </w:p>
                <w:p w14:paraId="0CC39EE6" w14:textId="77777777" w:rsidR="001D591B" w:rsidRPr="00DF1828" w:rsidRDefault="007A00C3" w:rsidP="007A00C3">
                  <w:pPr>
                    <w:tabs>
                      <w:tab w:val="left" w:pos="598"/>
                      <w:tab w:val="left" w:pos="740"/>
                    </w:tabs>
                    <w:spacing w:line="276" w:lineRule="auto"/>
                    <w:jc w:val="both"/>
                    <w:rPr>
                      <w:rFonts w:eastAsia="Calibri" w:cs="Arial"/>
                      <w:color w:val="252753"/>
                      <w:szCs w:val="20"/>
                    </w:rPr>
                  </w:pPr>
                  <w:r w:rsidRPr="00DF1828">
                    <w:rPr>
                      <w:rFonts w:eastAsia="Calibri" w:cs="Arial"/>
                      <w:color w:val="252753"/>
                      <w:szCs w:val="20"/>
                    </w:rPr>
                    <w:t>5G ryšio standartą.</w:t>
                  </w:r>
                </w:p>
                <w:p w14:paraId="5CFDD9CE" w14:textId="77777777" w:rsidR="00312E55" w:rsidRPr="00DF1828" w:rsidRDefault="00312E55" w:rsidP="00312E55">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g) TS 4.11.4 reikalaujama, kad būtų „kietasis diskas vaizdo duomenų saugojimui ne</w:t>
                  </w:r>
                </w:p>
                <w:p w14:paraId="11999CBD" w14:textId="77777777" w:rsidR="00312E55" w:rsidRPr="00DF1828" w:rsidRDefault="00312E55" w:rsidP="00312E55">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mažiau 1TB vienam fiksavimo taškui“. Mūsų vertinimu 1TB atminties vienai lokacijai</w:t>
                  </w:r>
                </w:p>
                <w:p w14:paraId="4D1EBD86" w14:textId="77777777" w:rsidR="00312E55" w:rsidRPr="00DF1828" w:rsidRDefault="00312E55" w:rsidP="00312E55">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yra perteklinis dydis ir bereikalingai projekto kaštus didinantis parametras. 1TB</w:t>
                  </w:r>
                </w:p>
                <w:p w14:paraId="2F59A6BB" w14:textId="77777777" w:rsidR="00312E55" w:rsidRPr="00DF1828" w:rsidRDefault="00312E55" w:rsidP="00312E55">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atminties pakaks daugiau kaip mėnesio duomenų saugojimui. Ryšio praradimo atvejai,</w:t>
                  </w:r>
                </w:p>
                <w:p w14:paraId="1D5E20BD" w14:textId="77777777" w:rsidR="00312E55" w:rsidRPr="00DF1828" w:rsidRDefault="00312E55" w:rsidP="00312E55">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kurie trunka toki laiką nėra tikėtini. Juo labiau, kad gedimų atstatymo laikas yra viso</w:t>
                  </w:r>
                </w:p>
                <w:p w14:paraId="57DB6220" w14:textId="3F1AAD1B" w:rsidR="00312E55" w:rsidRPr="00DF1828" w:rsidRDefault="00312E55" w:rsidP="00312E55">
                  <w:pPr>
                    <w:tabs>
                      <w:tab w:val="left" w:pos="598"/>
                      <w:tab w:val="left" w:pos="740"/>
                    </w:tabs>
                    <w:spacing w:line="276" w:lineRule="auto"/>
                    <w:jc w:val="both"/>
                    <w:rPr>
                      <w:rFonts w:eastAsia="Calibri" w:cs="Arial"/>
                      <w:color w:val="252753"/>
                      <w:szCs w:val="20"/>
                    </w:rPr>
                  </w:pPr>
                  <w:r w:rsidRPr="00DF1828">
                    <w:rPr>
                      <w:rFonts w:eastAsia="Calibri" w:cs="Arial"/>
                      <w:color w:val="252753"/>
                      <w:szCs w:val="20"/>
                    </w:rPr>
                    <w:t>labo tik 120 val., kas yra 5 dienos.</w:t>
                  </w:r>
                </w:p>
              </w:tc>
              <w:tc>
                <w:tcPr>
                  <w:tcW w:w="4431" w:type="dxa"/>
                </w:tcPr>
                <w:p w14:paraId="165058A5" w14:textId="2D8D01A8" w:rsidR="001D591B" w:rsidRPr="00DF1828" w:rsidRDefault="000919A4" w:rsidP="001D591B">
                  <w:pPr>
                    <w:tabs>
                      <w:tab w:val="left" w:pos="598"/>
                      <w:tab w:val="left" w:pos="740"/>
                    </w:tabs>
                    <w:spacing w:line="276" w:lineRule="auto"/>
                    <w:jc w:val="both"/>
                    <w:rPr>
                      <w:rFonts w:eastAsia="Calibri" w:cs="Arial"/>
                      <w:color w:val="252753"/>
                      <w:szCs w:val="20"/>
                    </w:rPr>
                  </w:pPr>
                  <w:r w:rsidRPr="00DF1828">
                    <w:rPr>
                      <w:rFonts w:eastAsia="Calibri" w:cs="Arial"/>
                      <w:color w:val="252753"/>
                      <w:szCs w:val="20"/>
                    </w:rPr>
                    <w:lastRenderedPageBreak/>
                    <w:t>Perkančioji organizacija a</w:t>
                  </w:r>
                  <w:r w:rsidR="00CC1B0C" w:rsidRPr="00DF1828">
                    <w:rPr>
                      <w:rFonts w:eastAsia="Calibri" w:cs="Arial"/>
                      <w:color w:val="252753"/>
                      <w:szCs w:val="20"/>
                    </w:rPr>
                    <w:t xml:space="preserve">tskiro įrašymo įrenginio </w:t>
                  </w:r>
                  <w:r w:rsidRPr="00DF1828">
                    <w:rPr>
                      <w:rFonts w:eastAsia="Calibri" w:cs="Arial"/>
                      <w:color w:val="252753"/>
                      <w:szCs w:val="20"/>
                    </w:rPr>
                    <w:t>poreikį</w:t>
                  </w:r>
                  <w:r w:rsidR="00CC1B0C" w:rsidRPr="00DF1828">
                    <w:rPr>
                      <w:rFonts w:eastAsia="Calibri" w:cs="Arial"/>
                      <w:color w:val="252753"/>
                      <w:szCs w:val="20"/>
                    </w:rPr>
                    <w:t xml:space="preserve"> </w:t>
                  </w:r>
                  <w:r w:rsidRPr="00DF1828">
                    <w:rPr>
                      <w:rFonts w:eastAsia="Calibri" w:cs="Arial"/>
                      <w:color w:val="252753"/>
                      <w:szCs w:val="20"/>
                    </w:rPr>
                    <w:t>kelia</w:t>
                  </w:r>
                  <w:r w:rsidR="00CC1B0C" w:rsidRPr="00DF1828">
                    <w:rPr>
                      <w:rFonts w:eastAsia="Calibri" w:cs="Arial"/>
                      <w:color w:val="252753"/>
                      <w:szCs w:val="20"/>
                    </w:rPr>
                    <w:t xml:space="preserve"> orientuojantis</w:t>
                  </w:r>
                  <w:r w:rsidRPr="00DF1828">
                    <w:rPr>
                      <w:rFonts w:eastAsia="Calibri" w:cs="Arial"/>
                      <w:color w:val="252753"/>
                      <w:szCs w:val="20"/>
                    </w:rPr>
                    <w:t xml:space="preserve"> į veikimo specifiką, kadangi numatytas nuolatinis vaizdo įrašymas su „</w:t>
                  </w:r>
                  <w:proofErr w:type="spellStart"/>
                  <w:r w:rsidRPr="00DF1828">
                    <w:rPr>
                      <w:rFonts w:eastAsia="Calibri" w:cs="Arial"/>
                      <w:color w:val="252753"/>
                      <w:szCs w:val="20"/>
                    </w:rPr>
                    <w:t>pre-record</w:t>
                  </w:r>
                  <w:proofErr w:type="spellEnd"/>
                  <w:r w:rsidRPr="00DF1828">
                    <w:rPr>
                      <w:rFonts w:eastAsia="Calibri" w:cs="Arial"/>
                      <w:color w:val="252753"/>
                      <w:szCs w:val="20"/>
                    </w:rPr>
                    <w:t>“ ir „</w:t>
                  </w:r>
                  <w:proofErr w:type="spellStart"/>
                  <w:r w:rsidRPr="00DF1828">
                    <w:rPr>
                      <w:rFonts w:eastAsia="Calibri" w:cs="Arial"/>
                      <w:color w:val="252753"/>
                      <w:szCs w:val="20"/>
                    </w:rPr>
                    <w:t>post-record</w:t>
                  </w:r>
                  <w:proofErr w:type="spellEnd"/>
                  <w:r w:rsidRPr="00DF1828">
                    <w:rPr>
                      <w:rFonts w:eastAsia="Calibri" w:cs="Arial"/>
                      <w:color w:val="252753"/>
                      <w:szCs w:val="20"/>
                    </w:rPr>
                    <w:t xml:space="preserve">“ funkcionalumu, kurio stabilaus veikimo patikimumą, duomenų perdavimą gali užtikrinti papildomas įrašymo įrenginys. Perkančioji organizacija  papildomai įvertins pateiktus pastebėjimus </w:t>
                  </w:r>
                  <w:r w:rsidR="00E26727" w:rsidRPr="00DF1828">
                    <w:rPr>
                      <w:rFonts w:eastAsia="Calibri" w:cs="Arial"/>
                      <w:color w:val="252753"/>
                      <w:szCs w:val="20"/>
                    </w:rPr>
                    <w:t>ir pakoreguos dalį keliamų reikalavimų įrašymo funkcionalumui.</w:t>
                  </w:r>
                </w:p>
              </w:tc>
            </w:tr>
            <w:tr w:rsidR="001D591B" w:rsidRPr="00DF1828" w14:paraId="4A8E2046" w14:textId="77777777" w:rsidTr="002B2032">
              <w:tc>
                <w:tcPr>
                  <w:tcW w:w="680" w:type="dxa"/>
                </w:tcPr>
                <w:p w14:paraId="7BBAE1C7" w14:textId="65CC81A4" w:rsidR="001D591B" w:rsidRPr="00E26727" w:rsidRDefault="001D591B" w:rsidP="001D591B">
                  <w:pPr>
                    <w:tabs>
                      <w:tab w:val="left" w:pos="598"/>
                      <w:tab w:val="left" w:pos="740"/>
                    </w:tabs>
                    <w:spacing w:line="276" w:lineRule="auto"/>
                    <w:jc w:val="both"/>
                    <w:rPr>
                      <w:rFonts w:eastAsia="Calibri" w:cs="Arial"/>
                      <w:color w:val="252753"/>
                      <w:szCs w:val="20"/>
                    </w:rPr>
                  </w:pPr>
                  <w:r w:rsidRPr="00E26727">
                    <w:rPr>
                      <w:rFonts w:eastAsia="Calibri" w:cs="Arial"/>
                      <w:color w:val="252753"/>
                      <w:szCs w:val="20"/>
                    </w:rPr>
                    <w:lastRenderedPageBreak/>
                    <w:t>8.</w:t>
                  </w:r>
                </w:p>
              </w:tc>
              <w:tc>
                <w:tcPr>
                  <w:tcW w:w="3881" w:type="dxa"/>
                </w:tcPr>
                <w:p w14:paraId="6C426DF2" w14:textId="77777777" w:rsidR="007F256E" w:rsidRPr="00DF1828" w:rsidRDefault="007F256E" w:rsidP="007F256E">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Atsižvelgiant į aukščiau išdėstytą, prašome tiekėjams vietoje TS 4.11 punkte ir jo</w:t>
                  </w:r>
                </w:p>
                <w:p w14:paraId="4B80C537" w14:textId="77777777" w:rsidR="007F256E" w:rsidRPr="00DF1828" w:rsidRDefault="007F256E" w:rsidP="007F256E">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papunkčiuose (nuo 4.11.1 iki 4.11.14) esančių reikalavimų leisti duomenys saugoti vidinėje</w:t>
                  </w:r>
                </w:p>
                <w:p w14:paraId="261AA2D4" w14:textId="77777777" w:rsidR="007F256E" w:rsidRPr="00DF1828" w:rsidRDefault="007F256E" w:rsidP="007F256E">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kameros laikmenoje – SSD diske.</w:t>
                  </w:r>
                </w:p>
                <w:p w14:paraId="4B7490FE" w14:textId="66E55C4E" w:rsidR="001D591B" w:rsidRPr="00DF1828" w:rsidRDefault="007F256E" w:rsidP="007F256E">
                  <w:pPr>
                    <w:tabs>
                      <w:tab w:val="left" w:pos="598"/>
                      <w:tab w:val="left" w:pos="740"/>
                    </w:tabs>
                    <w:spacing w:line="276" w:lineRule="auto"/>
                    <w:jc w:val="both"/>
                    <w:rPr>
                      <w:rFonts w:eastAsia="Calibri" w:cs="Arial"/>
                      <w:color w:val="252753"/>
                      <w:szCs w:val="20"/>
                    </w:rPr>
                  </w:pPr>
                  <w:r w:rsidRPr="00DF1828">
                    <w:rPr>
                      <w:rFonts w:eastAsia="Calibri" w:cs="Arial"/>
                      <w:color w:val="252753"/>
                      <w:szCs w:val="20"/>
                    </w:rPr>
                    <w:t>Prašome sumažinti 1TB reikalavimą iki 256GB.</w:t>
                  </w:r>
                </w:p>
              </w:tc>
              <w:tc>
                <w:tcPr>
                  <w:tcW w:w="4431" w:type="dxa"/>
                </w:tcPr>
                <w:p w14:paraId="51EB4A4C" w14:textId="46573FB6" w:rsidR="001D591B" w:rsidRDefault="000919A4" w:rsidP="001D591B">
                  <w:pPr>
                    <w:tabs>
                      <w:tab w:val="left" w:pos="598"/>
                      <w:tab w:val="left" w:pos="740"/>
                    </w:tabs>
                    <w:spacing w:line="276" w:lineRule="auto"/>
                    <w:jc w:val="both"/>
                    <w:rPr>
                      <w:rFonts w:eastAsia="Calibri" w:cs="Arial"/>
                      <w:color w:val="252753"/>
                      <w:szCs w:val="20"/>
                    </w:rPr>
                  </w:pPr>
                  <w:r>
                    <w:rPr>
                      <w:rFonts w:eastAsia="Calibri" w:cs="Arial"/>
                      <w:color w:val="252753"/>
                      <w:szCs w:val="20"/>
                    </w:rPr>
                    <w:t>Perkančiosios organizacijos vertinimu 256GB</w:t>
                  </w:r>
                  <w:r w:rsidR="00BF4E9C">
                    <w:rPr>
                      <w:rFonts w:eastAsia="Calibri" w:cs="Arial"/>
                      <w:color w:val="252753"/>
                      <w:szCs w:val="20"/>
                    </w:rPr>
                    <w:t xml:space="preserve"> atminties dydis gali būti nepakankamas vaizdo įrašų saugojimui atsižvelgiant į </w:t>
                  </w:r>
                  <w:r>
                    <w:rPr>
                      <w:rFonts w:eastAsia="Calibri" w:cs="Arial"/>
                      <w:color w:val="252753"/>
                      <w:szCs w:val="20"/>
                    </w:rPr>
                    <w:t xml:space="preserve"> </w:t>
                  </w:r>
                  <w:r w:rsidR="00BF4E9C">
                    <w:rPr>
                      <w:rFonts w:eastAsia="Calibri" w:cs="Arial"/>
                      <w:color w:val="252753"/>
                      <w:szCs w:val="20"/>
                    </w:rPr>
                    <w:t>techninėje specifikacijoje keliamus reikalavimus.</w:t>
                  </w:r>
                  <w:r w:rsidR="00E26727">
                    <w:rPr>
                      <w:rFonts w:eastAsia="Calibri" w:cs="Arial"/>
                      <w:color w:val="252753"/>
                      <w:szCs w:val="20"/>
                    </w:rPr>
                    <w:t xml:space="preserve"> Minimalus</w:t>
                  </w:r>
                  <w:r w:rsidR="00BF4E9C">
                    <w:rPr>
                      <w:rFonts w:eastAsia="Calibri" w:cs="Arial"/>
                      <w:color w:val="252753"/>
                      <w:szCs w:val="20"/>
                    </w:rPr>
                    <w:t xml:space="preserve"> </w:t>
                  </w:r>
                  <w:r w:rsidR="00E26727">
                    <w:rPr>
                      <w:rFonts w:eastAsia="Calibri" w:cs="Arial"/>
                      <w:color w:val="252753"/>
                      <w:szCs w:val="20"/>
                    </w:rPr>
                    <w:t>1 TB atminties reikalavimas keliamas 4.11.1 p. nebus keičiamas.</w:t>
                  </w:r>
                </w:p>
              </w:tc>
            </w:tr>
            <w:tr w:rsidR="009050B3" w:rsidRPr="00DF1828" w14:paraId="7342ED22" w14:textId="77777777" w:rsidTr="002B2032">
              <w:tc>
                <w:tcPr>
                  <w:tcW w:w="680" w:type="dxa"/>
                </w:tcPr>
                <w:p w14:paraId="42804966" w14:textId="21D74B29" w:rsidR="009050B3" w:rsidRDefault="007F256E" w:rsidP="001D591B">
                  <w:pPr>
                    <w:tabs>
                      <w:tab w:val="left" w:pos="598"/>
                      <w:tab w:val="left" w:pos="740"/>
                    </w:tabs>
                    <w:spacing w:line="276" w:lineRule="auto"/>
                    <w:jc w:val="both"/>
                    <w:rPr>
                      <w:rFonts w:eastAsia="Calibri" w:cs="Arial"/>
                      <w:color w:val="252753"/>
                      <w:szCs w:val="20"/>
                    </w:rPr>
                  </w:pPr>
                  <w:r>
                    <w:rPr>
                      <w:rFonts w:eastAsia="Calibri" w:cs="Arial"/>
                      <w:color w:val="252753"/>
                      <w:szCs w:val="20"/>
                    </w:rPr>
                    <w:t>9.</w:t>
                  </w:r>
                </w:p>
              </w:tc>
              <w:tc>
                <w:tcPr>
                  <w:tcW w:w="3881" w:type="dxa"/>
                </w:tcPr>
                <w:p w14:paraId="2B6F48B6" w14:textId="77777777" w:rsidR="007F256E" w:rsidRPr="00DF1828" w:rsidRDefault="007F256E" w:rsidP="007F256E">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TS 4.19 p. reikalaujam kad kamera turi turėti USB 3.0 tipo jungtis. Ši jungtis kameroje yra</w:t>
                  </w:r>
                </w:p>
                <w:p w14:paraId="67453213" w14:textId="77777777" w:rsidR="007F256E" w:rsidRPr="00DF1828" w:rsidRDefault="007F256E" w:rsidP="007F256E">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skirta serviso uždaviniams vykdyti, todėl reikalavimas turėti aukštos spartos USB 3.0 jungtį</w:t>
                  </w:r>
                </w:p>
                <w:p w14:paraId="4E8CB6A7" w14:textId="649EF970" w:rsidR="009050B3" w:rsidRPr="00DF1828" w:rsidRDefault="007F256E" w:rsidP="007F256E">
                  <w:pPr>
                    <w:tabs>
                      <w:tab w:val="left" w:pos="598"/>
                      <w:tab w:val="left" w:pos="740"/>
                    </w:tabs>
                    <w:spacing w:line="276" w:lineRule="auto"/>
                    <w:jc w:val="both"/>
                    <w:rPr>
                      <w:rFonts w:eastAsia="Calibri" w:cs="Arial"/>
                      <w:color w:val="252753"/>
                      <w:szCs w:val="20"/>
                    </w:rPr>
                  </w:pPr>
                  <w:r w:rsidRPr="00DF1828">
                    <w:rPr>
                      <w:rFonts w:eastAsia="Calibri" w:cs="Arial"/>
                      <w:color w:val="252753"/>
                      <w:szCs w:val="20"/>
                    </w:rPr>
                    <w:t>yra perteklinis ir funkciškai nereikalingas parametras. Prašome sušvelninti reikalavimą į 2.0.</w:t>
                  </w:r>
                </w:p>
              </w:tc>
              <w:tc>
                <w:tcPr>
                  <w:tcW w:w="4431" w:type="dxa"/>
                </w:tcPr>
                <w:p w14:paraId="07481464" w14:textId="23612A5A" w:rsidR="009050B3" w:rsidRDefault="00FD3E82" w:rsidP="00FD3E82">
                  <w:pPr>
                    <w:tabs>
                      <w:tab w:val="left" w:pos="598"/>
                      <w:tab w:val="left" w:pos="740"/>
                    </w:tabs>
                    <w:spacing w:line="276" w:lineRule="auto"/>
                    <w:jc w:val="both"/>
                    <w:rPr>
                      <w:rFonts w:eastAsia="Calibri" w:cs="Arial"/>
                      <w:color w:val="252753"/>
                      <w:szCs w:val="20"/>
                    </w:rPr>
                  </w:pPr>
                  <w:r>
                    <w:rPr>
                      <w:rFonts w:eastAsia="Calibri" w:cs="Arial"/>
                      <w:color w:val="252753"/>
                      <w:szCs w:val="20"/>
                    </w:rPr>
                    <w:t>Perkančioji organizacija atsižvelgs į siūlymą ir pakeis techninės specifikacijos 4.19 punktą ir išdėstys jį taip: „</w:t>
                  </w:r>
                  <w:r w:rsidRPr="00FD3E82">
                    <w:rPr>
                      <w:rFonts w:eastAsia="Calibri" w:cs="Arial"/>
                      <w:color w:val="252753"/>
                      <w:szCs w:val="20"/>
                    </w:rPr>
                    <w:t>Ne mažiau kaip viena, ne žemesnio kaip USB 2.0 standarto jungtis.</w:t>
                  </w:r>
                  <w:r>
                    <w:rPr>
                      <w:rFonts w:eastAsia="Calibri" w:cs="Arial"/>
                      <w:color w:val="252753"/>
                      <w:szCs w:val="20"/>
                    </w:rPr>
                    <w:t>“</w:t>
                  </w:r>
                </w:p>
              </w:tc>
            </w:tr>
            <w:tr w:rsidR="009050B3" w:rsidRPr="00DF1828" w14:paraId="0CA3A3CD" w14:textId="77777777" w:rsidTr="002B2032">
              <w:tc>
                <w:tcPr>
                  <w:tcW w:w="680" w:type="dxa"/>
                </w:tcPr>
                <w:p w14:paraId="7B30C5ED" w14:textId="28774B42" w:rsidR="009050B3" w:rsidRDefault="007F256E" w:rsidP="001D591B">
                  <w:pPr>
                    <w:tabs>
                      <w:tab w:val="left" w:pos="598"/>
                      <w:tab w:val="left" w:pos="740"/>
                    </w:tabs>
                    <w:spacing w:line="276" w:lineRule="auto"/>
                    <w:jc w:val="both"/>
                    <w:rPr>
                      <w:rFonts w:eastAsia="Calibri" w:cs="Arial"/>
                      <w:color w:val="252753"/>
                      <w:szCs w:val="20"/>
                    </w:rPr>
                  </w:pPr>
                  <w:r>
                    <w:rPr>
                      <w:rFonts w:eastAsia="Calibri" w:cs="Arial"/>
                      <w:color w:val="252753"/>
                      <w:szCs w:val="20"/>
                    </w:rPr>
                    <w:t>10.</w:t>
                  </w:r>
                </w:p>
              </w:tc>
              <w:tc>
                <w:tcPr>
                  <w:tcW w:w="3881" w:type="dxa"/>
                </w:tcPr>
                <w:p w14:paraId="521C4B01" w14:textId="77777777" w:rsidR="00C61680" w:rsidRPr="00DF1828" w:rsidRDefault="00C61680" w:rsidP="00C61680">
                  <w:pPr>
                    <w:autoSpaceDE w:val="0"/>
                    <w:autoSpaceDN w:val="0"/>
                    <w:adjustRightInd w:val="0"/>
                    <w:spacing w:line="240" w:lineRule="auto"/>
                    <w:contextualSpacing w:val="0"/>
                    <w:rPr>
                      <w:rFonts w:eastAsia="Calibri" w:cs="Arial"/>
                      <w:color w:val="252753"/>
                      <w:szCs w:val="20"/>
                    </w:rPr>
                  </w:pPr>
                  <w:r w:rsidRPr="00DF1828">
                    <w:rPr>
                      <w:rFonts w:eastAsia="Calibri" w:cs="Arial"/>
                      <w:color w:val="252753"/>
                      <w:szCs w:val="20"/>
                    </w:rPr>
                    <w:t>Prašome panaikinti pasiūlymo formos 4 eilutę, Sistemos priežiūrai paliekant tik 3 eilutę joje</w:t>
                  </w:r>
                </w:p>
                <w:p w14:paraId="1926003F" w14:textId="22764DF7" w:rsidR="009050B3" w:rsidRPr="00DF1828" w:rsidRDefault="00C61680" w:rsidP="00C61680">
                  <w:pPr>
                    <w:tabs>
                      <w:tab w:val="left" w:pos="598"/>
                      <w:tab w:val="left" w:pos="740"/>
                    </w:tabs>
                    <w:spacing w:line="276" w:lineRule="auto"/>
                    <w:jc w:val="both"/>
                    <w:rPr>
                      <w:rFonts w:eastAsia="Calibri" w:cs="Arial"/>
                      <w:color w:val="252753"/>
                      <w:szCs w:val="20"/>
                    </w:rPr>
                  </w:pPr>
                  <w:r w:rsidRPr="00DF1828">
                    <w:rPr>
                      <w:rFonts w:eastAsia="Calibri" w:cs="Arial"/>
                      <w:color w:val="252753"/>
                      <w:szCs w:val="20"/>
                    </w:rPr>
                    <w:lastRenderedPageBreak/>
                    <w:t>paliekant visus įsipareigojimus numatytus TS 6 skyriuje.</w:t>
                  </w:r>
                </w:p>
              </w:tc>
              <w:tc>
                <w:tcPr>
                  <w:tcW w:w="4431" w:type="dxa"/>
                </w:tcPr>
                <w:p w14:paraId="61E44122" w14:textId="70157A09" w:rsidR="009050B3" w:rsidRDefault="00FD3E82" w:rsidP="001D591B">
                  <w:pPr>
                    <w:tabs>
                      <w:tab w:val="left" w:pos="598"/>
                      <w:tab w:val="left" w:pos="740"/>
                    </w:tabs>
                    <w:spacing w:line="276" w:lineRule="auto"/>
                    <w:jc w:val="both"/>
                    <w:rPr>
                      <w:rFonts w:eastAsia="Calibri" w:cs="Arial"/>
                      <w:color w:val="252753"/>
                      <w:szCs w:val="20"/>
                    </w:rPr>
                  </w:pPr>
                  <w:r>
                    <w:rPr>
                      <w:rFonts w:eastAsia="Calibri" w:cs="Arial"/>
                      <w:color w:val="252753"/>
                      <w:szCs w:val="20"/>
                    </w:rPr>
                    <w:lastRenderedPageBreak/>
                    <w:t xml:space="preserve">Perkančioji organizacija </w:t>
                  </w:r>
                  <w:r w:rsidR="00B14886">
                    <w:rPr>
                      <w:rFonts w:eastAsia="Calibri" w:cs="Arial"/>
                      <w:color w:val="252753"/>
                      <w:szCs w:val="20"/>
                    </w:rPr>
                    <w:t xml:space="preserve">peržiūrės ir koreguos rinkos konsultacijos metu pateiktą pasiūlymo formą, tačiau paliks techninės įrangos priežiūros įkainį vienam </w:t>
                  </w:r>
                  <w:r w:rsidR="00B14886">
                    <w:rPr>
                      <w:rFonts w:eastAsia="Calibri" w:cs="Arial"/>
                      <w:color w:val="252753"/>
                      <w:szCs w:val="20"/>
                    </w:rPr>
                    <w:lastRenderedPageBreak/>
                    <w:t xml:space="preserve">techninės įrangos vienetui. Perkančioji organizacija nori užsitikrinti galimybę keisti prižiūrimos techninės įrangos vienetų skaičių atsižvelgiant į aktualius fiksavimo poreikius. Pavyzdžiui, poreikiai gali sumažėti dėl remonto darbų senamiesčio teritorijoje ar kitų aplinkybių. </w:t>
                  </w:r>
                </w:p>
              </w:tc>
            </w:tr>
            <w:tr w:rsidR="009050B3" w:rsidRPr="00DF1828" w14:paraId="6FE4AD26" w14:textId="77777777" w:rsidTr="002B2032">
              <w:tc>
                <w:tcPr>
                  <w:tcW w:w="680" w:type="dxa"/>
                </w:tcPr>
                <w:p w14:paraId="75E0472C" w14:textId="7799EE52" w:rsidR="009050B3" w:rsidRDefault="00106D8E" w:rsidP="001D591B">
                  <w:pPr>
                    <w:tabs>
                      <w:tab w:val="left" w:pos="598"/>
                      <w:tab w:val="left" w:pos="740"/>
                    </w:tabs>
                    <w:spacing w:line="276" w:lineRule="auto"/>
                    <w:jc w:val="both"/>
                    <w:rPr>
                      <w:rFonts w:eastAsia="Calibri" w:cs="Arial"/>
                      <w:color w:val="252753"/>
                      <w:szCs w:val="20"/>
                    </w:rPr>
                  </w:pPr>
                  <w:r>
                    <w:rPr>
                      <w:rFonts w:eastAsia="Calibri" w:cs="Arial"/>
                      <w:color w:val="252753"/>
                      <w:szCs w:val="20"/>
                    </w:rPr>
                    <w:lastRenderedPageBreak/>
                    <w:t>11.</w:t>
                  </w:r>
                </w:p>
              </w:tc>
              <w:tc>
                <w:tcPr>
                  <w:tcW w:w="3881" w:type="dxa"/>
                </w:tcPr>
                <w:p w14:paraId="128592B8" w14:textId="78EFB57E" w:rsidR="00106D8E" w:rsidRPr="00DF1828" w:rsidRDefault="00670A9C" w:rsidP="00106D8E">
                  <w:pPr>
                    <w:pStyle w:val="Default"/>
                    <w:jc w:val="both"/>
                    <w:rPr>
                      <w:rFonts w:eastAsia="Calibri" w:cs="Arial"/>
                      <w:color w:val="252753"/>
                      <w:sz w:val="20"/>
                      <w:szCs w:val="20"/>
                    </w:rPr>
                  </w:pPr>
                  <w:r w:rsidRPr="00DF1828">
                    <w:rPr>
                      <w:rFonts w:eastAsia="Calibri" w:cs="Arial"/>
                      <w:color w:val="252753"/>
                      <w:sz w:val="20"/>
                      <w:szCs w:val="20"/>
                    </w:rPr>
                    <w:t>4.4.</w:t>
                  </w:r>
                  <w:r w:rsidR="00106D8E" w:rsidRPr="00DF1828">
                    <w:rPr>
                      <w:rFonts w:eastAsia="Calibri" w:cs="Arial"/>
                      <w:color w:val="252753"/>
                      <w:sz w:val="20"/>
                      <w:szCs w:val="20"/>
                    </w:rPr>
                    <w:t xml:space="preserve">Techninę įrangą turi sudaryti 2 vaizdo sensoriai viename korpuse. Vienas sensorius turi būti skirtas valstybinių numerių nuskaitymui (OCR – angl. </w:t>
                  </w:r>
                  <w:proofErr w:type="spellStart"/>
                  <w:r w:rsidR="00106D8E" w:rsidRPr="00DF1828">
                    <w:rPr>
                      <w:rFonts w:eastAsia="Calibri" w:cs="Arial"/>
                      <w:color w:val="252753"/>
                      <w:sz w:val="20"/>
                      <w:szCs w:val="20"/>
                    </w:rPr>
                    <w:t>optical</w:t>
                  </w:r>
                  <w:proofErr w:type="spellEnd"/>
                  <w:r w:rsidR="00106D8E" w:rsidRPr="00DF1828">
                    <w:rPr>
                      <w:rFonts w:eastAsia="Calibri" w:cs="Arial"/>
                      <w:color w:val="252753"/>
                      <w:sz w:val="20"/>
                      <w:szCs w:val="20"/>
                    </w:rPr>
                    <w:t xml:space="preserve"> </w:t>
                  </w:r>
                  <w:proofErr w:type="spellStart"/>
                  <w:r w:rsidR="00106D8E" w:rsidRPr="00DF1828">
                    <w:rPr>
                      <w:rFonts w:eastAsia="Calibri" w:cs="Arial"/>
                      <w:color w:val="252753"/>
                      <w:sz w:val="20"/>
                      <w:szCs w:val="20"/>
                    </w:rPr>
                    <w:t>character</w:t>
                  </w:r>
                  <w:proofErr w:type="spellEnd"/>
                  <w:r w:rsidR="00106D8E" w:rsidRPr="00DF1828">
                    <w:rPr>
                      <w:rFonts w:eastAsia="Calibri" w:cs="Arial"/>
                      <w:color w:val="252753"/>
                      <w:sz w:val="20"/>
                      <w:szCs w:val="20"/>
                    </w:rPr>
                    <w:t xml:space="preserve"> </w:t>
                  </w:r>
                  <w:proofErr w:type="spellStart"/>
                  <w:r w:rsidR="00106D8E" w:rsidRPr="00DF1828">
                    <w:rPr>
                      <w:rFonts w:eastAsia="Calibri" w:cs="Arial"/>
                      <w:color w:val="252753"/>
                      <w:sz w:val="20"/>
                      <w:szCs w:val="20"/>
                    </w:rPr>
                    <w:t>recognition</w:t>
                  </w:r>
                  <w:proofErr w:type="spellEnd"/>
                  <w:r w:rsidR="00106D8E" w:rsidRPr="00DF1828">
                    <w:rPr>
                      <w:rFonts w:eastAsia="Calibri" w:cs="Arial"/>
                      <w:color w:val="252753"/>
                      <w:sz w:val="20"/>
                      <w:szCs w:val="20"/>
                    </w:rPr>
                    <w:t xml:space="preserve">), antras sensorius spalvoto vaizdo, bendro vaizdo fiksavimui. Kiekvieno sensoriaus raišką (atskirai) turi būti ne mažesnė kaip 5 MP. </w:t>
                  </w:r>
                </w:p>
                <w:p w14:paraId="09E2BAF3" w14:textId="77777777" w:rsidR="00670A9C" w:rsidRPr="00DF1828" w:rsidRDefault="00670A9C" w:rsidP="00106D8E">
                  <w:pPr>
                    <w:pStyle w:val="Default"/>
                    <w:jc w:val="both"/>
                    <w:rPr>
                      <w:rFonts w:eastAsia="Calibri" w:cs="Arial"/>
                      <w:color w:val="252753"/>
                      <w:sz w:val="20"/>
                      <w:szCs w:val="20"/>
                    </w:rPr>
                  </w:pPr>
                </w:p>
                <w:p w14:paraId="7D32A24E" w14:textId="77777777" w:rsidR="00670A9C" w:rsidRPr="00DF1828" w:rsidRDefault="00670A9C" w:rsidP="00670A9C">
                  <w:pPr>
                    <w:pStyle w:val="Default"/>
                    <w:jc w:val="both"/>
                    <w:rPr>
                      <w:rFonts w:eastAsia="Calibri" w:cs="Arial"/>
                      <w:color w:val="252753"/>
                      <w:sz w:val="20"/>
                      <w:szCs w:val="20"/>
                    </w:rPr>
                  </w:pPr>
                  <w:r w:rsidRPr="00DF1828">
                    <w:rPr>
                      <w:rFonts w:eastAsia="Calibri" w:cs="Arial"/>
                      <w:color w:val="252753"/>
                      <w:sz w:val="20"/>
                      <w:szCs w:val="20"/>
                    </w:rPr>
                    <w:t xml:space="preserve">Du sensoriai viename korpuse labai mažina konkurenciją. Mūsų atveju turėjome realų atvejį su miesto stebėjimo kameromis, kai buvo reikalaujami 4 sensoriai viename korpuse, tačiau viešųjų pirkimų tarnyba liepė panaikinti šį reikalavimą ir nurodyti norimas matyti zonas, kad tiekėjas pats nuspręstų, kokių kamerų su kiek sensorių jam reikia prašomą funkcionalumą realizuoti. Todėl ir čia tikslingiau nurodyti, kad viena kamera arba sensorius turi būti skirtas valstybinių numerių nuskaitymui, o antras sensorius arba kamera spalvoto vaizdo, bendro vaizdo fiksavimui. Finale bus tas pats rezultatas. Plius, rašote „4.1. Tiekėjas turės numatyti 13 vnt. techninės įrangos vienetų su visais priklausiniais (ryšio vaizdo įrašymo įranga), kurie užtikrintų techninėje specifikacijoje nurodytų funkcijų išpildymą.“ Kaip tai tiekėjas atliks, palikite jam spręsti, svarbu galutinis rezultatas būtų išpildytas. </w:t>
                  </w:r>
                </w:p>
                <w:p w14:paraId="321B56FE" w14:textId="77777777" w:rsidR="00670A9C" w:rsidRPr="00DF1828" w:rsidRDefault="00670A9C" w:rsidP="00106D8E">
                  <w:pPr>
                    <w:pStyle w:val="Default"/>
                    <w:jc w:val="both"/>
                    <w:rPr>
                      <w:rFonts w:eastAsia="Calibri" w:cs="Arial"/>
                      <w:color w:val="252753"/>
                      <w:sz w:val="20"/>
                      <w:szCs w:val="20"/>
                    </w:rPr>
                  </w:pPr>
                </w:p>
                <w:p w14:paraId="381760A4" w14:textId="77777777" w:rsidR="009050B3" w:rsidRPr="00DF1828" w:rsidRDefault="009050B3" w:rsidP="00106D8E">
                  <w:pPr>
                    <w:pStyle w:val="Default"/>
                    <w:jc w:val="both"/>
                    <w:rPr>
                      <w:rFonts w:eastAsia="Calibri" w:cs="Arial"/>
                      <w:color w:val="252753"/>
                      <w:sz w:val="20"/>
                      <w:szCs w:val="20"/>
                    </w:rPr>
                  </w:pPr>
                </w:p>
              </w:tc>
              <w:tc>
                <w:tcPr>
                  <w:tcW w:w="4431" w:type="dxa"/>
                </w:tcPr>
                <w:p w14:paraId="73E33E94" w14:textId="65DEFE75" w:rsidR="009050B3" w:rsidRDefault="00162EF2" w:rsidP="001D591B">
                  <w:pPr>
                    <w:tabs>
                      <w:tab w:val="left" w:pos="598"/>
                      <w:tab w:val="left" w:pos="740"/>
                    </w:tabs>
                    <w:spacing w:line="276" w:lineRule="auto"/>
                    <w:jc w:val="both"/>
                    <w:rPr>
                      <w:rFonts w:eastAsia="Calibri" w:cs="Arial"/>
                      <w:color w:val="252753"/>
                      <w:szCs w:val="20"/>
                    </w:rPr>
                  </w:pPr>
                  <w:r>
                    <w:rPr>
                      <w:rFonts w:eastAsia="Calibri" w:cs="Arial"/>
                      <w:color w:val="252753"/>
                      <w:szCs w:val="20"/>
                    </w:rPr>
                    <w:t>Perkančioji organizacija nekeis 4.4 punkto, atsižvelgdama, kad įranga fiksuos kelių eismo taisyklių pažeidimus, kuriuos sugretins su vaizdo fiksavimu (pvz. techninės specifikacijos 1.8 p. reikalavimas)</w:t>
                  </w:r>
                  <w:r w:rsidR="00E91D64">
                    <w:rPr>
                      <w:rFonts w:eastAsia="Calibri" w:cs="Arial"/>
                      <w:color w:val="252753"/>
                      <w:szCs w:val="20"/>
                    </w:rPr>
                    <w:t>,</w:t>
                  </w:r>
                  <w:r>
                    <w:rPr>
                      <w:rFonts w:eastAsia="Calibri" w:cs="Arial"/>
                      <w:color w:val="252753"/>
                      <w:szCs w:val="20"/>
                    </w:rPr>
                    <w:t xml:space="preserve"> šiai funkcijai atlikti reikia mažiausiai 2 vaizdo sensorių</w:t>
                  </w:r>
                  <w:r w:rsidR="00E91D64">
                    <w:rPr>
                      <w:rFonts w:eastAsia="Calibri" w:cs="Arial"/>
                      <w:color w:val="252753"/>
                      <w:szCs w:val="20"/>
                    </w:rPr>
                    <w:t xml:space="preserve"> (vaizdo fiksavimo ir vaizdo atpažinimo)</w:t>
                  </w:r>
                  <w:r>
                    <w:rPr>
                      <w:rFonts w:eastAsia="Calibri" w:cs="Arial"/>
                      <w:color w:val="252753"/>
                      <w:szCs w:val="20"/>
                    </w:rPr>
                    <w:t>.</w:t>
                  </w:r>
                  <w:r w:rsidR="00E91D64">
                    <w:rPr>
                      <w:rFonts w:eastAsia="Calibri" w:cs="Arial"/>
                      <w:color w:val="252753"/>
                      <w:szCs w:val="20"/>
                    </w:rPr>
                    <w:t xml:space="preserve"> Papildomo, perteklinio vaizdo sensorių kiekio Perkančioji organizacija nereikalauja.  </w:t>
                  </w:r>
                </w:p>
              </w:tc>
            </w:tr>
            <w:tr w:rsidR="007F256E" w:rsidRPr="00DF1828" w14:paraId="449EAE3E" w14:textId="77777777" w:rsidTr="0020374C">
              <w:trPr>
                <w:trHeight w:val="5736"/>
              </w:trPr>
              <w:tc>
                <w:tcPr>
                  <w:tcW w:w="680" w:type="dxa"/>
                </w:tcPr>
                <w:p w14:paraId="5110A479" w14:textId="143202DF" w:rsidR="007F256E" w:rsidRPr="00E26727" w:rsidRDefault="0020374C" w:rsidP="001D591B">
                  <w:pPr>
                    <w:tabs>
                      <w:tab w:val="left" w:pos="598"/>
                      <w:tab w:val="left" w:pos="740"/>
                    </w:tabs>
                    <w:spacing w:line="276" w:lineRule="auto"/>
                    <w:jc w:val="both"/>
                    <w:rPr>
                      <w:rFonts w:eastAsia="Calibri" w:cs="Arial"/>
                      <w:color w:val="252753"/>
                      <w:szCs w:val="20"/>
                    </w:rPr>
                  </w:pPr>
                  <w:r w:rsidRPr="00E26727">
                    <w:rPr>
                      <w:rFonts w:eastAsia="Calibri" w:cs="Arial"/>
                      <w:color w:val="252753"/>
                      <w:szCs w:val="20"/>
                    </w:rPr>
                    <w:lastRenderedPageBreak/>
                    <w:t>12.</w:t>
                  </w:r>
                </w:p>
              </w:tc>
              <w:tc>
                <w:tcPr>
                  <w:tcW w:w="3881" w:type="dxa"/>
                </w:tcPr>
                <w:p w14:paraId="26954A20" w14:textId="77777777" w:rsidR="00670A9C" w:rsidRPr="00DF1828" w:rsidRDefault="00670A9C" w:rsidP="00670A9C">
                  <w:pPr>
                    <w:pStyle w:val="Default"/>
                    <w:jc w:val="both"/>
                    <w:rPr>
                      <w:rFonts w:eastAsia="Calibri" w:cs="Arial"/>
                      <w:color w:val="252753"/>
                      <w:sz w:val="20"/>
                      <w:szCs w:val="20"/>
                    </w:rPr>
                  </w:pPr>
                  <w:r w:rsidRPr="00DF1828">
                    <w:rPr>
                      <w:rFonts w:eastAsia="Calibri" w:cs="Arial"/>
                      <w:color w:val="252753"/>
                      <w:sz w:val="20"/>
                      <w:szCs w:val="20"/>
                    </w:rPr>
                    <w:t xml:space="preserve">4.5. OCR sensorius turi gebėti atlikti ne mažiau kaip 60 kadrų per sekundę, spalvoto vaizdo sensorius turi gebėti atlikti ne mažiau kaip 15 kadrų per sekundę. </w:t>
                  </w:r>
                </w:p>
                <w:p w14:paraId="0CB7F1B8" w14:textId="77777777" w:rsidR="00FF1746" w:rsidRPr="00DF1828" w:rsidRDefault="00FF1746" w:rsidP="00670A9C">
                  <w:pPr>
                    <w:pStyle w:val="Default"/>
                    <w:jc w:val="both"/>
                    <w:rPr>
                      <w:rFonts w:eastAsia="Calibri" w:cs="Arial"/>
                      <w:color w:val="252753"/>
                      <w:sz w:val="20"/>
                      <w:szCs w:val="20"/>
                    </w:rPr>
                  </w:pPr>
                </w:p>
                <w:p w14:paraId="662CF353" w14:textId="77777777" w:rsidR="00FF1746" w:rsidRPr="00DF1828" w:rsidRDefault="00FF1746" w:rsidP="00FF1746">
                  <w:pPr>
                    <w:pStyle w:val="Default"/>
                    <w:jc w:val="both"/>
                    <w:rPr>
                      <w:rFonts w:eastAsia="Calibri" w:cs="Arial"/>
                      <w:color w:val="252753"/>
                      <w:sz w:val="20"/>
                      <w:szCs w:val="20"/>
                    </w:rPr>
                  </w:pPr>
                  <w:r w:rsidRPr="00DF1828">
                    <w:rPr>
                      <w:rFonts w:eastAsia="Calibri" w:cs="Arial"/>
                      <w:color w:val="252753"/>
                      <w:sz w:val="20"/>
                      <w:szCs w:val="20"/>
                    </w:rPr>
                    <w:t>Pakeitus OCR kameros ar sensoriaus reikalavimą į „30 kadrų per sekundę“, būtų didesnis kamerų pasirinkimas nebloginant galutinio rezultato. Yra sprendimų, kai galima fiksuoti pravažiuojančias mašinas iki 150km/h su kamera su 25 kadrų per sekundę. Tam kad vaizdas būtų aiškus, svarbiausias parametras tinkamas „</w:t>
                  </w:r>
                  <w:proofErr w:type="spellStart"/>
                  <w:r w:rsidRPr="00DF1828">
                    <w:rPr>
                      <w:rFonts w:eastAsia="Calibri" w:cs="Arial"/>
                      <w:color w:val="252753"/>
                      <w:sz w:val="20"/>
                      <w:szCs w:val="20"/>
                    </w:rPr>
                    <w:t>Shutter</w:t>
                  </w:r>
                  <w:proofErr w:type="spellEnd"/>
                  <w:r w:rsidRPr="00DF1828">
                    <w:rPr>
                      <w:rFonts w:eastAsia="Calibri" w:cs="Arial"/>
                      <w:color w:val="252753"/>
                      <w:sz w:val="20"/>
                      <w:szCs w:val="20"/>
                    </w:rPr>
                    <w:t xml:space="preserve"> </w:t>
                  </w:r>
                  <w:proofErr w:type="spellStart"/>
                  <w:r w:rsidRPr="00DF1828">
                    <w:rPr>
                      <w:rFonts w:eastAsia="Calibri" w:cs="Arial"/>
                      <w:color w:val="252753"/>
                      <w:sz w:val="20"/>
                      <w:szCs w:val="20"/>
                    </w:rPr>
                    <w:t>speed</w:t>
                  </w:r>
                  <w:proofErr w:type="spellEnd"/>
                  <w:r w:rsidRPr="00DF1828">
                    <w:rPr>
                      <w:rFonts w:eastAsia="Calibri" w:cs="Arial"/>
                      <w:color w:val="252753"/>
                      <w:sz w:val="20"/>
                      <w:szCs w:val="20"/>
                    </w:rPr>
                    <w:t xml:space="preserve">“ </w:t>
                  </w:r>
                </w:p>
                <w:p w14:paraId="0143A2D9" w14:textId="77777777" w:rsidR="00FF1746" w:rsidRPr="00DF1828" w:rsidRDefault="00FF1746" w:rsidP="00FF1746">
                  <w:pPr>
                    <w:pStyle w:val="Default"/>
                    <w:jc w:val="both"/>
                    <w:rPr>
                      <w:rFonts w:eastAsia="Calibri" w:cs="Arial"/>
                      <w:color w:val="252753"/>
                      <w:sz w:val="20"/>
                      <w:szCs w:val="20"/>
                    </w:rPr>
                  </w:pPr>
                  <w:r w:rsidRPr="00DF1828">
                    <w:rPr>
                      <w:rFonts w:eastAsia="Calibri" w:cs="Arial"/>
                      <w:color w:val="252753"/>
                      <w:sz w:val="20"/>
                      <w:szCs w:val="20"/>
                    </w:rPr>
                    <w:t xml:space="preserve">Perteklinis reikalavimas, kadangi pažeidimų fiksavimo vietose nėra kelio ruožų su 3 eismo juostomis </w:t>
                  </w:r>
                </w:p>
                <w:p w14:paraId="0682A17C" w14:textId="77777777" w:rsidR="007F256E" w:rsidRPr="00E26727" w:rsidRDefault="007F256E" w:rsidP="001D591B">
                  <w:pPr>
                    <w:tabs>
                      <w:tab w:val="left" w:pos="598"/>
                      <w:tab w:val="left" w:pos="740"/>
                    </w:tabs>
                    <w:spacing w:line="276" w:lineRule="auto"/>
                    <w:jc w:val="both"/>
                    <w:rPr>
                      <w:rFonts w:eastAsia="Calibri" w:cs="Arial"/>
                      <w:color w:val="252753"/>
                      <w:szCs w:val="20"/>
                    </w:rPr>
                  </w:pPr>
                </w:p>
              </w:tc>
              <w:tc>
                <w:tcPr>
                  <w:tcW w:w="4431" w:type="dxa"/>
                </w:tcPr>
                <w:p w14:paraId="3303E149" w14:textId="34FE1745" w:rsidR="00E91D64" w:rsidRPr="00E26727" w:rsidRDefault="00E91D64" w:rsidP="005C2166">
                  <w:pPr>
                    <w:tabs>
                      <w:tab w:val="left" w:pos="598"/>
                      <w:tab w:val="left" w:pos="740"/>
                    </w:tabs>
                    <w:spacing w:line="276" w:lineRule="auto"/>
                    <w:jc w:val="both"/>
                    <w:rPr>
                      <w:rFonts w:eastAsia="Calibri" w:cs="Arial"/>
                      <w:color w:val="252753"/>
                      <w:szCs w:val="20"/>
                    </w:rPr>
                  </w:pPr>
                  <w:r w:rsidRPr="00E26727">
                    <w:rPr>
                      <w:rFonts w:eastAsia="Calibri" w:cs="Arial"/>
                      <w:color w:val="252753"/>
                      <w:szCs w:val="20"/>
                    </w:rPr>
                    <w:t xml:space="preserve">Perkančioji organizacija </w:t>
                  </w:r>
                  <w:r w:rsidR="00E26727">
                    <w:rPr>
                      <w:rFonts w:eastAsia="Calibri" w:cs="Arial"/>
                      <w:color w:val="252753"/>
                      <w:szCs w:val="20"/>
                    </w:rPr>
                    <w:t xml:space="preserve">pakoreguos </w:t>
                  </w:r>
                  <w:r w:rsidRPr="00E26727">
                    <w:rPr>
                      <w:rFonts w:eastAsia="Calibri" w:cs="Arial"/>
                      <w:color w:val="252753"/>
                      <w:szCs w:val="20"/>
                    </w:rPr>
                    <w:t>techninės specifikacijos 4.5 p. keliam</w:t>
                  </w:r>
                  <w:r w:rsidR="00E26727">
                    <w:rPr>
                      <w:rFonts w:eastAsia="Calibri" w:cs="Arial"/>
                      <w:color w:val="252753"/>
                      <w:szCs w:val="20"/>
                    </w:rPr>
                    <w:t>ą</w:t>
                  </w:r>
                  <w:r w:rsidRPr="00E26727">
                    <w:rPr>
                      <w:rFonts w:eastAsia="Calibri" w:cs="Arial"/>
                      <w:color w:val="252753"/>
                      <w:szCs w:val="20"/>
                    </w:rPr>
                    <w:t xml:space="preserve"> reikalavim</w:t>
                  </w:r>
                  <w:r w:rsidR="00E26727">
                    <w:rPr>
                      <w:rFonts w:eastAsia="Calibri" w:cs="Arial"/>
                      <w:color w:val="252753"/>
                      <w:szCs w:val="20"/>
                    </w:rPr>
                    <w:t>ą</w:t>
                  </w:r>
                  <w:r w:rsidR="005C2166">
                    <w:rPr>
                      <w:rFonts w:eastAsia="Calibri" w:cs="Arial"/>
                      <w:color w:val="252753"/>
                      <w:szCs w:val="20"/>
                    </w:rPr>
                    <w:t xml:space="preserve"> ir išdėstys jį taip: „</w:t>
                  </w:r>
                  <w:r w:rsidR="005C2166" w:rsidRPr="005C2166">
                    <w:rPr>
                      <w:rFonts w:eastAsia="Calibri" w:cs="Arial"/>
                      <w:color w:val="252753"/>
                      <w:szCs w:val="20"/>
                    </w:rPr>
                    <w:t>OCR sensorius turi gebėti atlikti ne mažiau kaip 50 kadrų per sekundę, spalvoto vaizdo sensorius turi gebėti atlikti ne mažiau kaip 15 kadrų per sekundę.</w:t>
                  </w:r>
                  <w:r w:rsidR="005C2166">
                    <w:rPr>
                      <w:rFonts w:eastAsia="Calibri" w:cs="Arial"/>
                      <w:color w:val="252753"/>
                      <w:szCs w:val="20"/>
                    </w:rPr>
                    <w:t>“. Žemesnių kadrų per sekundę parametrų Perkančioji organizacija netaikys</w:t>
                  </w:r>
                  <w:r w:rsidR="005C2166" w:rsidRPr="005C2166">
                    <w:rPr>
                      <w:rFonts w:eastAsia="Calibri" w:cs="Arial"/>
                      <w:color w:val="252753"/>
                      <w:szCs w:val="20"/>
                    </w:rPr>
                    <w:t> </w:t>
                  </w:r>
                  <w:r w:rsidRPr="00E26727">
                    <w:rPr>
                      <w:rFonts w:eastAsia="Calibri" w:cs="Arial"/>
                      <w:color w:val="252753"/>
                      <w:szCs w:val="20"/>
                    </w:rPr>
                    <w:t xml:space="preserve"> atsižvelgdama, kad reikalavimo sumažinimas gali turėti neigiamos įtakos  valstybinių numerių atpažinimo tikslumui. </w:t>
                  </w:r>
                  <w:r w:rsidR="00FA097C" w:rsidRPr="00E26727">
                    <w:rPr>
                      <w:rFonts w:eastAsia="Calibri" w:cs="Arial"/>
                      <w:color w:val="252753"/>
                      <w:szCs w:val="20"/>
                    </w:rPr>
                    <w:t xml:space="preserve"> </w:t>
                  </w:r>
                </w:p>
                <w:p w14:paraId="5C79B842" w14:textId="77777777" w:rsidR="007F256E" w:rsidRPr="00E26727" w:rsidRDefault="007F256E" w:rsidP="001D591B">
                  <w:pPr>
                    <w:tabs>
                      <w:tab w:val="left" w:pos="598"/>
                      <w:tab w:val="left" w:pos="740"/>
                    </w:tabs>
                    <w:spacing w:line="276" w:lineRule="auto"/>
                    <w:jc w:val="both"/>
                    <w:rPr>
                      <w:rFonts w:eastAsia="Calibri" w:cs="Arial"/>
                      <w:color w:val="252753"/>
                      <w:szCs w:val="20"/>
                    </w:rPr>
                  </w:pPr>
                </w:p>
              </w:tc>
            </w:tr>
            <w:tr w:rsidR="0020374C" w:rsidRPr="00DF1828" w14:paraId="39C0308A" w14:textId="77777777" w:rsidTr="002B2032">
              <w:trPr>
                <w:trHeight w:val="314"/>
              </w:trPr>
              <w:tc>
                <w:tcPr>
                  <w:tcW w:w="680" w:type="dxa"/>
                </w:tcPr>
                <w:p w14:paraId="00AC24E8" w14:textId="77777777" w:rsidR="0020374C" w:rsidRDefault="0020374C" w:rsidP="001D591B">
                  <w:pPr>
                    <w:tabs>
                      <w:tab w:val="left" w:pos="598"/>
                      <w:tab w:val="left" w:pos="740"/>
                    </w:tabs>
                    <w:spacing w:line="276" w:lineRule="auto"/>
                    <w:jc w:val="both"/>
                    <w:rPr>
                      <w:rFonts w:eastAsia="Calibri" w:cs="Arial"/>
                      <w:color w:val="252753"/>
                      <w:szCs w:val="20"/>
                    </w:rPr>
                  </w:pPr>
                </w:p>
              </w:tc>
              <w:tc>
                <w:tcPr>
                  <w:tcW w:w="3881" w:type="dxa"/>
                </w:tcPr>
                <w:p w14:paraId="671094BF" w14:textId="77777777" w:rsidR="0020374C" w:rsidRPr="00DF1828" w:rsidRDefault="0020374C" w:rsidP="001D591B">
                  <w:pPr>
                    <w:tabs>
                      <w:tab w:val="left" w:pos="598"/>
                      <w:tab w:val="left" w:pos="740"/>
                    </w:tabs>
                    <w:spacing w:line="276" w:lineRule="auto"/>
                    <w:jc w:val="both"/>
                    <w:rPr>
                      <w:rFonts w:eastAsia="Calibri" w:cs="Arial"/>
                      <w:color w:val="252753"/>
                      <w:szCs w:val="20"/>
                    </w:rPr>
                  </w:pPr>
                </w:p>
              </w:tc>
              <w:tc>
                <w:tcPr>
                  <w:tcW w:w="4431" w:type="dxa"/>
                </w:tcPr>
                <w:p w14:paraId="022753A2" w14:textId="77777777" w:rsidR="0020374C" w:rsidRPr="00E91D64" w:rsidRDefault="0020374C" w:rsidP="001D591B">
                  <w:pPr>
                    <w:tabs>
                      <w:tab w:val="left" w:pos="598"/>
                      <w:tab w:val="left" w:pos="740"/>
                    </w:tabs>
                    <w:spacing w:line="276" w:lineRule="auto"/>
                    <w:jc w:val="both"/>
                    <w:rPr>
                      <w:rFonts w:eastAsia="Calibri" w:cs="Arial"/>
                      <w:color w:val="252753"/>
                      <w:szCs w:val="20"/>
                    </w:rPr>
                  </w:pPr>
                </w:p>
              </w:tc>
            </w:tr>
            <w:tr w:rsidR="007F256E" w:rsidRPr="00DF1828" w14:paraId="62A42B8E" w14:textId="77777777" w:rsidTr="002B2032">
              <w:tc>
                <w:tcPr>
                  <w:tcW w:w="680" w:type="dxa"/>
                </w:tcPr>
                <w:p w14:paraId="1F85F79F" w14:textId="1700F15F" w:rsidR="007F256E" w:rsidRDefault="0020374C" w:rsidP="001D591B">
                  <w:pPr>
                    <w:tabs>
                      <w:tab w:val="left" w:pos="598"/>
                      <w:tab w:val="left" w:pos="740"/>
                    </w:tabs>
                    <w:spacing w:line="276" w:lineRule="auto"/>
                    <w:jc w:val="both"/>
                    <w:rPr>
                      <w:rFonts w:eastAsia="Calibri" w:cs="Arial"/>
                      <w:color w:val="252753"/>
                      <w:szCs w:val="20"/>
                    </w:rPr>
                  </w:pPr>
                  <w:r>
                    <w:rPr>
                      <w:rFonts w:eastAsia="Calibri" w:cs="Arial"/>
                      <w:color w:val="252753"/>
                      <w:szCs w:val="20"/>
                    </w:rPr>
                    <w:t>13</w:t>
                  </w:r>
                </w:p>
              </w:tc>
              <w:tc>
                <w:tcPr>
                  <w:tcW w:w="3881" w:type="dxa"/>
                </w:tcPr>
                <w:p w14:paraId="42A04E0F" w14:textId="77777777" w:rsidR="003C0157" w:rsidRPr="00DF1828" w:rsidRDefault="003C0157" w:rsidP="003C0157">
                  <w:pPr>
                    <w:pStyle w:val="Default"/>
                    <w:jc w:val="both"/>
                    <w:rPr>
                      <w:rFonts w:eastAsia="Calibri" w:cs="Arial"/>
                      <w:color w:val="252753"/>
                      <w:sz w:val="20"/>
                      <w:szCs w:val="20"/>
                    </w:rPr>
                  </w:pPr>
                  <w:r w:rsidRPr="00DF1828">
                    <w:rPr>
                      <w:rFonts w:eastAsia="Calibri" w:cs="Arial"/>
                      <w:color w:val="252753"/>
                      <w:sz w:val="20"/>
                      <w:szCs w:val="20"/>
                    </w:rPr>
                    <w:t xml:space="preserve">4.11. Techninės įrangos duomenų įrašymo įrenginio reikalavimai: </w:t>
                  </w:r>
                </w:p>
                <w:p w14:paraId="4D5499D6" w14:textId="77777777" w:rsidR="007F256E" w:rsidRPr="00DF1828" w:rsidRDefault="003C0157" w:rsidP="003C0157">
                  <w:pPr>
                    <w:tabs>
                      <w:tab w:val="left" w:pos="598"/>
                      <w:tab w:val="left" w:pos="740"/>
                    </w:tabs>
                    <w:spacing w:line="276" w:lineRule="auto"/>
                    <w:jc w:val="both"/>
                    <w:rPr>
                      <w:rFonts w:eastAsia="Calibri" w:cs="Arial"/>
                      <w:color w:val="252753"/>
                      <w:szCs w:val="20"/>
                    </w:rPr>
                  </w:pPr>
                  <w:r w:rsidRPr="00DF1828">
                    <w:rPr>
                      <w:rFonts w:eastAsia="Calibri" w:cs="Arial"/>
                      <w:color w:val="252753"/>
                      <w:szCs w:val="20"/>
                    </w:rPr>
                    <w:t xml:space="preserve">4.11.1. Tiekėjas turės įrengti lauko sąlygoms pritaikytą įrašymo įrenginį, montuojamą aptarnavimo spintoje ant „DIN“ bėgelio. Įrašymo įrenginys turės tilpti į 400x300x200 mm. Aptarnavimo spintą, įkomponuojant su kitais įrangos </w:t>
                  </w:r>
                </w:p>
                <w:p w14:paraId="779158FE" w14:textId="77777777" w:rsidR="00667F73" w:rsidRPr="00DF1828" w:rsidRDefault="00667F73" w:rsidP="003C0157">
                  <w:pPr>
                    <w:tabs>
                      <w:tab w:val="left" w:pos="598"/>
                      <w:tab w:val="left" w:pos="740"/>
                    </w:tabs>
                    <w:spacing w:line="276" w:lineRule="auto"/>
                    <w:jc w:val="both"/>
                    <w:rPr>
                      <w:rFonts w:eastAsia="Calibri" w:cs="Arial"/>
                      <w:color w:val="252753"/>
                      <w:szCs w:val="20"/>
                    </w:rPr>
                  </w:pPr>
                </w:p>
                <w:p w14:paraId="658FBFC1" w14:textId="48E93EAD" w:rsidR="00667F73" w:rsidRPr="00DF1828" w:rsidRDefault="00667F73" w:rsidP="003C0157">
                  <w:pPr>
                    <w:tabs>
                      <w:tab w:val="left" w:pos="598"/>
                      <w:tab w:val="left" w:pos="740"/>
                    </w:tabs>
                    <w:spacing w:line="276" w:lineRule="auto"/>
                    <w:jc w:val="both"/>
                    <w:rPr>
                      <w:rFonts w:eastAsia="Calibri" w:cs="Arial"/>
                      <w:color w:val="252753"/>
                      <w:szCs w:val="20"/>
                    </w:rPr>
                  </w:pPr>
                  <w:r w:rsidRPr="00DF1828">
                    <w:rPr>
                      <w:rFonts w:eastAsia="Calibri" w:cs="Arial"/>
                      <w:color w:val="252753"/>
                      <w:szCs w:val="20"/>
                    </w:rPr>
                    <w:t>Nėra aišku, kam reikalingas šis perteklinis įrašymo įrenginys, kuris ir išbrangina visą sprendimą ir papildomas gedimų šaltinis. Tikrai yra sprendimų, kuriam nereikalingas papildomas tarpinis kompiuteris prašomam numerių atpažinimo funkcionalumui realizuoti. Kita priežastis estetinė, nes jam reikalinga pakankamai didelė spinta, kuri bus montuojama ant senamiesčio atramų. Jei tiekėjui toks kompiuteris bus reikalingas, tegul diegiasi, bet nebranginkite sprendimo bendrai, jei jis kitam tiekėjui bus nereikalingas, bet privalės pastatyti pagal reikalavimus.</w:t>
                  </w:r>
                </w:p>
                <w:p w14:paraId="717956FD" w14:textId="60B0EBEA" w:rsidR="003C0157" w:rsidRPr="005C2166" w:rsidRDefault="003C0157" w:rsidP="003C0157">
                  <w:pPr>
                    <w:tabs>
                      <w:tab w:val="left" w:pos="598"/>
                      <w:tab w:val="left" w:pos="740"/>
                    </w:tabs>
                    <w:spacing w:line="276" w:lineRule="auto"/>
                    <w:jc w:val="both"/>
                    <w:rPr>
                      <w:rFonts w:eastAsia="Calibri" w:cs="Arial"/>
                      <w:color w:val="252753"/>
                      <w:szCs w:val="20"/>
                    </w:rPr>
                  </w:pPr>
                </w:p>
              </w:tc>
              <w:tc>
                <w:tcPr>
                  <w:tcW w:w="4431" w:type="dxa"/>
                </w:tcPr>
                <w:p w14:paraId="570B2C02" w14:textId="0DE82BA7" w:rsidR="007F256E" w:rsidRDefault="00BF4E9C" w:rsidP="001D591B">
                  <w:pPr>
                    <w:tabs>
                      <w:tab w:val="left" w:pos="598"/>
                      <w:tab w:val="left" w:pos="740"/>
                    </w:tabs>
                    <w:spacing w:line="276" w:lineRule="auto"/>
                    <w:jc w:val="both"/>
                    <w:rPr>
                      <w:rFonts w:eastAsia="Calibri" w:cs="Arial"/>
                      <w:color w:val="252753"/>
                      <w:szCs w:val="20"/>
                    </w:rPr>
                  </w:pPr>
                  <w:r>
                    <w:rPr>
                      <w:rFonts w:eastAsia="Calibri" w:cs="Arial"/>
                      <w:color w:val="252753"/>
                      <w:szCs w:val="20"/>
                    </w:rPr>
                    <w:t xml:space="preserve">Perkančioji organizacija į 13 klausimą iš esmės yra atsakiusi ties 7 klausimu. </w:t>
                  </w:r>
                </w:p>
              </w:tc>
            </w:tr>
            <w:tr w:rsidR="007F256E" w:rsidRPr="00DF1828" w14:paraId="48EADF89" w14:textId="77777777" w:rsidTr="002B2032">
              <w:tc>
                <w:tcPr>
                  <w:tcW w:w="680" w:type="dxa"/>
                </w:tcPr>
                <w:p w14:paraId="0041D25C" w14:textId="053C5AC8" w:rsidR="007F256E" w:rsidRDefault="0020374C" w:rsidP="001D591B">
                  <w:pPr>
                    <w:tabs>
                      <w:tab w:val="left" w:pos="598"/>
                      <w:tab w:val="left" w:pos="740"/>
                    </w:tabs>
                    <w:spacing w:line="276" w:lineRule="auto"/>
                    <w:jc w:val="both"/>
                    <w:rPr>
                      <w:rFonts w:eastAsia="Calibri" w:cs="Arial"/>
                      <w:color w:val="252753"/>
                      <w:szCs w:val="20"/>
                    </w:rPr>
                  </w:pPr>
                  <w:r>
                    <w:rPr>
                      <w:rFonts w:eastAsia="Calibri" w:cs="Arial"/>
                      <w:color w:val="252753"/>
                      <w:szCs w:val="20"/>
                    </w:rPr>
                    <w:lastRenderedPageBreak/>
                    <w:t>14</w:t>
                  </w:r>
                </w:p>
              </w:tc>
              <w:tc>
                <w:tcPr>
                  <w:tcW w:w="3881" w:type="dxa"/>
                </w:tcPr>
                <w:p w14:paraId="0DB8C2FE" w14:textId="77777777" w:rsidR="00DE62CB" w:rsidRPr="00DF1828" w:rsidRDefault="00DE62CB" w:rsidP="00DE62CB">
                  <w:pPr>
                    <w:pStyle w:val="Default"/>
                    <w:jc w:val="both"/>
                    <w:rPr>
                      <w:rFonts w:eastAsia="Calibri" w:cs="Arial"/>
                      <w:color w:val="252753"/>
                      <w:sz w:val="20"/>
                      <w:szCs w:val="20"/>
                    </w:rPr>
                  </w:pPr>
                  <w:r w:rsidRPr="00DF1828">
                    <w:rPr>
                      <w:rFonts w:eastAsia="Calibri" w:cs="Arial"/>
                      <w:color w:val="252753"/>
                      <w:sz w:val="20"/>
                      <w:szCs w:val="20"/>
                    </w:rPr>
                    <w:t xml:space="preserve">4.18. Tiekėjas turi numatyti aktyvinės įrangos prijungimą prie elektros tinklo, kurį įrengs Pirkėjas. Iki atramos bus atvestas 220V įtampos el. kabelis. </w:t>
                  </w:r>
                </w:p>
                <w:p w14:paraId="4E9CC20D" w14:textId="77777777" w:rsidR="00DE62CB" w:rsidRPr="00DF1828" w:rsidRDefault="00DE62CB" w:rsidP="00DE62CB">
                  <w:pPr>
                    <w:pStyle w:val="Default"/>
                    <w:jc w:val="both"/>
                    <w:rPr>
                      <w:rFonts w:eastAsia="Calibri" w:cs="Arial"/>
                      <w:color w:val="252753"/>
                      <w:sz w:val="20"/>
                      <w:szCs w:val="20"/>
                    </w:rPr>
                  </w:pPr>
                </w:p>
                <w:p w14:paraId="6C11D9EC" w14:textId="77777777" w:rsidR="00DE62CB" w:rsidRPr="00DF1828" w:rsidRDefault="00DE62CB" w:rsidP="00DE62CB">
                  <w:pPr>
                    <w:pStyle w:val="Default"/>
                    <w:jc w:val="both"/>
                    <w:rPr>
                      <w:rFonts w:eastAsia="Calibri" w:cs="Arial"/>
                      <w:color w:val="252753"/>
                      <w:sz w:val="20"/>
                      <w:szCs w:val="20"/>
                    </w:rPr>
                  </w:pPr>
                  <w:r w:rsidRPr="00DF1828">
                    <w:rPr>
                      <w:rFonts w:eastAsia="Calibri" w:cs="Arial"/>
                      <w:color w:val="252753"/>
                      <w:sz w:val="20"/>
                      <w:szCs w:val="20"/>
                    </w:rPr>
                    <w:t xml:space="preserve">Reikalingas tikslumas, ar tiekėjui reikės atsivesti elektros kabelius nuo vietos X, ar elektra yra kameros montavimo vietoje (ant atramos), kadangi 1.3 punkte įvardinta „&lt;...&gt;Tiekėjas turės prisijungti prie Pirkėjo nurodyto elektros tinklo savo kaštais ir įrengti techninę įrangą &lt;...&gt;“ </w:t>
                  </w:r>
                </w:p>
                <w:p w14:paraId="56E493C8" w14:textId="77777777" w:rsidR="00DE62CB" w:rsidRPr="00DF1828" w:rsidRDefault="00DE62CB" w:rsidP="00DE62CB">
                  <w:pPr>
                    <w:pStyle w:val="Default"/>
                    <w:jc w:val="both"/>
                    <w:rPr>
                      <w:rFonts w:eastAsia="Calibri" w:cs="Arial"/>
                      <w:color w:val="252753"/>
                      <w:sz w:val="20"/>
                      <w:szCs w:val="20"/>
                    </w:rPr>
                  </w:pPr>
                </w:p>
                <w:p w14:paraId="0653DCDD" w14:textId="77777777" w:rsidR="007F256E" w:rsidRDefault="007F256E" w:rsidP="001D591B">
                  <w:pPr>
                    <w:tabs>
                      <w:tab w:val="left" w:pos="598"/>
                      <w:tab w:val="left" w:pos="740"/>
                    </w:tabs>
                    <w:spacing w:line="276" w:lineRule="auto"/>
                    <w:jc w:val="both"/>
                    <w:rPr>
                      <w:rFonts w:eastAsia="Calibri" w:cs="Arial"/>
                      <w:color w:val="252753"/>
                      <w:szCs w:val="20"/>
                    </w:rPr>
                  </w:pPr>
                </w:p>
                <w:p w14:paraId="782FCE03" w14:textId="77777777" w:rsidR="00DE62CB" w:rsidRDefault="00DE62CB" w:rsidP="001D591B">
                  <w:pPr>
                    <w:tabs>
                      <w:tab w:val="left" w:pos="598"/>
                      <w:tab w:val="left" w:pos="740"/>
                    </w:tabs>
                    <w:spacing w:line="276" w:lineRule="auto"/>
                    <w:jc w:val="both"/>
                    <w:rPr>
                      <w:rFonts w:eastAsia="Calibri" w:cs="Arial"/>
                      <w:color w:val="252753"/>
                      <w:szCs w:val="20"/>
                    </w:rPr>
                  </w:pPr>
                </w:p>
              </w:tc>
              <w:tc>
                <w:tcPr>
                  <w:tcW w:w="4431" w:type="dxa"/>
                </w:tcPr>
                <w:p w14:paraId="468AE930" w14:textId="77777777" w:rsidR="00FA097C" w:rsidRPr="00FA097C" w:rsidRDefault="00FA097C" w:rsidP="00FA097C">
                  <w:pPr>
                    <w:tabs>
                      <w:tab w:val="left" w:pos="598"/>
                      <w:tab w:val="left" w:pos="740"/>
                    </w:tabs>
                    <w:spacing w:line="276" w:lineRule="auto"/>
                    <w:jc w:val="both"/>
                    <w:rPr>
                      <w:rFonts w:eastAsia="Calibri" w:cs="Arial"/>
                      <w:color w:val="252753"/>
                      <w:szCs w:val="20"/>
                    </w:rPr>
                  </w:pPr>
                  <w:r w:rsidRPr="00FA097C">
                    <w:rPr>
                      <w:rFonts w:eastAsia="Calibri" w:cs="Arial"/>
                      <w:color w:val="252753"/>
                      <w:szCs w:val="20"/>
                    </w:rPr>
                    <w:t xml:space="preserve">Perkančioji organizacija patikslina techninės specifikacijos 1.3 p. ir išdėsto jį taip "Pirkėjas ir Įgaliotas asmuo įsipareigoja savo resursais ir kaštais iki techninės specifikacijos 1 priede nurodytų vietų, atramų (apšvietimo arba kitos Vilniaus miesto savivaldybei priklausančios atramos) įrengti elektros maitinimą techninei įrangai. Tiekėjas turės prisijungti prie Įgalioto asmens nurodyto </w:t>
                  </w:r>
                  <w:r w:rsidRPr="00DF1828">
                    <w:rPr>
                      <w:rFonts w:eastAsia="Calibri" w:cs="Arial"/>
                      <w:color w:val="252753"/>
                      <w:szCs w:val="20"/>
                    </w:rPr>
                    <w:t>elektros tinklo taško įrengto atramoje</w:t>
                  </w:r>
                  <w:r w:rsidRPr="00FA097C">
                    <w:rPr>
                      <w:rFonts w:eastAsia="Calibri" w:cs="Arial"/>
                      <w:color w:val="252753"/>
                      <w:szCs w:val="20"/>
                    </w:rPr>
                    <w:t xml:space="preserve"> savo kaštais ir įrengti techninę įrangą, suteikti bei įrengti techninės įrangos laikiklius ir kitus reikalingus tvirtinimo elementus, aptarnavimo spintas ar kitus konstrukcinius elementus būtinus sistemos veikimui užtikrinti. Tiekėjas laikiklių ir techninių spintų įrengimą turės suderinti su Kultūros paveldo departamentu prie Kultūros ministerijos Vilniaus teritoriniu skyrium ir Vilniaus miesto savivaldybės administracija. Laikiklių spalva turi sutapti su atramos spalva.</w:t>
                  </w:r>
                  <w:r w:rsidRPr="00DF1828">
                    <w:rPr>
                      <w:rFonts w:eastAsia="Calibri" w:cs="Arial"/>
                      <w:color w:val="252753"/>
                      <w:szCs w:val="20"/>
                    </w:rPr>
                    <w:t xml:space="preserve">" </w:t>
                  </w:r>
                </w:p>
                <w:p w14:paraId="5CFF4AF1" w14:textId="77777777" w:rsidR="007F256E" w:rsidRDefault="007F256E" w:rsidP="001D591B">
                  <w:pPr>
                    <w:tabs>
                      <w:tab w:val="left" w:pos="598"/>
                      <w:tab w:val="left" w:pos="740"/>
                    </w:tabs>
                    <w:spacing w:line="276" w:lineRule="auto"/>
                    <w:jc w:val="both"/>
                    <w:rPr>
                      <w:rFonts w:eastAsia="Calibri" w:cs="Arial"/>
                      <w:color w:val="252753"/>
                      <w:szCs w:val="20"/>
                    </w:rPr>
                  </w:pPr>
                </w:p>
              </w:tc>
            </w:tr>
          </w:tbl>
          <w:p w14:paraId="266A3816" w14:textId="77777777" w:rsidR="00A83EA9" w:rsidRPr="00D5719C" w:rsidRDefault="00A83EA9" w:rsidP="00C3796C">
            <w:pPr>
              <w:tabs>
                <w:tab w:val="left" w:pos="598"/>
                <w:tab w:val="left" w:pos="740"/>
              </w:tabs>
              <w:spacing w:line="276" w:lineRule="auto"/>
              <w:jc w:val="both"/>
              <w:rPr>
                <w:rFonts w:eastAsia="Calibri" w:cs="Arial"/>
                <w:color w:val="252753"/>
                <w:szCs w:val="20"/>
              </w:rPr>
            </w:pPr>
          </w:p>
          <w:p w14:paraId="18CCD640" w14:textId="62603D82" w:rsidR="00D04D22" w:rsidRPr="00D5719C" w:rsidRDefault="00EE5BF1" w:rsidP="00C3796C">
            <w:pPr>
              <w:pStyle w:val="Sraopastraipa"/>
              <w:tabs>
                <w:tab w:val="left" w:pos="598"/>
                <w:tab w:val="left" w:pos="740"/>
              </w:tabs>
              <w:spacing w:line="276" w:lineRule="auto"/>
              <w:ind w:left="459"/>
              <w:jc w:val="both"/>
              <w:rPr>
                <w:rFonts w:eastAsia="Calibri" w:cs="Arial"/>
                <w:color w:val="252753"/>
                <w:szCs w:val="20"/>
              </w:rPr>
            </w:pPr>
            <w:r w:rsidRPr="00B116F1">
              <w:rPr>
                <w:rFonts w:eastAsia="Calibri" w:cs="Arial"/>
                <w:color w:val="252753"/>
                <w:szCs w:val="20"/>
              </w:rPr>
              <w:t xml:space="preserve">          </w:t>
            </w:r>
          </w:p>
        </w:tc>
      </w:tr>
      <w:tr w:rsidR="00954F4C" w:rsidRPr="00DF1828" w14:paraId="01C066A7" w14:textId="77777777" w:rsidTr="002B2032">
        <w:tc>
          <w:tcPr>
            <w:tcW w:w="9162" w:type="dxa"/>
            <w:gridSpan w:val="3"/>
          </w:tcPr>
          <w:p w14:paraId="15B5FD3A" w14:textId="77777777" w:rsidR="00A938A8" w:rsidRPr="00DF1828" w:rsidRDefault="00A938A8" w:rsidP="00C3796C">
            <w:pPr>
              <w:spacing w:after="120" w:line="276" w:lineRule="auto"/>
              <w:jc w:val="both"/>
              <w:rPr>
                <w:rFonts w:eastAsia="Calibri" w:cs="Arial"/>
                <w:color w:val="252753"/>
                <w:szCs w:val="20"/>
              </w:rPr>
            </w:pPr>
          </w:p>
        </w:tc>
      </w:tr>
      <w:tr w:rsidR="00DC384E" w:rsidRPr="00DF1828" w14:paraId="57AE7B07" w14:textId="77777777" w:rsidTr="002B2032">
        <w:tc>
          <w:tcPr>
            <w:tcW w:w="9162" w:type="dxa"/>
            <w:gridSpan w:val="3"/>
          </w:tcPr>
          <w:p w14:paraId="1CE9FD7E" w14:textId="77777777" w:rsidR="00DC384E" w:rsidRPr="00DF1828" w:rsidRDefault="00DC384E" w:rsidP="00C3796C">
            <w:pPr>
              <w:spacing w:after="120" w:line="276" w:lineRule="auto"/>
              <w:jc w:val="both"/>
              <w:rPr>
                <w:rFonts w:eastAsia="Calibri" w:cs="Arial"/>
                <w:color w:val="252753"/>
                <w:szCs w:val="20"/>
              </w:rPr>
            </w:pPr>
          </w:p>
        </w:tc>
      </w:tr>
    </w:tbl>
    <w:p w14:paraId="09E968F5" w14:textId="77777777" w:rsidR="000B2D0F" w:rsidRPr="00DF1828" w:rsidRDefault="000B2D0F" w:rsidP="00C3796C">
      <w:pPr>
        <w:spacing w:line="276" w:lineRule="auto"/>
        <w:rPr>
          <w:rFonts w:eastAsia="Calibri" w:cs="Arial"/>
          <w:color w:val="252753"/>
          <w:szCs w:val="20"/>
        </w:rPr>
      </w:pPr>
    </w:p>
    <w:p w14:paraId="72D8556F" w14:textId="77777777" w:rsidR="00E170CE" w:rsidRPr="00DF1828" w:rsidRDefault="00E170CE" w:rsidP="00C3796C">
      <w:pPr>
        <w:spacing w:line="276" w:lineRule="auto"/>
        <w:rPr>
          <w:rFonts w:eastAsia="Calibri" w:cs="Arial"/>
          <w:color w:val="252753"/>
          <w:szCs w:val="20"/>
        </w:rPr>
      </w:pPr>
    </w:p>
    <w:p w14:paraId="4F78063B" w14:textId="77777777" w:rsidR="00E170CE" w:rsidRPr="00DF1828" w:rsidRDefault="00E170CE" w:rsidP="00C3796C">
      <w:pPr>
        <w:spacing w:line="276" w:lineRule="auto"/>
        <w:rPr>
          <w:rFonts w:eastAsia="Calibri" w:cs="Arial"/>
          <w:color w:val="252753"/>
          <w:szCs w:val="20"/>
        </w:rPr>
      </w:pPr>
    </w:p>
    <w:p w14:paraId="296D09A0" w14:textId="77777777" w:rsidR="00E170CE" w:rsidRPr="00DF1828" w:rsidRDefault="00E170CE" w:rsidP="00C3796C">
      <w:pPr>
        <w:spacing w:line="276" w:lineRule="auto"/>
        <w:rPr>
          <w:rFonts w:eastAsia="Calibri" w:cs="Arial"/>
          <w:color w:val="252753"/>
          <w:szCs w:val="20"/>
        </w:rPr>
      </w:pPr>
    </w:p>
    <w:p w14:paraId="287F576F" w14:textId="77777777" w:rsidR="00E170CE" w:rsidRPr="00DF1828" w:rsidRDefault="00E170CE" w:rsidP="00C3796C">
      <w:pPr>
        <w:spacing w:line="276" w:lineRule="auto"/>
        <w:rPr>
          <w:rFonts w:eastAsia="Calibri" w:cs="Arial"/>
          <w:color w:val="252753"/>
          <w:szCs w:val="20"/>
        </w:rPr>
      </w:pPr>
    </w:p>
    <w:p w14:paraId="0CD4DE87" w14:textId="77777777" w:rsidR="00E170CE" w:rsidRDefault="00E170CE" w:rsidP="00C3796C">
      <w:pPr>
        <w:spacing w:line="276" w:lineRule="auto"/>
      </w:pPr>
    </w:p>
    <w:p w14:paraId="39228515" w14:textId="77777777" w:rsidR="00E170CE" w:rsidRDefault="00E170CE" w:rsidP="00C3796C">
      <w:pPr>
        <w:spacing w:line="276" w:lineRule="auto"/>
      </w:pPr>
    </w:p>
    <w:p w14:paraId="5F22EAA8" w14:textId="77777777" w:rsidR="00E170CE" w:rsidRDefault="00E170CE" w:rsidP="00C3796C">
      <w:pPr>
        <w:spacing w:line="276" w:lineRule="auto"/>
      </w:pPr>
    </w:p>
    <w:p w14:paraId="300D76A5" w14:textId="77777777" w:rsidR="00E170CE" w:rsidRDefault="00E170CE" w:rsidP="00C3796C">
      <w:pPr>
        <w:spacing w:line="276" w:lineRule="auto"/>
      </w:pPr>
    </w:p>
    <w:p w14:paraId="3EDD2824" w14:textId="77777777" w:rsidR="00E170CE" w:rsidRDefault="00E170CE" w:rsidP="00C3796C">
      <w:pPr>
        <w:spacing w:line="276" w:lineRule="auto"/>
      </w:pPr>
    </w:p>
    <w:p w14:paraId="1FEBFA26" w14:textId="77777777" w:rsidR="00E170CE" w:rsidRDefault="00E170CE" w:rsidP="00C3796C">
      <w:pPr>
        <w:spacing w:line="276" w:lineRule="auto"/>
      </w:pPr>
    </w:p>
    <w:p w14:paraId="7CDF3152" w14:textId="77777777" w:rsidR="00E170CE" w:rsidRDefault="00E170CE" w:rsidP="00C3796C">
      <w:pPr>
        <w:spacing w:line="276" w:lineRule="auto"/>
      </w:pPr>
    </w:p>
    <w:p w14:paraId="14B16AE3" w14:textId="77777777" w:rsidR="00E170CE" w:rsidRDefault="00E170CE" w:rsidP="00C3796C">
      <w:pPr>
        <w:spacing w:line="276" w:lineRule="auto"/>
      </w:pPr>
    </w:p>
    <w:p w14:paraId="3BFE376C" w14:textId="77777777" w:rsidR="00E170CE" w:rsidRDefault="00E170CE" w:rsidP="00C3796C">
      <w:pPr>
        <w:spacing w:line="276" w:lineRule="auto"/>
      </w:pPr>
    </w:p>
    <w:p w14:paraId="12718941" w14:textId="77777777" w:rsidR="00E170CE" w:rsidRDefault="00E170CE" w:rsidP="00C3796C">
      <w:pPr>
        <w:spacing w:line="276" w:lineRule="auto"/>
      </w:pPr>
    </w:p>
    <w:p w14:paraId="4DCAC50F" w14:textId="77777777" w:rsidR="00E170CE" w:rsidRDefault="00E170CE" w:rsidP="00C3796C">
      <w:pPr>
        <w:spacing w:line="276" w:lineRule="auto"/>
      </w:pPr>
    </w:p>
    <w:p w14:paraId="38917BBE" w14:textId="77777777" w:rsidR="00E170CE" w:rsidRPr="000B2D0F" w:rsidRDefault="00E170CE" w:rsidP="00DF1828">
      <w:pPr>
        <w:spacing w:line="276" w:lineRule="auto"/>
      </w:pPr>
    </w:p>
    <w:sectPr w:rsidR="00E170CE" w:rsidRPr="000B2D0F" w:rsidSect="009B4CA9">
      <w:footerReference w:type="default" r:id="rId12"/>
      <w:pgSz w:w="11906" w:h="16838"/>
      <w:pgMar w:top="1134" w:right="567" w:bottom="1134" w:left="1701" w:header="567" w:footer="556"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82198" w14:textId="77777777" w:rsidR="003747E8" w:rsidRDefault="003747E8" w:rsidP="00AF4932">
      <w:r>
        <w:separator/>
      </w:r>
    </w:p>
  </w:endnote>
  <w:endnote w:type="continuationSeparator" w:id="0">
    <w:p w14:paraId="782DAAE8" w14:textId="77777777" w:rsidR="003747E8" w:rsidRDefault="003747E8" w:rsidP="00AF4932">
      <w:r>
        <w:continuationSeparator/>
      </w:r>
    </w:p>
  </w:endnote>
  <w:endnote w:type="continuationNotice" w:id="1">
    <w:p w14:paraId="77A0FAD0" w14:textId="77777777" w:rsidR="003747E8" w:rsidRDefault="003747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634E" w14:textId="170BBAE3" w:rsidR="009D5312" w:rsidRPr="00A36A98" w:rsidRDefault="008F2B7E" w:rsidP="004A6037">
    <w:pPr>
      <w:ind w:left="204"/>
      <w:rPr>
        <w:color w:val="252753"/>
        <w:sz w:val="16"/>
        <w:szCs w:val="16"/>
      </w:rPr>
    </w:pPr>
    <w:r w:rsidRPr="00A36A98">
      <w:rPr>
        <w:noProof/>
        <w:color w:val="252753"/>
      </w:rPr>
      <w:drawing>
        <wp:anchor distT="0" distB="0" distL="114300" distR="114300" simplePos="0" relativeHeight="251658240" behindDoc="1" locked="0" layoutInCell="1" allowOverlap="1" wp14:anchorId="5AEED29A" wp14:editId="65016E38">
          <wp:simplePos x="0" y="0"/>
          <wp:positionH relativeFrom="leftMargin">
            <wp:posOffset>-605790</wp:posOffset>
          </wp:positionH>
          <wp:positionV relativeFrom="paragraph">
            <wp:posOffset>6350</wp:posOffset>
          </wp:positionV>
          <wp:extent cx="1838325" cy="1323975"/>
          <wp:effectExtent l="0" t="0" r="9525" b="9525"/>
          <wp:wrapNone/>
          <wp:docPr id="200795646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38325" cy="1323975"/>
                  </a:xfrm>
                  <a:prstGeom prst="rect">
                    <a:avLst/>
                  </a:prstGeom>
                </pic:spPr>
              </pic:pic>
            </a:graphicData>
          </a:graphic>
        </wp:anchor>
      </w:drawing>
    </w:r>
    <w:r w:rsidR="00FA0747">
      <w:rPr>
        <w:color w:val="252753"/>
        <w:sz w:val="16"/>
        <w:szCs w:val="16"/>
      </w:rPr>
      <w:t>Laisvės pr</w:t>
    </w:r>
    <w:r w:rsidR="00A37AF2" w:rsidRPr="00A36A98">
      <w:rPr>
        <w:color w:val="252753"/>
        <w:sz w:val="16"/>
        <w:szCs w:val="16"/>
      </w:rPr>
      <w:t>. 1</w:t>
    </w:r>
    <w:r w:rsidR="00FA0747">
      <w:rPr>
        <w:color w:val="252753"/>
        <w:sz w:val="16"/>
        <w:szCs w:val="16"/>
      </w:rPr>
      <w:t>0</w:t>
    </w:r>
    <w:r w:rsidR="00A37AF2" w:rsidRPr="00A36A98">
      <w:rPr>
        <w:color w:val="252753"/>
        <w:sz w:val="16"/>
        <w:szCs w:val="16"/>
      </w:rPr>
      <w:t>, LT-</w:t>
    </w:r>
    <w:r w:rsidR="00FA0747">
      <w:rPr>
        <w:color w:val="252753"/>
        <w:sz w:val="16"/>
        <w:szCs w:val="16"/>
      </w:rPr>
      <w:t>04215</w:t>
    </w:r>
    <w:r w:rsidR="00A37AF2" w:rsidRPr="00A36A98">
      <w:rPr>
        <w:color w:val="252753"/>
        <w:sz w:val="16"/>
        <w:szCs w:val="16"/>
      </w:rPr>
      <w:t xml:space="preserve"> Vilnius </w:t>
    </w:r>
    <w:r w:rsidR="0014654D" w:rsidRPr="00A36A98">
      <w:rPr>
        <w:color w:val="252753"/>
        <w:sz w:val="16"/>
        <w:szCs w:val="16"/>
      </w:rPr>
      <w:t xml:space="preserve">• </w:t>
    </w:r>
    <w:r w:rsidR="00A37AF2" w:rsidRPr="00A36A98">
      <w:rPr>
        <w:color w:val="252753"/>
        <w:sz w:val="16"/>
        <w:szCs w:val="16"/>
      </w:rPr>
      <w:t>Įmonės kodas 124644360</w:t>
    </w:r>
    <w:r w:rsidR="007D4421" w:rsidRPr="00A36A98">
      <w:rPr>
        <w:color w:val="252753"/>
        <w:sz w:val="16"/>
        <w:szCs w:val="16"/>
      </w:rPr>
      <w:t xml:space="preserve"> • </w:t>
    </w:r>
    <w:r w:rsidR="004A6037" w:rsidRPr="00A36A98">
      <w:rPr>
        <w:color w:val="252753"/>
        <w:sz w:val="16"/>
        <w:szCs w:val="16"/>
      </w:rPr>
      <w:t xml:space="preserve">PVM mokėtojo kodas: LT246443610  </w:t>
    </w:r>
  </w:p>
  <w:p w14:paraId="4440DB82" w14:textId="1BA8147A" w:rsidR="00A37AF2" w:rsidRPr="00A36A98" w:rsidRDefault="007D4421" w:rsidP="004A6037">
    <w:pPr>
      <w:ind w:left="204"/>
      <w:rPr>
        <w:color w:val="252753"/>
        <w:sz w:val="16"/>
        <w:szCs w:val="16"/>
      </w:rPr>
    </w:pPr>
    <w:r w:rsidRPr="00A36A98">
      <w:rPr>
        <w:color w:val="252753"/>
        <w:sz w:val="16"/>
        <w:szCs w:val="16"/>
      </w:rPr>
      <w:t xml:space="preserve"> • </w:t>
    </w:r>
    <w:r w:rsidR="004A6037" w:rsidRPr="00A36A98">
      <w:rPr>
        <w:color w:val="252753"/>
        <w:sz w:val="16"/>
        <w:szCs w:val="16"/>
      </w:rPr>
      <w:t>E.</w:t>
    </w:r>
    <w:r w:rsidR="00A309A0" w:rsidRPr="00A36A98">
      <w:rPr>
        <w:color w:val="252753"/>
        <w:sz w:val="16"/>
        <w:szCs w:val="16"/>
      </w:rPr>
      <w:t xml:space="preserve"> </w:t>
    </w:r>
    <w:r w:rsidR="004A6037" w:rsidRPr="00A36A98">
      <w:rPr>
        <w:color w:val="252753"/>
        <w:sz w:val="16"/>
        <w:szCs w:val="16"/>
      </w:rPr>
      <w:t>pristatymo dėžutės adresas: 124644360</w:t>
    </w:r>
    <w:r w:rsidRPr="00A36A98">
      <w:rPr>
        <w:color w:val="252753"/>
        <w:sz w:val="16"/>
        <w:szCs w:val="16"/>
      </w:rPr>
      <w:t xml:space="preserve"> • </w:t>
    </w:r>
    <w:r w:rsidR="00A37AF2" w:rsidRPr="00A36A98">
      <w:rPr>
        <w:color w:val="252753"/>
        <w:sz w:val="16"/>
        <w:szCs w:val="16"/>
      </w:rPr>
      <w:t>Duomenys kaupiami ir</w:t>
    </w:r>
    <w:r w:rsidR="004A6037" w:rsidRPr="00A36A98">
      <w:rPr>
        <w:color w:val="252753"/>
        <w:sz w:val="16"/>
        <w:szCs w:val="16"/>
      </w:rPr>
      <w:t xml:space="preserve"> </w:t>
    </w:r>
    <w:r w:rsidR="00A37AF2" w:rsidRPr="00A36A98">
      <w:rPr>
        <w:color w:val="252753"/>
        <w:sz w:val="16"/>
        <w:szCs w:val="16"/>
      </w:rPr>
      <w:t>saugomi Juridinių asmenų registre.</w:t>
    </w:r>
  </w:p>
  <w:p w14:paraId="764F0811" w14:textId="61CBC1FE" w:rsidR="008F1C01" w:rsidRPr="00A36A98" w:rsidRDefault="00394820" w:rsidP="00492D6C">
    <w:pPr>
      <w:rPr>
        <w:color w:val="252753"/>
        <w:sz w:val="16"/>
        <w:szCs w:val="16"/>
        <w:u w:val="single"/>
      </w:rPr>
    </w:pPr>
    <w:r w:rsidRPr="00A36A98">
      <w:rPr>
        <w:color w:val="252753"/>
        <w:sz w:val="16"/>
        <w:szCs w:val="16"/>
      </w:rPr>
      <w:t xml:space="preserve">     </w:t>
    </w:r>
    <w:r w:rsidR="00A37AF2" w:rsidRPr="00A36A98">
      <w:rPr>
        <w:color w:val="252753"/>
        <w:sz w:val="16"/>
        <w:szCs w:val="16"/>
      </w:rPr>
      <w:t xml:space="preserve">Tel. / faks. </w:t>
    </w:r>
    <w:r w:rsidR="00D577AB" w:rsidRPr="00A36A98">
      <w:rPr>
        <w:color w:val="252753"/>
        <w:sz w:val="16"/>
        <w:szCs w:val="16"/>
      </w:rPr>
      <w:t xml:space="preserve">+370 5 </w:t>
    </w:r>
    <w:r w:rsidR="0051701B" w:rsidRPr="0051701B">
      <w:rPr>
        <w:color w:val="252753"/>
        <w:sz w:val="16"/>
        <w:szCs w:val="16"/>
      </w:rPr>
      <w:t>210 7050</w:t>
    </w:r>
    <w:r w:rsidR="007D4421" w:rsidRPr="00A36A98">
      <w:rPr>
        <w:color w:val="252753"/>
        <w:sz w:val="16"/>
        <w:szCs w:val="16"/>
      </w:rPr>
      <w:t xml:space="preserve">• </w:t>
    </w:r>
    <w:r w:rsidR="00A37AF2" w:rsidRPr="00A36A98">
      <w:rPr>
        <w:color w:val="252753"/>
        <w:sz w:val="16"/>
        <w:szCs w:val="16"/>
      </w:rPr>
      <w:t xml:space="preserve">El. p. </w:t>
    </w:r>
    <w:proofErr w:type="spellStart"/>
    <w:r w:rsidR="007D4421" w:rsidRPr="00A36A98">
      <w:rPr>
        <w:color w:val="252753"/>
        <w:sz w:val="16"/>
        <w:szCs w:val="16"/>
      </w:rPr>
      <w:t>info@judu.lt</w:t>
    </w:r>
    <w:proofErr w:type="spellEnd"/>
    <w:r w:rsidR="007D4421" w:rsidRPr="00A36A98">
      <w:rPr>
        <w:color w:val="252753"/>
        <w:sz w:val="16"/>
        <w:szCs w:val="16"/>
      </w:rPr>
      <w:t xml:space="preserve"> • </w:t>
    </w:r>
    <w:r w:rsidR="00A37AF2" w:rsidRPr="00A36A98">
      <w:rPr>
        <w:rStyle w:val="Hipersaitas"/>
        <w:color w:val="252753"/>
        <w:sz w:val="16"/>
        <w:szCs w:val="16"/>
        <w:u w:val="none"/>
      </w:rPr>
      <w:t>www.judu.lt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AA0CE" w14:textId="77777777" w:rsidR="003747E8" w:rsidRDefault="003747E8" w:rsidP="00AF4932">
      <w:r>
        <w:separator/>
      </w:r>
    </w:p>
  </w:footnote>
  <w:footnote w:type="continuationSeparator" w:id="0">
    <w:p w14:paraId="3A2507E8" w14:textId="77777777" w:rsidR="003747E8" w:rsidRDefault="003747E8" w:rsidP="00AF4932">
      <w:r>
        <w:continuationSeparator/>
      </w:r>
    </w:p>
  </w:footnote>
  <w:footnote w:type="continuationNotice" w:id="1">
    <w:p w14:paraId="423205E4" w14:textId="77777777" w:rsidR="003747E8" w:rsidRDefault="003747E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560"/>
    <w:multiLevelType w:val="hybridMultilevel"/>
    <w:tmpl w:val="483EF4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E2B359A"/>
    <w:multiLevelType w:val="multilevel"/>
    <w:tmpl w:val="34748FB8"/>
    <w:lvl w:ilvl="0">
      <w:start w:val="58"/>
      <w:numFmt w:val="decimal"/>
      <w:lvlText w:val="%1."/>
      <w:lvlJc w:val="left"/>
      <w:pPr>
        <w:ind w:left="420" w:hanging="420"/>
      </w:pPr>
      <w:rPr>
        <w:rFonts w:hint="default"/>
        <w:b w:val="0"/>
        <w:bCs/>
        <w:i w:val="0"/>
        <w:iCs w:val="0"/>
        <w:color w:val="auto"/>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FE44C3"/>
    <w:multiLevelType w:val="hybridMultilevel"/>
    <w:tmpl w:val="6C88007C"/>
    <w:lvl w:ilvl="0" w:tplc="E62CB8F0">
      <w:start w:val="75"/>
      <w:numFmt w:val="decimal"/>
      <w:lvlText w:val="%1."/>
      <w:lvlJc w:val="left"/>
      <w:pPr>
        <w:ind w:left="1359" w:hanging="360"/>
      </w:pPr>
      <w:rPr>
        <w:rFonts w:hint="default"/>
      </w:rPr>
    </w:lvl>
    <w:lvl w:ilvl="1" w:tplc="04090019" w:tentative="1">
      <w:start w:val="1"/>
      <w:numFmt w:val="lowerLetter"/>
      <w:lvlText w:val="%2."/>
      <w:lvlJc w:val="left"/>
      <w:pPr>
        <w:ind w:left="2079" w:hanging="360"/>
      </w:pPr>
    </w:lvl>
    <w:lvl w:ilvl="2" w:tplc="0409001B" w:tentative="1">
      <w:start w:val="1"/>
      <w:numFmt w:val="lowerRoman"/>
      <w:lvlText w:val="%3."/>
      <w:lvlJc w:val="right"/>
      <w:pPr>
        <w:ind w:left="2799" w:hanging="180"/>
      </w:pPr>
    </w:lvl>
    <w:lvl w:ilvl="3" w:tplc="0409000F" w:tentative="1">
      <w:start w:val="1"/>
      <w:numFmt w:val="decimal"/>
      <w:lvlText w:val="%4."/>
      <w:lvlJc w:val="left"/>
      <w:pPr>
        <w:ind w:left="3519" w:hanging="360"/>
      </w:pPr>
    </w:lvl>
    <w:lvl w:ilvl="4" w:tplc="04090019" w:tentative="1">
      <w:start w:val="1"/>
      <w:numFmt w:val="lowerLetter"/>
      <w:lvlText w:val="%5."/>
      <w:lvlJc w:val="left"/>
      <w:pPr>
        <w:ind w:left="4239" w:hanging="360"/>
      </w:pPr>
    </w:lvl>
    <w:lvl w:ilvl="5" w:tplc="0409001B" w:tentative="1">
      <w:start w:val="1"/>
      <w:numFmt w:val="lowerRoman"/>
      <w:lvlText w:val="%6."/>
      <w:lvlJc w:val="right"/>
      <w:pPr>
        <w:ind w:left="4959" w:hanging="180"/>
      </w:pPr>
    </w:lvl>
    <w:lvl w:ilvl="6" w:tplc="0409000F" w:tentative="1">
      <w:start w:val="1"/>
      <w:numFmt w:val="decimal"/>
      <w:lvlText w:val="%7."/>
      <w:lvlJc w:val="left"/>
      <w:pPr>
        <w:ind w:left="5679" w:hanging="360"/>
      </w:pPr>
    </w:lvl>
    <w:lvl w:ilvl="7" w:tplc="04090019" w:tentative="1">
      <w:start w:val="1"/>
      <w:numFmt w:val="lowerLetter"/>
      <w:lvlText w:val="%8."/>
      <w:lvlJc w:val="left"/>
      <w:pPr>
        <w:ind w:left="6399" w:hanging="360"/>
      </w:pPr>
    </w:lvl>
    <w:lvl w:ilvl="8" w:tplc="0409001B" w:tentative="1">
      <w:start w:val="1"/>
      <w:numFmt w:val="lowerRoman"/>
      <w:lvlText w:val="%9."/>
      <w:lvlJc w:val="right"/>
      <w:pPr>
        <w:ind w:left="7119" w:hanging="180"/>
      </w:pPr>
    </w:lvl>
  </w:abstractNum>
  <w:abstractNum w:abstractNumId="3" w15:restartNumberingAfterBreak="0">
    <w:nsid w:val="273266CE"/>
    <w:multiLevelType w:val="hybridMultilevel"/>
    <w:tmpl w:val="46EEAAD8"/>
    <w:lvl w:ilvl="0" w:tplc="9BF6C012">
      <w:start w:val="1"/>
      <w:numFmt w:val="decimal"/>
      <w:lvlText w:val="%1)"/>
      <w:lvlJc w:val="left"/>
      <w:pPr>
        <w:ind w:left="819" w:hanging="360"/>
      </w:pPr>
      <w:rPr>
        <w:rFonts w:ascii="Montserrat" w:eastAsia="Calibri" w:hAnsi="Montserrat" w:cs="Arial"/>
      </w:rPr>
    </w:lvl>
    <w:lvl w:ilvl="1" w:tplc="04270019" w:tentative="1">
      <w:start w:val="1"/>
      <w:numFmt w:val="lowerLetter"/>
      <w:lvlText w:val="%2."/>
      <w:lvlJc w:val="left"/>
      <w:pPr>
        <w:ind w:left="1539" w:hanging="360"/>
      </w:pPr>
    </w:lvl>
    <w:lvl w:ilvl="2" w:tplc="0427001B" w:tentative="1">
      <w:start w:val="1"/>
      <w:numFmt w:val="lowerRoman"/>
      <w:lvlText w:val="%3."/>
      <w:lvlJc w:val="right"/>
      <w:pPr>
        <w:ind w:left="2259" w:hanging="180"/>
      </w:pPr>
    </w:lvl>
    <w:lvl w:ilvl="3" w:tplc="0427000F" w:tentative="1">
      <w:start w:val="1"/>
      <w:numFmt w:val="decimal"/>
      <w:lvlText w:val="%4."/>
      <w:lvlJc w:val="left"/>
      <w:pPr>
        <w:ind w:left="2979" w:hanging="360"/>
      </w:pPr>
    </w:lvl>
    <w:lvl w:ilvl="4" w:tplc="04270019" w:tentative="1">
      <w:start w:val="1"/>
      <w:numFmt w:val="lowerLetter"/>
      <w:lvlText w:val="%5."/>
      <w:lvlJc w:val="left"/>
      <w:pPr>
        <w:ind w:left="3699" w:hanging="360"/>
      </w:pPr>
    </w:lvl>
    <w:lvl w:ilvl="5" w:tplc="0427001B" w:tentative="1">
      <w:start w:val="1"/>
      <w:numFmt w:val="lowerRoman"/>
      <w:lvlText w:val="%6."/>
      <w:lvlJc w:val="right"/>
      <w:pPr>
        <w:ind w:left="4419" w:hanging="180"/>
      </w:pPr>
    </w:lvl>
    <w:lvl w:ilvl="6" w:tplc="0427000F" w:tentative="1">
      <w:start w:val="1"/>
      <w:numFmt w:val="decimal"/>
      <w:lvlText w:val="%7."/>
      <w:lvlJc w:val="left"/>
      <w:pPr>
        <w:ind w:left="5139" w:hanging="360"/>
      </w:pPr>
    </w:lvl>
    <w:lvl w:ilvl="7" w:tplc="04270019" w:tentative="1">
      <w:start w:val="1"/>
      <w:numFmt w:val="lowerLetter"/>
      <w:lvlText w:val="%8."/>
      <w:lvlJc w:val="left"/>
      <w:pPr>
        <w:ind w:left="5859" w:hanging="360"/>
      </w:pPr>
    </w:lvl>
    <w:lvl w:ilvl="8" w:tplc="0427001B" w:tentative="1">
      <w:start w:val="1"/>
      <w:numFmt w:val="lowerRoman"/>
      <w:lvlText w:val="%9."/>
      <w:lvlJc w:val="right"/>
      <w:pPr>
        <w:ind w:left="6579" w:hanging="180"/>
      </w:pPr>
    </w:lvl>
  </w:abstractNum>
  <w:abstractNum w:abstractNumId="4" w15:restartNumberingAfterBreak="0">
    <w:nsid w:val="307D7843"/>
    <w:multiLevelType w:val="hybridMultilevel"/>
    <w:tmpl w:val="AA0E55A2"/>
    <w:lvl w:ilvl="0" w:tplc="17183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2231DBA"/>
    <w:multiLevelType w:val="multilevel"/>
    <w:tmpl w:val="A5B6B60C"/>
    <w:lvl w:ilvl="0">
      <w:start w:val="1"/>
      <w:numFmt w:val="decimal"/>
      <w:lvlText w:val="%1."/>
      <w:lvlJc w:val="left"/>
      <w:pPr>
        <w:ind w:left="927" w:hanging="360"/>
      </w:pPr>
      <w:rPr>
        <w:b w:val="0"/>
        <w:bCs/>
        <w:sz w:val="20"/>
        <w:szCs w:val="24"/>
      </w:rPr>
    </w:lvl>
    <w:lvl w:ilvl="1">
      <w:start w:val="1"/>
      <w:numFmt w:val="decimal"/>
      <w:lvlText w:val="%1.%2."/>
      <w:lvlJc w:val="left"/>
      <w:pPr>
        <w:ind w:left="999" w:hanging="432"/>
      </w:pPr>
      <w:rPr>
        <w:b w:val="0"/>
        <w:color w:val="auto"/>
        <w:sz w:val="20"/>
        <w:szCs w:val="20"/>
      </w:rPr>
    </w:lvl>
    <w:lvl w:ilvl="2">
      <w:start w:val="1"/>
      <w:numFmt w:val="decimal"/>
      <w:lvlText w:val="%1.%2.%3."/>
      <w:lvlJc w:val="left"/>
      <w:pPr>
        <w:ind w:left="1072" w:hanging="504"/>
      </w:pPr>
      <w:rPr>
        <w:rFonts w:ascii="Montserrat" w:hAnsi="Montserrat" w:hint="default"/>
        <w:b w:val="0"/>
        <w:color w:val="auto"/>
        <w:sz w:val="20"/>
        <w:szCs w:val="2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41A0D66"/>
    <w:multiLevelType w:val="hybridMultilevel"/>
    <w:tmpl w:val="FDDEC2AE"/>
    <w:lvl w:ilvl="0" w:tplc="FFFFFFFF">
      <w:start w:val="1"/>
      <w:numFmt w:val="decimal"/>
      <w:lvlText w:val="%1)"/>
      <w:lvlJc w:val="left"/>
      <w:pPr>
        <w:ind w:left="819" w:hanging="360"/>
      </w:pPr>
      <w:rPr>
        <w:rFonts w:hint="default"/>
      </w:rPr>
    </w:lvl>
    <w:lvl w:ilvl="1" w:tplc="FFFFFFFF" w:tentative="1">
      <w:start w:val="1"/>
      <w:numFmt w:val="lowerLetter"/>
      <w:lvlText w:val="%2."/>
      <w:lvlJc w:val="left"/>
      <w:pPr>
        <w:ind w:left="1539" w:hanging="360"/>
      </w:pPr>
    </w:lvl>
    <w:lvl w:ilvl="2" w:tplc="FFFFFFFF" w:tentative="1">
      <w:start w:val="1"/>
      <w:numFmt w:val="lowerRoman"/>
      <w:lvlText w:val="%3."/>
      <w:lvlJc w:val="right"/>
      <w:pPr>
        <w:ind w:left="2259" w:hanging="180"/>
      </w:pPr>
    </w:lvl>
    <w:lvl w:ilvl="3" w:tplc="FFFFFFFF" w:tentative="1">
      <w:start w:val="1"/>
      <w:numFmt w:val="decimal"/>
      <w:lvlText w:val="%4."/>
      <w:lvlJc w:val="left"/>
      <w:pPr>
        <w:ind w:left="2979" w:hanging="360"/>
      </w:pPr>
    </w:lvl>
    <w:lvl w:ilvl="4" w:tplc="FFFFFFFF" w:tentative="1">
      <w:start w:val="1"/>
      <w:numFmt w:val="lowerLetter"/>
      <w:lvlText w:val="%5."/>
      <w:lvlJc w:val="left"/>
      <w:pPr>
        <w:ind w:left="3699" w:hanging="360"/>
      </w:pPr>
    </w:lvl>
    <w:lvl w:ilvl="5" w:tplc="FFFFFFFF" w:tentative="1">
      <w:start w:val="1"/>
      <w:numFmt w:val="lowerRoman"/>
      <w:lvlText w:val="%6."/>
      <w:lvlJc w:val="right"/>
      <w:pPr>
        <w:ind w:left="4419" w:hanging="180"/>
      </w:pPr>
    </w:lvl>
    <w:lvl w:ilvl="6" w:tplc="FFFFFFFF" w:tentative="1">
      <w:start w:val="1"/>
      <w:numFmt w:val="decimal"/>
      <w:lvlText w:val="%7."/>
      <w:lvlJc w:val="left"/>
      <w:pPr>
        <w:ind w:left="5139" w:hanging="360"/>
      </w:pPr>
    </w:lvl>
    <w:lvl w:ilvl="7" w:tplc="FFFFFFFF" w:tentative="1">
      <w:start w:val="1"/>
      <w:numFmt w:val="lowerLetter"/>
      <w:lvlText w:val="%8."/>
      <w:lvlJc w:val="left"/>
      <w:pPr>
        <w:ind w:left="5859" w:hanging="360"/>
      </w:pPr>
    </w:lvl>
    <w:lvl w:ilvl="8" w:tplc="FFFFFFFF" w:tentative="1">
      <w:start w:val="1"/>
      <w:numFmt w:val="lowerRoman"/>
      <w:lvlText w:val="%9."/>
      <w:lvlJc w:val="right"/>
      <w:pPr>
        <w:ind w:left="6579" w:hanging="180"/>
      </w:pPr>
    </w:lvl>
  </w:abstractNum>
  <w:abstractNum w:abstractNumId="7" w15:restartNumberingAfterBreak="0">
    <w:nsid w:val="37A62A90"/>
    <w:multiLevelType w:val="hybridMultilevel"/>
    <w:tmpl w:val="C380C2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DA4E4F"/>
    <w:multiLevelType w:val="hybridMultilevel"/>
    <w:tmpl w:val="37144E72"/>
    <w:lvl w:ilvl="0" w:tplc="09A67E2E">
      <w:start w:val="1"/>
      <w:numFmt w:val="decimal"/>
      <w:lvlText w:val="%1)"/>
      <w:lvlJc w:val="left"/>
      <w:pPr>
        <w:ind w:left="828" w:hanging="360"/>
      </w:pPr>
      <w:rPr>
        <w:rFonts w:hint="default"/>
      </w:rPr>
    </w:lvl>
    <w:lvl w:ilvl="1" w:tplc="04270019" w:tentative="1">
      <w:start w:val="1"/>
      <w:numFmt w:val="lowerLetter"/>
      <w:lvlText w:val="%2."/>
      <w:lvlJc w:val="left"/>
      <w:pPr>
        <w:ind w:left="1548" w:hanging="360"/>
      </w:pPr>
    </w:lvl>
    <w:lvl w:ilvl="2" w:tplc="0427001B" w:tentative="1">
      <w:start w:val="1"/>
      <w:numFmt w:val="lowerRoman"/>
      <w:lvlText w:val="%3."/>
      <w:lvlJc w:val="right"/>
      <w:pPr>
        <w:ind w:left="2268" w:hanging="180"/>
      </w:pPr>
    </w:lvl>
    <w:lvl w:ilvl="3" w:tplc="0427000F" w:tentative="1">
      <w:start w:val="1"/>
      <w:numFmt w:val="decimal"/>
      <w:lvlText w:val="%4."/>
      <w:lvlJc w:val="left"/>
      <w:pPr>
        <w:ind w:left="2988" w:hanging="360"/>
      </w:pPr>
    </w:lvl>
    <w:lvl w:ilvl="4" w:tplc="04270019" w:tentative="1">
      <w:start w:val="1"/>
      <w:numFmt w:val="lowerLetter"/>
      <w:lvlText w:val="%5."/>
      <w:lvlJc w:val="left"/>
      <w:pPr>
        <w:ind w:left="3708" w:hanging="360"/>
      </w:pPr>
    </w:lvl>
    <w:lvl w:ilvl="5" w:tplc="0427001B" w:tentative="1">
      <w:start w:val="1"/>
      <w:numFmt w:val="lowerRoman"/>
      <w:lvlText w:val="%6."/>
      <w:lvlJc w:val="right"/>
      <w:pPr>
        <w:ind w:left="4428" w:hanging="180"/>
      </w:pPr>
    </w:lvl>
    <w:lvl w:ilvl="6" w:tplc="0427000F" w:tentative="1">
      <w:start w:val="1"/>
      <w:numFmt w:val="decimal"/>
      <w:lvlText w:val="%7."/>
      <w:lvlJc w:val="left"/>
      <w:pPr>
        <w:ind w:left="5148" w:hanging="360"/>
      </w:pPr>
    </w:lvl>
    <w:lvl w:ilvl="7" w:tplc="04270019" w:tentative="1">
      <w:start w:val="1"/>
      <w:numFmt w:val="lowerLetter"/>
      <w:lvlText w:val="%8."/>
      <w:lvlJc w:val="left"/>
      <w:pPr>
        <w:ind w:left="5868" w:hanging="360"/>
      </w:pPr>
    </w:lvl>
    <w:lvl w:ilvl="8" w:tplc="0427001B" w:tentative="1">
      <w:start w:val="1"/>
      <w:numFmt w:val="lowerRoman"/>
      <w:lvlText w:val="%9."/>
      <w:lvlJc w:val="right"/>
      <w:pPr>
        <w:ind w:left="6588" w:hanging="180"/>
      </w:pPr>
    </w:lvl>
  </w:abstractNum>
  <w:abstractNum w:abstractNumId="9" w15:restartNumberingAfterBreak="0">
    <w:nsid w:val="4B2351AA"/>
    <w:multiLevelType w:val="hybridMultilevel"/>
    <w:tmpl w:val="483EF4A6"/>
    <w:lvl w:ilvl="0" w:tplc="F484F6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8A12C24"/>
    <w:multiLevelType w:val="multilevel"/>
    <w:tmpl w:val="A5B6B60C"/>
    <w:lvl w:ilvl="0">
      <w:start w:val="1"/>
      <w:numFmt w:val="decimal"/>
      <w:lvlText w:val="%1."/>
      <w:lvlJc w:val="left"/>
      <w:pPr>
        <w:ind w:left="927" w:hanging="360"/>
      </w:pPr>
      <w:rPr>
        <w:b w:val="0"/>
        <w:bCs/>
        <w:sz w:val="20"/>
        <w:szCs w:val="24"/>
      </w:rPr>
    </w:lvl>
    <w:lvl w:ilvl="1">
      <w:start w:val="1"/>
      <w:numFmt w:val="decimal"/>
      <w:lvlText w:val="%1.%2."/>
      <w:lvlJc w:val="left"/>
      <w:pPr>
        <w:ind w:left="999" w:hanging="432"/>
      </w:pPr>
      <w:rPr>
        <w:b w:val="0"/>
        <w:color w:val="auto"/>
        <w:sz w:val="20"/>
        <w:szCs w:val="20"/>
      </w:rPr>
    </w:lvl>
    <w:lvl w:ilvl="2">
      <w:start w:val="1"/>
      <w:numFmt w:val="decimal"/>
      <w:lvlText w:val="%1.%2.%3."/>
      <w:lvlJc w:val="left"/>
      <w:pPr>
        <w:ind w:left="1072" w:hanging="504"/>
      </w:pPr>
      <w:rPr>
        <w:rFonts w:ascii="Montserrat" w:hAnsi="Montserrat" w:hint="default"/>
        <w:b w:val="0"/>
        <w:color w:val="auto"/>
        <w:sz w:val="20"/>
        <w:szCs w:val="2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BD5418"/>
    <w:multiLevelType w:val="hybridMultilevel"/>
    <w:tmpl w:val="7228F0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2151569">
    <w:abstractNumId w:val="4"/>
  </w:num>
  <w:num w:numId="2" w16cid:durableId="1992052458">
    <w:abstractNumId w:val="11"/>
  </w:num>
  <w:num w:numId="3" w16cid:durableId="1117915786">
    <w:abstractNumId w:val="1"/>
  </w:num>
  <w:num w:numId="4" w16cid:durableId="859706585">
    <w:abstractNumId w:val="9"/>
  </w:num>
  <w:num w:numId="5" w16cid:durableId="751512405">
    <w:abstractNumId w:val="0"/>
  </w:num>
  <w:num w:numId="6" w16cid:durableId="77941771">
    <w:abstractNumId w:val="3"/>
  </w:num>
  <w:num w:numId="7" w16cid:durableId="767316953">
    <w:abstractNumId w:val="6"/>
  </w:num>
  <w:num w:numId="8" w16cid:durableId="181559011">
    <w:abstractNumId w:val="8"/>
  </w:num>
  <w:num w:numId="9" w16cid:durableId="1439596067">
    <w:abstractNumId w:val="7"/>
  </w:num>
  <w:num w:numId="10" w16cid:durableId="632249964">
    <w:abstractNumId w:val="5"/>
  </w:num>
  <w:num w:numId="11" w16cid:durableId="444925175">
    <w:abstractNumId w:val="10"/>
  </w:num>
  <w:num w:numId="12" w16cid:durableId="1130902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8A6"/>
    <w:rsid w:val="00003DDB"/>
    <w:rsid w:val="00005090"/>
    <w:rsid w:val="00006501"/>
    <w:rsid w:val="00006522"/>
    <w:rsid w:val="00007D4E"/>
    <w:rsid w:val="0001240C"/>
    <w:rsid w:val="000138A2"/>
    <w:rsid w:val="00013CEF"/>
    <w:rsid w:val="0001640A"/>
    <w:rsid w:val="00020630"/>
    <w:rsid w:val="0002097F"/>
    <w:rsid w:val="000217F6"/>
    <w:rsid w:val="00023A81"/>
    <w:rsid w:val="00024812"/>
    <w:rsid w:val="00027A39"/>
    <w:rsid w:val="00030343"/>
    <w:rsid w:val="000306EE"/>
    <w:rsid w:val="00030C38"/>
    <w:rsid w:val="000310D3"/>
    <w:rsid w:val="00031CB1"/>
    <w:rsid w:val="0003355A"/>
    <w:rsid w:val="00034C1D"/>
    <w:rsid w:val="00036E50"/>
    <w:rsid w:val="00042C24"/>
    <w:rsid w:val="000435D7"/>
    <w:rsid w:val="00043896"/>
    <w:rsid w:val="00046226"/>
    <w:rsid w:val="00046C54"/>
    <w:rsid w:val="000502F5"/>
    <w:rsid w:val="00050510"/>
    <w:rsid w:val="00050713"/>
    <w:rsid w:val="00051989"/>
    <w:rsid w:val="00052014"/>
    <w:rsid w:val="00052E80"/>
    <w:rsid w:val="00055380"/>
    <w:rsid w:val="00055EA6"/>
    <w:rsid w:val="00055F35"/>
    <w:rsid w:val="000610A0"/>
    <w:rsid w:val="00063A0F"/>
    <w:rsid w:val="00065202"/>
    <w:rsid w:val="00065F07"/>
    <w:rsid w:val="000673C9"/>
    <w:rsid w:val="00071D1D"/>
    <w:rsid w:val="00075293"/>
    <w:rsid w:val="00077824"/>
    <w:rsid w:val="00080BB9"/>
    <w:rsid w:val="0008205A"/>
    <w:rsid w:val="00082365"/>
    <w:rsid w:val="000825AF"/>
    <w:rsid w:val="00082BA4"/>
    <w:rsid w:val="00083CF6"/>
    <w:rsid w:val="00084315"/>
    <w:rsid w:val="0008489E"/>
    <w:rsid w:val="00084EDA"/>
    <w:rsid w:val="0008509F"/>
    <w:rsid w:val="00085F7F"/>
    <w:rsid w:val="00086B30"/>
    <w:rsid w:val="00091620"/>
    <w:rsid w:val="000919A4"/>
    <w:rsid w:val="0009233E"/>
    <w:rsid w:val="000972C4"/>
    <w:rsid w:val="000A19B4"/>
    <w:rsid w:val="000A3391"/>
    <w:rsid w:val="000A3723"/>
    <w:rsid w:val="000A5478"/>
    <w:rsid w:val="000A6530"/>
    <w:rsid w:val="000A678E"/>
    <w:rsid w:val="000A702C"/>
    <w:rsid w:val="000A7966"/>
    <w:rsid w:val="000B0EB4"/>
    <w:rsid w:val="000B1D98"/>
    <w:rsid w:val="000B2D0F"/>
    <w:rsid w:val="000B3F68"/>
    <w:rsid w:val="000B4C93"/>
    <w:rsid w:val="000B5914"/>
    <w:rsid w:val="000B59B5"/>
    <w:rsid w:val="000B7367"/>
    <w:rsid w:val="000C163A"/>
    <w:rsid w:val="000C7507"/>
    <w:rsid w:val="000D02DB"/>
    <w:rsid w:val="000D14EF"/>
    <w:rsid w:val="000D3321"/>
    <w:rsid w:val="000D3D91"/>
    <w:rsid w:val="000D690B"/>
    <w:rsid w:val="000D6C82"/>
    <w:rsid w:val="000E04C9"/>
    <w:rsid w:val="000E0850"/>
    <w:rsid w:val="000E0B53"/>
    <w:rsid w:val="000E120C"/>
    <w:rsid w:val="000E20D6"/>
    <w:rsid w:val="000E3760"/>
    <w:rsid w:val="000E4ED2"/>
    <w:rsid w:val="000E50AB"/>
    <w:rsid w:val="000E5163"/>
    <w:rsid w:val="000F1401"/>
    <w:rsid w:val="000F17F9"/>
    <w:rsid w:val="000F272D"/>
    <w:rsid w:val="000F4C5D"/>
    <w:rsid w:val="000F505F"/>
    <w:rsid w:val="000F6A18"/>
    <w:rsid w:val="00101DD8"/>
    <w:rsid w:val="00101DE2"/>
    <w:rsid w:val="001027C0"/>
    <w:rsid w:val="001033FF"/>
    <w:rsid w:val="00103DF2"/>
    <w:rsid w:val="00106D8E"/>
    <w:rsid w:val="00107E51"/>
    <w:rsid w:val="00110578"/>
    <w:rsid w:val="0011195C"/>
    <w:rsid w:val="00111BC3"/>
    <w:rsid w:val="001120A9"/>
    <w:rsid w:val="00112381"/>
    <w:rsid w:val="00112863"/>
    <w:rsid w:val="0011290D"/>
    <w:rsid w:val="001149C6"/>
    <w:rsid w:val="0011549F"/>
    <w:rsid w:val="001163FD"/>
    <w:rsid w:val="00120CF1"/>
    <w:rsid w:val="0012214C"/>
    <w:rsid w:val="00124EF1"/>
    <w:rsid w:val="00126141"/>
    <w:rsid w:val="001273E9"/>
    <w:rsid w:val="00130108"/>
    <w:rsid w:val="00132232"/>
    <w:rsid w:val="00133B66"/>
    <w:rsid w:val="001347EA"/>
    <w:rsid w:val="00135461"/>
    <w:rsid w:val="00137657"/>
    <w:rsid w:val="00140A22"/>
    <w:rsid w:val="00140CEC"/>
    <w:rsid w:val="001428C4"/>
    <w:rsid w:val="00142C83"/>
    <w:rsid w:val="001449CD"/>
    <w:rsid w:val="0014654D"/>
    <w:rsid w:val="0014769D"/>
    <w:rsid w:val="00147EE4"/>
    <w:rsid w:val="0015214F"/>
    <w:rsid w:val="001540F2"/>
    <w:rsid w:val="0015621D"/>
    <w:rsid w:val="00156AE3"/>
    <w:rsid w:val="00157C00"/>
    <w:rsid w:val="00160C0A"/>
    <w:rsid w:val="00162EF2"/>
    <w:rsid w:val="0016438C"/>
    <w:rsid w:val="00165608"/>
    <w:rsid w:val="001667BE"/>
    <w:rsid w:val="00166DC7"/>
    <w:rsid w:val="00172538"/>
    <w:rsid w:val="00173090"/>
    <w:rsid w:val="0017449C"/>
    <w:rsid w:val="00175277"/>
    <w:rsid w:val="00176B14"/>
    <w:rsid w:val="001774E3"/>
    <w:rsid w:val="00180657"/>
    <w:rsid w:val="001811C5"/>
    <w:rsid w:val="0018124E"/>
    <w:rsid w:val="0018162B"/>
    <w:rsid w:val="00182DE5"/>
    <w:rsid w:val="001849B7"/>
    <w:rsid w:val="00184C46"/>
    <w:rsid w:val="00185433"/>
    <w:rsid w:val="001858CD"/>
    <w:rsid w:val="00187C66"/>
    <w:rsid w:val="00187FA4"/>
    <w:rsid w:val="0019075C"/>
    <w:rsid w:val="00190EB1"/>
    <w:rsid w:val="00191D71"/>
    <w:rsid w:val="00192445"/>
    <w:rsid w:val="00192512"/>
    <w:rsid w:val="00193B14"/>
    <w:rsid w:val="00194DE4"/>
    <w:rsid w:val="00194F30"/>
    <w:rsid w:val="001967EC"/>
    <w:rsid w:val="001A1561"/>
    <w:rsid w:val="001A189C"/>
    <w:rsid w:val="001A57FE"/>
    <w:rsid w:val="001A6684"/>
    <w:rsid w:val="001A6A2C"/>
    <w:rsid w:val="001B2A0B"/>
    <w:rsid w:val="001B2F39"/>
    <w:rsid w:val="001B3230"/>
    <w:rsid w:val="001B4CF3"/>
    <w:rsid w:val="001B4D18"/>
    <w:rsid w:val="001B5C51"/>
    <w:rsid w:val="001B611A"/>
    <w:rsid w:val="001B765F"/>
    <w:rsid w:val="001B7B7C"/>
    <w:rsid w:val="001C09BC"/>
    <w:rsid w:val="001C3926"/>
    <w:rsid w:val="001C4534"/>
    <w:rsid w:val="001C470E"/>
    <w:rsid w:val="001C68DA"/>
    <w:rsid w:val="001C6D9F"/>
    <w:rsid w:val="001C72AC"/>
    <w:rsid w:val="001D0877"/>
    <w:rsid w:val="001D1044"/>
    <w:rsid w:val="001D13AF"/>
    <w:rsid w:val="001D16DD"/>
    <w:rsid w:val="001D591B"/>
    <w:rsid w:val="001D5AF3"/>
    <w:rsid w:val="001D5E5E"/>
    <w:rsid w:val="001D6757"/>
    <w:rsid w:val="001E0D3E"/>
    <w:rsid w:val="001E3131"/>
    <w:rsid w:val="001E3260"/>
    <w:rsid w:val="001E38EC"/>
    <w:rsid w:val="001E6362"/>
    <w:rsid w:val="001F03E8"/>
    <w:rsid w:val="001F1D38"/>
    <w:rsid w:val="001F27B9"/>
    <w:rsid w:val="001F6A17"/>
    <w:rsid w:val="001F7296"/>
    <w:rsid w:val="002013F6"/>
    <w:rsid w:val="00202356"/>
    <w:rsid w:val="0020254A"/>
    <w:rsid w:val="00202F39"/>
    <w:rsid w:val="0020360B"/>
    <w:rsid w:val="0020374C"/>
    <w:rsid w:val="00203966"/>
    <w:rsid w:val="00205197"/>
    <w:rsid w:val="00206DED"/>
    <w:rsid w:val="00207703"/>
    <w:rsid w:val="00210544"/>
    <w:rsid w:val="00217CC3"/>
    <w:rsid w:val="002213DD"/>
    <w:rsid w:val="00221909"/>
    <w:rsid w:val="00222818"/>
    <w:rsid w:val="00224AC7"/>
    <w:rsid w:val="00225A8A"/>
    <w:rsid w:val="002333F9"/>
    <w:rsid w:val="00233D54"/>
    <w:rsid w:val="00235E13"/>
    <w:rsid w:val="00236A12"/>
    <w:rsid w:val="002373C4"/>
    <w:rsid w:val="00240C66"/>
    <w:rsid w:val="00240C8F"/>
    <w:rsid w:val="00240D21"/>
    <w:rsid w:val="00241D85"/>
    <w:rsid w:val="0024257F"/>
    <w:rsid w:val="00242757"/>
    <w:rsid w:val="00243400"/>
    <w:rsid w:val="00243660"/>
    <w:rsid w:val="002443FB"/>
    <w:rsid w:val="002451BE"/>
    <w:rsid w:val="00245CDB"/>
    <w:rsid w:val="002506A7"/>
    <w:rsid w:val="002532B9"/>
    <w:rsid w:val="0025339D"/>
    <w:rsid w:val="002533CB"/>
    <w:rsid w:val="0025426F"/>
    <w:rsid w:val="002554DE"/>
    <w:rsid w:val="002577A0"/>
    <w:rsid w:val="0026131B"/>
    <w:rsid w:val="0026665C"/>
    <w:rsid w:val="0026717A"/>
    <w:rsid w:val="00270538"/>
    <w:rsid w:val="00270893"/>
    <w:rsid w:val="0027133B"/>
    <w:rsid w:val="00271FCF"/>
    <w:rsid w:val="002727CC"/>
    <w:rsid w:val="00272A75"/>
    <w:rsid w:val="00272FCB"/>
    <w:rsid w:val="00274578"/>
    <w:rsid w:val="00274F1B"/>
    <w:rsid w:val="00280CBA"/>
    <w:rsid w:val="00281AB5"/>
    <w:rsid w:val="0028210F"/>
    <w:rsid w:val="00285880"/>
    <w:rsid w:val="00287100"/>
    <w:rsid w:val="00291C18"/>
    <w:rsid w:val="00292882"/>
    <w:rsid w:val="00292A22"/>
    <w:rsid w:val="00293698"/>
    <w:rsid w:val="00293C98"/>
    <w:rsid w:val="00294B81"/>
    <w:rsid w:val="00297682"/>
    <w:rsid w:val="00297A0B"/>
    <w:rsid w:val="002A1CDF"/>
    <w:rsid w:val="002A31D5"/>
    <w:rsid w:val="002A4B4D"/>
    <w:rsid w:val="002A4F92"/>
    <w:rsid w:val="002A4FA0"/>
    <w:rsid w:val="002A6E3C"/>
    <w:rsid w:val="002A7C2E"/>
    <w:rsid w:val="002B0F57"/>
    <w:rsid w:val="002B2032"/>
    <w:rsid w:val="002B2BCA"/>
    <w:rsid w:val="002B4993"/>
    <w:rsid w:val="002B60A0"/>
    <w:rsid w:val="002B680B"/>
    <w:rsid w:val="002B6FF5"/>
    <w:rsid w:val="002B70DE"/>
    <w:rsid w:val="002C396B"/>
    <w:rsid w:val="002C50BB"/>
    <w:rsid w:val="002C5245"/>
    <w:rsid w:val="002D1080"/>
    <w:rsid w:val="002D3CE7"/>
    <w:rsid w:val="002D43F3"/>
    <w:rsid w:val="002D5B85"/>
    <w:rsid w:val="002D631A"/>
    <w:rsid w:val="002E1266"/>
    <w:rsid w:val="002E14CA"/>
    <w:rsid w:val="002E17B4"/>
    <w:rsid w:val="002E40AE"/>
    <w:rsid w:val="002E43CD"/>
    <w:rsid w:val="002E518D"/>
    <w:rsid w:val="002E7074"/>
    <w:rsid w:val="002F0E07"/>
    <w:rsid w:val="002F0E95"/>
    <w:rsid w:val="002F1408"/>
    <w:rsid w:val="002F14C6"/>
    <w:rsid w:val="002F1FF0"/>
    <w:rsid w:val="002F422B"/>
    <w:rsid w:val="002F7566"/>
    <w:rsid w:val="00300F19"/>
    <w:rsid w:val="00303C33"/>
    <w:rsid w:val="00304A01"/>
    <w:rsid w:val="0030565F"/>
    <w:rsid w:val="00305A16"/>
    <w:rsid w:val="003079A8"/>
    <w:rsid w:val="00310A57"/>
    <w:rsid w:val="00310D45"/>
    <w:rsid w:val="00311B1D"/>
    <w:rsid w:val="0031262D"/>
    <w:rsid w:val="00312E55"/>
    <w:rsid w:val="003172B5"/>
    <w:rsid w:val="00317571"/>
    <w:rsid w:val="003203C4"/>
    <w:rsid w:val="00320A3A"/>
    <w:rsid w:val="00324B54"/>
    <w:rsid w:val="003253B9"/>
    <w:rsid w:val="0032564A"/>
    <w:rsid w:val="00326BD7"/>
    <w:rsid w:val="003273B7"/>
    <w:rsid w:val="00327E22"/>
    <w:rsid w:val="00330D12"/>
    <w:rsid w:val="00337585"/>
    <w:rsid w:val="00341C7C"/>
    <w:rsid w:val="00341DEA"/>
    <w:rsid w:val="0034268D"/>
    <w:rsid w:val="00342CE6"/>
    <w:rsid w:val="003445B3"/>
    <w:rsid w:val="0034717E"/>
    <w:rsid w:val="00347230"/>
    <w:rsid w:val="00347987"/>
    <w:rsid w:val="00350F9F"/>
    <w:rsid w:val="00351146"/>
    <w:rsid w:val="00351C61"/>
    <w:rsid w:val="00353F70"/>
    <w:rsid w:val="003549B1"/>
    <w:rsid w:val="00357041"/>
    <w:rsid w:val="00360E86"/>
    <w:rsid w:val="00361D61"/>
    <w:rsid w:val="00362BAA"/>
    <w:rsid w:val="003637F3"/>
    <w:rsid w:val="0036604C"/>
    <w:rsid w:val="00367FD1"/>
    <w:rsid w:val="003747E8"/>
    <w:rsid w:val="00375096"/>
    <w:rsid w:val="0038081A"/>
    <w:rsid w:val="00381468"/>
    <w:rsid w:val="00381BA9"/>
    <w:rsid w:val="00382147"/>
    <w:rsid w:val="003822BB"/>
    <w:rsid w:val="003824CB"/>
    <w:rsid w:val="003838F6"/>
    <w:rsid w:val="00383AC7"/>
    <w:rsid w:val="003841AF"/>
    <w:rsid w:val="00385A26"/>
    <w:rsid w:val="00386540"/>
    <w:rsid w:val="00386E30"/>
    <w:rsid w:val="003870FD"/>
    <w:rsid w:val="0038719C"/>
    <w:rsid w:val="00387EC2"/>
    <w:rsid w:val="00391A0D"/>
    <w:rsid w:val="003922A5"/>
    <w:rsid w:val="00392411"/>
    <w:rsid w:val="00393A8B"/>
    <w:rsid w:val="00394820"/>
    <w:rsid w:val="00394A48"/>
    <w:rsid w:val="00394B66"/>
    <w:rsid w:val="003958AB"/>
    <w:rsid w:val="003A0ADA"/>
    <w:rsid w:val="003A1A87"/>
    <w:rsid w:val="003A21CD"/>
    <w:rsid w:val="003A25ED"/>
    <w:rsid w:val="003A29FA"/>
    <w:rsid w:val="003A4745"/>
    <w:rsid w:val="003A7152"/>
    <w:rsid w:val="003A7550"/>
    <w:rsid w:val="003B03F7"/>
    <w:rsid w:val="003B09B1"/>
    <w:rsid w:val="003B15C7"/>
    <w:rsid w:val="003C0157"/>
    <w:rsid w:val="003C3263"/>
    <w:rsid w:val="003D081E"/>
    <w:rsid w:val="003D14D2"/>
    <w:rsid w:val="003D31FC"/>
    <w:rsid w:val="003D4C5A"/>
    <w:rsid w:val="003D6235"/>
    <w:rsid w:val="003D797E"/>
    <w:rsid w:val="003E16BF"/>
    <w:rsid w:val="003E5A0E"/>
    <w:rsid w:val="003F13E8"/>
    <w:rsid w:val="003F176A"/>
    <w:rsid w:val="003F6532"/>
    <w:rsid w:val="003F799B"/>
    <w:rsid w:val="00400761"/>
    <w:rsid w:val="00400A27"/>
    <w:rsid w:val="00403C41"/>
    <w:rsid w:val="00403EE7"/>
    <w:rsid w:val="00406B53"/>
    <w:rsid w:val="00407E68"/>
    <w:rsid w:val="0041473B"/>
    <w:rsid w:val="004166ED"/>
    <w:rsid w:val="00416F17"/>
    <w:rsid w:val="0042159E"/>
    <w:rsid w:val="0042757A"/>
    <w:rsid w:val="0043015B"/>
    <w:rsid w:val="0043322D"/>
    <w:rsid w:val="00433A10"/>
    <w:rsid w:val="00433AD3"/>
    <w:rsid w:val="00435622"/>
    <w:rsid w:val="004359D1"/>
    <w:rsid w:val="0043657A"/>
    <w:rsid w:val="00437379"/>
    <w:rsid w:val="00437F5F"/>
    <w:rsid w:val="004422BF"/>
    <w:rsid w:val="00442D34"/>
    <w:rsid w:val="004431F9"/>
    <w:rsid w:val="00443484"/>
    <w:rsid w:val="00443DFD"/>
    <w:rsid w:val="00446993"/>
    <w:rsid w:val="004479BF"/>
    <w:rsid w:val="0045048D"/>
    <w:rsid w:val="00450ABC"/>
    <w:rsid w:val="00451319"/>
    <w:rsid w:val="00451CB0"/>
    <w:rsid w:val="004558A0"/>
    <w:rsid w:val="00455B57"/>
    <w:rsid w:val="00456C66"/>
    <w:rsid w:val="0045790C"/>
    <w:rsid w:val="00457D94"/>
    <w:rsid w:val="00461A19"/>
    <w:rsid w:val="00461FA0"/>
    <w:rsid w:val="004646C7"/>
    <w:rsid w:val="00464A91"/>
    <w:rsid w:val="00466B17"/>
    <w:rsid w:val="004670C4"/>
    <w:rsid w:val="0046710C"/>
    <w:rsid w:val="00471B97"/>
    <w:rsid w:val="00473896"/>
    <w:rsid w:val="0047400C"/>
    <w:rsid w:val="00474D92"/>
    <w:rsid w:val="00474F88"/>
    <w:rsid w:val="004750A8"/>
    <w:rsid w:val="00475D1D"/>
    <w:rsid w:val="00476328"/>
    <w:rsid w:val="00477261"/>
    <w:rsid w:val="004774D9"/>
    <w:rsid w:val="00482CFC"/>
    <w:rsid w:val="0048589C"/>
    <w:rsid w:val="00485A96"/>
    <w:rsid w:val="00485C2D"/>
    <w:rsid w:val="0048693D"/>
    <w:rsid w:val="0048734D"/>
    <w:rsid w:val="00487D43"/>
    <w:rsid w:val="00492D6C"/>
    <w:rsid w:val="0049324B"/>
    <w:rsid w:val="00493951"/>
    <w:rsid w:val="004967FC"/>
    <w:rsid w:val="00496A1F"/>
    <w:rsid w:val="004A03AC"/>
    <w:rsid w:val="004A1A4C"/>
    <w:rsid w:val="004A44CE"/>
    <w:rsid w:val="004A4F59"/>
    <w:rsid w:val="004A5E26"/>
    <w:rsid w:val="004A6037"/>
    <w:rsid w:val="004A6253"/>
    <w:rsid w:val="004A6A36"/>
    <w:rsid w:val="004A702C"/>
    <w:rsid w:val="004B1193"/>
    <w:rsid w:val="004B5684"/>
    <w:rsid w:val="004B77CA"/>
    <w:rsid w:val="004B791D"/>
    <w:rsid w:val="004C030A"/>
    <w:rsid w:val="004C15F5"/>
    <w:rsid w:val="004C298C"/>
    <w:rsid w:val="004C2AD5"/>
    <w:rsid w:val="004C3EEC"/>
    <w:rsid w:val="004C729D"/>
    <w:rsid w:val="004C7DC8"/>
    <w:rsid w:val="004D1097"/>
    <w:rsid w:val="004D3D1F"/>
    <w:rsid w:val="004D429A"/>
    <w:rsid w:val="004D54AB"/>
    <w:rsid w:val="004D5997"/>
    <w:rsid w:val="004E14EE"/>
    <w:rsid w:val="004E30CB"/>
    <w:rsid w:val="004E3E56"/>
    <w:rsid w:val="004E6783"/>
    <w:rsid w:val="004E69A9"/>
    <w:rsid w:val="004F0B13"/>
    <w:rsid w:val="004F137B"/>
    <w:rsid w:val="004F26D4"/>
    <w:rsid w:val="0050298B"/>
    <w:rsid w:val="00504245"/>
    <w:rsid w:val="005065F9"/>
    <w:rsid w:val="005101AD"/>
    <w:rsid w:val="00510A6E"/>
    <w:rsid w:val="0051228B"/>
    <w:rsid w:val="00512A2E"/>
    <w:rsid w:val="00513E9A"/>
    <w:rsid w:val="00515C74"/>
    <w:rsid w:val="005163DC"/>
    <w:rsid w:val="00516E81"/>
    <w:rsid w:val="0051701B"/>
    <w:rsid w:val="00520A9D"/>
    <w:rsid w:val="00522057"/>
    <w:rsid w:val="00524C45"/>
    <w:rsid w:val="005273FE"/>
    <w:rsid w:val="005303E7"/>
    <w:rsid w:val="00532BA7"/>
    <w:rsid w:val="00532FF4"/>
    <w:rsid w:val="00533BAB"/>
    <w:rsid w:val="00536487"/>
    <w:rsid w:val="00536E57"/>
    <w:rsid w:val="00542D3A"/>
    <w:rsid w:val="005432E5"/>
    <w:rsid w:val="00543DFA"/>
    <w:rsid w:val="00544DC6"/>
    <w:rsid w:val="005458B8"/>
    <w:rsid w:val="005460C0"/>
    <w:rsid w:val="0054789C"/>
    <w:rsid w:val="00554B8B"/>
    <w:rsid w:val="00555333"/>
    <w:rsid w:val="00557133"/>
    <w:rsid w:val="005610EB"/>
    <w:rsid w:val="0056129A"/>
    <w:rsid w:val="00561CA9"/>
    <w:rsid w:val="00563799"/>
    <w:rsid w:val="00563CC7"/>
    <w:rsid w:val="00564D14"/>
    <w:rsid w:val="00565218"/>
    <w:rsid w:val="00566DB5"/>
    <w:rsid w:val="00567303"/>
    <w:rsid w:val="005676DC"/>
    <w:rsid w:val="00573FE6"/>
    <w:rsid w:val="00575127"/>
    <w:rsid w:val="005765ED"/>
    <w:rsid w:val="005776D3"/>
    <w:rsid w:val="005776F6"/>
    <w:rsid w:val="00580173"/>
    <w:rsid w:val="00582A8C"/>
    <w:rsid w:val="00582BCD"/>
    <w:rsid w:val="00583AA3"/>
    <w:rsid w:val="00585AA3"/>
    <w:rsid w:val="00585D08"/>
    <w:rsid w:val="005864B1"/>
    <w:rsid w:val="00587F13"/>
    <w:rsid w:val="00592253"/>
    <w:rsid w:val="00594208"/>
    <w:rsid w:val="00595644"/>
    <w:rsid w:val="00595E98"/>
    <w:rsid w:val="005A25AF"/>
    <w:rsid w:val="005A2F7A"/>
    <w:rsid w:val="005A327F"/>
    <w:rsid w:val="005A4B2C"/>
    <w:rsid w:val="005B0101"/>
    <w:rsid w:val="005B1108"/>
    <w:rsid w:val="005B137D"/>
    <w:rsid w:val="005B1B05"/>
    <w:rsid w:val="005B20BF"/>
    <w:rsid w:val="005B3091"/>
    <w:rsid w:val="005B3F1D"/>
    <w:rsid w:val="005B458D"/>
    <w:rsid w:val="005B4E3E"/>
    <w:rsid w:val="005B59DB"/>
    <w:rsid w:val="005B6562"/>
    <w:rsid w:val="005C122A"/>
    <w:rsid w:val="005C1523"/>
    <w:rsid w:val="005C17E5"/>
    <w:rsid w:val="005C2166"/>
    <w:rsid w:val="005C2CD8"/>
    <w:rsid w:val="005C7D2F"/>
    <w:rsid w:val="005D0B69"/>
    <w:rsid w:val="005D18C8"/>
    <w:rsid w:val="005D2583"/>
    <w:rsid w:val="005D3554"/>
    <w:rsid w:val="005D4DEE"/>
    <w:rsid w:val="005D6AA0"/>
    <w:rsid w:val="005E2619"/>
    <w:rsid w:val="005E34AD"/>
    <w:rsid w:val="005E36C5"/>
    <w:rsid w:val="005E432D"/>
    <w:rsid w:val="005E6350"/>
    <w:rsid w:val="005E65DA"/>
    <w:rsid w:val="005E69B4"/>
    <w:rsid w:val="005E6B90"/>
    <w:rsid w:val="005F0D96"/>
    <w:rsid w:val="005F0EBC"/>
    <w:rsid w:val="005F1AD5"/>
    <w:rsid w:val="005F25A2"/>
    <w:rsid w:val="005F279B"/>
    <w:rsid w:val="005F28CA"/>
    <w:rsid w:val="005F444B"/>
    <w:rsid w:val="005F495F"/>
    <w:rsid w:val="00602200"/>
    <w:rsid w:val="006145C4"/>
    <w:rsid w:val="006175D6"/>
    <w:rsid w:val="00617BC2"/>
    <w:rsid w:val="006255C3"/>
    <w:rsid w:val="006258AA"/>
    <w:rsid w:val="0062721A"/>
    <w:rsid w:val="0063039A"/>
    <w:rsid w:val="006305EF"/>
    <w:rsid w:val="00632265"/>
    <w:rsid w:val="0063314F"/>
    <w:rsid w:val="00633818"/>
    <w:rsid w:val="00641907"/>
    <w:rsid w:val="00642F1D"/>
    <w:rsid w:val="00644147"/>
    <w:rsid w:val="00647A89"/>
    <w:rsid w:val="00651991"/>
    <w:rsid w:val="00652659"/>
    <w:rsid w:val="0065356D"/>
    <w:rsid w:val="0065377F"/>
    <w:rsid w:val="0065495B"/>
    <w:rsid w:val="00656FC1"/>
    <w:rsid w:val="00657180"/>
    <w:rsid w:val="00660F16"/>
    <w:rsid w:val="006655E3"/>
    <w:rsid w:val="006665E3"/>
    <w:rsid w:val="00667561"/>
    <w:rsid w:val="00667F73"/>
    <w:rsid w:val="00670A9C"/>
    <w:rsid w:val="00670F46"/>
    <w:rsid w:val="006726D1"/>
    <w:rsid w:val="006748E7"/>
    <w:rsid w:val="00676516"/>
    <w:rsid w:val="00676648"/>
    <w:rsid w:val="00681D82"/>
    <w:rsid w:val="006827B1"/>
    <w:rsid w:val="00682921"/>
    <w:rsid w:val="0068395A"/>
    <w:rsid w:val="00683F97"/>
    <w:rsid w:val="006856F3"/>
    <w:rsid w:val="00685F6A"/>
    <w:rsid w:val="006861B6"/>
    <w:rsid w:val="0068624A"/>
    <w:rsid w:val="0068674B"/>
    <w:rsid w:val="00690354"/>
    <w:rsid w:val="006953F1"/>
    <w:rsid w:val="00696FB7"/>
    <w:rsid w:val="006A05F0"/>
    <w:rsid w:val="006A0700"/>
    <w:rsid w:val="006A12CA"/>
    <w:rsid w:val="006A1DB8"/>
    <w:rsid w:val="006A3144"/>
    <w:rsid w:val="006A442A"/>
    <w:rsid w:val="006A6039"/>
    <w:rsid w:val="006A6C43"/>
    <w:rsid w:val="006A6ED0"/>
    <w:rsid w:val="006B072C"/>
    <w:rsid w:val="006B113A"/>
    <w:rsid w:val="006B1B12"/>
    <w:rsid w:val="006B1F0A"/>
    <w:rsid w:val="006B238D"/>
    <w:rsid w:val="006B7542"/>
    <w:rsid w:val="006C3F03"/>
    <w:rsid w:val="006C47EB"/>
    <w:rsid w:val="006C57AA"/>
    <w:rsid w:val="006C739A"/>
    <w:rsid w:val="006D21C6"/>
    <w:rsid w:val="006D4D8A"/>
    <w:rsid w:val="006D6104"/>
    <w:rsid w:val="006D6A84"/>
    <w:rsid w:val="006D6B49"/>
    <w:rsid w:val="006E0AE2"/>
    <w:rsid w:val="006E1BA8"/>
    <w:rsid w:val="006E2EF4"/>
    <w:rsid w:val="006E69A7"/>
    <w:rsid w:val="006E7631"/>
    <w:rsid w:val="006F18B8"/>
    <w:rsid w:val="006F3208"/>
    <w:rsid w:val="006F3465"/>
    <w:rsid w:val="006F4113"/>
    <w:rsid w:val="006F6304"/>
    <w:rsid w:val="00701316"/>
    <w:rsid w:val="0070234F"/>
    <w:rsid w:val="00702CE3"/>
    <w:rsid w:val="007058B7"/>
    <w:rsid w:val="00706466"/>
    <w:rsid w:val="00710C7C"/>
    <w:rsid w:val="00713825"/>
    <w:rsid w:val="007159DB"/>
    <w:rsid w:val="00715C2E"/>
    <w:rsid w:val="007166D0"/>
    <w:rsid w:val="00720B2E"/>
    <w:rsid w:val="0072430F"/>
    <w:rsid w:val="00724DFC"/>
    <w:rsid w:val="0072598F"/>
    <w:rsid w:val="00726402"/>
    <w:rsid w:val="00730E1B"/>
    <w:rsid w:val="00731E8F"/>
    <w:rsid w:val="0073299E"/>
    <w:rsid w:val="007366DE"/>
    <w:rsid w:val="00737D1C"/>
    <w:rsid w:val="007411B8"/>
    <w:rsid w:val="0074215C"/>
    <w:rsid w:val="00743FDD"/>
    <w:rsid w:val="00744005"/>
    <w:rsid w:val="0074531B"/>
    <w:rsid w:val="00745897"/>
    <w:rsid w:val="00746378"/>
    <w:rsid w:val="00747962"/>
    <w:rsid w:val="00750ADD"/>
    <w:rsid w:val="00751B7D"/>
    <w:rsid w:val="0075334A"/>
    <w:rsid w:val="007553DA"/>
    <w:rsid w:val="00755A79"/>
    <w:rsid w:val="00756305"/>
    <w:rsid w:val="00756A3C"/>
    <w:rsid w:val="0076017D"/>
    <w:rsid w:val="0076086A"/>
    <w:rsid w:val="00760ACA"/>
    <w:rsid w:val="00762D10"/>
    <w:rsid w:val="00762F16"/>
    <w:rsid w:val="00767600"/>
    <w:rsid w:val="007718A6"/>
    <w:rsid w:val="0077251E"/>
    <w:rsid w:val="00773D2C"/>
    <w:rsid w:val="00775472"/>
    <w:rsid w:val="007766AA"/>
    <w:rsid w:val="00777207"/>
    <w:rsid w:val="00777B87"/>
    <w:rsid w:val="0078035C"/>
    <w:rsid w:val="0078163B"/>
    <w:rsid w:val="007842C5"/>
    <w:rsid w:val="007875EF"/>
    <w:rsid w:val="00787BF4"/>
    <w:rsid w:val="00790466"/>
    <w:rsid w:val="007905C4"/>
    <w:rsid w:val="0079216F"/>
    <w:rsid w:val="00792B47"/>
    <w:rsid w:val="007932BD"/>
    <w:rsid w:val="00795A53"/>
    <w:rsid w:val="00795F22"/>
    <w:rsid w:val="00796FD6"/>
    <w:rsid w:val="0079711D"/>
    <w:rsid w:val="007A00C3"/>
    <w:rsid w:val="007A0F9B"/>
    <w:rsid w:val="007A1D7F"/>
    <w:rsid w:val="007A5C62"/>
    <w:rsid w:val="007A6F66"/>
    <w:rsid w:val="007A7345"/>
    <w:rsid w:val="007A7E01"/>
    <w:rsid w:val="007B0C63"/>
    <w:rsid w:val="007B0E01"/>
    <w:rsid w:val="007B111C"/>
    <w:rsid w:val="007B2D61"/>
    <w:rsid w:val="007B4035"/>
    <w:rsid w:val="007B69A3"/>
    <w:rsid w:val="007B7891"/>
    <w:rsid w:val="007B7CFF"/>
    <w:rsid w:val="007C12E4"/>
    <w:rsid w:val="007C2558"/>
    <w:rsid w:val="007C2F89"/>
    <w:rsid w:val="007C320F"/>
    <w:rsid w:val="007C3799"/>
    <w:rsid w:val="007D1701"/>
    <w:rsid w:val="007D26C4"/>
    <w:rsid w:val="007D2BB7"/>
    <w:rsid w:val="007D2DE5"/>
    <w:rsid w:val="007D3E93"/>
    <w:rsid w:val="007D4421"/>
    <w:rsid w:val="007D4DBF"/>
    <w:rsid w:val="007D68A5"/>
    <w:rsid w:val="007E2730"/>
    <w:rsid w:val="007E2FC6"/>
    <w:rsid w:val="007E35D8"/>
    <w:rsid w:val="007E405E"/>
    <w:rsid w:val="007E471D"/>
    <w:rsid w:val="007E4F2B"/>
    <w:rsid w:val="007E578D"/>
    <w:rsid w:val="007F0013"/>
    <w:rsid w:val="007F1753"/>
    <w:rsid w:val="007F256E"/>
    <w:rsid w:val="007F44B2"/>
    <w:rsid w:val="007F4996"/>
    <w:rsid w:val="007F4BE3"/>
    <w:rsid w:val="007F4BED"/>
    <w:rsid w:val="007F4ECA"/>
    <w:rsid w:val="007F53A2"/>
    <w:rsid w:val="007F5DB9"/>
    <w:rsid w:val="00802A61"/>
    <w:rsid w:val="00810BEB"/>
    <w:rsid w:val="00812A4C"/>
    <w:rsid w:val="00813088"/>
    <w:rsid w:val="00814546"/>
    <w:rsid w:val="00815079"/>
    <w:rsid w:val="00815B57"/>
    <w:rsid w:val="008168C1"/>
    <w:rsid w:val="008221DF"/>
    <w:rsid w:val="00823B10"/>
    <w:rsid w:val="008242FD"/>
    <w:rsid w:val="008246D4"/>
    <w:rsid w:val="0082501F"/>
    <w:rsid w:val="00825D16"/>
    <w:rsid w:val="008301BE"/>
    <w:rsid w:val="00831852"/>
    <w:rsid w:val="008318DD"/>
    <w:rsid w:val="0083313A"/>
    <w:rsid w:val="008342AD"/>
    <w:rsid w:val="00834A7A"/>
    <w:rsid w:val="00837E20"/>
    <w:rsid w:val="008439DA"/>
    <w:rsid w:val="00843C4E"/>
    <w:rsid w:val="00844C9D"/>
    <w:rsid w:val="00847365"/>
    <w:rsid w:val="008475D2"/>
    <w:rsid w:val="00850086"/>
    <w:rsid w:val="00851F55"/>
    <w:rsid w:val="008526DD"/>
    <w:rsid w:val="008530EB"/>
    <w:rsid w:val="0085422B"/>
    <w:rsid w:val="00854AF2"/>
    <w:rsid w:val="00854BA6"/>
    <w:rsid w:val="008572C1"/>
    <w:rsid w:val="00860098"/>
    <w:rsid w:val="00860C40"/>
    <w:rsid w:val="00862CF2"/>
    <w:rsid w:val="00864380"/>
    <w:rsid w:val="0086618C"/>
    <w:rsid w:val="0086774B"/>
    <w:rsid w:val="00870E03"/>
    <w:rsid w:val="00871F88"/>
    <w:rsid w:val="008759A2"/>
    <w:rsid w:val="0087739F"/>
    <w:rsid w:val="008779B9"/>
    <w:rsid w:val="00877EA6"/>
    <w:rsid w:val="0088176F"/>
    <w:rsid w:val="00883ECF"/>
    <w:rsid w:val="0088552D"/>
    <w:rsid w:val="008868F5"/>
    <w:rsid w:val="008878A3"/>
    <w:rsid w:val="00887ED2"/>
    <w:rsid w:val="00891A9F"/>
    <w:rsid w:val="00891B08"/>
    <w:rsid w:val="00891EC1"/>
    <w:rsid w:val="008931C8"/>
    <w:rsid w:val="00893BCE"/>
    <w:rsid w:val="00893CE7"/>
    <w:rsid w:val="00893FA0"/>
    <w:rsid w:val="008965DB"/>
    <w:rsid w:val="00896E93"/>
    <w:rsid w:val="008A1DAD"/>
    <w:rsid w:val="008A2861"/>
    <w:rsid w:val="008A37E9"/>
    <w:rsid w:val="008A4064"/>
    <w:rsid w:val="008A576B"/>
    <w:rsid w:val="008B0935"/>
    <w:rsid w:val="008B0BD5"/>
    <w:rsid w:val="008B1E2D"/>
    <w:rsid w:val="008B1FEE"/>
    <w:rsid w:val="008B5577"/>
    <w:rsid w:val="008B56B9"/>
    <w:rsid w:val="008B57C7"/>
    <w:rsid w:val="008B638B"/>
    <w:rsid w:val="008B6820"/>
    <w:rsid w:val="008C14DD"/>
    <w:rsid w:val="008C5C3C"/>
    <w:rsid w:val="008C640A"/>
    <w:rsid w:val="008C662C"/>
    <w:rsid w:val="008C77FB"/>
    <w:rsid w:val="008D1BEC"/>
    <w:rsid w:val="008D44D5"/>
    <w:rsid w:val="008D6429"/>
    <w:rsid w:val="008D6C24"/>
    <w:rsid w:val="008D754A"/>
    <w:rsid w:val="008E1AAC"/>
    <w:rsid w:val="008E3458"/>
    <w:rsid w:val="008E4142"/>
    <w:rsid w:val="008F16CB"/>
    <w:rsid w:val="008F1C01"/>
    <w:rsid w:val="008F2B7E"/>
    <w:rsid w:val="008F4742"/>
    <w:rsid w:val="008F5096"/>
    <w:rsid w:val="008F7F6D"/>
    <w:rsid w:val="00902231"/>
    <w:rsid w:val="00903C27"/>
    <w:rsid w:val="00903F9F"/>
    <w:rsid w:val="00904F1C"/>
    <w:rsid w:val="009050B3"/>
    <w:rsid w:val="00906FC6"/>
    <w:rsid w:val="00907E1B"/>
    <w:rsid w:val="00911D8F"/>
    <w:rsid w:val="00912DB3"/>
    <w:rsid w:val="009207CA"/>
    <w:rsid w:val="009215AE"/>
    <w:rsid w:val="0092612C"/>
    <w:rsid w:val="009301D8"/>
    <w:rsid w:val="00931E32"/>
    <w:rsid w:val="00935782"/>
    <w:rsid w:val="00935C12"/>
    <w:rsid w:val="009361EF"/>
    <w:rsid w:val="009374A7"/>
    <w:rsid w:val="00937615"/>
    <w:rsid w:val="00940742"/>
    <w:rsid w:val="00941034"/>
    <w:rsid w:val="00941D55"/>
    <w:rsid w:val="009424C2"/>
    <w:rsid w:val="00944E6B"/>
    <w:rsid w:val="00946760"/>
    <w:rsid w:val="00950929"/>
    <w:rsid w:val="00951A3C"/>
    <w:rsid w:val="00953D42"/>
    <w:rsid w:val="009542BF"/>
    <w:rsid w:val="00954F4C"/>
    <w:rsid w:val="00955572"/>
    <w:rsid w:val="00956F0F"/>
    <w:rsid w:val="00957FF0"/>
    <w:rsid w:val="00961A93"/>
    <w:rsid w:val="00962795"/>
    <w:rsid w:val="00964F8E"/>
    <w:rsid w:val="0096618A"/>
    <w:rsid w:val="0096728F"/>
    <w:rsid w:val="009709BA"/>
    <w:rsid w:val="00970ED6"/>
    <w:rsid w:val="0097305E"/>
    <w:rsid w:val="00974FCF"/>
    <w:rsid w:val="0097600B"/>
    <w:rsid w:val="0097652F"/>
    <w:rsid w:val="009771D5"/>
    <w:rsid w:val="00980B2F"/>
    <w:rsid w:val="00981277"/>
    <w:rsid w:val="0098165D"/>
    <w:rsid w:val="00984BEA"/>
    <w:rsid w:val="009A0044"/>
    <w:rsid w:val="009A152D"/>
    <w:rsid w:val="009A1B7A"/>
    <w:rsid w:val="009A1F85"/>
    <w:rsid w:val="009A2198"/>
    <w:rsid w:val="009A3383"/>
    <w:rsid w:val="009A4BFC"/>
    <w:rsid w:val="009A53CE"/>
    <w:rsid w:val="009A7F6E"/>
    <w:rsid w:val="009B052C"/>
    <w:rsid w:val="009B0CD1"/>
    <w:rsid w:val="009B2067"/>
    <w:rsid w:val="009B2CCC"/>
    <w:rsid w:val="009B3360"/>
    <w:rsid w:val="009B3D10"/>
    <w:rsid w:val="009B4CA9"/>
    <w:rsid w:val="009B5716"/>
    <w:rsid w:val="009B5741"/>
    <w:rsid w:val="009C0B87"/>
    <w:rsid w:val="009C0C35"/>
    <w:rsid w:val="009C2A05"/>
    <w:rsid w:val="009C5157"/>
    <w:rsid w:val="009C69F8"/>
    <w:rsid w:val="009C7A2F"/>
    <w:rsid w:val="009D1088"/>
    <w:rsid w:val="009D16FF"/>
    <w:rsid w:val="009D4D09"/>
    <w:rsid w:val="009D4E6D"/>
    <w:rsid w:val="009D50B2"/>
    <w:rsid w:val="009D5312"/>
    <w:rsid w:val="009D65B9"/>
    <w:rsid w:val="009D6AF4"/>
    <w:rsid w:val="009D7C9E"/>
    <w:rsid w:val="009E3EEA"/>
    <w:rsid w:val="009E51C3"/>
    <w:rsid w:val="009E5309"/>
    <w:rsid w:val="009E5D4E"/>
    <w:rsid w:val="009E66F8"/>
    <w:rsid w:val="009E7618"/>
    <w:rsid w:val="009F109F"/>
    <w:rsid w:val="009F202B"/>
    <w:rsid w:val="009F36A1"/>
    <w:rsid w:val="00A0111D"/>
    <w:rsid w:val="00A014A0"/>
    <w:rsid w:val="00A01778"/>
    <w:rsid w:val="00A02D93"/>
    <w:rsid w:val="00A04038"/>
    <w:rsid w:val="00A07C85"/>
    <w:rsid w:val="00A1151C"/>
    <w:rsid w:val="00A12364"/>
    <w:rsid w:val="00A153DC"/>
    <w:rsid w:val="00A157D1"/>
    <w:rsid w:val="00A15EA6"/>
    <w:rsid w:val="00A1607F"/>
    <w:rsid w:val="00A16333"/>
    <w:rsid w:val="00A20156"/>
    <w:rsid w:val="00A2057F"/>
    <w:rsid w:val="00A20A95"/>
    <w:rsid w:val="00A219C9"/>
    <w:rsid w:val="00A230EE"/>
    <w:rsid w:val="00A26928"/>
    <w:rsid w:val="00A274E6"/>
    <w:rsid w:val="00A309A0"/>
    <w:rsid w:val="00A30A25"/>
    <w:rsid w:val="00A36A98"/>
    <w:rsid w:val="00A371F5"/>
    <w:rsid w:val="00A37AF2"/>
    <w:rsid w:val="00A40B8E"/>
    <w:rsid w:val="00A46A4B"/>
    <w:rsid w:val="00A535D1"/>
    <w:rsid w:val="00A537BA"/>
    <w:rsid w:val="00A538B4"/>
    <w:rsid w:val="00A53C6C"/>
    <w:rsid w:val="00A53DA6"/>
    <w:rsid w:val="00A570B3"/>
    <w:rsid w:val="00A60188"/>
    <w:rsid w:val="00A60359"/>
    <w:rsid w:val="00A62BBE"/>
    <w:rsid w:val="00A62EEE"/>
    <w:rsid w:val="00A637B8"/>
    <w:rsid w:val="00A64374"/>
    <w:rsid w:val="00A704B2"/>
    <w:rsid w:val="00A7166B"/>
    <w:rsid w:val="00A717F6"/>
    <w:rsid w:val="00A71C0B"/>
    <w:rsid w:val="00A74D39"/>
    <w:rsid w:val="00A75F9A"/>
    <w:rsid w:val="00A76D9C"/>
    <w:rsid w:val="00A7772D"/>
    <w:rsid w:val="00A7794C"/>
    <w:rsid w:val="00A83460"/>
    <w:rsid w:val="00A83EA9"/>
    <w:rsid w:val="00A846CA"/>
    <w:rsid w:val="00A87DE3"/>
    <w:rsid w:val="00A900BE"/>
    <w:rsid w:val="00A9125D"/>
    <w:rsid w:val="00A91491"/>
    <w:rsid w:val="00A919AB"/>
    <w:rsid w:val="00A923E1"/>
    <w:rsid w:val="00A92581"/>
    <w:rsid w:val="00A938A8"/>
    <w:rsid w:val="00A95C41"/>
    <w:rsid w:val="00A97655"/>
    <w:rsid w:val="00AA1CA5"/>
    <w:rsid w:val="00AA21EE"/>
    <w:rsid w:val="00AA39CA"/>
    <w:rsid w:val="00AA4C69"/>
    <w:rsid w:val="00AA52F0"/>
    <w:rsid w:val="00AA5ADC"/>
    <w:rsid w:val="00AB051A"/>
    <w:rsid w:val="00AB0670"/>
    <w:rsid w:val="00AB1503"/>
    <w:rsid w:val="00AB6CCA"/>
    <w:rsid w:val="00AB7151"/>
    <w:rsid w:val="00AC37DE"/>
    <w:rsid w:val="00AC55B5"/>
    <w:rsid w:val="00AC6642"/>
    <w:rsid w:val="00AD0D28"/>
    <w:rsid w:val="00AD16CA"/>
    <w:rsid w:val="00AD2006"/>
    <w:rsid w:val="00AD26E5"/>
    <w:rsid w:val="00AD3093"/>
    <w:rsid w:val="00AD30E5"/>
    <w:rsid w:val="00AD31E9"/>
    <w:rsid w:val="00AD4109"/>
    <w:rsid w:val="00AD4702"/>
    <w:rsid w:val="00AD75BA"/>
    <w:rsid w:val="00AE1A57"/>
    <w:rsid w:val="00AE1C34"/>
    <w:rsid w:val="00AE2354"/>
    <w:rsid w:val="00AE2D93"/>
    <w:rsid w:val="00AE311F"/>
    <w:rsid w:val="00AE325A"/>
    <w:rsid w:val="00AE41FE"/>
    <w:rsid w:val="00AE72F8"/>
    <w:rsid w:val="00AE7B84"/>
    <w:rsid w:val="00AF233C"/>
    <w:rsid w:val="00AF3BCF"/>
    <w:rsid w:val="00AF4906"/>
    <w:rsid w:val="00AF4932"/>
    <w:rsid w:val="00AF575D"/>
    <w:rsid w:val="00AF655E"/>
    <w:rsid w:val="00AF7240"/>
    <w:rsid w:val="00AF76DB"/>
    <w:rsid w:val="00AF7958"/>
    <w:rsid w:val="00B01AAB"/>
    <w:rsid w:val="00B03854"/>
    <w:rsid w:val="00B0622B"/>
    <w:rsid w:val="00B0771F"/>
    <w:rsid w:val="00B11276"/>
    <w:rsid w:val="00B116F1"/>
    <w:rsid w:val="00B14886"/>
    <w:rsid w:val="00B169D4"/>
    <w:rsid w:val="00B1799D"/>
    <w:rsid w:val="00B20998"/>
    <w:rsid w:val="00B23D76"/>
    <w:rsid w:val="00B260FC"/>
    <w:rsid w:val="00B31178"/>
    <w:rsid w:val="00B322F1"/>
    <w:rsid w:val="00B327FE"/>
    <w:rsid w:val="00B32B05"/>
    <w:rsid w:val="00B33A91"/>
    <w:rsid w:val="00B36474"/>
    <w:rsid w:val="00B3698D"/>
    <w:rsid w:val="00B406B4"/>
    <w:rsid w:val="00B41836"/>
    <w:rsid w:val="00B427C9"/>
    <w:rsid w:val="00B42810"/>
    <w:rsid w:val="00B42BBE"/>
    <w:rsid w:val="00B42C77"/>
    <w:rsid w:val="00B447BF"/>
    <w:rsid w:val="00B455CF"/>
    <w:rsid w:val="00B51AED"/>
    <w:rsid w:val="00B556D6"/>
    <w:rsid w:val="00B5571E"/>
    <w:rsid w:val="00B564E6"/>
    <w:rsid w:val="00B57860"/>
    <w:rsid w:val="00B62CDF"/>
    <w:rsid w:val="00B645CF"/>
    <w:rsid w:val="00B65637"/>
    <w:rsid w:val="00B658BA"/>
    <w:rsid w:val="00B65AE7"/>
    <w:rsid w:val="00B71243"/>
    <w:rsid w:val="00B71D52"/>
    <w:rsid w:val="00B75BC0"/>
    <w:rsid w:val="00B75E66"/>
    <w:rsid w:val="00B75FEC"/>
    <w:rsid w:val="00B801E0"/>
    <w:rsid w:val="00B80548"/>
    <w:rsid w:val="00B80804"/>
    <w:rsid w:val="00B81F27"/>
    <w:rsid w:val="00B83037"/>
    <w:rsid w:val="00B846E0"/>
    <w:rsid w:val="00B84817"/>
    <w:rsid w:val="00B861A1"/>
    <w:rsid w:val="00B87F45"/>
    <w:rsid w:val="00B90649"/>
    <w:rsid w:val="00B97105"/>
    <w:rsid w:val="00B97EA2"/>
    <w:rsid w:val="00BA2906"/>
    <w:rsid w:val="00BA6AB0"/>
    <w:rsid w:val="00BA7FEC"/>
    <w:rsid w:val="00BB0ABA"/>
    <w:rsid w:val="00BB0E1B"/>
    <w:rsid w:val="00BB2BE1"/>
    <w:rsid w:val="00BB3971"/>
    <w:rsid w:val="00BB4157"/>
    <w:rsid w:val="00BB4CCE"/>
    <w:rsid w:val="00BB54FD"/>
    <w:rsid w:val="00BB63D9"/>
    <w:rsid w:val="00BB6AED"/>
    <w:rsid w:val="00BB7219"/>
    <w:rsid w:val="00BC544D"/>
    <w:rsid w:val="00BC54F2"/>
    <w:rsid w:val="00BD0C32"/>
    <w:rsid w:val="00BD15DE"/>
    <w:rsid w:val="00BD1C76"/>
    <w:rsid w:val="00BD32B8"/>
    <w:rsid w:val="00BD7090"/>
    <w:rsid w:val="00BE1D66"/>
    <w:rsid w:val="00BE280E"/>
    <w:rsid w:val="00BE4582"/>
    <w:rsid w:val="00BE6B7E"/>
    <w:rsid w:val="00BE6ED3"/>
    <w:rsid w:val="00BE744D"/>
    <w:rsid w:val="00BF0537"/>
    <w:rsid w:val="00BF0BAE"/>
    <w:rsid w:val="00BF11DC"/>
    <w:rsid w:val="00BF26F3"/>
    <w:rsid w:val="00BF35BE"/>
    <w:rsid w:val="00BF3936"/>
    <w:rsid w:val="00BF44E0"/>
    <w:rsid w:val="00BF4E9C"/>
    <w:rsid w:val="00BF696A"/>
    <w:rsid w:val="00C01642"/>
    <w:rsid w:val="00C03614"/>
    <w:rsid w:val="00C05085"/>
    <w:rsid w:val="00C05616"/>
    <w:rsid w:val="00C0593C"/>
    <w:rsid w:val="00C063D8"/>
    <w:rsid w:val="00C10C37"/>
    <w:rsid w:val="00C12EDB"/>
    <w:rsid w:val="00C13C10"/>
    <w:rsid w:val="00C14F5D"/>
    <w:rsid w:val="00C16809"/>
    <w:rsid w:val="00C23F58"/>
    <w:rsid w:val="00C25B4F"/>
    <w:rsid w:val="00C26E26"/>
    <w:rsid w:val="00C270B5"/>
    <w:rsid w:val="00C27B29"/>
    <w:rsid w:val="00C30047"/>
    <w:rsid w:val="00C30889"/>
    <w:rsid w:val="00C327EF"/>
    <w:rsid w:val="00C33B74"/>
    <w:rsid w:val="00C35B8C"/>
    <w:rsid w:val="00C36E5E"/>
    <w:rsid w:val="00C36F71"/>
    <w:rsid w:val="00C3796C"/>
    <w:rsid w:val="00C37D54"/>
    <w:rsid w:val="00C4123E"/>
    <w:rsid w:val="00C4294F"/>
    <w:rsid w:val="00C44672"/>
    <w:rsid w:val="00C461B6"/>
    <w:rsid w:val="00C4669B"/>
    <w:rsid w:val="00C46EEF"/>
    <w:rsid w:val="00C479F9"/>
    <w:rsid w:val="00C50DB3"/>
    <w:rsid w:val="00C52610"/>
    <w:rsid w:val="00C52954"/>
    <w:rsid w:val="00C530EF"/>
    <w:rsid w:val="00C53208"/>
    <w:rsid w:val="00C542AB"/>
    <w:rsid w:val="00C568D0"/>
    <w:rsid w:val="00C56A7E"/>
    <w:rsid w:val="00C571D4"/>
    <w:rsid w:val="00C60B53"/>
    <w:rsid w:val="00C61680"/>
    <w:rsid w:val="00C62090"/>
    <w:rsid w:val="00C620CD"/>
    <w:rsid w:val="00C631F6"/>
    <w:rsid w:val="00C63232"/>
    <w:rsid w:val="00C63EC9"/>
    <w:rsid w:val="00C6677F"/>
    <w:rsid w:val="00C6694E"/>
    <w:rsid w:val="00C67F10"/>
    <w:rsid w:val="00C71427"/>
    <w:rsid w:val="00C72EF5"/>
    <w:rsid w:val="00C74E54"/>
    <w:rsid w:val="00C800AE"/>
    <w:rsid w:val="00C8030E"/>
    <w:rsid w:val="00C80B4B"/>
    <w:rsid w:val="00C80D32"/>
    <w:rsid w:val="00C8125E"/>
    <w:rsid w:val="00C82816"/>
    <w:rsid w:val="00C840F9"/>
    <w:rsid w:val="00C85FFE"/>
    <w:rsid w:val="00C86DE9"/>
    <w:rsid w:val="00C875EF"/>
    <w:rsid w:val="00C91B62"/>
    <w:rsid w:val="00C93349"/>
    <w:rsid w:val="00C9505D"/>
    <w:rsid w:val="00C950C8"/>
    <w:rsid w:val="00C958E2"/>
    <w:rsid w:val="00C96B70"/>
    <w:rsid w:val="00C97C74"/>
    <w:rsid w:val="00C97D64"/>
    <w:rsid w:val="00CA171A"/>
    <w:rsid w:val="00CA37C5"/>
    <w:rsid w:val="00CA3AD6"/>
    <w:rsid w:val="00CA5F28"/>
    <w:rsid w:val="00CA6D79"/>
    <w:rsid w:val="00CA77C9"/>
    <w:rsid w:val="00CB08B1"/>
    <w:rsid w:val="00CB0A18"/>
    <w:rsid w:val="00CB148C"/>
    <w:rsid w:val="00CB14A4"/>
    <w:rsid w:val="00CB2E7D"/>
    <w:rsid w:val="00CB307E"/>
    <w:rsid w:val="00CB3B49"/>
    <w:rsid w:val="00CC0BC4"/>
    <w:rsid w:val="00CC1B0C"/>
    <w:rsid w:val="00CC3043"/>
    <w:rsid w:val="00CC35B6"/>
    <w:rsid w:val="00CC3C97"/>
    <w:rsid w:val="00CC5AFE"/>
    <w:rsid w:val="00CC5D39"/>
    <w:rsid w:val="00CC6254"/>
    <w:rsid w:val="00CC62CE"/>
    <w:rsid w:val="00CC6915"/>
    <w:rsid w:val="00CC6B89"/>
    <w:rsid w:val="00CC6C1F"/>
    <w:rsid w:val="00CC790C"/>
    <w:rsid w:val="00CD2C86"/>
    <w:rsid w:val="00CD4262"/>
    <w:rsid w:val="00CD452C"/>
    <w:rsid w:val="00CD5BE1"/>
    <w:rsid w:val="00CD7C4F"/>
    <w:rsid w:val="00CE0791"/>
    <w:rsid w:val="00CE2467"/>
    <w:rsid w:val="00CE2880"/>
    <w:rsid w:val="00CE28E0"/>
    <w:rsid w:val="00CE3D4A"/>
    <w:rsid w:val="00CE5858"/>
    <w:rsid w:val="00CE6E0A"/>
    <w:rsid w:val="00CE6FD6"/>
    <w:rsid w:val="00CE744A"/>
    <w:rsid w:val="00CE7CFB"/>
    <w:rsid w:val="00CF0A81"/>
    <w:rsid w:val="00CF0C35"/>
    <w:rsid w:val="00CF379D"/>
    <w:rsid w:val="00CF5141"/>
    <w:rsid w:val="00CF6302"/>
    <w:rsid w:val="00CF79BD"/>
    <w:rsid w:val="00CF7C3E"/>
    <w:rsid w:val="00D00500"/>
    <w:rsid w:val="00D02B78"/>
    <w:rsid w:val="00D04454"/>
    <w:rsid w:val="00D04CAD"/>
    <w:rsid w:val="00D04D22"/>
    <w:rsid w:val="00D1025E"/>
    <w:rsid w:val="00D11B75"/>
    <w:rsid w:val="00D13C97"/>
    <w:rsid w:val="00D13DE7"/>
    <w:rsid w:val="00D15643"/>
    <w:rsid w:val="00D17496"/>
    <w:rsid w:val="00D20C92"/>
    <w:rsid w:val="00D2132C"/>
    <w:rsid w:val="00D21B08"/>
    <w:rsid w:val="00D24EF3"/>
    <w:rsid w:val="00D26EC7"/>
    <w:rsid w:val="00D27F53"/>
    <w:rsid w:val="00D31452"/>
    <w:rsid w:val="00D329FB"/>
    <w:rsid w:val="00D33BC1"/>
    <w:rsid w:val="00D369DE"/>
    <w:rsid w:val="00D36E1D"/>
    <w:rsid w:val="00D4191D"/>
    <w:rsid w:val="00D41F98"/>
    <w:rsid w:val="00D432DF"/>
    <w:rsid w:val="00D4436A"/>
    <w:rsid w:val="00D46A0C"/>
    <w:rsid w:val="00D500C6"/>
    <w:rsid w:val="00D52DE9"/>
    <w:rsid w:val="00D5367C"/>
    <w:rsid w:val="00D54F64"/>
    <w:rsid w:val="00D56024"/>
    <w:rsid w:val="00D56D09"/>
    <w:rsid w:val="00D56DDF"/>
    <w:rsid w:val="00D57134"/>
    <w:rsid w:val="00D5719C"/>
    <w:rsid w:val="00D577AB"/>
    <w:rsid w:val="00D579DB"/>
    <w:rsid w:val="00D57C37"/>
    <w:rsid w:val="00D61C93"/>
    <w:rsid w:val="00D62A7F"/>
    <w:rsid w:val="00D63A7C"/>
    <w:rsid w:val="00D70450"/>
    <w:rsid w:val="00D70918"/>
    <w:rsid w:val="00D70C7A"/>
    <w:rsid w:val="00D73DB8"/>
    <w:rsid w:val="00D75DED"/>
    <w:rsid w:val="00D8007E"/>
    <w:rsid w:val="00D80281"/>
    <w:rsid w:val="00D81610"/>
    <w:rsid w:val="00D816A9"/>
    <w:rsid w:val="00D82CC5"/>
    <w:rsid w:val="00D83CB0"/>
    <w:rsid w:val="00D842E3"/>
    <w:rsid w:val="00D8443E"/>
    <w:rsid w:val="00D87B35"/>
    <w:rsid w:val="00D912B5"/>
    <w:rsid w:val="00D915AA"/>
    <w:rsid w:val="00D9164F"/>
    <w:rsid w:val="00D97EC2"/>
    <w:rsid w:val="00DA0B9F"/>
    <w:rsid w:val="00DA18BA"/>
    <w:rsid w:val="00DA671A"/>
    <w:rsid w:val="00DA7C17"/>
    <w:rsid w:val="00DB1283"/>
    <w:rsid w:val="00DB2FE9"/>
    <w:rsid w:val="00DB366F"/>
    <w:rsid w:val="00DB59DA"/>
    <w:rsid w:val="00DB62BA"/>
    <w:rsid w:val="00DB6ABA"/>
    <w:rsid w:val="00DC08D4"/>
    <w:rsid w:val="00DC27F3"/>
    <w:rsid w:val="00DC384E"/>
    <w:rsid w:val="00DC63FA"/>
    <w:rsid w:val="00DC7E46"/>
    <w:rsid w:val="00DD0EAD"/>
    <w:rsid w:val="00DD33FA"/>
    <w:rsid w:val="00DD5C9A"/>
    <w:rsid w:val="00DD5EC8"/>
    <w:rsid w:val="00DD62EA"/>
    <w:rsid w:val="00DD7B01"/>
    <w:rsid w:val="00DE3553"/>
    <w:rsid w:val="00DE60DE"/>
    <w:rsid w:val="00DE62CB"/>
    <w:rsid w:val="00DF1828"/>
    <w:rsid w:val="00DF31E4"/>
    <w:rsid w:val="00DF535C"/>
    <w:rsid w:val="00DF6CD7"/>
    <w:rsid w:val="00DF79D3"/>
    <w:rsid w:val="00E00ECC"/>
    <w:rsid w:val="00E0131F"/>
    <w:rsid w:val="00E01E7A"/>
    <w:rsid w:val="00E02703"/>
    <w:rsid w:val="00E03326"/>
    <w:rsid w:val="00E042A0"/>
    <w:rsid w:val="00E051AB"/>
    <w:rsid w:val="00E06420"/>
    <w:rsid w:val="00E06E5A"/>
    <w:rsid w:val="00E10405"/>
    <w:rsid w:val="00E12506"/>
    <w:rsid w:val="00E1323F"/>
    <w:rsid w:val="00E14584"/>
    <w:rsid w:val="00E14C0A"/>
    <w:rsid w:val="00E170CE"/>
    <w:rsid w:val="00E203FD"/>
    <w:rsid w:val="00E216F0"/>
    <w:rsid w:val="00E22091"/>
    <w:rsid w:val="00E24C61"/>
    <w:rsid w:val="00E25F2A"/>
    <w:rsid w:val="00E2658D"/>
    <w:rsid w:val="00E26727"/>
    <w:rsid w:val="00E309F0"/>
    <w:rsid w:val="00E32D41"/>
    <w:rsid w:val="00E35927"/>
    <w:rsid w:val="00E3657A"/>
    <w:rsid w:val="00E455EA"/>
    <w:rsid w:val="00E46578"/>
    <w:rsid w:val="00E511B1"/>
    <w:rsid w:val="00E513A6"/>
    <w:rsid w:val="00E5189A"/>
    <w:rsid w:val="00E526E6"/>
    <w:rsid w:val="00E56804"/>
    <w:rsid w:val="00E56B87"/>
    <w:rsid w:val="00E57D70"/>
    <w:rsid w:val="00E60116"/>
    <w:rsid w:val="00E6059D"/>
    <w:rsid w:val="00E605E4"/>
    <w:rsid w:val="00E61018"/>
    <w:rsid w:val="00E62D64"/>
    <w:rsid w:val="00E632CD"/>
    <w:rsid w:val="00E63A8D"/>
    <w:rsid w:val="00E7473D"/>
    <w:rsid w:val="00E754FC"/>
    <w:rsid w:val="00E77B00"/>
    <w:rsid w:val="00E81EF5"/>
    <w:rsid w:val="00E822D7"/>
    <w:rsid w:val="00E8288C"/>
    <w:rsid w:val="00E84AE7"/>
    <w:rsid w:val="00E8531D"/>
    <w:rsid w:val="00E85CAD"/>
    <w:rsid w:val="00E85CDB"/>
    <w:rsid w:val="00E86802"/>
    <w:rsid w:val="00E8730B"/>
    <w:rsid w:val="00E912B2"/>
    <w:rsid w:val="00E91C18"/>
    <w:rsid w:val="00E91D64"/>
    <w:rsid w:val="00E9218D"/>
    <w:rsid w:val="00E92B9C"/>
    <w:rsid w:val="00E96344"/>
    <w:rsid w:val="00E963ED"/>
    <w:rsid w:val="00E97E08"/>
    <w:rsid w:val="00EA0883"/>
    <w:rsid w:val="00EA13DC"/>
    <w:rsid w:val="00EA2098"/>
    <w:rsid w:val="00EA50FE"/>
    <w:rsid w:val="00EA51F3"/>
    <w:rsid w:val="00EA7A2A"/>
    <w:rsid w:val="00EB30C9"/>
    <w:rsid w:val="00EB4196"/>
    <w:rsid w:val="00EB42ED"/>
    <w:rsid w:val="00EB51D2"/>
    <w:rsid w:val="00EB5A90"/>
    <w:rsid w:val="00EB60F8"/>
    <w:rsid w:val="00EB61F2"/>
    <w:rsid w:val="00EC0A8A"/>
    <w:rsid w:val="00EC3A1B"/>
    <w:rsid w:val="00EC3AA7"/>
    <w:rsid w:val="00EC40C4"/>
    <w:rsid w:val="00EC56BD"/>
    <w:rsid w:val="00ED11CA"/>
    <w:rsid w:val="00ED3E74"/>
    <w:rsid w:val="00ED4095"/>
    <w:rsid w:val="00ED4120"/>
    <w:rsid w:val="00ED43F4"/>
    <w:rsid w:val="00ED6EB2"/>
    <w:rsid w:val="00EE0DC9"/>
    <w:rsid w:val="00EE4E48"/>
    <w:rsid w:val="00EE5BF1"/>
    <w:rsid w:val="00EE6C77"/>
    <w:rsid w:val="00EE6CE5"/>
    <w:rsid w:val="00EE7E49"/>
    <w:rsid w:val="00EF247F"/>
    <w:rsid w:val="00EF25FD"/>
    <w:rsid w:val="00EF563F"/>
    <w:rsid w:val="00EF56A2"/>
    <w:rsid w:val="00EF6351"/>
    <w:rsid w:val="00F0045A"/>
    <w:rsid w:val="00F015A8"/>
    <w:rsid w:val="00F01BFB"/>
    <w:rsid w:val="00F031F6"/>
    <w:rsid w:val="00F03F32"/>
    <w:rsid w:val="00F074A4"/>
    <w:rsid w:val="00F07CDD"/>
    <w:rsid w:val="00F1059A"/>
    <w:rsid w:val="00F112C5"/>
    <w:rsid w:val="00F12CA4"/>
    <w:rsid w:val="00F142D1"/>
    <w:rsid w:val="00F17428"/>
    <w:rsid w:val="00F17454"/>
    <w:rsid w:val="00F205AA"/>
    <w:rsid w:val="00F20BD0"/>
    <w:rsid w:val="00F21158"/>
    <w:rsid w:val="00F2471F"/>
    <w:rsid w:val="00F24E8D"/>
    <w:rsid w:val="00F2574D"/>
    <w:rsid w:val="00F26F83"/>
    <w:rsid w:val="00F30041"/>
    <w:rsid w:val="00F30B06"/>
    <w:rsid w:val="00F3283D"/>
    <w:rsid w:val="00F36655"/>
    <w:rsid w:val="00F404A3"/>
    <w:rsid w:val="00F41548"/>
    <w:rsid w:val="00F41FAC"/>
    <w:rsid w:val="00F42F07"/>
    <w:rsid w:val="00F439C2"/>
    <w:rsid w:val="00F5074F"/>
    <w:rsid w:val="00F513F7"/>
    <w:rsid w:val="00F51CB1"/>
    <w:rsid w:val="00F53135"/>
    <w:rsid w:val="00F60254"/>
    <w:rsid w:val="00F6651D"/>
    <w:rsid w:val="00F67632"/>
    <w:rsid w:val="00F71E8B"/>
    <w:rsid w:val="00F71FA9"/>
    <w:rsid w:val="00F7210A"/>
    <w:rsid w:val="00F74F38"/>
    <w:rsid w:val="00F74F4D"/>
    <w:rsid w:val="00F81044"/>
    <w:rsid w:val="00F811EF"/>
    <w:rsid w:val="00F828A4"/>
    <w:rsid w:val="00F84797"/>
    <w:rsid w:val="00F8558F"/>
    <w:rsid w:val="00F879FE"/>
    <w:rsid w:val="00F90DA4"/>
    <w:rsid w:val="00F919C4"/>
    <w:rsid w:val="00F92735"/>
    <w:rsid w:val="00F927A1"/>
    <w:rsid w:val="00F93361"/>
    <w:rsid w:val="00F94520"/>
    <w:rsid w:val="00F946EF"/>
    <w:rsid w:val="00F951D1"/>
    <w:rsid w:val="00FA0747"/>
    <w:rsid w:val="00FA097C"/>
    <w:rsid w:val="00FA0BBB"/>
    <w:rsid w:val="00FA0EAF"/>
    <w:rsid w:val="00FA4E27"/>
    <w:rsid w:val="00FA4F93"/>
    <w:rsid w:val="00FA57F3"/>
    <w:rsid w:val="00FA69A6"/>
    <w:rsid w:val="00FA71D4"/>
    <w:rsid w:val="00FB08C7"/>
    <w:rsid w:val="00FB08CC"/>
    <w:rsid w:val="00FB12E4"/>
    <w:rsid w:val="00FB14C8"/>
    <w:rsid w:val="00FB229F"/>
    <w:rsid w:val="00FB2C23"/>
    <w:rsid w:val="00FB40C1"/>
    <w:rsid w:val="00FB414A"/>
    <w:rsid w:val="00FB55DC"/>
    <w:rsid w:val="00FB66FC"/>
    <w:rsid w:val="00FB6B81"/>
    <w:rsid w:val="00FB6E60"/>
    <w:rsid w:val="00FB73BD"/>
    <w:rsid w:val="00FC06B9"/>
    <w:rsid w:val="00FC4611"/>
    <w:rsid w:val="00FC5949"/>
    <w:rsid w:val="00FC68AD"/>
    <w:rsid w:val="00FD0CF7"/>
    <w:rsid w:val="00FD2B54"/>
    <w:rsid w:val="00FD2B63"/>
    <w:rsid w:val="00FD33F5"/>
    <w:rsid w:val="00FD3E82"/>
    <w:rsid w:val="00FD3FD3"/>
    <w:rsid w:val="00FD517D"/>
    <w:rsid w:val="00FD7391"/>
    <w:rsid w:val="00FE09F3"/>
    <w:rsid w:val="00FE35F8"/>
    <w:rsid w:val="00FE3BB0"/>
    <w:rsid w:val="00FE4981"/>
    <w:rsid w:val="00FE4CC6"/>
    <w:rsid w:val="00FE53E8"/>
    <w:rsid w:val="00FE5BD6"/>
    <w:rsid w:val="00FE6779"/>
    <w:rsid w:val="00FE717B"/>
    <w:rsid w:val="00FE7928"/>
    <w:rsid w:val="00FF11CF"/>
    <w:rsid w:val="00FF1746"/>
    <w:rsid w:val="00FF3427"/>
    <w:rsid w:val="00FF4C9C"/>
    <w:rsid w:val="00FF583E"/>
    <w:rsid w:val="00FF73AC"/>
    <w:rsid w:val="04BB6536"/>
    <w:rsid w:val="0F56A1E7"/>
    <w:rsid w:val="1C62F603"/>
    <w:rsid w:val="22CFD9A7"/>
    <w:rsid w:val="296AADA3"/>
    <w:rsid w:val="2C31243D"/>
    <w:rsid w:val="36D6125B"/>
    <w:rsid w:val="499A6283"/>
    <w:rsid w:val="4C981855"/>
    <w:rsid w:val="58769A8E"/>
    <w:rsid w:val="5F8694A0"/>
    <w:rsid w:val="61AE461D"/>
    <w:rsid w:val="61CC0106"/>
    <w:rsid w:val="6360C18A"/>
    <w:rsid w:val="6435908D"/>
    <w:rsid w:val="65D160EE"/>
    <w:rsid w:val="6C33A334"/>
    <w:rsid w:val="792427F5"/>
    <w:rsid w:val="7B58AF95"/>
    <w:rsid w:val="7C5EB3C2"/>
    <w:rsid w:val="7DAF8C7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34BD"/>
  <w15:docId w15:val="{49D3336A-6721-47D8-AC91-2729F0F7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Poantraštė"/>
    <w:qFormat/>
    <w:rsid w:val="007E4F2B"/>
    <w:pPr>
      <w:spacing w:after="0" w:line="360" w:lineRule="auto"/>
      <w:contextualSpacing/>
    </w:pPr>
    <w:rPr>
      <w:rFonts w:ascii="Montserrat" w:hAnsi="Montserrat"/>
      <w:sz w:val="20"/>
    </w:rPr>
  </w:style>
  <w:style w:type="paragraph" w:styleId="Antrat1">
    <w:name w:val="heading 1"/>
    <w:basedOn w:val="prastasis"/>
    <w:next w:val="prastasis"/>
    <w:link w:val="Antrat1Diagrama"/>
    <w:uiPriority w:val="9"/>
    <w:qFormat/>
    <w:rsid w:val="00A7772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F4932"/>
    <w:pPr>
      <w:tabs>
        <w:tab w:val="center" w:pos="4819"/>
        <w:tab w:val="right" w:pos="9638"/>
      </w:tabs>
    </w:pPr>
  </w:style>
  <w:style w:type="character" w:customStyle="1" w:styleId="AntratsDiagrama">
    <w:name w:val="Antraštės Diagrama"/>
    <w:basedOn w:val="Numatytasispastraiposriftas"/>
    <w:link w:val="Antrats"/>
    <w:uiPriority w:val="99"/>
    <w:rsid w:val="00AF4932"/>
    <w:rPr>
      <w:rFonts w:ascii="Arial" w:hAnsi="Arial"/>
      <w:sz w:val="20"/>
    </w:rPr>
  </w:style>
  <w:style w:type="paragraph" w:styleId="Porat">
    <w:name w:val="footer"/>
    <w:basedOn w:val="prastasis"/>
    <w:link w:val="PoratDiagrama"/>
    <w:uiPriority w:val="99"/>
    <w:unhideWhenUsed/>
    <w:rsid w:val="00AF4932"/>
    <w:pPr>
      <w:tabs>
        <w:tab w:val="center" w:pos="4819"/>
        <w:tab w:val="right" w:pos="9638"/>
      </w:tabs>
    </w:pPr>
  </w:style>
  <w:style w:type="character" w:customStyle="1" w:styleId="PoratDiagrama">
    <w:name w:val="Poraštė Diagrama"/>
    <w:basedOn w:val="Numatytasispastraiposriftas"/>
    <w:link w:val="Porat"/>
    <w:uiPriority w:val="99"/>
    <w:rsid w:val="00AF4932"/>
    <w:rPr>
      <w:rFonts w:ascii="Arial" w:hAnsi="Arial"/>
      <w:sz w:val="20"/>
    </w:rPr>
  </w:style>
  <w:style w:type="paragraph" w:styleId="Debesliotekstas">
    <w:name w:val="Balloon Text"/>
    <w:basedOn w:val="prastasis"/>
    <w:link w:val="DebesliotekstasDiagrama"/>
    <w:uiPriority w:val="99"/>
    <w:semiHidden/>
    <w:unhideWhenUsed/>
    <w:rsid w:val="004C2A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2AD5"/>
    <w:rPr>
      <w:rFonts w:ascii="Tahoma" w:hAnsi="Tahoma" w:cs="Tahoma"/>
      <w:sz w:val="16"/>
      <w:szCs w:val="16"/>
    </w:rPr>
  </w:style>
  <w:style w:type="character" w:styleId="Hipersaitas">
    <w:name w:val="Hyperlink"/>
    <w:basedOn w:val="Numatytasispastraiposriftas"/>
    <w:uiPriority w:val="99"/>
    <w:unhideWhenUsed/>
    <w:rsid w:val="008F1C01"/>
    <w:rPr>
      <w:color w:val="0000FF" w:themeColor="hyperlink"/>
      <w:u w:val="single"/>
    </w:rPr>
  </w:style>
  <w:style w:type="paragraph" w:customStyle="1" w:styleId="Antrats1">
    <w:name w:val="Antraštės1"/>
    <w:basedOn w:val="prastasis"/>
    <w:link w:val="AntratsChar"/>
    <w:qFormat/>
    <w:rsid w:val="00906FC6"/>
    <w:pPr>
      <w:ind w:firstLine="737"/>
      <w:jc w:val="center"/>
    </w:pPr>
    <w:rPr>
      <w:b/>
      <w:caps/>
    </w:rPr>
  </w:style>
  <w:style w:type="character" w:customStyle="1" w:styleId="AntratsChar">
    <w:name w:val="Antraštės Char"/>
    <w:basedOn w:val="Numatytasispastraiposriftas"/>
    <w:link w:val="Antrats1"/>
    <w:rsid w:val="00906FC6"/>
    <w:rPr>
      <w:rFonts w:ascii="Montserrat" w:hAnsi="Montserrat"/>
      <w:b/>
      <w:caps/>
      <w:sz w:val="20"/>
    </w:rPr>
  </w:style>
  <w:style w:type="table" w:styleId="Lentelstinklelis">
    <w:name w:val="Table Grid"/>
    <w:basedOn w:val="prastojilentel"/>
    <w:uiPriority w:val="59"/>
    <w:qFormat/>
    <w:rsid w:val="00AB06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81F27"/>
    <w:rPr>
      <w:color w:val="605E5C"/>
      <w:shd w:val="clear" w:color="auto" w:fill="E1DFDD"/>
    </w:rPr>
  </w:style>
  <w:style w:type="paragraph" w:styleId="Pavadinimas">
    <w:name w:val="Title"/>
    <w:aliases w:val="caption"/>
    <w:basedOn w:val="prastasis"/>
    <w:next w:val="prastasis"/>
    <w:link w:val="PavadinimasDiagrama"/>
    <w:uiPriority w:val="10"/>
    <w:qFormat/>
    <w:rsid w:val="00FD33F5"/>
    <w:rPr>
      <w:rFonts w:eastAsiaTheme="majorEastAsia" w:cstheme="majorBidi"/>
      <w:b/>
      <w:spacing w:val="-10"/>
      <w:kern w:val="28"/>
      <w:sz w:val="24"/>
      <w:szCs w:val="56"/>
    </w:rPr>
  </w:style>
  <w:style w:type="character" w:customStyle="1" w:styleId="PavadinimasDiagrama">
    <w:name w:val="Pavadinimas Diagrama"/>
    <w:aliases w:val="caption Diagrama"/>
    <w:basedOn w:val="Numatytasispastraiposriftas"/>
    <w:link w:val="Pavadinimas"/>
    <w:uiPriority w:val="10"/>
    <w:rsid w:val="00FD33F5"/>
    <w:rPr>
      <w:rFonts w:ascii="Montserrat" w:eastAsiaTheme="majorEastAsia" w:hAnsi="Montserrat" w:cstheme="majorBidi"/>
      <w:b/>
      <w:spacing w:val="-10"/>
      <w:kern w:val="28"/>
      <w:sz w:val="24"/>
      <w:szCs w:val="56"/>
    </w:rPr>
  </w:style>
  <w:style w:type="paragraph" w:styleId="Betarp">
    <w:name w:val="No Spacing"/>
    <w:aliases w:val="Tekstas"/>
    <w:next w:val="prastasis"/>
    <w:uiPriority w:val="1"/>
    <w:qFormat/>
    <w:rsid w:val="009709BA"/>
    <w:pPr>
      <w:spacing w:after="0" w:line="360" w:lineRule="auto"/>
      <w:ind w:firstLine="567"/>
      <w:contextualSpacing/>
      <w:jc w:val="both"/>
    </w:pPr>
    <w:rPr>
      <w:rFonts w:ascii="Montserrat" w:hAnsi="Montserrat"/>
      <w:sz w:val="20"/>
    </w:rPr>
  </w:style>
  <w:style w:type="character" w:customStyle="1" w:styleId="Antrat1Diagrama">
    <w:name w:val="Antraštė 1 Diagrama"/>
    <w:basedOn w:val="Numatytasispastraiposriftas"/>
    <w:link w:val="Antrat1"/>
    <w:uiPriority w:val="9"/>
    <w:rsid w:val="00A7772D"/>
    <w:rPr>
      <w:rFonts w:asciiTheme="majorHAnsi" w:eastAsiaTheme="majorEastAsia" w:hAnsiTheme="majorHAnsi" w:cstheme="majorBidi"/>
      <w:color w:val="365F91" w:themeColor="accent1" w:themeShade="BF"/>
      <w:sz w:val="32"/>
      <w:szCs w:val="32"/>
    </w:rPr>
  </w:style>
  <w:style w:type="character" w:styleId="Perirtashipersaitas">
    <w:name w:val="FollowedHyperlink"/>
    <w:basedOn w:val="Numatytasispastraiposriftas"/>
    <w:uiPriority w:val="99"/>
    <w:semiHidden/>
    <w:unhideWhenUsed/>
    <w:rsid w:val="00D577AB"/>
    <w:rPr>
      <w:color w:val="800080" w:themeColor="followedHyperlink"/>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CC6C1F"/>
    <w:pPr>
      <w:ind w:left="720"/>
    </w:pPr>
  </w:style>
  <w:style w:type="paragraph" w:customStyle="1" w:styleId="Default">
    <w:name w:val="Default"/>
    <w:rsid w:val="00BC544D"/>
    <w:pPr>
      <w:autoSpaceDE w:val="0"/>
      <w:autoSpaceDN w:val="0"/>
      <w:adjustRightInd w:val="0"/>
      <w:spacing w:after="0" w:line="240" w:lineRule="auto"/>
    </w:pPr>
    <w:rPr>
      <w:rFonts w:ascii="Montserrat" w:hAnsi="Montserrat" w:cs="Montserrat"/>
      <w:color w:val="000000"/>
      <w:sz w:val="24"/>
      <w:szCs w:val="24"/>
    </w:rPr>
  </w:style>
  <w:style w:type="character" w:styleId="Komentaronuoroda">
    <w:name w:val="annotation reference"/>
    <w:basedOn w:val="Numatytasispastraiposriftas"/>
    <w:uiPriority w:val="99"/>
    <w:semiHidden/>
    <w:unhideWhenUsed/>
    <w:rsid w:val="0042757A"/>
    <w:rPr>
      <w:sz w:val="16"/>
      <w:szCs w:val="16"/>
    </w:rPr>
  </w:style>
  <w:style w:type="paragraph" w:styleId="Komentarotekstas">
    <w:name w:val="annotation text"/>
    <w:basedOn w:val="prastasis"/>
    <w:link w:val="KomentarotekstasDiagrama"/>
    <w:uiPriority w:val="99"/>
    <w:unhideWhenUsed/>
    <w:rsid w:val="0042757A"/>
    <w:pPr>
      <w:spacing w:line="240" w:lineRule="auto"/>
    </w:pPr>
    <w:rPr>
      <w:szCs w:val="20"/>
    </w:rPr>
  </w:style>
  <w:style w:type="character" w:customStyle="1" w:styleId="KomentarotekstasDiagrama">
    <w:name w:val="Komentaro tekstas Diagrama"/>
    <w:basedOn w:val="Numatytasispastraiposriftas"/>
    <w:link w:val="Komentarotekstas"/>
    <w:uiPriority w:val="99"/>
    <w:rsid w:val="0042757A"/>
    <w:rPr>
      <w:rFonts w:ascii="Montserrat" w:hAnsi="Montserrat"/>
      <w:sz w:val="20"/>
      <w:szCs w:val="20"/>
    </w:rPr>
  </w:style>
  <w:style w:type="paragraph" w:styleId="Komentarotema">
    <w:name w:val="annotation subject"/>
    <w:basedOn w:val="Komentarotekstas"/>
    <w:next w:val="Komentarotekstas"/>
    <w:link w:val="KomentarotemaDiagrama"/>
    <w:uiPriority w:val="99"/>
    <w:semiHidden/>
    <w:unhideWhenUsed/>
    <w:rsid w:val="0042757A"/>
    <w:rPr>
      <w:b/>
      <w:bCs/>
    </w:rPr>
  </w:style>
  <w:style w:type="character" w:customStyle="1" w:styleId="KomentarotemaDiagrama">
    <w:name w:val="Komentaro tema Diagrama"/>
    <w:basedOn w:val="KomentarotekstasDiagrama"/>
    <w:link w:val="Komentarotema"/>
    <w:uiPriority w:val="99"/>
    <w:semiHidden/>
    <w:rsid w:val="0042757A"/>
    <w:rPr>
      <w:rFonts w:ascii="Montserrat" w:hAnsi="Montserrat"/>
      <w:b/>
      <w:bCs/>
      <w:sz w:val="20"/>
      <w:szCs w:val="20"/>
    </w:rPr>
  </w:style>
  <w:style w:type="character" w:customStyle="1" w:styleId="ui-provider">
    <w:name w:val="ui-provider"/>
    <w:basedOn w:val="Numatytasispastraiposriftas"/>
    <w:rsid w:val="00084315"/>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981277"/>
    <w:rPr>
      <w:rFonts w:ascii="Montserrat" w:hAnsi="Montserra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375354622">
      <w:bodyDiv w:val="1"/>
      <w:marLeft w:val="0"/>
      <w:marRight w:val="0"/>
      <w:marTop w:val="0"/>
      <w:marBottom w:val="0"/>
      <w:divBdr>
        <w:top w:val="none" w:sz="0" w:space="0" w:color="auto"/>
        <w:left w:val="none" w:sz="0" w:space="0" w:color="auto"/>
        <w:bottom w:val="none" w:sz="0" w:space="0" w:color="auto"/>
        <w:right w:val="none" w:sz="0" w:space="0" w:color="auto"/>
      </w:divBdr>
    </w:div>
    <w:div w:id="633952654">
      <w:bodyDiv w:val="1"/>
      <w:marLeft w:val="0"/>
      <w:marRight w:val="0"/>
      <w:marTop w:val="0"/>
      <w:marBottom w:val="0"/>
      <w:divBdr>
        <w:top w:val="none" w:sz="0" w:space="0" w:color="auto"/>
        <w:left w:val="none" w:sz="0" w:space="0" w:color="auto"/>
        <w:bottom w:val="none" w:sz="0" w:space="0" w:color="auto"/>
        <w:right w:val="none" w:sz="0" w:space="0" w:color="auto"/>
      </w:divBdr>
    </w:div>
    <w:div w:id="785663336">
      <w:bodyDiv w:val="1"/>
      <w:marLeft w:val="0"/>
      <w:marRight w:val="0"/>
      <w:marTop w:val="0"/>
      <w:marBottom w:val="0"/>
      <w:divBdr>
        <w:top w:val="none" w:sz="0" w:space="0" w:color="auto"/>
        <w:left w:val="none" w:sz="0" w:space="0" w:color="auto"/>
        <w:bottom w:val="none" w:sz="0" w:space="0" w:color="auto"/>
        <w:right w:val="none" w:sz="0" w:space="0" w:color="auto"/>
      </w:divBdr>
    </w:div>
    <w:div w:id="838739812">
      <w:bodyDiv w:val="1"/>
      <w:marLeft w:val="0"/>
      <w:marRight w:val="0"/>
      <w:marTop w:val="0"/>
      <w:marBottom w:val="0"/>
      <w:divBdr>
        <w:top w:val="none" w:sz="0" w:space="0" w:color="auto"/>
        <w:left w:val="none" w:sz="0" w:space="0" w:color="auto"/>
        <w:bottom w:val="none" w:sz="0" w:space="0" w:color="auto"/>
        <w:right w:val="none" w:sz="0" w:space="0" w:color="auto"/>
      </w:divBdr>
    </w:div>
    <w:div w:id="1014380848">
      <w:bodyDiv w:val="1"/>
      <w:marLeft w:val="0"/>
      <w:marRight w:val="0"/>
      <w:marTop w:val="0"/>
      <w:marBottom w:val="0"/>
      <w:divBdr>
        <w:top w:val="none" w:sz="0" w:space="0" w:color="auto"/>
        <w:left w:val="none" w:sz="0" w:space="0" w:color="auto"/>
        <w:bottom w:val="none" w:sz="0" w:space="0" w:color="auto"/>
        <w:right w:val="none" w:sz="0" w:space="0" w:color="auto"/>
      </w:divBdr>
    </w:div>
    <w:div w:id="1016884717">
      <w:bodyDiv w:val="1"/>
      <w:marLeft w:val="0"/>
      <w:marRight w:val="0"/>
      <w:marTop w:val="0"/>
      <w:marBottom w:val="0"/>
      <w:divBdr>
        <w:top w:val="none" w:sz="0" w:space="0" w:color="auto"/>
        <w:left w:val="none" w:sz="0" w:space="0" w:color="auto"/>
        <w:bottom w:val="none" w:sz="0" w:space="0" w:color="auto"/>
        <w:right w:val="none" w:sz="0" w:space="0" w:color="auto"/>
      </w:divBdr>
    </w:div>
    <w:div w:id="1097628538">
      <w:bodyDiv w:val="1"/>
      <w:marLeft w:val="0"/>
      <w:marRight w:val="0"/>
      <w:marTop w:val="0"/>
      <w:marBottom w:val="0"/>
      <w:divBdr>
        <w:top w:val="none" w:sz="0" w:space="0" w:color="auto"/>
        <w:left w:val="none" w:sz="0" w:space="0" w:color="auto"/>
        <w:bottom w:val="none" w:sz="0" w:space="0" w:color="auto"/>
        <w:right w:val="none" w:sz="0" w:space="0" w:color="auto"/>
      </w:divBdr>
    </w:div>
    <w:div w:id="1176071222">
      <w:bodyDiv w:val="1"/>
      <w:marLeft w:val="0"/>
      <w:marRight w:val="0"/>
      <w:marTop w:val="0"/>
      <w:marBottom w:val="0"/>
      <w:divBdr>
        <w:top w:val="none" w:sz="0" w:space="0" w:color="auto"/>
        <w:left w:val="none" w:sz="0" w:space="0" w:color="auto"/>
        <w:bottom w:val="none" w:sz="0" w:space="0" w:color="auto"/>
        <w:right w:val="none" w:sz="0" w:space="0" w:color="auto"/>
      </w:divBdr>
    </w:div>
    <w:div w:id="1184711902">
      <w:bodyDiv w:val="1"/>
      <w:marLeft w:val="0"/>
      <w:marRight w:val="0"/>
      <w:marTop w:val="0"/>
      <w:marBottom w:val="0"/>
      <w:divBdr>
        <w:top w:val="none" w:sz="0" w:space="0" w:color="auto"/>
        <w:left w:val="none" w:sz="0" w:space="0" w:color="auto"/>
        <w:bottom w:val="none" w:sz="0" w:space="0" w:color="auto"/>
        <w:right w:val="none" w:sz="0" w:space="0" w:color="auto"/>
      </w:divBdr>
    </w:div>
    <w:div w:id="1191845872">
      <w:bodyDiv w:val="1"/>
      <w:marLeft w:val="0"/>
      <w:marRight w:val="0"/>
      <w:marTop w:val="0"/>
      <w:marBottom w:val="0"/>
      <w:divBdr>
        <w:top w:val="none" w:sz="0" w:space="0" w:color="auto"/>
        <w:left w:val="none" w:sz="0" w:space="0" w:color="auto"/>
        <w:bottom w:val="none" w:sz="0" w:space="0" w:color="auto"/>
        <w:right w:val="none" w:sz="0" w:space="0" w:color="auto"/>
      </w:divBdr>
    </w:div>
    <w:div w:id="1503282348">
      <w:bodyDiv w:val="1"/>
      <w:marLeft w:val="0"/>
      <w:marRight w:val="0"/>
      <w:marTop w:val="0"/>
      <w:marBottom w:val="0"/>
      <w:divBdr>
        <w:top w:val="none" w:sz="0" w:space="0" w:color="auto"/>
        <w:left w:val="none" w:sz="0" w:space="0" w:color="auto"/>
        <w:bottom w:val="none" w:sz="0" w:space="0" w:color="auto"/>
        <w:right w:val="none" w:sz="0" w:space="0" w:color="auto"/>
      </w:divBdr>
    </w:div>
    <w:div w:id="1894804403">
      <w:bodyDiv w:val="1"/>
      <w:marLeft w:val="0"/>
      <w:marRight w:val="0"/>
      <w:marTop w:val="0"/>
      <w:marBottom w:val="0"/>
      <w:divBdr>
        <w:top w:val="none" w:sz="0" w:space="0" w:color="auto"/>
        <w:left w:val="none" w:sz="0" w:space="0" w:color="auto"/>
        <w:bottom w:val="none" w:sz="0" w:space="0" w:color="auto"/>
        <w:right w:val="none" w:sz="0" w:space="0" w:color="auto"/>
      </w:divBdr>
    </w:div>
    <w:div w:id="2034187353">
      <w:bodyDiv w:val="1"/>
      <w:marLeft w:val="0"/>
      <w:marRight w:val="0"/>
      <w:marTop w:val="0"/>
      <w:marBottom w:val="0"/>
      <w:divBdr>
        <w:top w:val="none" w:sz="0" w:space="0" w:color="auto"/>
        <w:left w:val="none" w:sz="0" w:space="0" w:color="auto"/>
        <w:bottom w:val="none" w:sz="0" w:space="0" w:color="auto"/>
        <w:right w:val="none" w:sz="0" w:space="0" w:color="auto"/>
      </w:divBdr>
    </w:div>
    <w:div w:id="2071922305">
      <w:bodyDiv w:val="1"/>
      <w:marLeft w:val="0"/>
      <w:marRight w:val="0"/>
      <w:marTop w:val="0"/>
      <w:marBottom w:val="0"/>
      <w:divBdr>
        <w:top w:val="none" w:sz="0" w:space="0" w:color="auto"/>
        <w:left w:val="none" w:sz="0" w:space="0" w:color="auto"/>
        <w:bottom w:val="none" w:sz="0" w:space="0" w:color="auto"/>
        <w:right w:val="none" w:sz="0" w:space="0" w:color="auto"/>
      </w:divBdr>
    </w:div>
    <w:div w:id="208328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f14713e-c20f-4bc3-b01e-bfea371dc62d">
      <UserInfo>
        <DisplayName>Milda Pauliukėnaitė</DisplayName>
        <AccountId>9</AccountId>
        <AccountType/>
      </UserInfo>
      <UserInfo>
        <DisplayName>Saulė Vasiliauskaitė</DisplayName>
        <AccountId>28</AccountId>
        <AccountType/>
      </UserInfo>
      <UserInfo>
        <DisplayName>Rita Vasiliauskienė</DisplayName>
        <AccountId>23</AccountId>
        <AccountType/>
      </UserInfo>
      <UserInfo>
        <DisplayName>Loreta Levulytė-Staškevičienė</DisplayName>
        <AccountId>32</AccountId>
        <AccountType/>
      </UserInfo>
    </SharedWithUsers>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187E6-38CE-421E-B7EA-1E51C9F04401}">
  <ds:schemaRefs>
    <ds:schemaRef ds:uri="http://schemas.microsoft.com/sharepoint/v3/contenttype/forms"/>
  </ds:schemaRefs>
</ds:datastoreItem>
</file>

<file path=customXml/itemProps2.xml><?xml version="1.0" encoding="utf-8"?>
<ds:datastoreItem xmlns:ds="http://schemas.openxmlformats.org/officeDocument/2006/customXml" ds:itemID="{8E7903CF-1F1D-4C13-95DE-B928C6BCC873}">
  <ds:schemaRefs>
    <ds:schemaRef ds:uri="http://schemas.openxmlformats.org/officeDocument/2006/bibliography"/>
  </ds:schemaRefs>
</ds:datastoreItem>
</file>

<file path=customXml/itemProps3.xml><?xml version="1.0" encoding="utf-8"?>
<ds:datastoreItem xmlns:ds="http://schemas.openxmlformats.org/officeDocument/2006/customXml" ds:itemID="{EE925B37-691A-47CC-8166-15D0B7CCFB01}">
  <ds:schemaRefs>
    <ds:schemaRef ds:uri="http://schemas.microsoft.com/office/2006/metadata/properties"/>
    <ds:schemaRef ds:uri="http://schemas.microsoft.com/office/infopath/2007/PartnerControls"/>
    <ds:schemaRef ds:uri="6f14713e-c20f-4bc3-b01e-bfea371dc62d"/>
    <ds:schemaRef ds:uri="fa926ce1-310f-41ae-8385-1ca2b7620943"/>
    <ds:schemaRef ds:uri="d9f5a42a-9903-45e5-95ea-f5f6a7533a1f"/>
  </ds:schemaRefs>
</ds:datastoreItem>
</file>

<file path=customXml/itemProps4.xml><?xml version="1.0" encoding="utf-8"?>
<ds:datastoreItem xmlns:ds="http://schemas.openxmlformats.org/officeDocument/2006/customXml" ds:itemID="{57548A76-97C5-40B2-B4C1-BE454654855D}"/>
</file>

<file path=docProps/app.xml><?xml version="1.0" encoding="utf-8"?>
<Properties xmlns="http://schemas.openxmlformats.org/officeDocument/2006/extended-properties" xmlns:vt="http://schemas.openxmlformats.org/officeDocument/2006/docPropsVTypes">
  <Template>Normal</Template>
  <TotalTime>5</TotalTime>
  <Pages>8</Pages>
  <Words>10241</Words>
  <Characters>5838</Characters>
  <Application>Microsoft Office Word</Application>
  <DocSecurity>0</DocSecurity>
  <Lines>48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16047</CharactersWithSpaces>
  <SharedDoc>false</SharedDoc>
  <HLinks>
    <vt:vector size="6" baseType="variant">
      <vt:variant>
        <vt:i4>4063342</vt:i4>
      </vt:variant>
      <vt:variant>
        <vt:i4>0</vt:i4>
      </vt:variant>
      <vt:variant>
        <vt:i4>0</vt:i4>
      </vt:variant>
      <vt:variant>
        <vt:i4>5</vt:i4>
      </vt:variant>
      <vt:variant>
        <vt:lpwstr>https://klausk.vpt.lt/hc/lt/articles/4403096921618-Kaip-apskai%C4%8Diuoti-pasi%C5%ABlymo-galiojimo-u%C5%BEtikrinimo-vert%C4%99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dc:creator>
  <cp:keywords/>
  <cp:lastModifiedBy>Rita Vasiliauskienė</cp:lastModifiedBy>
  <cp:revision>7</cp:revision>
  <cp:lastPrinted>2020-07-10T04:34:00Z</cp:lastPrinted>
  <dcterms:created xsi:type="dcterms:W3CDTF">2025-05-28T10:07:00Z</dcterms:created>
  <dcterms:modified xsi:type="dcterms:W3CDTF">2025-05-28T11:15:00Z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c849e624-ce04-4bbe-8085-3f7a25deae8b</vt:lpwstr>
  </property>
  <property fmtid="{D5CDD505-2E9C-101B-9397-08002B2CF9AE}" pid="3" name="auditlogfromitemproperty">
    <vt:lpwstr/>
  </property>
  <property fmtid="{D5CDD505-2E9C-101B-9397-08002B2CF9AE}" pid="4"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&lt;Values&gt;_x000d_
    &lt;string&gt;Įsakymas 2022.docx&lt;/string&gt;_x000d_
    &lt;string /&gt;_x000d_
  &lt;/Values&gt;_x000d_
&lt;/SSItemProperties&gt;</vt:lpwstr>
  </property>
  <property fmtid="{D5CDD505-2E9C-101B-9397-08002B2CF9AE}" pid="5" name="MediaServiceImageTags">
    <vt:lpwstr/>
  </property>
  <property fmtid="{D5CDD505-2E9C-101B-9397-08002B2CF9AE}" pid="6" name="ContentTypeId">
    <vt:lpwstr>0x010100DCB59F11CF1DA54DB1377FAA4CC51862</vt:lpwstr>
  </property>
</Properties>
</file>