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8272" w14:textId="226CCF8A" w:rsidR="00530B99" w:rsidRPr="00EF5948" w:rsidRDefault="00530B99" w:rsidP="00530B99">
      <w:pPr>
        <w:rPr>
          <w:rFonts w:ascii="Times New Roman" w:hAnsi="Times New Roman" w:cs="Times New Roman"/>
          <w:lang w:val="lt-LT"/>
        </w:rPr>
      </w:pPr>
      <w:r w:rsidRPr="00EF5948">
        <w:rPr>
          <w:rFonts w:ascii="Times New Roman" w:hAnsi="Times New Roman" w:cs="Times New Roman"/>
          <w:lang w:val="lt-LT"/>
        </w:rPr>
        <w:t>Tiekėjams</w:t>
      </w:r>
      <w:r w:rsidRPr="00EF5948">
        <w:rPr>
          <w:rFonts w:ascii="Times New Roman" w:hAnsi="Times New Roman" w:cs="Times New Roman"/>
          <w:lang w:val="lt-LT"/>
        </w:rPr>
        <w:tab/>
      </w:r>
      <w:r w:rsidRPr="00EF5948">
        <w:rPr>
          <w:rFonts w:ascii="Times New Roman" w:hAnsi="Times New Roman" w:cs="Times New Roman"/>
          <w:lang w:val="lt-LT"/>
        </w:rPr>
        <w:tab/>
      </w:r>
      <w:r w:rsidRPr="00EF5948">
        <w:rPr>
          <w:rFonts w:ascii="Times New Roman" w:hAnsi="Times New Roman" w:cs="Times New Roman"/>
          <w:lang w:val="lt-LT"/>
        </w:rPr>
        <w:tab/>
      </w:r>
      <w:r w:rsidRPr="00EF5948">
        <w:rPr>
          <w:rFonts w:ascii="Times New Roman" w:hAnsi="Times New Roman" w:cs="Times New Roman"/>
          <w:lang w:val="lt-LT"/>
        </w:rPr>
        <w:tab/>
      </w:r>
      <w:r w:rsidRPr="00EF5948">
        <w:rPr>
          <w:rFonts w:ascii="Times New Roman" w:hAnsi="Times New Roman" w:cs="Times New Roman"/>
          <w:lang w:val="lt-LT"/>
        </w:rPr>
        <w:tab/>
      </w:r>
      <w:r w:rsidRPr="00EF5948">
        <w:rPr>
          <w:rFonts w:ascii="Times New Roman" w:hAnsi="Times New Roman" w:cs="Times New Roman"/>
          <w:lang w:val="lt-LT"/>
        </w:rPr>
        <w:tab/>
      </w:r>
      <w:r w:rsidRPr="00EF5948">
        <w:rPr>
          <w:rFonts w:ascii="Times New Roman" w:hAnsi="Times New Roman" w:cs="Times New Roman"/>
          <w:lang w:val="lt-LT"/>
        </w:rPr>
        <w:tab/>
        <w:t>2025-05-28</w:t>
      </w:r>
    </w:p>
    <w:p w14:paraId="3F522B20" w14:textId="77777777" w:rsidR="00530B99" w:rsidRPr="00EF5948" w:rsidRDefault="00530B99" w:rsidP="00530B99">
      <w:pPr>
        <w:rPr>
          <w:rFonts w:ascii="Times New Roman" w:hAnsi="Times New Roman" w:cs="Times New Roman"/>
          <w:b/>
          <w:bCs/>
          <w:lang w:val="lt-LT"/>
        </w:rPr>
      </w:pPr>
      <w:r w:rsidRPr="00EF5948">
        <w:rPr>
          <w:rFonts w:ascii="Times New Roman" w:hAnsi="Times New Roman" w:cs="Times New Roman"/>
          <w:b/>
          <w:bCs/>
          <w:lang w:val="lt-LT"/>
        </w:rPr>
        <w:t>DĖL INFORMACIJOS PATEIKIMO</w:t>
      </w:r>
    </w:p>
    <w:p w14:paraId="710C4064" w14:textId="38213B34" w:rsidR="00530B99" w:rsidRPr="00EF5948" w:rsidRDefault="00530B99" w:rsidP="00530B99">
      <w:pPr>
        <w:jc w:val="both"/>
        <w:rPr>
          <w:rFonts w:ascii="Times New Roman" w:hAnsi="Times New Roman" w:cs="Times New Roman"/>
          <w:lang w:val="lt-LT"/>
        </w:rPr>
      </w:pPr>
      <w:r w:rsidRPr="00EF5948">
        <w:rPr>
          <w:rFonts w:ascii="Times New Roman" w:hAnsi="Times New Roman" w:cs="Times New Roman"/>
          <w:lang w:val="lt-LT"/>
        </w:rPr>
        <w:t xml:space="preserve">Kauno rajono savivaldybės administracija (toliau – Perkančioji organizacija) vykdydama pirkimą </w:t>
      </w:r>
      <w:r w:rsidRPr="00EF5948">
        <w:rPr>
          <w:rFonts w:ascii="Times New Roman" w:hAnsi="Times New Roman" w:cs="Times New Roman"/>
          <w:b/>
          <w:bCs/>
          <w:lang w:val="lt-LT"/>
        </w:rPr>
        <w:t xml:space="preserve">PASTATO, ESANČIO ADRESU KAUNO R. SAV., VILKIJA, RAMYBĖS G. 3 PAPRASTOJO REMONTO DARBAI </w:t>
      </w:r>
      <w:r w:rsidRPr="00EF5948">
        <w:rPr>
          <w:rFonts w:ascii="Times New Roman" w:hAnsi="Times New Roman" w:cs="Times New Roman"/>
          <w:lang w:val="lt-LT"/>
        </w:rPr>
        <w:t xml:space="preserve">gavo Viešųjų pirkimų tarnybos rekomendacijas dėl pirkimo sąlygų patikslinimo. Perkančioji organizacija teikia atliktus patikslinimus bei aktualią pirkimo sąlygų redakciją. </w:t>
      </w:r>
    </w:p>
    <w:p w14:paraId="7EC3CA5A" w14:textId="19AF2906" w:rsidR="00530B99" w:rsidRPr="00EF5948" w:rsidRDefault="00530B99" w:rsidP="00530B99">
      <w:pPr>
        <w:pStyle w:val="Body2"/>
        <w:spacing w:line="278" w:lineRule="auto"/>
        <w:rPr>
          <w:rFonts w:eastAsiaTheme="minorHAnsi" w:cs="Times New Roman"/>
          <w:bCs/>
          <w:color w:val="auto"/>
          <w:kern w:val="2"/>
          <w:sz w:val="24"/>
          <w:szCs w:val="24"/>
          <w:bdr w:val="none" w:sz="0" w:space="0" w:color="auto"/>
          <w:lang w:val="lt-LT"/>
          <w14:ligatures w14:val="standardContextual"/>
        </w:rPr>
      </w:pPr>
      <w:r w:rsidRPr="00EF5948">
        <w:rPr>
          <w:rFonts w:eastAsiaTheme="minorHAnsi" w:cs="Times New Roman"/>
          <w:b/>
          <w:color w:val="auto"/>
          <w:kern w:val="2"/>
          <w:sz w:val="24"/>
          <w:szCs w:val="24"/>
          <w:bdr w:val="none" w:sz="0" w:space="0" w:color="auto"/>
          <w:lang w:val="lt-LT"/>
          <w14:ligatures w14:val="standardContextual"/>
        </w:rPr>
        <w:t xml:space="preserve">1. </w:t>
      </w:r>
      <w:r w:rsidRPr="00EF5948">
        <w:rPr>
          <w:rFonts w:eastAsiaTheme="minorHAnsi" w:cs="Times New Roman"/>
          <w:bCs/>
          <w:color w:val="auto"/>
          <w:kern w:val="2"/>
          <w:sz w:val="24"/>
          <w:szCs w:val="24"/>
          <w:bdr w:val="none" w:sz="0" w:space="0" w:color="auto"/>
          <w:lang w:val="lt-LT"/>
          <w14:ligatures w14:val="standardContextual"/>
        </w:rPr>
        <w:t xml:space="preserve">Pirkimo sąlygų 1.5 papunktyje bei Sutarties projekte nurodytas „Pirkimas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w:t>
      </w:r>
      <w:r w:rsidRPr="00EF5948">
        <w:rPr>
          <w:rFonts w:eastAsiaTheme="minorHAnsi" w:cs="Times New Roman"/>
          <w:b/>
          <w:color w:val="auto"/>
          <w:kern w:val="2"/>
          <w:sz w:val="24"/>
          <w:szCs w:val="24"/>
          <w:u w:val="single"/>
          <w:bdr w:val="none" w:sz="0" w:space="0" w:color="auto"/>
          <w:lang w:val="lt-LT"/>
          <w14:ligatures w14:val="standardContextual"/>
        </w:rPr>
        <w:t>punktas 4.1 tikslinimas į 4.3 p</w:t>
      </w:r>
      <w:r w:rsidRPr="00EF5948">
        <w:rPr>
          <w:rFonts w:eastAsiaTheme="minorHAnsi" w:cs="Times New Roman"/>
          <w:b/>
          <w:color w:val="auto"/>
          <w:kern w:val="2"/>
          <w:sz w:val="24"/>
          <w:szCs w:val="24"/>
          <w:bdr w:val="none" w:sz="0" w:space="0" w:color="auto"/>
          <w:lang w:val="lt-LT"/>
          <w14:ligatures w14:val="standardContextual"/>
        </w:rPr>
        <w:t>.</w:t>
      </w:r>
      <w:r w:rsidRPr="00EF5948">
        <w:rPr>
          <w:rFonts w:eastAsiaTheme="minorHAnsi" w:cs="Times New Roman"/>
          <w:bCs/>
          <w:color w:val="auto"/>
          <w:kern w:val="2"/>
          <w:sz w:val="24"/>
          <w:szCs w:val="24"/>
          <w:bdr w:val="none" w:sz="0" w:space="0" w:color="auto"/>
          <w:lang w:val="lt-LT"/>
          <w14:ligatures w14:val="standardContextual"/>
        </w:rPr>
        <w:t xml:space="preserve"> </w:t>
      </w:r>
    </w:p>
    <w:p w14:paraId="5178B213" w14:textId="694C6FEE" w:rsidR="00530B99" w:rsidRPr="00EF5948" w:rsidRDefault="00530B99" w:rsidP="00530B99">
      <w:pPr>
        <w:pStyle w:val="Body2"/>
        <w:spacing w:after="0" w:line="278" w:lineRule="auto"/>
        <w:rPr>
          <w:rFonts w:cs="Times New Roman"/>
          <w:b/>
          <w:sz w:val="24"/>
          <w:szCs w:val="24"/>
          <w:lang w:val="lt-LT"/>
        </w:rPr>
      </w:pPr>
      <w:r w:rsidRPr="00EF5948">
        <w:rPr>
          <w:rFonts w:cs="Times New Roman"/>
          <w:b/>
          <w:sz w:val="24"/>
          <w:szCs w:val="24"/>
          <w:lang w:val="lt-LT"/>
        </w:rPr>
        <w:t xml:space="preserve">2. </w:t>
      </w:r>
      <w:r w:rsidR="00EF5948">
        <w:rPr>
          <w:rFonts w:eastAsiaTheme="minorHAnsi" w:cs="Times New Roman"/>
          <w:color w:val="auto"/>
          <w:kern w:val="2"/>
          <w:sz w:val="24"/>
          <w:szCs w:val="24"/>
          <w:bdr w:val="none" w:sz="0" w:space="0" w:color="auto"/>
          <w:lang w:val="lt-LT"/>
          <w14:ligatures w14:val="standardContextual"/>
        </w:rPr>
        <w:t>P</w:t>
      </w:r>
      <w:r w:rsidRPr="00EF5948">
        <w:rPr>
          <w:rFonts w:eastAsiaTheme="minorHAnsi" w:cs="Times New Roman"/>
          <w:color w:val="auto"/>
          <w:kern w:val="2"/>
          <w:sz w:val="24"/>
          <w:szCs w:val="24"/>
          <w:bdr w:val="none" w:sz="0" w:space="0" w:color="auto"/>
          <w:lang w:val="lt-LT"/>
          <w14:ligatures w14:val="standardContextual"/>
        </w:rPr>
        <w:t xml:space="preserve">atikslinamas pirkimo sąlygų 1.8 p. pašalinant formuluotę „projektavimo paslauga“ </w:t>
      </w:r>
      <w:r w:rsidRPr="00EF5948">
        <w:rPr>
          <w:rFonts w:eastAsiaTheme="minorHAnsi" w:cs="Times New Roman"/>
          <w:i/>
          <w:iCs/>
          <w:color w:val="auto"/>
          <w:kern w:val="2"/>
          <w:sz w:val="24"/>
          <w:szCs w:val="24"/>
          <w:bdr w:val="none" w:sz="0" w:space="0" w:color="auto"/>
          <w:lang w:val="lt-LT"/>
          <w14:ligatures w14:val="standardContextual"/>
        </w:rPr>
        <w:t>&lt;...&gt;</w:t>
      </w:r>
      <w:r w:rsidRPr="00EF5948">
        <w:rPr>
          <w:rFonts w:cs="Times New Roman"/>
          <w:i/>
          <w:iCs/>
          <w:sz w:val="24"/>
          <w:szCs w:val="24"/>
          <w:lang w:val="pt-BR"/>
        </w:rPr>
        <w:t xml:space="preserve"> </w:t>
      </w:r>
      <w:r w:rsidRPr="00EF5948">
        <w:rPr>
          <w:rFonts w:eastAsiaTheme="minorHAnsi" w:cs="Times New Roman"/>
          <w:i/>
          <w:iCs/>
          <w:color w:val="auto"/>
          <w:kern w:val="2"/>
          <w:sz w:val="24"/>
          <w:szCs w:val="24"/>
          <w:bdr w:val="none" w:sz="0" w:space="0" w:color="auto"/>
          <w:lang w:val="lt-LT"/>
          <w14:ligatures w14:val="standardContextual"/>
        </w:rPr>
        <w:t xml:space="preserve">Skaidant pirkimą į dalis kiltų neapibrėžtumas ir pagrįstos abejonės bei rizika dėl rezultatų pasiekimo, </w:t>
      </w:r>
      <w:proofErr w:type="spellStart"/>
      <w:r w:rsidRPr="00EF5948">
        <w:rPr>
          <w:rFonts w:eastAsiaTheme="minorHAnsi" w:cs="Times New Roman"/>
          <w:i/>
          <w:iCs/>
          <w:color w:val="auto"/>
          <w:kern w:val="2"/>
          <w:sz w:val="24"/>
          <w:szCs w:val="24"/>
          <w:bdr w:val="none" w:sz="0" w:space="0" w:color="auto"/>
          <w:lang w:val="lt-LT"/>
          <w14:ligatures w14:val="standardContextual"/>
        </w:rPr>
        <w:t>t.y</w:t>
      </w:r>
      <w:proofErr w:type="spellEnd"/>
      <w:r w:rsidRPr="00EF5948">
        <w:rPr>
          <w:rFonts w:eastAsiaTheme="minorHAnsi" w:cs="Times New Roman"/>
          <w:i/>
          <w:iCs/>
          <w:color w:val="auto"/>
          <w:kern w:val="2"/>
          <w:sz w:val="24"/>
          <w:szCs w:val="24"/>
          <w:bdr w:val="none" w:sz="0" w:space="0" w:color="auto"/>
          <w:lang w:val="lt-LT"/>
          <w14:ligatures w14:val="standardContextual"/>
        </w:rPr>
        <w:t xml:space="preserve">. nebūtų aišku, kas turi prisiimti riziką: </w:t>
      </w:r>
      <w:r w:rsidRPr="00EF5948">
        <w:rPr>
          <w:rFonts w:eastAsiaTheme="minorHAnsi" w:cs="Times New Roman"/>
          <w:i/>
          <w:iCs/>
          <w:strike/>
          <w:color w:val="auto"/>
          <w:kern w:val="2"/>
          <w:sz w:val="24"/>
          <w:szCs w:val="24"/>
          <w:bdr w:val="none" w:sz="0" w:space="0" w:color="auto"/>
          <w:lang w:val="lt-LT"/>
          <w14:ligatures w14:val="standardContextual"/>
        </w:rPr>
        <w:t>ar projektavimo paslaugas,</w:t>
      </w:r>
      <w:r w:rsidRPr="00EF5948">
        <w:rPr>
          <w:rFonts w:eastAsiaTheme="minorHAnsi" w:cs="Times New Roman"/>
          <w:i/>
          <w:iCs/>
          <w:color w:val="auto"/>
          <w:kern w:val="2"/>
          <w:sz w:val="24"/>
          <w:szCs w:val="24"/>
          <w:bdr w:val="none" w:sz="0" w:space="0" w:color="auto"/>
          <w:lang w:val="lt-LT"/>
          <w14:ligatures w14:val="standardContextual"/>
        </w:rPr>
        <w:t xml:space="preserve">  </w:t>
      </w:r>
      <w:r w:rsidRPr="00EF5948">
        <w:rPr>
          <w:rFonts w:eastAsiaTheme="minorHAnsi" w:cs="Times New Roman"/>
          <w:i/>
          <w:iCs/>
          <w:color w:val="auto"/>
          <w:kern w:val="2"/>
          <w:sz w:val="24"/>
          <w:szCs w:val="24"/>
          <w:u w:val="single"/>
          <w:bdr w:val="none" w:sz="0" w:space="0" w:color="auto"/>
          <w:lang w:val="lt-LT"/>
          <w14:ligatures w14:val="standardContextual"/>
        </w:rPr>
        <w:t>kuris iš</w:t>
      </w:r>
      <w:r w:rsidRPr="00EF5948">
        <w:rPr>
          <w:rFonts w:eastAsiaTheme="minorHAnsi" w:cs="Times New Roman"/>
          <w:i/>
          <w:iCs/>
          <w:color w:val="auto"/>
          <w:kern w:val="2"/>
          <w:sz w:val="24"/>
          <w:szCs w:val="24"/>
          <w:bdr w:val="none" w:sz="0" w:space="0" w:color="auto"/>
          <w:lang w:val="lt-LT"/>
          <w14:ligatures w14:val="standardContextual"/>
        </w:rPr>
        <w:t xml:space="preserve"> rangos darbų dalį atlikęs rangovas. Šiuo atveju vienas konkurso laimėtojas galės lygiagrečiai ir nuosekliai </w:t>
      </w:r>
      <w:r w:rsidRPr="00EF5948">
        <w:rPr>
          <w:rFonts w:eastAsiaTheme="minorHAnsi" w:cs="Times New Roman"/>
          <w:i/>
          <w:iCs/>
          <w:strike/>
          <w:color w:val="auto"/>
          <w:kern w:val="2"/>
          <w:sz w:val="24"/>
          <w:szCs w:val="24"/>
          <w:bdr w:val="none" w:sz="0" w:space="0" w:color="auto"/>
          <w:lang w:val="lt-LT"/>
          <w14:ligatures w14:val="standardContextual"/>
        </w:rPr>
        <w:t>teikti projektavimo paslaugas ir</w:t>
      </w:r>
      <w:r w:rsidRPr="00EF5948">
        <w:rPr>
          <w:rFonts w:eastAsiaTheme="minorHAnsi" w:cs="Times New Roman"/>
          <w:i/>
          <w:iCs/>
          <w:color w:val="auto"/>
          <w:kern w:val="2"/>
          <w:sz w:val="24"/>
          <w:szCs w:val="24"/>
          <w:bdr w:val="none" w:sz="0" w:space="0" w:color="auto"/>
          <w:lang w:val="lt-LT"/>
          <w14:ligatures w14:val="standardContextual"/>
        </w:rPr>
        <w:t xml:space="preserve"> vykdyti </w:t>
      </w:r>
      <w:r w:rsidRPr="00EF5948">
        <w:rPr>
          <w:rFonts w:eastAsiaTheme="minorHAnsi" w:cs="Times New Roman"/>
          <w:i/>
          <w:iCs/>
          <w:color w:val="auto"/>
          <w:kern w:val="2"/>
          <w:sz w:val="24"/>
          <w:szCs w:val="24"/>
          <w:u w:val="single"/>
          <w:bdr w:val="none" w:sz="0" w:space="0" w:color="auto"/>
          <w:lang w:val="lt-LT"/>
          <w14:ligatures w14:val="standardContextual"/>
        </w:rPr>
        <w:t>visus</w:t>
      </w:r>
      <w:r w:rsidRPr="00EF5948">
        <w:rPr>
          <w:rFonts w:eastAsiaTheme="minorHAnsi" w:cs="Times New Roman"/>
          <w:i/>
          <w:iCs/>
          <w:color w:val="auto"/>
          <w:kern w:val="2"/>
          <w:sz w:val="24"/>
          <w:szCs w:val="24"/>
          <w:bdr w:val="none" w:sz="0" w:space="0" w:color="auto"/>
          <w:lang w:val="lt-LT"/>
          <w14:ligatures w14:val="standardContextual"/>
        </w:rPr>
        <w:t xml:space="preserve"> statybos darbus bei atlikti inžinerines paslaugas tokiu būdu, visapusiškai užtikrinant sutarties tinkamą įvykdymą</w:t>
      </w:r>
      <w:r w:rsidRPr="00EF5948">
        <w:rPr>
          <w:rFonts w:eastAsiaTheme="minorHAnsi" w:cs="Times New Roman"/>
          <w:color w:val="auto"/>
          <w:kern w:val="2"/>
          <w:sz w:val="24"/>
          <w:szCs w:val="24"/>
          <w:bdr w:val="none" w:sz="0" w:space="0" w:color="auto"/>
          <w:lang w:val="lt-LT"/>
          <w14:ligatures w14:val="standardContextual"/>
        </w:rPr>
        <w:t>.</w:t>
      </w:r>
    </w:p>
    <w:p w14:paraId="082E0CC9" w14:textId="594074AD" w:rsidR="00530B99" w:rsidRPr="00EF5948" w:rsidRDefault="00530B99" w:rsidP="00530B99">
      <w:pPr>
        <w:pStyle w:val="Stilius3"/>
        <w:spacing w:before="0" w:line="278" w:lineRule="auto"/>
        <w:rPr>
          <w:bCs/>
        </w:rPr>
      </w:pPr>
      <w:r w:rsidRPr="00EF5948">
        <w:rPr>
          <w:bCs/>
          <w:color w:val="000000" w:themeColor="text1"/>
          <w:sz w:val="24"/>
          <w:szCs w:val="24"/>
        </w:rPr>
        <w:t xml:space="preserve">3. </w:t>
      </w:r>
      <w:r w:rsidRPr="00EF5948">
        <w:rPr>
          <w:bCs/>
        </w:rPr>
        <w:t>Atsakymas: patikslinamas Bendrųjų sutarties sąlygų 11.3.14. išbraukiant formuluotę &lt;...&gt;</w:t>
      </w:r>
      <w:r w:rsidRPr="00EF5948">
        <w:t xml:space="preserve"> </w:t>
      </w:r>
      <w:r w:rsidRPr="00EF5948">
        <w:rPr>
          <w:bCs/>
          <w:strike/>
        </w:rPr>
        <w:t>Bauda negali būti reikalaujama, jei vėluojama dėl priežasčių, nepriklausančių nuo Rangovo.</w:t>
      </w:r>
    </w:p>
    <w:p w14:paraId="316AEC01" w14:textId="055E209A" w:rsidR="00530B99" w:rsidRPr="00EF5948" w:rsidRDefault="00530B99" w:rsidP="00530B99">
      <w:pPr>
        <w:tabs>
          <w:tab w:val="left" w:pos="426"/>
          <w:tab w:val="left" w:pos="1134"/>
        </w:tabs>
        <w:suppressAutoHyphens/>
        <w:autoSpaceDN w:val="0"/>
        <w:spacing w:after="0"/>
        <w:jc w:val="both"/>
        <w:textAlignment w:val="baseline"/>
        <w:rPr>
          <w:rFonts w:ascii="Times New Roman" w:hAnsi="Times New Roman" w:cs="Times New Roman"/>
          <w:bCs/>
          <w:lang w:val="lt-LT"/>
        </w:rPr>
      </w:pPr>
      <w:r w:rsidRPr="00EF5948">
        <w:rPr>
          <w:rFonts w:ascii="Times New Roman" w:hAnsi="Times New Roman" w:cs="Times New Roman"/>
          <w:b/>
          <w:bCs/>
          <w:lang w:val="lt-LT"/>
        </w:rPr>
        <w:t xml:space="preserve">4. </w:t>
      </w:r>
      <w:r w:rsidRPr="00EF5948">
        <w:rPr>
          <w:rFonts w:ascii="Times New Roman" w:hAnsi="Times New Roman" w:cs="Times New Roman"/>
          <w:bCs/>
          <w:lang w:val="lt-LT"/>
        </w:rPr>
        <w:t xml:space="preserve">patikslinamas Sutarties projekto specialiosios dalies 2.1 p. ir išdėstomas taip: </w:t>
      </w:r>
    </w:p>
    <w:p w14:paraId="6DECA56C" w14:textId="77777777" w:rsidR="00530B99" w:rsidRPr="00EF5948" w:rsidRDefault="00530B99" w:rsidP="00530B99">
      <w:pPr>
        <w:tabs>
          <w:tab w:val="left" w:pos="426"/>
          <w:tab w:val="left" w:pos="1134"/>
        </w:tabs>
        <w:suppressAutoHyphens/>
        <w:autoSpaceDN w:val="0"/>
        <w:spacing w:after="0"/>
        <w:jc w:val="both"/>
        <w:textAlignment w:val="baseline"/>
        <w:rPr>
          <w:rFonts w:ascii="Times New Roman" w:hAnsi="Times New Roman" w:cs="Times New Roman"/>
          <w:bCs/>
          <w:i/>
          <w:iCs/>
          <w:lang w:val="lt-LT"/>
        </w:rPr>
      </w:pPr>
      <w:r w:rsidRPr="00EF5948">
        <w:rPr>
          <w:rFonts w:ascii="Times New Roman" w:hAnsi="Times New Roman" w:cs="Times New Roman"/>
          <w:bCs/>
          <w:i/>
          <w:iCs/>
          <w:lang w:val="lt-LT"/>
        </w:rPr>
        <w:t>Pradinė Sutarties vertė</w:t>
      </w:r>
      <w:r w:rsidRPr="00EF5948">
        <w:rPr>
          <w:rFonts w:ascii="Times New Roman" w:hAnsi="Times New Roman" w:cs="Times New Roman"/>
          <w:bCs/>
          <w:i/>
          <w:iCs/>
          <w:strike/>
          <w:lang w:val="lt-LT"/>
        </w:rPr>
        <w:t>: Darbų kaina</w:t>
      </w:r>
      <w:r w:rsidRPr="00EF5948">
        <w:rPr>
          <w:rFonts w:ascii="Times New Roman" w:hAnsi="Times New Roman" w:cs="Times New Roman"/>
          <w:bCs/>
          <w:i/>
          <w:iCs/>
          <w:lang w:val="lt-LT"/>
        </w:rPr>
        <w:t xml:space="preserve">  be PVM [...] Eur (suma žodžiais). </w:t>
      </w:r>
    </w:p>
    <w:p w14:paraId="2A930FE1" w14:textId="77777777" w:rsidR="00530B99" w:rsidRPr="00EF5948" w:rsidRDefault="00530B99" w:rsidP="00530B99">
      <w:pPr>
        <w:tabs>
          <w:tab w:val="left" w:pos="426"/>
          <w:tab w:val="left" w:pos="1134"/>
        </w:tabs>
        <w:suppressAutoHyphens/>
        <w:autoSpaceDN w:val="0"/>
        <w:spacing w:after="0"/>
        <w:jc w:val="both"/>
        <w:textAlignment w:val="baseline"/>
        <w:rPr>
          <w:rFonts w:ascii="Times New Roman" w:hAnsi="Times New Roman" w:cs="Times New Roman"/>
          <w:bCs/>
          <w:i/>
          <w:iCs/>
          <w:lang w:val="lt-LT"/>
        </w:rPr>
      </w:pPr>
      <w:r w:rsidRPr="00EF5948">
        <w:rPr>
          <w:rFonts w:ascii="Times New Roman" w:hAnsi="Times New Roman" w:cs="Times New Roman"/>
          <w:bCs/>
          <w:i/>
          <w:iCs/>
          <w:lang w:val="lt-LT"/>
        </w:rPr>
        <w:t>Taikomas PVM [...] (suma žodžiais);  Darbų kaina su PVM [...] Eur (suma žodžiais).</w:t>
      </w:r>
    </w:p>
    <w:p w14:paraId="13180AB8" w14:textId="7EA3802E" w:rsidR="00530B99" w:rsidRPr="00EF5948" w:rsidRDefault="00530B99" w:rsidP="00530B99">
      <w:pPr>
        <w:pStyle w:val="ListParagraph"/>
        <w:spacing w:after="0"/>
        <w:ind w:left="0"/>
        <w:jc w:val="both"/>
        <w:rPr>
          <w:rFonts w:ascii="Times New Roman" w:hAnsi="Times New Roman" w:cs="Times New Roman"/>
          <w:bCs/>
          <w:lang w:val="lt-LT"/>
        </w:rPr>
      </w:pPr>
      <w:r w:rsidRPr="00EF5948">
        <w:rPr>
          <w:rFonts w:ascii="Times New Roman" w:hAnsi="Times New Roman" w:cs="Times New Roman"/>
          <w:bCs/>
          <w:lang w:val="lt-LT"/>
        </w:rPr>
        <w:t xml:space="preserve">5. Atsakymas: patikslinamas Sutarties projekto specialiosios dalies 7.1 p. nurodant, kad 0,03 proc. dydžio nuo neįvykdytų įsipareigojimų vertės delspinigių vertė yra su PVM. </w:t>
      </w:r>
    </w:p>
    <w:p w14:paraId="3801F1E5" w14:textId="2646FE3F" w:rsidR="00530B99" w:rsidRPr="00EF5948" w:rsidRDefault="00530B99" w:rsidP="00530B99">
      <w:pPr>
        <w:pStyle w:val="ListParagraph"/>
        <w:spacing w:after="0"/>
        <w:ind w:left="0"/>
        <w:jc w:val="both"/>
        <w:rPr>
          <w:bCs/>
          <w:lang w:val="lt-LT"/>
        </w:rPr>
      </w:pPr>
      <w:r w:rsidRPr="00EF5948">
        <w:rPr>
          <w:rFonts w:ascii="Times New Roman" w:hAnsi="Times New Roman" w:cs="Times New Roman"/>
          <w:b/>
          <w:lang w:val="lt-LT"/>
        </w:rPr>
        <w:t xml:space="preserve">6. </w:t>
      </w:r>
      <w:r w:rsidRPr="00EF5948">
        <w:rPr>
          <w:bCs/>
          <w:lang w:val="lt-LT"/>
        </w:rPr>
        <w:t>Atsakymas: patikslinamas Sutarties projekto bendrosios dalies 19.1 p. ir išdėstomas taip &lt;...&gt;</w:t>
      </w:r>
      <w:r w:rsidRPr="00EF5948">
        <w:rPr>
          <w:lang w:val="lt-LT"/>
        </w:rPr>
        <w:t xml:space="preserve"> </w:t>
      </w:r>
      <w:r w:rsidRPr="00EF5948">
        <w:rPr>
          <w:bCs/>
          <w:lang w:val="lt-LT"/>
        </w:rPr>
        <w:t>19.1.</w:t>
      </w:r>
      <w:r w:rsidRPr="00EF5948">
        <w:rPr>
          <w:bCs/>
          <w:lang w:val="lt-LT"/>
        </w:rPr>
        <w:tab/>
        <w:t xml:space="preserve">Atskirų Darbų atlikimui Rangovas gali samdyti pašalinimo pagrindų neatitinkančius ir (ar)  reikiamą kvalifikaciją turinčius Subrangovus, kurie pasiūlymų pateikimo metu nebuvo žinomi ir atlikti darbams kuriems nebuvo remiamais ūkio subjekto pajėgumais pasiūlymo pateikimo metu. Subrangovo keitimas įforminamas Sutarties keitimu, pasirašomu tarp Rangovo ir Užsakovo. </w:t>
      </w:r>
    </w:p>
    <w:p w14:paraId="3DA9AB5E" w14:textId="77777777" w:rsidR="00530B99" w:rsidRPr="00EF5948" w:rsidRDefault="00530B99" w:rsidP="00530B99">
      <w:pPr>
        <w:pStyle w:val="Punktai"/>
        <w:numPr>
          <w:ilvl w:val="0"/>
          <w:numId w:val="0"/>
        </w:numPr>
        <w:tabs>
          <w:tab w:val="left" w:pos="0"/>
          <w:tab w:val="left" w:pos="993"/>
          <w:tab w:val="left" w:pos="1701"/>
        </w:tabs>
        <w:spacing w:line="278" w:lineRule="auto"/>
        <w:jc w:val="both"/>
        <w:rPr>
          <w:rFonts w:eastAsiaTheme="minorHAnsi"/>
          <w:bCs/>
          <w:kern w:val="2"/>
          <w:u w:val="single"/>
          <w:lang w:val="lt-LT"/>
          <w14:ligatures w14:val="standardContextual"/>
        </w:rPr>
      </w:pPr>
      <w:r w:rsidRPr="00EF5948">
        <w:rPr>
          <w:bCs/>
          <w:lang w:val="lt-LT"/>
        </w:rPr>
        <w:t>Sutarties projekto 19.3 bendrosios dalies punktas išdėstomas taip &lt;...&gt;</w:t>
      </w:r>
      <w:r w:rsidRPr="00EF5948">
        <w:rPr>
          <w:lang w:val="lt-LT" w:eastAsia="lt-LT"/>
        </w:rPr>
        <w:t xml:space="preserve"> </w:t>
      </w:r>
      <w:r w:rsidRPr="00EF5948">
        <w:rPr>
          <w:i/>
          <w:iCs/>
          <w:lang w:val="lt-LT" w:eastAsia="lt-LT"/>
        </w:rPr>
        <w:t>Rangovas Sutarčiai vykdyti turi teisę pasitelkti Subrangovus (</w:t>
      </w:r>
      <w:r w:rsidRPr="00EF5948">
        <w:rPr>
          <w:i/>
          <w:iCs/>
          <w:u w:val="single"/>
          <w:lang w:val="lt-LT" w:eastAsia="lt-LT"/>
        </w:rPr>
        <w:t>kai šių ūkio subjektų pajėgumais buvo remiamasi pasiūlymų pateikimo metu</w:t>
      </w:r>
      <w:r w:rsidRPr="00EF5948">
        <w:rPr>
          <w:i/>
          <w:iCs/>
          <w:lang w:val="lt-LT" w:eastAsia="lt-LT"/>
        </w:rPr>
        <w:t xml:space="preserve">), jei tai nurodė Pasiūlyme ir tik tuos Subrangovus, kurie numatyti Rangovo Pasiūlyme ir Sutarties SD. Jeigu Rangovas Darbams atlikti nori samdyti kitą Subrangovą </w:t>
      </w:r>
      <w:r w:rsidRPr="00EF5948">
        <w:rPr>
          <w:i/>
          <w:iCs/>
          <w:u w:val="single"/>
          <w:lang w:val="lt-LT" w:eastAsia="lt-LT"/>
        </w:rPr>
        <w:t>(kurių kvalifikaciją buvo remiamasi pasiūlymo pateikimo metu</w:t>
      </w:r>
      <w:r w:rsidRPr="00EF5948">
        <w:rPr>
          <w:i/>
          <w:iCs/>
          <w:lang w:val="lt-LT" w:eastAsia="lt-LT"/>
        </w:rPr>
        <w:t xml:space="preserve">)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Subrangovo keitimas </w:t>
      </w:r>
      <w:r w:rsidRPr="00EF5948">
        <w:rPr>
          <w:i/>
          <w:iCs/>
          <w:lang w:val="lt-LT" w:eastAsia="lt-LT"/>
        </w:rPr>
        <w:lastRenderedPageBreak/>
        <w:t xml:space="preserve">įforminamas Sutarties SD keitimu, pasirašomu tarp Rangovo ir Užsakovo (jei Užsakovas aukščiau nustatyta tvarka sutinka keisti Subrangovą). </w:t>
      </w:r>
      <w:r w:rsidRPr="00EF5948">
        <w:rPr>
          <w:i/>
          <w:iCs/>
          <w:u w:val="single"/>
          <w:lang w:val="lt-LT" w:eastAsia="lt-LT"/>
        </w:rPr>
        <w:t>Aplinkybės, kuriomis grindžiamos naujo subrangovo įtraukimas ir/ar keitimas subrangovo (kuomet subrangovo kvalifikacija buvo remiamais pasiūlymo pateikimo metu), kuris nurodytas Sutarties SD gali būti grindžiamas šiomis aplinkybėmis: a) subrangovas atsisako vykdyti jam pavedamus darbus ir/ar vykdo juos su trūkumais; b) siekiant paspartinti darbų atlikimo spartą, c) subrangovas praranda teisę atlikti numatomus pavesti darbus; d) Subrangovas atitinka bent vieną iš pašalinimo pagrindų</w:t>
      </w:r>
      <w:r w:rsidRPr="00EF5948">
        <w:rPr>
          <w:u w:val="single"/>
          <w:lang w:val="lt-LT" w:eastAsia="lt-LT"/>
        </w:rPr>
        <w:t>.</w:t>
      </w:r>
    </w:p>
    <w:p w14:paraId="3120126F" w14:textId="0051B9F6" w:rsidR="00530B99" w:rsidRPr="00EF5948" w:rsidRDefault="00530B99" w:rsidP="00530B99">
      <w:pPr>
        <w:pStyle w:val="Stilius3"/>
        <w:spacing w:before="0" w:line="278" w:lineRule="auto"/>
        <w:rPr>
          <w:rFonts w:eastAsiaTheme="minorHAnsi"/>
          <w:bCs/>
          <w:kern w:val="2"/>
          <w:sz w:val="24"/>
          <w:szCs w:val="24"/>
          <w14:ligatures w14:val="standardContextual"/>
        </w:rPr>
      </w:pPr>
      <w:r w:rsidRPr="00EF5948">
        <w:rPr>
          <w:rFonts w:eastAsiaTheme="minorHAnsi"/>
          <w:bCs/>
          <w:kern w:val="2"/>
          <w:sz w:val="24"/>
          <w:szCs w:val="24"/>
          <w14:ligatures w14:val="standardContextual"/>
        </w:rPr>
        <w:t>7. Siekiant aiškumo dėl specialistų keitimo ir/ar naujo įtraukimo patikslinamas Sutarties projekto specialiosios dalies 5.2 p. ir išdėstomas taip &lt;...&gt;</w:t>
      </w:r>
      <w:r w:rsidRPr="00EF5948">
        <w:rPr>
          <w:sz w:val="24"/>
          <w:szCs w:val="24"/>
        </w:rPr>
        <w:t xml:space="preserve"> </w:t>
      </w:r>
      <w:r w:rsidRPr="00EF5948">
        <w:rPr>
          <w:rFonts w:eastAsiaTheme="minorHAnsi"/>
          <w:bCs/>
          <w:i/>
          <w:iCs/>
          <w:kern w:val="2"/>
          <w:sz w:val="24"/>
          <w:szCs w:val="24"/>
          <w14:ligatures w14:val="standardContextual"/>
        </w:rPr>
        <w:t>Rangovo specialistai: [išvardijami pasiūlyme nurodyti specialistai, funkcijos teikiant Paslaugas]. Specialistų keitimas ir/ar naujo įtraukimas aiškinamas ir forminamas vadovaujantis Sutarties bendrosios dalies 19.1 ir 19.3 punktų nuostatomis</w:t>
      </w:r>
      <w:r w:rsidRPr="00EF5948">
        <w:rPr>
          <w:rFonts w:eastAsiaTheme="minorHAnsi"/>
          <w:bCs/>
          <w:kern w:val="2"/>
          <w:sz w:val="24"/>
          <w:szCs w:val="24"/>
          <w14:ligatures w14:val="standardContextual"/>
        </w:rPr>
        <w:t>.</w:t>
      </w:r>
    </w:p>
    <w:p w14:paraId="5261A6EC" w14:textId="095CE100" w:rsidR="00530B99" w:rsidRDefault="00530B99" w:rsidP="00530B99">
      <w:pPr>
        <w:pStyle w:val="Body2"/>
        <w:spacing w:after="0" w:line="278" w:lineRule="auto"/>
        <w:rPr>
          <w:rFonts w:eastAsiaTheme="minorHAnsi" w:cs="Times New Roman"/>
          <w:bCs/>
          <w:color w:val="auto"/>
          <w:kern w:val="2"/>
          <w:sz w:val="24"/>
          <w:szCs w:val="24"/>
          <w:bdr w:val="none" w:sz="0" w:space="0" w:color="auto"/>
          <w:lang w:val="lt-LT"/>
          <w14:ligatures w14:val="standardContextual"/>
        </w:rPr>
      </w:pPr>
      <w:r w:rsidRPr="00EF5948">
        <w:rPr>
          <w:rFonts w:eastAsiaTheme="minorHAnsi" w:cs="Times New Roman"/>
          <w:bCs/>
          <w:color w:val="auto"/>
          <w:kern w:val="2"/>
          <w:sz w:val="24"/>
          <w:szCs w:val="24"/>
          <w:bdr w:val="none" w:sz="0" w:space="0" w:color="auto"/>
          <w:lang w:val="lt-LT"/>
          <w14:ligatures w14:val="standardContextual"/>
        </w:rPr>
        <w:t>8. Patikslinama Pirkimo sąlygų 9 priedo „Ekonomiškai naudingiausio pasiūlymo išrinkimo kriterijai ir tvarka“ 4 punkte techninė klaida ir pašalinama nuostata &lt;...&gt;</w:t>
      </w:r>
      <w:r w:rsidRPr="00EF5948">
        <w:rPr>
          <w:rFonts w:cs="Times New Roman"/>
          <w:sz w:val="24"/>
          <w:szCs w:val="24"/>
          <w:lang w:val="lt-LT"/>
        </w:rPr>
        <w:t xml:space="preserve"> </w:t>
      </w:r>
      <w:r w:rsidRPr="00EF5948">
        <w:rPr>
          <w:rFonts w:eastAsiaTheme="minorHAnsi" w:cs="Times New Roman"/>
          <w:bCs/>
          <w:strike/>
          <w:color w:val="auto"/>
          <w:kern w:val="2"/>
          <w:sz w:val="24"/>
          <w:szCs w:val="24"/>
          <w:bdr w:val="none" w:sz="0" w:space="0" w:color="auto"/>
          <w:lang w:val="lt-LT"/>
          <w14:ligatures w14:val="standardContextual"/>
        </w:rPr>
        <w:t>bei darbo laiko apskaitos sistemos statybvietėje (T2)</w:t>
      </w:r>
      <w:r w:rsidRPr="00EF5948">
        <w:rPr>
          <w:rFonts w:eastAsiaTheme="minorHAnsi" w:cs="Times New Roman"/>
          <w:bCs/>
          <w:color w:val="auto"/>
          <w:kern w:val="2"/>
          <w:sz w:val="24"/>
          <w:szCs w:val="24"/>
          <w:bdr w:val="none" w:sz="0" w:space="0" w:color="auto"/>
          <w:lang w:val="lt-LT"/>
          <w14:ligatures w14:val="standardContextual"/>
        </w:rPr>
        <w:t>.</w:t>
      </w:r>
    </w:p>
    <w:p w14:paraId="23B3B2E8" w14:textId="77777777" w:rsidR="00AC7BBC" w:rsidRDefault="00AC7BBC" w:rsidP="00530B99">
      <w:pPr>
        <w:pStyle w:val="Body2"/>
        <w:spacing w:after="0" w:line="278" w:lineRule="auto"/>
        <w:rPr>
          <w:rFonts w:eastAsiaTheme="minorHAnsi" w:cs="Times New Roman"/>
          <w:bCs/>
          <w:color w:val="auto"/>
          <w:kern w:val="2"/>
          <w:sz w:val="24"/>
          <w:szCs w:val="24"/>
          <w:bdr w:val="none" w:sz="0" w:space="0" w:color="auto"/>
          <w:lang w:val="lt-LT"/>
          <w14:ligatures w14:val="standardContextual"/>
        </w:rPr>
      </w:pPr>
    </w:p>
    <w:p w14:paraId="09676C12" w14:textId="464147AB" w:rsidR="00AC7BBC" w:rsidRPr="0056732F" w:rsidRDefault="00AC7BBC" w:rsidP="00530B99">
      <w:pPr>
        <w:pStyle w:val="Body2"/>
        <w:spacing w:after="0" w:line="278" w:lineRule="auto"/>
        <w:rPr>
          <w:rFonts w:eastAsiaTheme="minorHAnsi" w:cs="Times New Roman"/>
          <w:bCs/>
          <w:color w:val="auto"/>
          <w:kern w:val="2"/>
          <w:sz w:val="24"/>
          <w:szCs w:val="24"/>
          <w:bdr w:val="none" w:sz="0" w:space="0" w:color="auto"/>
          <w:lang w:val="lt-LT"/>
          <w14:ligatures w14:val="standardContextual"/>
        </w:rPr>
      </w:pPr>
      <w:r>
        <w:rPr>
          <w:rFonts w:eastAsiaTheme="minorHAnsi" w:cs="Times New Roman"/>
          <w:bCs/>
          <w:color w:val="auto"/>
          <w:kern w:val="2"/>
          <w:sz w:val="24"/>
          <w:szCs w:val="24"/>
          <w:bdr w:val="none" w:sz="0" w:space="0" w:color="auto"/>
          <w:lang w:val="lt-LT"/>
          <w14:ligatures w14:val="standardContextual"/>
        </w:rPr>
        <w:t xml:space="preserve">Informuojame, kad </w:t>
      </w:r>
      <w:r w:rsidR="005B773A">
        <w:rPr>
          <w:rFonts w:eastAsiaTheme="minorHAnsi" w:cs="Times New Roman"/>
          <w:bCs/>
          <w:color w:val="auto"/>
          <w:kern w:val="2"/>
          <w:sz w:val="24"/>
          <w:szCs w:val="24"/>
          <w:bdr w:val="none" w:sz="0" w:space="0" w:color="auto"/>
          <w:lang w:val="lt-LT"/>
          <w14:ligatures w14:val="standardContextual"/>
        </w:rPr>
        <w:t xml:space="preserve">atliktas skelbimo pakeitimas, o </w:t>
      </w:r>
      <w:r>
        <w:rPr>
          <w:rFonts w:eastAsiaTheme="minorHAnsi" w:cs="Times New Roman"/>
          <w:bCs/>
          <w:color w:val="auto"/>
          <w:kern w:val="2"/>
          <w:sz w:val="24"/>
          <w:szCs w:val="24"/>
          <w:bdr w:val="none" w:sz="0" w:space="0" w:color="auto"/>
          <w:lang w:val="lt-LT"/>
          <w14:ligatures w14:val="standardContextual"/>
        </w:rPr>
        <w:t xml:space="preserve">atlikti </w:t>
      </w:r>
      <w:r w:rsidR="005B773A">
        <w:rPr>
          <w:rFonts w:eastAsiaTheme="minorHAnsi" w:cs="Times New Roman"/>
          <w:bCs/>
          <w:color w:val="auto"/>
          <w:kern w:val="2"/>
          <w:sz w:val="24"/>
          <w:szCs w:val="24"/>
          <w:bdr w:val="none" w:sz="0" w:space="0" w:color="auto"/>
          <w:lang w:val="lt-LT"/>
          <w14:ligatures w14:val="standardContextual"/>
        </w:rPr>
        <w:t xml:space="preserve">pirkimo dokumentų </w:t>
      </w:r>
      <w:r>
        <w:rPr>
          <w:rFonts w:eastAsiaTheme="minorHAnsi" w:cs="Times New Roman"/>
          <w:bCs/>
          <w:color w:val="auto"/>
          <w:kern w:val="2"/>
          <w:sz w:val="24"/>
          <w:szCs w:val="24"/>
          <w:bdr w:val="none" w:sz="0" w:space="0" w:color="auto"/>
          <w:lang w:val="lt-LT"/>
          <w14:ligatures w14:val="standardContextual"/>
        </w:rPr>
        <w:t xml:space="preserve">patikslinimai nėra esminiai ir nekeičia esmės. </w:t>
      </w:r>
    </w:p>
    <w:p w14:paraId="074D9610" w14:textId="77777777" w:rsidR="00530B99" w:rsidRPr="0056732F" w:rsidRDefault="00530B99" w:rsidP="00530B99">
      <w:pPr>
        <w:ind w:firstLine="851"/>
        <w:jc w:val="both"/>
        <w:rPr>
          <w:rFonts w:ascii="Times New Roman" w:hAnsi="Times New Roman" w:cs="Times New Roman"/>
          <w:lang w:val="lt-LT"/>
        </w:rPr>
      </w:pPr>
    </w:p>
    <w:p w14:paraId="29DB3462" w14:textId="77777777" w:rsidR="00530B99" w:rsidRPr="00530B99" w:rsidRDefault="00530B99">
      <w:pPr>
        <w:rPr>
          <w:lang w:val="lt-LT"/>
        </w:rPr>
      </w:pPr>
    </w:p>
    <w:sectPr w:rsidR="00530B99" w:rsidRPr="00530B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3F86" w14:textId="77777777" w:rsidR="00ED3D23" w:rsidRDefault="00ED3D23" w:rsidP="00530B99">
      <w:pPr>
        <w:spacing w:after="0" w:line="240" w:lineRule="auto"/>
      </w:pPr>
      <w:r>
        <w:separator/>
      </w:r>
    </w:p>
  </w:endnote>
  <w:endnote w:type="continuationSeparator" w:id="0">
    <w:p w14:paraId="39555B24" w14:textId="77777777" w:rsidR="00ED3D23" w:rsidRDefault="00ED3D23" w:rsidP="0053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731C" w14:textId="77777777" w:rsidR="00ED3D23" w:rsidRDefault="00ED3D23" w:rsidP="00530B99">
      <w:pPr>
        <w:spacing w:after="0" w:line="240" w:lineRule="auto"/>
      </w:pPr>
      <w:r>
        <w:separator/>
      </w:r>
    </w:p>
  </w:footnote>
  <w:footnote w:type="continuationSeparator" w:id="0">
    <w:p w14:paraId="377E60C9" w14:textId="77777777" w:rsidR="00ED3D23" w:rsidRDefault="00ED3D23" w:rsidP="00530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E3346"/>
    <w:multiLevelType w:val="multilevel"/>
    <w:tmpl w:val="6EBC96BC"/>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90"/>
        </w:tabs>
        <w:ind w:left="81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28751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99"/>
    <w:rsid w:val="00530B99"/>
    <w:rsid w:val="005B773A"/>
    <w:rsid w:val="006D758D"/>
    <w:rsid w:val="0071219B"/>
    <w:rsid w:val="00AC7BBC"/>
    <w:rsid w:val="00ED3D23"/>
    <w:rsid w:val="00EF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25F1"/>
  <w15:chartTrackingRefBased/>
  <w15:docId w15:val="{4C649B73-C1DF-430E-8647-45C1A7D8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99"/>
  </w:style>
  <w:style w:type="paragraph" w:styleId="Heading1">
    <w:name w:val="heading 1"/>
    <w:basedOn w:val="Normal"/>
    <w:next w:val="Normal"/>
    <w:link w:val="Heading1Char"/>
    <w:uiPriority w:val="9"/>
    <w:qFormat/>
    <w:rsid w:val="00530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B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B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B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B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B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B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B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B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B99"/>
    <w:rPr>
      <w:rFonts w:eastAsiaTheme="majorEastAsia" w:cstheme="majorBidi"/>
      <w:color w:val="272727" w:themeColor="text1" w:themeTint="D8"/>
    </w:rPr>
  </w:style>
  <w:style w:type="paragraph" w:styleId="Title">
    <w:name w:val="Title"/>
    <w:basedOn w:val="Normal"/>
    <w:next w:val="Normal"/>
    <w:link w:val="TitleChar"/>
    <w:uiPriority w:val="10"/>
    <w:qFormat/>
    <w:rsid w:val="00530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B99"/>
    <w:pPr>
      <w:spacing w:before="160"/>
      <w:jc w:val="center"/>
    </w:pPr>
    <w:rPr>
      <w:i/>
      <w:iCs/>
      <w:color w:val="404040" w:themeColor="text1" w:themeTint="BF"/>
    </w:rPr>
  </w:style>
  <w:style w:type="character" w:customStyle="1" w:styleId="QuoteChar">
    <w:name w:val="Quote Char"/>
    <w:basedOn w:val="DefaultParagraphFont"/>
    <w:link w:val="Quote"/>
    <w:uiPriority w:val="29"/>
    <w:rsid w:val="00530B99"/>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30B99"/>
    <w:pPr>
      <w:ind w:left="720"/>
      <w:contextualSpacing/>
    </w:pPr>
  </w:style>
  <w:style w:type="character" w:styleId="IntenseEmphasis">
    <w:name w:val="Intense Emphasis"/>
    <w:basedOn w:val="DefaultParagraphFont"/>
    <w:uiPriority w:val="21"/>
    <w:qFormat/>
    <w:rsid w:val="00530B99"/>
    <w:rPr>
      <w:i/>
      <w:iCs/>
      <w:color w:val="2F5496" w:themeColor="accent1" w:themeShade="BF"/>
    </w:rPr>
  </w:style>
  <w:style w:type="paragraph" w:styleId="IntenseQuote">
    <w:name w:val="Intense Quote"/>
    <w:basedOn w:val="Normal"/>
    <w:next w:val="Normal"/>
    <w:link w:val="IntenseQuoteChar"/>
    <w:uiPriority w:val="30"/>
    <w:qFormat/>
    <w:rsid w:val="00530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B99"/>
    <w:rPr>
      <w:i/>
      <w:iCs/>
      <w:color w:val="2F5496" w:themeColor="accent1" w:themeShade="BF"/>
    </w:rPr>
  </w:style>
  <w:style w:type="character" w:styleId="IntenseReference">
    <w:name w:val="Intense Reference"/>
    <w:basedOn w:val="DefaultParagraphFont"/>
    <w:uiPriority w:val="32"/>
    <w:qFormat/>
    <w:rsid w:val="00530B99"/>
    <w:rPr>
      <w:b/>
      <w:bCs/>
      <w:smallCaps/>
      <w:color w:val="2F5496" w:themeColor="accent1" w:themeShade="BF"/>
      <w:spacing w:val="5"/>
    </w:rPr>
  </w:style>
  <w:style w:type="table" w:styleId="TableGrid">
    <w:name w:val="Table Grid"/>
    <w:basedOn w:val="TableNormal"/>
    <w:uiPriority w:val="39"/>
    <w:rsid w:val="0053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0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B99"/>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30B99"/>
    <w:rPr>
      <w:vertAlign w:val="superscript"/>
    </w:rPr>
  </w:style>
  <w:style w:type="character" w:styleId="Hyperlink">
    <w:name w:val="Hyperlink"/>
    <w:basedOn w:val="DefaultParagraphFont"/>
    <w:uiPriority w:val="99"/>
    <w:unhideWhenUsed/>
    <w:rsid w:val="00530B99"/>
    <w:rPr>
      <w:color w:val="0563C1" w:themeColor="hyperlink"/>
      <w:u w:val="single"/>
    </w:rPr>
  </w:style>
  <w:style w:type="paragraph" w:customStyle="1" w:styleId="Punktai">
    <w:name w:val="Punktai"/>
    <w:basedOn w:val="Normal"/>
    <w:uiPriority w:val="99"/>
    <w:rsid w:val="00530B99"/>
    <w:pPr>
      <w:numPr>
        <w:numId w:val="1"/>
      </w:numPr>
      <w:spacing w:after="0" w:line="240" w:lineRule="auto"/>
    </w:pPr>
    <w:rPr>
      <w:rFonts w:ascii="Times New Roman" w:eastAsia="Times New Roman" w:hAnsi="Times New Roman" w:cs="Times New Roman"/>
      <w:kern w:val="0"/>
      <w14:ligatures w14:val="none"/>
    </w:rPr>
  </w:style>
  <w:style w:type="paragraph" w:customStyle="1" w:styleId="Stilius3">
    <w:name w:val="Stilius3"/>
    <w:basedOn w:val="Normal"/>
    <w:qFormat/>
    <w:rsid w:val="00530B99"/>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Body2">
    <w:name w:val="Body 2"/>
    <w:rsid w:val="00530B9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30B99"/>
  </w:style>
  <w:style w:type="paragraph" w:styleId="BodyText">
    <w:name w:val="Body Text"/>
    <w:basedOn w:val="Normal"/>
    <w:link w:val="BodyTextChar"/>
    <w:unhideWhenUsed/>
    <w:rsid w:val="00530B99"/>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30B99"/>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3</cp:revision>
  <dcterms:created xsi:type="dcterms:W3CDTF">2025-05-28T13:25:00Z</dcterms:created>
  <dcterms:modified xsi:type="dcterms:W3CDTF">2025-05-28T13:59:00Z</dcterms:modified>
</cp:coreProperties>
</file>