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2F5978"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2F5978" w:rsidRDefault="001E7A02" w:rsidP="002F5978">
            <w:pPr>
              <w:spacing w:after="0" w:line="240" w:lineRule="auto"/>
              <w:jc w:val="both"/>
              <w:rPr>
                <w:rFonts w:ascii="Calibri Light" w:hAnsi="Calibri Light" w:cs="Calibri Light"/>
                <w:sz w:val="22"/>
              </w:rPr>
            </w:pPr>
            <w:r w:rsidRPr="002F5978">
              <w:rPr>
                <w:rFonts w:ascii="Calibri Light" w:hAnsi="Calibri Light" w:cs="Calibri Light"/>
                <w:b/>
                <w:color w:val="FFFFFF"/>
                <w:sz w:val="22"/>
              </w:rPr>
              <w:t xml:space="preserve">IŠTEKLIŲ AGENTŪRA </w:t>
            </w:r>
            <w:r w:rsidR="00735D34" w:rsidRPr="002F5978">
              <w:rPr>
                <w:rFonts w:ascii="Calibri Light" w:hAnsi="Calibri Light" w:cs="Calibri Light"/>
                <w:b/>
                <w:color w:val="FFFFFF"/>
                <w:sz w:val="22"/>
              </w:rPr>
              <w:t xml:space="preserve"> &gt; PIRKIMO DOKUMENTAI &gt; TECHNINĖ SPECIFIKACIJA</w:t>
            </w:r>
          </w:p>
        </w:tc>
      </w:tr>
    </w:tbl>
    <w:p w14:paraId="66A20C7A" w14:textId="77777777" w:rsidR="00735D34" w:rsidRPr="002F5978" w:rsidRDefault="00735D34" w:rsidP="002F5978">
      <w:pPr>
        <w:spacing w:after="0" w:line="120" w:lineRule="auto"/>
        <w:jc w:val="both"/>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2F5978" w14:paraId="46177C6C" w14:textId="77777777" w:rsidTr="002F5978">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71C5A352" w14:textId="65E3290B" w:rsidR="00735D34" w:rsidRPr="002F5978" w:rsidRDefault="002F5978" w:rsidP="002F5978">
            <w:pPr>
              <w:pStyle w:val="TEKSTAS"/>
              <w:numPr>
                <w:ilvl w:val="0"/>
                <w:numId w:val="0"/>
              </w:numPr>
              <w:jc w:val="center"/>
              <w:rPr>
                <w:rFonts w:ascii="Calibri Light" w:hAnsi="Calibri Light" w:cs="Calibri Light"/>
                <w:b/>
                <w:bCs/>
                <w:sz w:val="22"/>
                <w:szCs w:val="22"/>
              </w:rPr>
            </w:pPr>
            <w:r w:rsidRPr="002F5978">
              <w:rPr>
                <w:rFonts w:ascii="Calibri Light" w:hAnsi="Calibri Light" w:cs="Calibri Light"/>
                <w:b/>
                <w:bCs/>
                <w:sz w:val="22"/>
                <w:szCs w:val="22"/>
              </w:rPr>
              <w:t>Odontologinių grąžtų ir poliravimo priemonių pirkimas (PPR-458)</w:t>
            </w:r>
          </w:p>
        </w:tc>
      </w:tr>
    </w:tbl>
    <w:p w14:paraId="10442F7E" w14:textId="77777777" w:rsidR="002F5978" w:rsidRPr="002F5978" w:rsidRDefault="002F5978" w:rsidP="002F5978">
      <w:pPr>
        <w:spacing w:after="0" w:line="240" w:lineRule="auto"/>
        <w:jc w:val="both"/>
        <w:rPr>
          <w:rFonts w:ascii="Calibri Light" w:hAnsi="Calibri Light" w:cs="Calibri Light"/>
          <w:b/>
          <w:bCs/>
          <w:sz w:val="22"/>
        </w:rPr>
      </w:pPr>
    </w:p>
    <w:p w14:paraId="22DEB511" w14:textId="77777777" w:rsidR="002F5978" w:rsidRPr="002F5978" w:rsidRDefault="002F5978" w:rsidP="002F5978">
      <w:pPr>
        <w:pStyle w:val="ListParagraph"/>
        <w:numPr>
          <w:ilvl w:val="0"/>
          <w:numId w:val="2"/>
        </w:numPr>
        <w:spacing w:after="0" w:line="240" w:lineRule="auto"/>
        <w:jc w:val="both"/>
        <w:rPr>
          <w:rFonts w:ascii="Calibri Light" w:eastAsia="Calibri" w:hAnsi="Calibri Light" w:cs="Calibri Light"/>
        </w:rPr>
      </w:pPr>
      <w:r w:rsidRPr="002F5978">
        <w:rPr>
          <w:rFonts w:ascii="Calibri Light" w:eastAsia="Calibri" w:hAnsi="Calibri Light" w:cs="Calibri Light"/>
        </w:rPr>
        <w:t>Prekių tiekimo vieta – Žygimantų g. 8, Vilnius.</w:t>
      </w:r>
    </w:p>
    <w:p w14:paraId="54D511CF" w14:textId="36529353" w:rsidR="002F5978" w:rsidRPr="002F5978" w:rsidRDefault="00E74E5D" w:rsidP="002F5978">
      <w:pPr>
        <w:numPr>
          <w:ilvl w:val="0"/>
          <w:numId w:val="2"/>
        </w:numPr>
        <w:suppressAutoHyphens w:val="0"/>
        <w:autoSpaceDN/>
        <w:spacing w:after="0" w:line="240" w:lineRule="auto"/>
        <w:contextualSpacing/>
        <w:jc w:val="both"/>
        <w:textAlignment w:val="auto"/>
        <w:rPr>
          <w:rFonts w:ascii="Calibri Light" w:hAnsi="Calibri Light" w:cs="Calibri Light"/>
          <w:sz w:val="22"/>
        </w:rPr>
      </w:pPr>
      <w:r>
        <w:rPr>
          <w:rFonts w:ascii="Calibri Light" w:hAnsi="Calibri Light" w:cs="Calibri Light"/>
          <w:sz w:val="22"/>
        </w:rPr>
        <w:t>Prekių tiekimo</w:t>
      </w:r>
      <w:r w:rsidR="002F5978" w:rsidRPr="002F5978">
        <w:rPr>
          <w:rFonts w:ascii="Calibri Light" w:hAnsi="Calibri Light" w:cs="Calibri Light"/>
          <w:sz w:val="22"/>
        </w:rPr>
        <w:t xml:space="preserve"> trukmė – 36 mėn. </w:t>
      </w:r>
    </w:p>
    <w:p w14:paraId="0D191ABA" w14:textId="77777777" w:rsidR="002F5978" w:rsidRPr="002F5978" w:rsidRDefault="002F5978" w:rsidP="002F5978">
      <w:pPr>
        <w:numPr>
          <w:ilvl w:val="0"/>
          <w:numId w:val="2"/>
        </w:numPr>
        <w:suppressAutoHyphens w:val="0"/>
        <w:autoSpaceDN/>
        <w:spacing w:after="0" w:line="240" w:lineRule="auto"/>
        <w:contextualSpacing/>
        <w:jc w:val="both"/>
        <w:textAlignment w:val="auto"/>
        <w:rPr>
          <w:rFonts w:ascii="Calibri Light" w:hAnsi="Calibri Light" w:cs="Calibri Light"/>
          <w:sz w:val="22"/>
        </w:rPr>
      </w:pPr>
      <w:r w:rsidRPr="002F5978">
        <w:rPr>
          <w:rFonts w:ascii="Calibri Light" w:hAnsi="Calibri Light" w:cs="Calibri Light"/>
          <w:sz w:val="22"/>
        </w:rPr>
        <w:t xml:space="preserve">Prekių pristatymo terminas - </w:t>
      </w:r>
      <w:r w:rsidRPr="002F5978">
        <w:rPr>
          <w:rFonts w:ascii="Calibri Light" w:hAnsi="Calibri Light" w:cs="Calibri Light"/>
          <w:b/>
          <w:bCs/>
          <w:i/>
          <w:iCs/>
          <w:sz w:val="22"/>
        </w:rPr>
        <w:t>3 darbo dienos po užsakymo gavimo elektroninių paštu.</w:t>
      </w:r>
    </w:p>
    <w:p w14:paraId="172313F6" w14:textId="77777777" w:rsidR="002F5978" w:rsidRPr="002F5978" w:rsidRDefault="002F5978" w:rsidP="002F5978">
      <w:pPr>
        <w:numPr>
          <w:ilvl w:val="0"/>
          <w:numId w:val="2"/>
        </w:numPr>
        <w:suppressAutoHyphens w:val="0"/>
        <w:autoSpaceDN/>
        <w:spacing w:after="0" w:line="240" w:lineRule="auto"/>
        <w:contextualSpacing/>
        <w:jc w:val="both"/>
        <w:textAlignment w:val="auto"/>
        <w:rPr>
          <w:rFonts w:ascii="Calibri Light" w:hAnsi="Calibri Light" w:cs="Calibri Light"/>
          <w:sz w:val="22"/>
        </w:rPr>
      </w:pPr>
      <w:r w:rsidRPr="002F5978">
        <w:rPr>
          <w:rFonts w:ascii="Calibri Light" w:hAnsi="Calibri Light" w:cs="Calibri Light"/>
          <w:sz w:val="22"/>
        </w:rPr>
        <w:t xml:space="preserve">Tiekėjams pristačius nekokybiškas prekes, Tiekėjai savo sąskaita turi pakeisti kokybiškomis </w:t>
      </w:r>
      <w:r w:rsidRPr="002F5978">
        <w:rPr>
          <w:rFonts w:ascii="Calibri Light" w:hAnsi="Calibri Light" w:cs="Calibri Light"/>
          <w:b/>
          <w:bCs/>
          <w:i/>
          <w:iCs/>
          <w:sz w:val="22"/>
        </w:rPr>
        <w:t>per  3 darbo dienas nuo pranešimo gavimo dienos.</w:t>
      </w:r>
    </w:p>
    <w:p w14:paraId="37C1754C" w14:textId="77777777" w:rsidR="002F5978" w:rsidRPr="002F5978" w:rsidRDefault="002F5978" w:rsidP="002F5978">
      <w:pPr>
        <w:numPr>
          <w:ilvl w:val="0"/>
          <w:numId w:val="2"/>
        </w:numPr>
        <w:suppressAutoHyphens w:val="0"/>
        <w:autoSpaceDN/>
        <w:spacing w:after="0" w:line="240" w:lineRule="auto"/>
        <w:contextualSpacing/>
        <w:jc w:val="both"/>
        <w:textAlignment w:val="auto"/>
        <w:rPr>
          <w:rFonts w:ascii="Calibri Light" w:hAnsi="Calibri Light" w:cs="Calibri Light"/>
          <w:sz w:val="22"/>
        </w:rPr>
      </w:pPr>
      <w:r w:rsidRPr="002F5978">
        <w:rPr>
          <w:rFonts w:ascii="Calibri Light" w:hAnsi="Calibri Light" w:cs="Calibri Light"/>
          <w:sz w:val="22"/>
        </w:rPr>
        <w:t xml:space="preserve">Prekių galiojimo laikas – </w:t>
      </w:r>
      <w:r w:rsidRPr="002F5978">
        <w:rPr>
          <w:rFonts w:ascii="Calibri Light" w:hAnsi="Calibri Light" w:cs="Calibri Light"/>
          <w:b/>
          <w:bCs/>
          <w:i/>
          <w:iCs/>
          <w:sz w:val="22"/>
        </w:rPr>
        <w:t>ne trumpesnis nei  1 metai nuo patiekimo Perkančiajai organizacijai momento.</w:t>
      </w:r>
    </w:p>
    <w:p w14:paraId="13BDAF8A" w14:textId="77777777" w:rsidR="002F5978" w:rsidRPr="002F5978" w:rsidRDefault="002F5978" w:rsidP="002F5978">
      <w:pPr>
        <w:numPr>
          <w:ilvl w:val="0"/>
          <w:numId w:val="2"/>
        </w:numPr>
        <w:suppressAutoHyphens w:val="0"/>
        <w:autoSpaceDN/>
        <w:spacing w:after="0" w:line="240" w:lineRule="auto"/>
        <w:contextualSpacing/>
        <w:jc w:val="both"/>
        <w:textAlignment w:val="auto"/>
        <w:rPr>
          <w:rFonts w:ascii="Calibri Light" w:hAnsi="Calibri Light" w:cs="Calibri Light"/>
          <w:sz w:val="22"/>
        </w:rPr>
      </w:pPr>
      <w:r w:rsidRPr="002F5978">
        <w:rPr>
          <w:rFonts w:ascii="Calibri Light" w:hAnsi="Calibri Light" w:cs="Calibri Light"/>
          <w:sz w:val="22"/>
        </w:rPr>
        <w:t xml:space="preserve">Prekės turi turėti: </w:t>
      </w:r>
      <w:r w:rsidRPr="002F5978">
        <w:rPr>
          <w:rFonts w:ascii="Calibri Light" w:hAnsi="Calibri Light" w:cs="Calibri Light"/>
          <w:b/>
          <w:bCs/>
          <w:i/>
          <w:iCs/>
          <w:sz w:val="22"/>
        </w:rPr>
        <w:t>naudojimosi instrukcijas, CE ženklinimus.</w:t>
      </w:r>
    </w:p>
    <w:p w14:paraId="6F040D2F" w14:textId="77777777" w:rsidR="002F5978" w:rsidRPr="002F5978" w:rsidRDefault="002F5978" w:rsidP="002F5978">
      <w:pPr>
        <w:numPr>
          <w:ilvl w:val="0"/>
          <w:numId w:val="2"/>
        </w:numPr>
        <w:suppressAutoHyphens w:val="0"/>
        <w:autoSpaceDN/>
        <w:spacing w:after="0" w:line="240" w:lineRule="auto"/>
        <w:contextualSpacing/>
        <w:jc w:val="both"/>
        <w:textAlignment w:val="auto"/>
        <w:rPr>
          <w:rFonts w:ascii="Calibri Light" w:hAnsi="Calibri Light" w:cs="Calibri Light"/>
          <w:bCs/>
          <w:iCs/>
          <w:sz w:val="22"/>
        </w:rPr>
      </w:pPr>
      <w:r w:rsidRPr="002F5978">
        <w:rPr>
          <w:rFonts w:ascii="Calibri Light" w:hAnsi="Calibri Light" w:cs="Calibri Light"/>
          <w:bCs/>
          <w:iCs/>
          <w:sz w:val="22"/>
        </w:rPr>
        <w:t>Perkančioji organizacija, atsiradus poreikiui, papildomai gali įsigyti ir kitų šioje techninėje specifikacijoje nenurodytų, tačiau su pirkimo objektu susijusių prekių. Tokių papildomai įsigyjamų prekių vertė negali viršyti 10 procentų bendros sutarties vertės. Už papildomai įsigyjamas techninėje specifikacijoje nenurodytas, tačiau su pirkimo objektu susijusias prekes bus apmokėta ne didesnėmis nei susitarimo pasirašymo dieną tiekėjo prekybos vietoje, kataloge ar interneto svetainėje nurodytomis galiojančiomis šių prekių kainomis arba, jei tokios kainos neskelbiamos, tiekėjo pasiūlytomis, konkurencingomis ir rinką atitinkančiomis kainomis.</w:t>
      </w:r>
    </w:p>
    <w:p w14:paraId="097AABEE" w14:textId="79A78ECE" w:rsidR="002F5978" w:rsidRPr="002F5978" w:rsidRDefault="002F5978" w:rsidP="002F5978">
      <w:pPr>
        <w:numPr>
          <w:ilvl w:val="0"/>
          <w:numId w:val="2"/>
        </w:numPr>
        <w:suppressAutoHyphens w:val="0"/>
        <w:autoSpaceDN/>
        <w:spacing w:after="0" w:line="240" w:lineRule="auto"/>
        <w:contextualSpacing/>
        <w:jc w:val="both"/>
        <w:textAlignment w:val="auto"/>
        <w:rPr>
          <w:rFonts w:ascii="Calibri Light" w:hAnsi="Calibri Light" w:cs="Calibri Light"/>
          <w:bCs/>
          <w:iCs/>
          <w:sz w:val="22"/>
        </w:rPr>
      </w:pPr>
      <w:r w:rsidRPr="002F5978">
        <w:rPr>
          <w:rFonts w:ascii="Calibri Light" w:hAnsi="Calibri Light" w:cs="Calibri Light"/>
          <w:bCs/>
          <w:iCs/>
          <w:sz w:val="22"/>
        </w:rPr>
        <w:t>Prekės bus perkamos pagal faktinį Perkančiosios organizacijos poreikį.</w:t>
      </w:r>
    </w:p>
    <w:p w14:paraId="3EBB64E5" w14:textId="77777777" w:rsidR="002F5978" w:rsidRPr="002F5978" w:rsidRDefault="002F5978" w:rsidP="002F5978">
      <w:pPr>
        <w:spacing w:after="0" w:line="240" w:lineRule="auto"/>
        <w:jc w:val="both"/>
        <w:rPr>
          <w:rFonts w:ascii="Calibri Light" w:eastAsia="Times New Roman" w:hAnsi="Calibri Light" w:cs="Calibri Light"/>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1"/>
        <w:gridCol w:w="2763"/>
        <w:gridCol w:w="5597"/>
        <w:gridCol w:w="1164"/>
      </w:tblGrid>
      <w:tr w:rsidR="002F5978" w:rsidRPr="002F5978" w14:paraId="16FCCAFD" w14:textId="77777777" w:rsidTr="002F5978">
        <w:trPr>
          <w:trHeight w:val="2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361A8ADF" w14:textId="77777777" w:rsidR="002F5978" w:rsidRPr="002F5978" w:rsidRDefault="002F5978" w:rsidP="002F5978">
            <w:pPr>
              <w:spacing w:after="0" w:line="240" w:lineRule="auto"/>
              <w:ind w:right="-87"/>
              <w:jc w:val="both"/>
              <w:rPr>
                <w:rFonts w:ascii="Calibri Light" w:eastAsia="Times New Roman" w:hAnsi="Calibri Light" w:cs="Calibri Light"/>
                <w:b/>
                <w:color w:val="000000"/>
                <w:sz w:val="22"/>
              </w:rPr>
            </w:pPr>
            <w:r w:rsidRPr="002F5978">
              <w:rPr>
                <w:rFonts w:ascii="Calibri Light" w:eastAsia="Times New Roman" w:hAnsi="Calibri Light" w:cs="Calibri Light"/>
                <w:b/>
                <w:color w:val="000000"/>
                <w:sz w:val="22"/>
              </w:rPr>
              <w:t>Eil. Nr.</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334E5325" w14:textId="77777777" w:rsidR="002F5978" w:rsidRPr="002F5978" w:rsidRDefault="002F5978" w:rsidP="002F5978">
            <w:pPr>
              <w:spacing w:after="0" w:line="240" w:lineRule="auto"/>
              <w:jc w:val="both"/>
              <w:rPr>
                <w:rFonts w:ascii="Calibri Light" w:eastAsia="Times New Roman" w:hAnsi="Calibri Light" w:cs="Calibri Light"/>
                <w:sz w:val="22"/>
              </w:rPr>
            </w:pPr>
            <w:r w:rsidRPr="002F5978">
              <w:rPr>
                <w:rFonts w:ascii="Calibri Light" w:eastAsia="Times New Roman" w:hAnsi="Calibri Light" w:cs="Calibri Light"/>
                <w:b/>
                <w:color w:val="000000"/>
                <w:sz w:val="22"/>
              </w:rPr>
              <w:t>Prekių pavadinimas</w:t>
            </w:r>
          </w:p>
        </w:tc>
        <w:tc>
          <w:tcPr>
            <w:tcW w:w="2745" w:type="pct"/>
            <w:tcBorders>
              <w:top w:val="single" w:sz="4" w:space="0" w:color="000000"/>
              <w:left w:val="single" w:sz="4" w:space="0" w:color="000000"/>
              <w:bottom w:val="single" w:sz="4" w:space="0" w:color="000000"/>
              <w:right w:val="single" w:sz="4" w:space="0" w:color="000000"/>
            </w:tcBorders>
            <w:shd w:val="clear" w:color="auto" w:fill="auto"/>
          </w:tcPr>
          <w:p w14:paraId="5ED88CE1" w14:textId="77777777" w:rsidR="002F5978" w:rsidRPr="002F5978" w:rsidRDefault="002F5978" w:rsidP="002F5978">
            <w:pPr>
              <w:tabs>
                <w:tab w:val="left" w:pos="812"/>
              </w:tabs>
              <w:spacing w:after="0" w:line="240" w:lineRule="auto"/>
              <w:ind w:right="-133"/>
              <w:jc w:val="both"/>
              <w:rPr>
                <w:rFonts w:ascii="Calibri Light" w:eastAsia="Times New Roman" w:hAnsi="Calibri Light" w:cs="Calibri Light"/>
                <w:b/>
                <w:color w:val="000000"/>
                <w:sz w:val="22"/>
              </w:rPr>
            </w:pPr>
            <w:r w:rsidRPr="002F5978">
              <w:rPr>
                <w:rFonts w:ascii="Calibri Light" w:eastAsia="Times New Roman" w:hAnsi="Calibri Light" w:cs="Calibri Light"/>
                <w:b/>
                <w:color w:val="000000"/>
                <w:sz w:val="22"/>
              </w:rPr>
              <w:t>Reikalaujamos parametrų</w:t>
            </w:r>
          </w:p>
          <w:p w14:paraId="34A176CB" w14:textId="77777777" w:rsidR="002F5978" w:rsidRPr="002F5978" w:rsidRDefault="002F5978" w:rsidP="002F5978">
            <w:pPr>
              <w:tabs>
                <w:tab w:val="left" w:pos="812"/>
              </w:tabs>
              <w:spacing w:after="0" w:line="240" w:lineRule="auto"/>
              <w:ind w:right="-133"/>
              <w:jc w:val="both"/>
              <w:rPr>
                <w:rFonts w:ascii="Calibri Light" w:eastAsia="Times New Roman" w:hAnsi="Calibri Light" w:cs="Calibri Light"/>
                <w:sz w:val="22"/>
              </w:rPr>
            </w:pPr>
            <w:r w:rsidRPr="002F5978">
              <w:rPr>
                <w:rFonts w:ascii="Calibri Light" w:eastAsia="Times New Roman" w:hAnsi="Calibri Light" w:cs="Calibri Light"/>
                <w:b/>
                <w:color w:val="000000"/>
                <w:sz w:val="22"/>
              </w:rPr>
              <w:t>reikšmės</w:t>
            </w:r>
          </w:p>
        </w:tc>
        <w:tc>
          <w:tcPr>
            <w:tcW w:w="571" w:type="pct"/>
            <w:tcBorders>
              <w:top w:val="single" w:sz="4" w:space="0" w:color="000000"/>
              <w:left w:val="single" w:sz="4" w:space="0" w:color="000000"/>
              <w:bottom w:val="single" w:sz="4" w:space="0" w:color="000000"/>
              <w:right w:val="single" w:sz="4" w:space="0" w:color="auto"/>
            </w:tcBorders>
            <w:shd w:val="clear" w:color="auto" w:fill="auto"/>
          </w:tcPr>
          <w:p w14:paraId="77BABAA0" w14:textId="77777777" w:rsidR="002F5978" w:rsidRPr="002F5978" w:rsidRDefault="002F5978" w:rsidP="002F5978">
            <w:pPr>
              <w:spacing w:after="0" w:line="240" w:lineRule="auto"/>
              <w:ind w:right="-137"/>
              <w:jc w:val="both"/>
              <w:rPr>
                <w:rFonts w:ascii="Calibri Light" w:eastAsia="Times New Roman" w:hAnsi="Calibri Light" w:cs="Calibri Light"/>
                <w:b/>
                <w:color w:val="000000"/>
                <w:sz w:val="22"/>
              </w:rPr>
            </w:pPr>
            <w:r w:rsidRPr="002F5978">
              <w:rPr>
                <w:rFonts w:ascii="Calibri Light" w:eastAsia="Times New Roman" w:hAnsi="Calibri Light" w:cs="Calibri Light"/>
                <w:b/>
                <w:color w:val="000000"/>
                <w:sz w:val="22"/>
              </w:rPr>
              <w:t>Mato</w:t>
            </w:r>
          </w:p>
          <w:p w14:paraId="5196886E" w14:textId="77777777" w:rsidR="002F5978" w:rsidRPr="002F5978" w:rsidRDefault="002F5978" w:rsidP="002F5978">
            <w:pPr>
              <w:spacing w:after="0" w:line="240" w:lineRule="auto"/>
              <w:ind w:right="-137"/>
              <w:jc w:val="both"/>
              <w:rPr>
                <w:rFonts w:ascii="Calibri Light" w:eastAsia="Times New Roman" w:hAnsi="Calibri Light" w:cs="Calibri Light"/>
                <w:sz w:val="22"/>
              </w:rPr>
            </w:pPr>
            <w:r w:rsidRPr="002F5978">
              <w:rPr>
                <w:rFonts w:ascii="Calibri Light" w:eastAsia="Times New Roman" w:hAnsi="Calibri Light" w:cs="Calibri Light"/>
                <w:b/>
                <w:color w:val="000000"/>
                <w:sz w:val="22"/>
              </w:rPr>
              <w:t>vnt.</w:t>
            </w:r>
          </w:p>
        </w:tc>
      </w:tr>
      <w:tr w:rsidR="002F5978" w:rsidRPr="002F5978" w14:paraId="5DC98CBA" w14:textId="77777777" w:rsidTr="00EE5D5A">
        <w:trPr>
          <w:trHeight w:val="20"/>
        </w:trPr>
        <w:tc>
          <w:tcPr>
            <w:tcW w:w="329" w:type="pct"/>
            <w:tcBorders>
              <w:top w:val="single" w:sz="4" w:space="0" w:color="000000"/>
              <w:left w:val="single" w:sz="4" w:space="0" w:color="000000"/>
              <w:right w:val="single" w:sz="4" w:space="0" w:color="000000"/>
            </w:tcBorders>
            <w:shd w:val="clear" w:color="auto" w:fill="auto"/>
            <w:vAlign w:val="center"/>
          </w:tcPr>
          <w:p w14:paraId="7B041C61" w14:textId="77777777" w:rsidR="002F5978" w:rsidRPr="002F5978" w:rsidRDefault="002F5978" w:rsidP="00EE5D5A">
            <w:pPr>
              <w:spacing w:after="0" w:line="240" w:lineRule="auto"/>
              <w:jc w:val="center"/>
              <w:rPr>
                <w:rFonts w:ascii="Calibri Light" w:hAnsi="Calibri Light" w:cs="Calibri Light"/>
                <w:bCs/>
                <w:i/>
                <w:iCs/>
                <w:sz w:val="22"/>
              </w:rPr>
            </w:pPr>
            <w:r w:rsidRPr="002F5978">
              <w:rPr>
                <w:rFonts w:ascii="Calibri Light" w:hAnsi="Calibri Light" w:cs="Calibri Light"/>
                <w:bCs/>
                <w:i/>
                <w:iCs/>
                <w:sz w:val="22"/>
              </w:rPr>
              <w:t>1</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1B896" w14:textId="77777777" w:rsidR="002F5978" w:rsidRPr="002F5978" w:rsidRDefault="002F5978" w:rsidP="00EE5D5A">
            <w:pPr>
              <w:spacing w:after="0" w:line="240" w:lineRule="auto"/>
              <w:jc w:val="center"/>
              <w:rPr>
                <w:rFonts w:ascii="Calibri Light" w:hAnsi="Calibri Light" w:cs="Calibri Light"/>
                <w:bCs/>
                <w:i/>
                <w:iCs/>
                <w:sz w:val="22"/>
              </w:rPr>
            </w:pPr>
            <w:r w:rsidRPr="002F5978">
              <w:rPr>
                <w:rFonts w:ascii="Calibri Light" w:hAnsi="Calibri Light" w:cs="Calibri Light"/>
                <w:bCs/>
                <w:i/>
                <w:iCs/>
                <w:sz w:val="22"/>
              </w:rPr>
              <w:t>2</w:t>
            </w:r>
          </w:p>
        </w:tc>
        <w:tc>
          <w:tcPr>
            <w:tcW w:w="2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33C5F" w14:textId="77777777" w:rsidR="002F5978" w:rsidRPr="002F5978" w:rsidRDefault="002F5978" w:rsidP="00EE5D5A">
            <w:pPr>
              <w:spacing w:after="0" w:line="240" w:lineRule="auto"/>
              <w:jc w:val="center"/>
              <w:rPr>
                <w:rFonts w:ascii="Calibri Light" w:hAnsi="Calibri Light" w:cs="Calibri Light"/>
                <w:bCs/>
                <w:i/>
                <w:iCs/>
                <w:sz w:val="22"/>
              </w:rPr>
            </w:pPr>
            <w:r w:rsidRPr="002F5978">
              <w:rPr>
                <w:rFonts w:ascii="Calibri Light" w:hAnsi="Calibri Light" w:cs="Calibri Light"/>
                <w:bCs/>
                <w:i/>
                <w:iCs/>
                <w:sz w:val="22"/>
              </w:rPr>
              <w:t>3</w:t>
            </w:r>
          </w:p>
        </w:tc>
        <w:tc>
          <w:tcPr>
            <w:tcW w:w="571" w:type="pct"/>
            <w:tcBorders>
              <w:top w:val="single" w:sz="4" w:space="0" w:color="000000"/>
              <w:left w:val="single" w:sz="4" w:space="0" w:color="000000"/>
              <w:bottom w:val="single" w:sz="4" w:space="0" w:color="000000"/>
              <w:right w:val="single" w:sz="4" w:space="0" w:color="auto"/>
            </w:tcBorders>
            <w:shd w:val="clear" w:color="auto" w:fill="auto"/>
            <w:vAlign w:val="center"/>
          </w:tcPr>
          <w:p w14:paraId="03A4A138" w14:textId="7BF72CA8" w:rsidR="002F5978" w:rsidRPr="002F5978" w:rsidRDefault="002F5978" w:rsidP="00EE5D5A">
            <w:pPr>
              <w:spacing w:after="0" w:line="240" w:lineRule="auto"/>
              <w:jc w:val="center"/>
              <w:rPr>
                <w:rFonts w:ascii="Calibri Light" w:hAnsi="Calibri Light" w:cs="Calibri Light"/>
                <w:bCs/>
                <w:i/>
                <w:iCs/>
                <w:sz w:val="22"/>
              </w:rPr>
            </w:pPr>
            <w:r>
              <w:rPr>
                <w:rFonts w:ascii="Calibri Light" w:hAnsi="Calibri Light" w:cs="Calibri Light"/>
                <w:bCs/>
                <w:i/>
                <w:iCs/>
                <w:sz w:val="22"/>
              </w:rPr>
              <w:t>4</w:t>
            </w:r>
          </w:p>
        </w:tc>
      </w:tr>
      <w:tr w:rsidR="002F5978" w:rsidRPr="002F5978" w14:paraId="20C93CF1" w14:textId="77777777" w:rsidTr="002F5978">
        <w:trPr>
          <w:trHeight w:val="20"/>
        </w:trPr>
        <w:tc>
          <w:tcPr>
            <w:tcW w:w="329" w:type="pct"/>
            <w:tcBorders>
              <w:top w:val="single" w:sz="4" w:space="0" w:color="000000"/>
              <w:left w:val="single" w:sz="4" w:space="0" w:color="000000"/>
              <w:bottom w:val="single" w:sz="4" w:space="0" w:color="000000"/>
            </w:tcBorders>
            <w:shd w:val="clear" w:color="auto" w:fill="FFFFFF"/>
          </w:tcPr>
          <w:p w14:paraId="18289BEE" w14:textId="77777777" w:rsidR="002F5978" w:rsidRPr="002F5978" w:rsidRDefault="002F5978" w:rsidP="002F5978">
            <w:pPr>
              <w:spacing w:after="0" w:line="240" w:lineRule="auto"/>
              <w:jc w:val="both"/>
              <w:rPr>
                <w:rFonts w:ascii="Calibri Light" w:hAnsi="Calibri Light" w:cs="Calibri Light"/>
                <w:sz w:val="22"/>
                <w:lang w:val="nb-NO" w:eastAsia="lt-LT"/>
              </w:rPr>
            </w:pPr>
            <w:r w:rsidRPr="002F5978">
              <w:rPr>
                <w:rFonts w:ascii="Calibri Light" w:hAnsi="Calibri Light" w:cs="Calibri Light"/>
                <w:sz w:val="22"/>
              </w:rPr>
              <w:t>1.</w:t>
            </w:r>
          </w:p>
        </w:tc>
        <w:tc>
          <w:tcPr>
            <w:tcW w:w="1355" w:type="pct"/>
            <w:tcBorders>
              <w:top w:val="single" w:sz="4" w:space="0" w:color="000000"/>
              <w:left w:val="single" w:sz="4" w:space="0" w:color="000000"/>
              <w:bottom w:val="single" w:sz="4" w:space="0" w:color="000000"/>
            </w:tcBorders>
            <w:shd w:val="clear" w:color="auto" w:fill="auto"/>
          </w:tcPr>
          <w:p w14:paraId="68F2C390"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Grąžtas turbininis deimantinis</w:t>
            </w:r>
          </w:p>
        </w:tc>
        <w:tc>
          <w:tcPr>
            <w:tcW w:w="2745" w:type="pct"/>
            <w:tcBorders>
              <w:top w:val="single" w:sz="4" w:space="0" w:color="000000"/>
              <w:left w:val="single" w:sz="4" w:space="0" w:color="000000"/>
              <w:bottom w:val="single" w:sz="4" w:space="0" w:color="000000"/>
              <w:right w:val="single" w:sz="4" w:space="0" w:color="000000"/>
            </w:tcBorders>
            <w:shd w:val="clear" w:color="auto" w:fill="auto"/>
          </w:tcPr>
          <w:p w14:paraId="44455DCE" w14:textId="77777777" w:rsidR="002F5978" w:rsidRPr="002F5978" w:rsidRDefault="002F5978" w:rsidP="002F5978">
            <w:pPr>
              <w:spacing w:after="0" w:line="240" w:lineRule="auto"/>
              <w:jc w:val="both"/>
              <w:rPr>
                <w:rFonts w:ascii="Calibri Light" w:eastAsia="Times New Roman" w:hAnsi="Calibri Light" w:cs="Calibri Light"/>
                <w:sz w:val="22"/>
                <w:lang w:eastAsia="lt-LT"/>
              </w:rPr>
            </w:pPr>
            <w:r w:rsidRPr="002F5978">
              <w:rPr>
                <w:rFonts w:ascii="Calibri Light" w:eastAsia="Times New Roman" w:hAnsi="Calibri Light" w:cs="Calibri Light"/>
                <w:sz w:val="22"/>
                <w:lang w:eastAsia="lt-LT"/>
              </w:rPr>
              <w:t xml:space="preserve">Reikalavimai: daugkartiniai, nerūdijančio plieno, padengti natūralaus deimanto dalelėmis, deimantas užneštas galvaniniu būdu, gerai kalibruojami, darbinė dalis – pilnai iš abrazyvo, įvairios formos, dydžio, ilgumo, šiurkštumo. Turi turėti spalvinį žymėjimą, atsparūs dezinfekuojantiems tirpalams ir aukštai temperatūrai. Turi turėti atitikties sertifikatus ISO 9001/ISO13485 arba lygiaverčius. </w:t>
            </w:r>
          </w:p>
          <w:p w14:paraId="342C704B"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eastAsia="Times New Roman" w:hAnsi="Calibri Light" w:cs="Calibri Light"/>
                <w:sz w:val="22"/>
                <w:lang w:eastAsia="lt-LT"/>
              </w:rPr>
              <w:t>Siūlomi grąžtai turi būti vieno gamintojo.</w:t>
            </w:r>
          </w:p>
        </w:tc>
        <w:tc>
          <w:tcPr>
            <w:tcW w:w="571" w:type="pct"/>
            <w:tcBorders>
              <w:top w:val="single" w:sz="4" w:space="0" w:color="000000"/>
              <w:left w:val="single" w:sz="4" w:space="0" w:color="000000"/>
              <w:bottom w:val="single" w:sz="4" w:space="0" w:color="000000"/>
            </w:tcBorders>
            <w:shd w:val="clear" w:color="auto" w:fill="auto"/>
          </w:tcPr>
          <w:p w14:paraId="59C62012"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Vnt.</w:t>
            </w:r>
          </w:p>
        </w:tc>
      </w:tr>
      <w:tr w:rsidR="002F5978" w:rsidRPr="002F5978" w14:paraId="252B085F" w14:textId="77777777" w:rsidTr="002F5978">
        <w:trPr>
          <w:trHeight w:val="20"/>
        </w:trPr>
        <w:tc>
          <w:tcPr>
            <w:tcW w:w="329" w:type="pct"/>
            <w:tcBorders>
              <w:top w:val="single" w:sz="4" w:space="0" w:color="000000"/>
              <w:left w:val="single" w:sz="4" w:space="0" w:color="000000"/>
              <w:bottom w:val="single" w:sz="4" w:space="0" w:color="000000"/>
            </w:tcBorders>
            <w:shd w:val="clear" w:color="auto" w:fill="FFFFFF"/>
          </w:tcPr>
          <w:p w14:paraId="63339A54" w14:textId="77777777" w:rsidR="002F5978" w:rsidRPr="002F5978" w:rsidRDefault="002F5978" w:rsidP="002F5978">
            <w:pPr>
              <w:spacing w:after="0" w:line="240" w:lineRule="auto"/>
              <w:jc w:val="both"/>
              <w:rPr>
                <w:rFonts w:ascii="Calibri Light" w:hAnsi="Calibri Light" w:cs="Calibri Light"/>
                <w:sz w:val="22"/>
                <w:lang w:val="nb-NO" w:eastAsia="lt-LT"/>
              </w:rPr>
            </w:pPr>
            <w:r w:rsidRPr="002F5978">
              <w:rPr>
                <w:rFonts w:ascii="Calibri Light" w:hAnsi="Calibri Light" w:cs="Calibri Light"/>
                <w:sz w:val="22"/>
              </w:rPr>
              <w:t>2.</w:t>
            </w:r>
          </w:p>
        </w:tc>
        <w:tc>
          <w:tcPr>
            <w:tcW w:w="1355" w:type="pct"/>
            <w:tcBorders>
              <w:top w:val="single" w:sz="4" w:space="0" w:color="000000"/>
              <w:left w:val="single" w:sz="4" w:space="0" w:color="000000"/>
              <w:bottom w:val="single" w:sz="4" w:space="0" w:color="000000"/>
            </w:tcBorders>
            <w:shd w:val="clear" w:color="auto" w:fill="auto"/>
          </w:tcPr>
          <w:p w14:paraId="4DB46BDF"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Grąžtas turbininis kietmetalio</w:t>
            </w:r>
          </w:p>
        </w:tc>
        <w:tc>
          <w:tcPr>
            <w:tcW w:w="2745" w:type="pct"/>
            <w:tcBorders>
              <w:top w:val="single" w:sz="4" w:space="0" w:color="000000"/>
              <w:left w:val="single" w:sz="4" w:space="0" w:color="000000"/>
              <w:bottom w:val="single" w:sz="4" w:space="0" w:color="000000"/>
              <w:right w:val="single" w:sz="4" w:space="0" w:color="000000"/>
            </w:tcBorders>
            <w:shd w:val="clear" w:color="auto" w:fill="auto"/>
          </w:tcPr>
          <w:p w14:paraId="1D9B1E4F" w14:textId="77777777" w:rsidR="002F5978" w:rsidRPr="002F5978" w:rsidRDefault="002F5978" w:rsidP="002F5978">
            <w:pPr>
              <w:spacing w:after="0" w:line="240" w:lineRule="auto"/>
              <w:jc w:val="both"/>
              <w:rPr>
                <w:rFonts w:ascii="Calibri Light" w:eastAsia="Times New Roman" w:hAnsi="Calibri Light" w:cs="Calibri Light"/>
                <w:sz w:val="22"/>
                <w:lang w:eastAsia="lt-LT"/>
              </w:rPr>
            </w:pPr>
            <w:r w:rsidRPr="002F5978">
              <w:rPr>
                <w:rFonts w:ascii="Calibri Light" w:eastAsia="Times New Roman" w:hAnsi="Calibri Light" w:cs="Calibri Light"/>
                <w:sz w:val="22"/>
                <w:lang w:eastAsia="lt-LT"/>
              </w:rPr>
              <w:t>Reikalavimai: kietmetalio grąžtai, konuso formos, su dantukais 160000rpm, galvutės ilgis ne didesnis kaip nuo</w:t>
            </w:r>
            <w:r w:rsidRPr="002F5978">
              <w:rPr>
                <w:rFonts w:ascii="Calibri Light" w:eastAsia="Times New Roman" w:hAnsi="Calibri Light" w:cs="Calibri Light"/>
                <w:b/>
                <w:bCs/>
                <w:sz w:val="22"/>
                <w:lang w:eastAsia="lt-LT"/>
              </w:rPr>
              <w:t xml:space="preserve"> 3,5 mm iki 4,1 mm</w:t>
            </w:r>
            <w:r w:rsidRPr="002F5978">
              <w:rPr>
                <w:rFonts w:ascii="Calibri Light" w:eastAsia="Times New Roman" w:hAnsi="Calibri Light" w:cs="Calibri Light"/>
                <w:sz w:val="22"/>
                <w:lang w:eastAsia="lt-LT"/>
              </w:rPr>
              <w:t>, dydis 12 mm, skirti keramikos nupjovimui 45 laipsnių kampu.</w:t>
            </w:r>
          </w:p>
          <w:p w14:paraId="62E67D6F"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eastAsia="Times New Roman" w:hAnsi="Calibri Light" w:cs="Calibri Light"/>
                <w:sz w:val="22"/>
                <w:lang w:eastAsia="lt-LT"/>
              </w:rPr>
              <w:t>Siūlomi grąžtai turi būti vieno gamintojo.</w:t>
            </w:r>
          </w:p>
        </w:tc>
        <w:tc>
          <w:tcPr>
            <w:tcW w:w="571" w:type="pct"/>
            <w:tcBorders>
              <w:top w:val="single" w:sz="4" w:space="0" w:color="000000"/>
              <w:left w:val="single" w:sz="4" w:space="0" w:color="000000"/>
              <w:bottom w:val="single" w:sz="4" w:space="0" w:color="000000"/>
            </w:tcBorders>
            <w:shd w:val="clear" w:color="auto" w:fill="auto"/>
          </w:tcPr>
          <w:p w14:paraId="6ED60FDA"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Vnt.</w:t>
            </w:r>
          </w:p>
        </w:tc>
      </w:tr>
      <w:tr w:rsidR="002F5978" w:rsidRPr="002F5978" w14:paraId="574B75B4" w14:textId="77777777" w:rsidTr="002F5978">
        <w:trPr>
          <w:trHeight w:val="20"/>
        </w:trPr>
        <w:tc>
          <w:tcPr>
            <w:tcW w:w="329" w:type="pct"/>
            <w:tcBorders>
              <w:top w:val="single" w:sz="4" w:space="0" w:color="000000"/>
              <w:left w:val="single" w:sz="4" w:space="0" w:color="000000"/>
              <w:bottom w:val="single" w:sz="4" w:space="0" w:color="000000"/>
            </w:tcBorders>
            <w:shd w:val="clear" w:color="auto" w:fill="FFFFFF"/>
          </w:tcPr>
          <w:p w14:paraId="7EECE6D2" w14:textId="77777777" w:rsidR="002F5978" w:rsidRPr="002F5978" w:rsidRDefault="002F5978" w:rsidP="002F5978">
            <w:pPr>
              <w:spacing w:after="0" w:line="240" w:lineRule="auto"/>
              <w:jc w:val="both"/>
              <w:rPr>
                <w:rFonts w:ascii="Calibri Light" w:hAnsi="Calibri Light" w:cs="Calibri Light"/>
                <w:sz w:val="22"/>
                <w:lang w:val="nb-NO" w:eastAsia="lt-LT"/>
              </w:rPr>
            </w:pPr>
            <w:r w:rsidRPr="002F5978">
              <w:rPr>
                <w:rFonts w:ascii="Calibri Light" w:hAnsi="Calibri Light" w:cs="Calibri Light"/>
                <w:sz w:val="22"/>
              </w:rPr>
              <w:t>3.</w:t>
            </w:r>
          </w:p>
        </w:tc>
        <w:tc>
          <w:tcPr>
            <w:tcW w:w="1355" w:type="pct"/>
            <w:tcBorders>
              <w:top w:val="single" w:sz="4" w:space="0" w:color="000000"/>
              <w:left w:val="single" w:sz="4" w:space="0" w:color="000000"/>
              <w:bottom w:val="single" w:sz="4" w:space="0" w:color="000000"/>
            </w:tcBorders>
            <w:shd w:val="clear" w:color="auto" w:fill="auto"/>
          </w:tcPr>
          <w:p w14:paraId="615FFCF9" w14:textId="77777777" w:rsidR="002F5978" w:rsidRPr="002F5978" w:rsidRDefault="002F5978" w:rsidP="002F5978">
            <w:pPr>
              <w:spacing w:line="240" w:lineRule="auto"/>
              <w:jc w:val="both"/>
              <w:rPr>
                <w:rFonts w:ascii="Calibri Light" w:hAnsi="Calibri Light" w:cs="Calibri Light"/>
                <w:sz w:val="22"/>
              </w:rPr>
            </w:pPr>
            <w:r w:rsidRPr="002F5978">
              <w:rPr>
                <w:rFonts w:ascii="Calibri Light" w:hAnsi="Calibri Light" w:cs="Calibri Light"/>
                <w:sz w:val="22"/>
              </w:rPr>
              <w:t>Frezai</w:t>
            </w:r>
          </w:p>
        </w:tc>
        <w:tc>
          <w:tcPr>
            <w:tcW w:w="2745" w:type="pct"/>
            <w:tcBorders>
              <w:top w:val="single" w:sz="4" w:space="0" w:color="000000"/>
              <w:left w:val="single" w:sz="4" w:space="0" w:color="000000"/>
              <w:bottom w:val="single" w:sz="4" w:space="0" w:color="000000"/>
              <w:right w:val="single" w:sz="4" w:space="0" w:color="000000"/>
            </w:tcBorders>
            <w:shd w:val="clear" w:color="auto" w:fill="auto"/>
          </w:tcPr>
          <w:p w14:paraId="3A78D1DF"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eastAsia="Times New Roman" w:hAnsi="Calibri Light" w:cs="Calibri Light"/>
                <w:sz w:val="22"/>
                <w:lang w:eastAsia="lt-LT"/>
              </w:rPr>
              <w:t>Reikalavimai: įvairių dydžių, skirti plokštelių apdirbimui</w:t>
            </w:r>
          </w:p>
        </w:tc>
        <w:tc>
          <w:tcPr>
            <w:tcW w:w="571" w:type="pct"/>
            <w:tcBorders>
              <w:top w:val="single" w:sz="4" w:space="0" w:color="000000"/>
              <w:left w:val="single" w:sz="4" w:space="0" w:color="000000"/>
              <w:bottom w:val="single" w:sz="4" w:space="0" w:color="000000"/>
            </w:tcBorders>
            <w:shd w:val="clear" w:color="auto" w:fill="auto"/>
          </w:tcPr>
          <w:p w14:paraId="611E024F"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Vnt.</w:t>
            </w:r>
          </w:p>
        </w:tc>
      </w:tr>
      <w:tr w:rsidR="002F5978" w:rsidRPr="002F5978" w14:paraId="5BCCD0A0" w14:textId="77777777" w:rsidTr="002F5978">
        <w:trPr>
          <w:trHeight w:val="20"/>
        </w:trPr>
        <w:tc>
          <w:tcPr>
            <w:tcW w:w="329" w:type="pct"/>
            <w:tcBorders>
              <w:top w:val="single" w:sz="4" w:space="0" w:color="000000"/>
              <w:left w:val="single" w:sz="4" w:space="0" w:color="000000"/>
              <w:bottom w:val="single" w:sz="4" w:space="0" w:color="000000"/>
            </w:tcBorders>
            <w:shd w:val="clear" w:color="auto" w:fill="FFFFFF"/>
          </w:tcPr>
          <w:p w14:paraId="04EF4E8A" w14:textId="77777777" w:rsidR="002F5978" w:rsidRPr="002F5978" w:rsidRDefault="002F5978" w:rsidP="002F5978">
            <w:pPr>
              <w:spacing w:after="0" w:line="240" w:lineRule="auto"/>
              <w:jc w:val="both"/>
              <w:rPr>
                <w:rFonts w:ascii="Calibri Light" w:hAnsi="Calibri Light" w:cs="Calibri Light"/>
                <w:sz w:val="22"/>
                <w:lang w:val="nb-NO" w:eastAsia="lt-LT"/>
              </w:rPr>
            </w:pPr>
            <w:r w:rsidRPr="002F5978">
              <w:rPr>
                <w:rFonts w:ascii="Calibri Light" w:hAnsi="Calibri Light" w:cs="Calibri Light"/>
                <w:sz w:val="22"/>
              </w:rPr>
              <w:t>4.</w:t>
            </w:r>
          </w:p>
        </w:tc>
        <w:tc>
          <w:tcPr>
            <w:tcW w:w="1355" w:type="pct"/>
            <w:tcBorders>
              <w:top w:val="single" w:sz="4" w:space="0" w:color="000000"/>
              <w:left w:val="single" w:sz="4" w:space="0" w:color="000000"/>
              <w:bottom w:val="single" w:sz="4" w:space="0" w:color="000000"/>
            </w:tcBorders>
            <w:shd w:val="clear" w:color="auto" w:fill="auto"/>
          </w:tcPr>
          <w:p w14:paraId="6BA4B6EF"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Karborundiniai diskai ir polyrai</w:t>
            </w:r>
          </w:p>
        </w:tc>
        <w:tc>
          <w:tcPr>
            <w:tcW w:w="2745" w:type="pct"/>
            <w:tcBorders>
              <w:top w:val="single" w:sz="4" w:space="0" w:color="000000"/>
              <w:left w:val="single" w:sz="4" w:space="0" w:color="000000"/>
              <w:bottom w:val="single" w:sz="4" w:space="0" w:color="000000"/>
              <w:right w:val="single" w:sz="4" w:space="0" w:color="000000"/>
            </w:tcBorders>
            <w:shd w:val="clear" w:color="auto" w:fill="auto"/>
          </w:tcPr>
          <w:p w14:paraId="290ACE82"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eastAsia="Times New Roman" w:hAnsi="Calibri Light" w:cs="Calibri Light"/>
                <w:sz w:val="22"/>
                <w:lang w:eastAsia="lt-LT"/>
              </w:rPr>
              <w:t>Reikalavimai: įvairaus grubumo ir formos, skirti plokštelių poliravimui.</w:t>
            </w:r>
          </w:p>
        </w:tc>
        <w:tc>
          <w:tcPr>
            <w:tcW w:w="571" w:type="pct"/>
            <w:tcBorders>
              <w:top w:val="single" w:sz="4" w:space="0" w:color="000000"/>
              <w:left w:val="single" w:sz="4" w:space="0" w:color="000000"/>
              <w:bottom w:val="single" w:sz="4" w:space="0" w:color="000000"/>
            </w:tcBorders>
            <w:shd w:val="clear" w:color="auto" w:fill="auto"/>
          </w:tcPr>
          <w:p w14:paraId="27BEBFB2"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Vnt.</w:t>
            </w:r>
          </w:p>
        </w:tc>
      </w:tr>
      <w:tr w:rsidR="002F5978" w:rsidRPr="002F5978" w14:paraId="1DAD5283" w14:textId="77777777" w:rsidTr="002F5978">
        <w:trPr>
          <w:trHeight w:val="20"/>
        </w:trPr>
        <w:tc>
          <w:tcPr>
            <w:tcW w:w="329" w:type="pct"/>
            <w:tcBorders>
              <w:top w:val="single" w:sz="4" w:space="0" w:color="000000"/>
              <w:left w:val="single" w:sz="4" w:space="0" w:color="000000"/>
              <w:bottom w:val="single" w:sz="4" w:space="0" w:color="000000"/>
            </w:tcBorders>
            <w:shd w:val="clear" w:color="auto" w:fill="FFFFFF"/>
          </w:tcPr>
          <w:p w14:paraId="5B6C7678" w14:textId="77777777" w:rsidR="002F5978" w:rsidRPr="002F5978" w:rsidRDefault="002F5978" w:rsidP="002F5978">
            <w:pPr>
              <w:spacing w:after="0" w:line="240" w:lineRule="auto"/>
              <w:jc w:val="both"/>
              <w:rPr>
                <w:rFonts w:ascii="Calibri Light" w:hAnsi="Calibri Light" w:cs="Calibri Light"/>
                <w:sz w:val="22"/>
                <w:lang w:val="nb-NO" w:eastAsia="lt-LT"/>
              </w:rPr>
            </w:pPr>
            <w:r w:rsidRPr="002F5978">
              <w:rPr>
                <w:rFonts w:ascii="Calibri Light" w:hAnsi="Calibri Light" w:cs="Calibri Light"/>
                <w:sz w:val="22"/>
              </w:rPr>
              <w:t>5.</w:t>
            </w:r>
          </w:p>
        </w:tc>
        <w:tc>
          <w:tcPr>
            <w:tcW w:w="1355" w:type="pct"/>
            <w:tcBorders>
              <w:top w:val="single" w:sz="4" w:space="0" w:color="000000"/>
              <w:left w:val="single" w:sz="4" w:space="0" w:color="000000"/>
              <w:bottom w:val="single" w:sz="4" w:space="0" w:color="000000"/>
            </w:tcBorders>
            <w:shd w:val="clear" w:color="auto" w:fill="auto"/>
          </w:tcPr>
          <w:p w14:paraId="6B09CC75"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Šlifavimo poliravimo diskų laikiklis</w:t>
            </w:r>
          </w:p>
        </w:tc>
        <w:tc>
          <w:tcPr>
            <w:tcW w:w="2745" w:type="pct"/>
            <w:tcBorders>
              <w:top w:val="single" w:sz="4" w:space="0" w:color="000000"/>
              <w:left w:val="single" w:sz="4" w:space="0" w:color="000000"/>
              <w:bottom w:val="single" w:sz="4" w:space="0" w:color="auto"/>
              <w:right w:val="single" w:sz="4" w:space="0" w:color="000000"/>
            </w:tcBorders>
            <w:shd w:val="clear" w:color="auto" w:fill="auto"/>
          </w:tcPr>
          <w:p w14:paraId="71F58FCC"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eastAsia="Times New Roman" w:hAnsi="Calibri Light" w:cs="Calibri Light"/>
                <w:sz w:val="22"/>
                <w:lang w:eastAsia="lt-LT"/>
              </w:rPr>
              <w:t xml:space="preserve">Metalinis, pakuotėje 2 vnt. </w:t>
            </w:r>
          </w:p>
        </w:tc>
        <w:tc>
          <w:tcPr>
            <w:tcW w:w="571" w:type="pct"/>
            <w:tcBorders>
              <w:top w:val="single" w:sz="4" w:space="0" w:color="000000"/>
              <w:left w:val="single" w:sz="4" w:space="0" w:color="000000"/>
              <w:bottom w:val="single" w:sz="4" w:space="0" w:color="000000"/>
            </w:tcBorders>
            <w:shd w:val="clear" w:color="auto" w:fill="auto"/>
          </w:tcPr>
          <w:p w14:paraId="679A1891" w14:textId="77777777" w:rsidR="002F5978" w:rsidRPr="002F5978" w:rsidRDefault="002F5978" w:rsidP="002F5978">
            <w:pPr>
              <w:spacing w:after="0" w:line="240" w:lineRule="auto"/>
              <w:jc w:val="both"/>
              <w:rPr>
                <w:rFonts w:ascii="Calibri Light" w:hAnsi="Calibri Light" w:cs="Calibri Light"/>
                <w:sz w:val="22"/>
                <w:lang w:eastAsia="lt-LT"/>
              </w:rPr>
            </w:pPr>
            <w:r w:rsidRPr="002F5978">
              <w:rPr>
                <w:rFonts w:ascii="Calibri Light" w:hAnsi="Calibri Light" w:cs="Calibri Light"/>
                <w:sz w:val="22"/>
                <w:lang w:eastAsia="lt-LT"/>
              </w:rPr>
              <w:t>Pak.</w:t>
            </w:r>
          </w:p>
        </w:tc>
      </w:tr>
    </w:tbl>
    <w:p w14:paraId="1D432B48" w14:textId="77777777" w:rsidR="002F5978" w:rsidRPr="002F5978" w:rsidRDefault="002F5978" w:rsidP="002F5978">
      <w:pPr>
        <w:spacing w:after="0" w:line="240" w:lineRule="auto"/>
        <w:jc w:val="both"/>
        <w:rPr>
          <w:rFonts w:ascii="Calibri Light" w:hAnsi="Calibri Light" w:cs="Calibri Light"/>
          <w:sz w:val="22"/>
        </w:rPr>
      </w:pPr>
    </w:p>
    <w:p w14:paraId="51CE23D2" w14:textId="77777777" w:rsidR="002F5978" w:rsidRPr="002F5978" w:rsidRDefault="002F5978" w:rsidP="002F5978">
      <w:pPr>
        <w:spacing w:after="0" w:line="240" w:lineRule="auto"/>
        <w:ind w:right="-149"/>
        <w:jc w:val="center"/>
        <w:rPr>
          <w:rFonts w:ascii="Calibri Light" w:hAnsi="Calibri Light" w:cs="Calibri Light"/>
          <w:b/>
          <w:sz w:val="22"/>
        </w:rPr>
      </w:pPr>
      <w:r w:rsidRPr="002F5978">
        <w:rPr>
          <w:rFonts w:ascii="Calibri Light" w:hAnsi="Calibri Light" w:cs="Calibri Light"/>
          <w:b/>
          <w:sz w:val="22"/>
        </w:rPr>
        <w:t>Aplinkosauginiai reikalavimai</w:t>
      </w:r>
    </w:p>
    <w:p w14:paraId="6C4116FD" w14:textId="77777777" w:rsidR="002F5978" w:rsidRPr="002F5978" w:rsidRDefault="002F5978" w:rsidP="002F5978">
      <w:pPr>
        <w:spacing w:after="0" w:line="240" w:lineRule="auto"/>
        <w:ind w:right="-149"/>
        <w:jc w:val="center"/>
        <w:rPr>
          <w:rFonts w:ascii="Calibri Light" w:hAnsi="Calibri Light" w:cs="Calibri Light"/>
          <w:b/>
          <w:sz w:val="22"/>
        </w:rPr>
      </w:pPr>
    </w:p>
    <w:p w14:paraId="181BD0BD" w14:textId="77777777" w:rsidR="002F5978" w:rsidRPr="002F5978" w:rsidRDefault="002F5978" w:rsidP="002F5978">
      <w:pPr>
        <w:spacing w:after="0" w:line="240" w:lineRule="auto"/>
        <w:ind w:right="-149"/>
        <w:jc w:val="both"/>
        <w:rPr>
          <w:rFonts w:ascii="Calibri Light" w:hAnsi="Calibri Light" w:cs="Calibri Light"/>
          <w:sz w:val="22"/>
        </w:rPr>
      </w:pPr>
      <w:r w:rsidRPr="002F5978">
        <w:rPr>
          <w:rFonts w:ascii="Calibri Light" w:hAnsi="Calibri Light" w:cs="Calibri Light"/>
          <w:sz w:val="22"/>
        </w:rPr>
        <w:t xml:space="preserve"> Atliekamas žaliasis pirkimas. Pirkimas vykdomas vadovaujantis </w:t>
      </w:r>
      <w:hyperlink r:id="rId5">
        <w:r w:rsidRPr="002F5978">
          <w:rPr>
            <w:rStyle w:val="Hyperlink"/>
            <w:rFonts w:ascii="Calibri Light" w:hAnsi="Calibri Light" w:cs="Calibri Light"/>
            <w:color w:val="000000"/>
            <w:sz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5978">
        <w:rPr>
          <w:rFonts w:ascii="Calibri Light" w:hAnsi="Calibri Light" w:cs="Calibri Light"/>
          <w:sz w:val="22"/>
        </w:rPr>
        <w:t>“ 4.4.4</w:t>
      </w:r>
      <w:r w:rsidRPr="002F5978">
        <w:rPr>
          <w:rFonts w:ascii="Calibri Light" w:hAnsi="Calibri Light" w:cs="Calibri Light"/>
          <w:i/>
          <w:iCs/>
          <w:sz w:val="22"/>
        </w:rPr>
        <w:t xml:space="preserve"> </w:t>
      </w:r>
      <w:r w:rsidRPr="002F5978">
        <w:rPr>
          <w:rFonts w:ascii="Calibri Light" w:hAnsi="Calibri Light" w:cs="Calibri Light"/>
          <w:sz w:val="22"/>
        </w:rPr>
        <w:t>punktu.</w:t>
      </w:r>
    </w:p>
    <w:tbl>
      <w:tblPr>
        <w:tblW w:w="9969" w:type="dxa"/>
        <w:tblLook w:val="04A0" w:firstRow="1" w:lastRow="0" w:firstColumn="1" w:lastColumn="0" w:noHBand="0" w:noVBand="1"/>
      </w:tblPr>
      <w:tblGrid>
        <w:gridCol w:w="4642"/>
        <w:gridCol w:w="1183"/>
        <w:gridCol w:w="2367"/>
        <w:gridCol w:w="887"/>
        <w:gridCol w:w="890"/>
      </w:tblGrid>
      <w:tr w:rsidR="002F5978" w:rsidRPr="002F5978" w14:paraId="33E9F633" w14:textId="77777777" w:rsidTr="0041652C">
        <w:trPr>
          <w:trHeight w:val="284"/>
        </w:trPr>
        <w:tc>
          <w:tcPr>
            <w:tcW w:w="4642" w:type="dxa"/>
            <w:tcBorders>
              <w:top w:val="nil"/>
              <w:left w:val="nil"/>
              <w:bottom w:val="nil"/>
              <w:right w:val="nil"/>
            </w:tcBorders>
            <w:shd w:val="clear" w:color="auto" w:fill="auto"/>
            <w:noWrap/>
            <w:vAlign w:val="bottom"/>
            <w:hideMark/>
          </w:tcPr>
          <w:p w14:paraId="7E239AA1" w14:textId="77777777" w:rsidR="002F5978" w:rsidRPr="002F5978" w:rsidRDefault="002F5978" w:rsidP="0041652C">
            <w:pPr>
              <w:spacing w:after="0" w:line="240" w:lineRule="auto"/>
              <w:rPr>
                <w:rFonts w:ascii="Calibri Light" w:eastAsia="Times New Roman" w:hAnsi="Calibri Light" w:cs="Calibri Light"/>
                <w:b/>
                <w:i/>
                <w:color w:val="000000"/>
                <w:sz w:val="22"/>
                <w:lang w:eastAsia="lt-LT"/>
              </w:rPr>
            </w:pPr>
          </w:p>
        </w:tc>
        <w:tc>
          <w:tcPr>
            <w:tcW w:w="1183" w:type="dxa"/>
            <w:tcBorders>
              <w:top w:val="nil"/>
              <w:left w:val="nil"/>
              <w:bottom w:val="nil"/>
              <w:right w:val="nil"/>
            </w:tcBorders>
            <w:shd w:val="clear" w:color="auto" w:fill="auto"/>
            <w:noWrap/>
            <w:vAlign w:val="bottom"/>
            <w:hideMark/>
          </w:tcPr>
          <w:p w14:paraId="36F006A1" w14:textId="77777777" w:rsidR="002F5978" w:rsidRPr="002F5978" w:rsidRDefault="002F5978" w:rsidP="0041652C">
            <w:pPr>
              <w:spacing w:after="0" w:line="240" w:lineRule="auto"/>
              <w:rPr>
                <w:rFonts w:ascii="Calibri Light" w:eastAsia="Times New Roman" w:hAnsi="Calibri Light" w:cs="Calibri Light"/>
                <w:color w:val="000000"/>
                <w:sz w:val="22"/>
                <w:lang w:eastAsia="lt-LT"/>
              </w:rPr>
            </w:pPr>
          </w:p>
        </w:tc>
        <w:tc>
          <w:tcPr>
            <w:tcW w:w="2367" w:type="dxa"/>
            <w:tcBorders>
              <w:top w:val="nil"/>
              <w:left w:val="nil"/>
              <w:bottom w:val="nil"/>
              <w:right w:val="nil"/>
            </w:tcBorders>
            <w:shd w:val="clear" w:color="auto" w:fill="auto"/>
            <w:noWrap/>
            <w:vAlign w:val="bottom"/>
            <w:hideMark/>
          </w:tcPr>
          <w:p w14:paraId="313B16F2" w14:textId="77777777" w:rsidR="002F5978" w:rsidRPr="002F5978" w:rsidRDefault="002F5978" w:rsidP="0041652C">
            <w:pPr>
              <w:spacing w:after="0" w:line="240" w:lineRule="auto"/>
              <w:rPr>
                <w:rFonts w:ascii="Calibri Light" w:eastAsia="Times New Roman" w:hAnsi="Calibri Light" w:cs="Calibri Light"/>
                <w:sz w:val="22"/>
                <w:lang w:eastAsia="lt-LT"/>
              </w:rPr>
            </w:pPr>
          </w:p>
        </w:tc>
        <w:tc>
          <w:tcPr>
            <w:tcW w:w="887" w:type="dxa"/>
            <w:tcBorders>
              <w:top w:val="nil"/>
              <w:left w:val="nil"/>
              <w:bottom w:val="nil"/>
              <w:right w:val="nil"/>
            </w:tcBorders>
            <w:shd w:val="clear" w:color="auto" w:fill="auto"/>
            <w:noWrap/>
            <w:vAlign w:val="bottom"/>
            <w:hideMark/>
          </w:tcPr>
          <w:p w14:paraId="42EC0E31" w14:textId="77777777" w:rsidR="002F5978" w:rsidRPr="002F5978" w:rsidRDefault="002F5978" w:rsidP="0041652C">
            <w:pPr>
              <w:spacing w:after="0" w:line="240" w:lineRule="auto"/>
              <w:rPr>
                <w:rFonts w:ascii="Calibri Light" w:eastAsia="Times New Roman" w:hAnsi="Calibri Light" w:cs="Calibri Light"/>
                <w:sz w:val="22"/>
                <w:lang w:eastAsia="lt-LT"/>
              </w:rPr>
            </w:pPr>
          </w:p>
        </w:tc>
        <w:tc>
          <w:tcPr>
            <w:tcW w:w="890" w:type="dxa"/>
            <w:tcBorders>
              <w:top w:val="nil"/>
              <w:left w:val="nil"/>
              <w:bottom w:val="nil"/>
              <w:right w:val="nil"/>
            </w:tcBorders>
            <w:shd w:val="clear" w:color="auto" w:fill="auto"/>
            <w:noWrap/>
            <w:vAlign w:val="bottom"/>
            <w:hideMark/>
          </w:tcPr>
          <w:p w14:paraId="74E94431" w14:textId="77777777" w:rsidR="002F5978" w:rsidRPr="002F5978" w:rsidRDefault="002F5978" w:rsidP="0041652C">
            <w:pPr>
              <w:spacing w:after="0" w:line="240" w:lineRule="auto"/>
              <w:rPr>
                <w:rFonts w:ascii="Calibri Light" w:eastAsia="Times New Roman" w:hAnsi="Calibri Light" w:cs="Calibri Light"/>
                <w:sz w:val="22"/>
                <w:lang w:eastAsia="lt-LT"/>
              </w:rPr>
            </w:pPr>
          </w:p>
        </w:tc>
      </w:tr>
    </w:tbl>
    <w:p w14:paraId="3196D9AC" w14:textId="77777777" w:rsidR="002F5978" w:rsidRDefault="002F5978" w:rsidP="002F5978">
      <w:pPr>
        <w:pStyle w:val="ListParagraph"/>
        <w:numPr>
          <w:ilvl w:val="0"/>
          <w:numId w:val="4"/>
        </w:numPr>
        <w:tabs>
          <w:tab w:val="left" w:pos="567"/>
        </w:tabs>
        <w:suppressAutoHyphens/>
        <w:spacing w:after="160" w:line="254" w:lineRule="auto"/>
        <w:ind w:left="0" w:firstLine="0"/>
        <w:jc w:val="both"/>
        <w:rPr>
          <w:rFonts w:ascii="Calibri Light" w:hAnsi="Calibri Light" w:cs="Calibri Light"/>
          <w:kern w:val="2"/>
          <w:shd w:val="clear" w:color="auto" w:fill="FFFFFF"/>
        </w:rPr>
      </w:pPr>
      <w:r w:rsidRPr="002F5978">
        <w:rPr>
          <w:rFonts w:ascii="Calibri Light" w:hAnsi="Calibri Light" w:cs="Calibri Light"/>
          <w:kern w:val="2"/>
          <w:shd w:val="clear" w:color="auto" w:fill="FFFFFF"/>
        </w:rPr>
        <w:t xml:space="preserve">Jeigu Prekės supakuojamos į antrinę pakuotę, ji turi būti perdirbamoji pakuotė pagal Lietuvos Respublikos mokesčio už aplinkos teršimą įstatymo nuostatas. </w:t>
      </w:r>
    </w:p>
    <w:p w14:paraId="5B4C0B63" w14:textId="77777777" w:rsidR="002F5978" w:rsidRPr="002F5978" w:rsidRDefault="002F5978" w:rsidP="002F5978">
      <w:pPr>
        <w:pStyle w:val="ListParagraph"/>
        <w:tabs>
          <w:tab w:val="left" w:pos="567"/>
        </w:tabs>
        <w:suppressAutoHyphens/>
        <w:spacing w:after="160" w:line="254" w:lineRule="auto"/>
        <w:ind w:left="0"/>
        <w:jc w:val="both"/>
        <w:rPr>
          <w:rFonts w:ascii="Calibri Light" w:hAnsi="Calibri Light" w:cs="Calibri Light"/>
          <w:kern w:val="2"/>
          <w:shd w:val="clear" w:color="auto" w:fill="FFFFFF"/>
        </w:rPr>
      </w:pPr>
    </w:p>
    <w:p w14:paraId="2351D374" w14:textId="77777777" w:rsidR="002F5978" w:rsidRDefault="002F5978" w:rsidP="002F5978">
      <w:pPr>
        <w:pStyle w:val="ListParagraph"/>
        <w:tabs>
          <w:tab w:val="left" w:pos="567"/>
        </w:tabs>
        <w:spacing w:after="0" w:line="240" w:lineRule="auto"/>
        <w:ind w:left="0" w:right="-149"/>
        <w:jc w:val="both"/>
        <w:rPr>
          <w:rFonts w:ascii="Calibri Light" w:eastAsia="SimSun;宋体" w:hAnsi="Calibri Light" w:cs="Calibri Light"/>
        </w:rPr>
      </w:pPr>
      <w:r w:rsidRPr="002F5978">
        <w:rPr>
          <w:rFonts w:ascii="Calibri Light" w:hAnsi="Calibri Light" w:cs="Calibri Light"/>
          <w:kern w:val="2"/>
          <w:shd w:val="clear" w:color="auto" w:fill="FFFFFF"/>
        </w:rPr>
        <w:lastRenderedPageBreak/>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2F5978">
        <w:rPr>
          <w:rFonts w:ascii="Calibri Light" w:hAnsi="Calibri Light" w:cs="Calibri Light"/>
          <w:color w:val="000000" w:themeColor="text1"/>
          <w:kern w:val="2"/>
          <w:shd w:val="clear" w:color="auto" w:fill="FFFFFF"/>
        </w:rPr>
        <w:t xml:space="preserve">(kartu su Pasiūlymu) </w:t>
      </w:r>
      <w:r w:rsidRPr="002F5978">
        <w:rPr>
          <w:rFonts w:ascii="Calibri Light" w:hAnsi="Calibri Light" w:cs="Calibri Light"/>
          <w:color w:val="000000"/>
          <w:kern w:val="2"/>
          <w:shd w:val="clear" w:color="auto" w:fill="FFFFFF"/>
        </w:rPr>
        <w:t xml:space="preserve">Pirkėjui pateikia pakuočių atliekų tinkamą sutvarkymą įrodančius dokumentus (pavyzdžiui, pateikia </w:t>
      </w:r>
      <w:r w:rsidRPr="002F5978">
        <w:rPr>
          <w:rFonts w:ascii="Calibri Light" w:hAnsi="Calibri Light" w:cs="Calibri Light"/>
          <w:color w:val="000000"/>
          <w:kern w:val="2"/>
        </w:rPr>
        <w:t>sutartį</w:t>
      </w:r>
      <w:r w:rsidRPr="002F5978">
        <w:rPr>
          <w:rFonts w:ascii="Calibri Light" w:hAnsi="Calibri Light" w:cs="Calibri Light"/>
          <w:color w:val="000000"/>
          <w:kern w:val="2"/>
          <w:shd w:val="clear" w:color="auto" w:fill="FFFFFF"/>
        </w:rPr>
        <w:t xml:space="preserve"> su gaminių ir (ar) pakuočių atliekų surinkimą vykdančiu atliekų tvarkytoju, ar atliekų tvarkytojų, turinčiu teisę išrašyti gaminių ir (ar) pakuočių atliekų sutvarkymą įrodančius dokumentus ir pan.). </w:t>
      </w:r>
    </w:p>
    <w:p w14:paraId="7E88FBCE" w14:textId="77777777" w:rsidR="002F5978" w:rsidRDefault="002F5978" w:rsidP="002F5978">
      <w:pPr>
        <w:pStyle w:val="ListParagraph"/>
        <w:tabs>
          <w:tab w:val="left" w:pos="567"/>
        </w:tabs>
        <w:spacing w:after="0" w:line="240" w:lineRule="auto"/>
        <w:ind w:left="0" w:right="-149"/>
        <w:jc w:val="both"/>
        <w:rPr>
          <w:rFonts w:ascii="Calibri Light" w:eastAsia="SimSun;宋体" w:hAnsi="Calibri Light" w:cs="Calibri Light"/>
        </w:rPr>
      </w:pPr>
    </w:p>
    <w:p w14:paraId="3D07B224" w14:textId="73310319" w:rsidR="002F5978" w:rsidRPr="002F5978" w:rsidRDefault="002F5978" w:rsidP="002F5978">
      <w:pPr>
        <w:pStyle w:val="ListParagraph"/>
        <w:tabs>
          <w:tab w:val="left" w:pos="567"/>
        </w:tabs>
        <w:spacing w:after="0" w:line="240" w:lineRule="auto"/>
        <w:ind w:left="0" w:right="-149"/>
        <w:jc w:val="both"/>
        <w:rPr>
          <w:rFonts w:ascii="Calibri Light" w:eastAsia="SimSun;宋体" w:hAnsi="Calibri Light" w:cs="Calibri Light"/>
        </w:rPr>
      </w:pPr>
      <w:r>
        <w:rPr>
          <w:rFonts w:ascii="Calibri Light" w:eastAsia="SimSun;宋体" w:hAnsi="Calibri Light" w:cs="Calibri Light"/>
        </w:rPr>
        <w:t xml:space="preserve">2. </w:t>
      </w:r>
      <w:r w:rsidRPr="002F5978">
        <w:rPr>
          <w:rFonts w:ascii="Calibri Light" w:hAnsi="Calibri Light" w:cs="Calibri Light"/>
          <w:kern w:val="2"/>
          <w:shd w:val="clear" w:color="auto" w:fill="FFFFFF"/>
        </w:rPr>
        <w:t>Tiekėjas privalo Prekes atvežti Pirkėjui ne kelių eismo piko valandomis, pirmadieniais − ketvirtadieniais nuo 14:30 iki 16:00 val., penktadieniais ir švenčių dienų išvakarėse nuo 13:00 iki 14:00 val.</w:t>
      </w:r>
      <w:r w:rsidRPr="002F5978">
        <w:rPr>
          <w:rFonts w:ascii="Calibri Light" w:hAnsi="Calibri Light" w:cs="Calibri Light"/>
          <w:color w:val="FF0000"/>
          <w:kern w:val="2"/>
          <w:shd w:val="clear" w:color="auto" w:fill="FFFFFF"/>
        </w:rPr>
        <w:t xml:space="preserve"> </w:t>
      </w:r>
      <w:r w:rsidRPr="002F5978">
        <w:rPr>
          <w:rFonts w:ascii="Calibri Light" w:hAnsi="Calibri Light" w:cs="Calibri Light"/>
          <w:kern w:val="2"/>
          <w:shd w:val="clear" w:color="auto" w:fill="FFFFFF"/>
        </w:rPr>
        <w:t xml:space="preserve">ir trumpiausiais galimais maršrutais. </w:t>
      </w:r>
    </w:p>
    <w:p w14:paraId="0AD00FB2" w14:textId="77777777" w:rsidR="002F5978" w:rsidRPr="002F5978" w:rsidRDefault="002F5978" w:rsidP="002F5978">
      <w:pPr>
        <w:pStyle w:val="ListParagraph"/>
        <w:tabs>
          <w:tab w:val="left" w:pos="567"/>
        </w:tabs>
        <w:spacing w:after="0" w:line="240" w:lineRule="auto"/>
        <w:ind w:left="0" w:right="-149"/>
        <w:jc w:val="both"/>
        <w:rPr>
          <w:rFonts w:ascii="Calibri Light" w:hAnsi="Calibri Light" w:cs="Calibri Light"/>
        </w:rPr>
      </w:pPr>
    </w:p>
    <w:p w14:paraId="6AF6E45F" w14:textId="77777777" w:rsidR="002F5978" w:rsidRPr="002F5978" w:rsidRDefault="002F5978" w:rsidP="002F5978">
      <w:pPr>
        <w:tabs>
          <w:tab w:val="left" w:pos="567"/>
        </w:tabs>
        <w:spacing w:after="0" w:line="240" w:lineRule="auto"/>
        <w:ind w:right="-149"/>
        <w:jc w:val="both"/>
        <w:rPr>
          <w:rFonts w:ascii="Calibri Light" w:eastAsia="SimSun;宋体" w:hAnsi="Calibri Light" w:cs="Calibri Light"/>
          <w:b/>
          <w:bCs/>
          <w:sz w:val="22"/>
        </w:rPr>
      </w:pPr>
      <w:r w:rsidRPr="002F5978">
        <w:rPr>
          <w:rFonts w:ascii="Calibri Light" w:eastAsia="Times New Roman" w:hAnsi="Calibri Light" w:cs="Calibri Light"/>
          <w:color w:val="000000"/>
          <w:sz w:val="22"/>
          <w:lang w:eastAsia="lt-LT"/>
        </w:rPr>
        <w:t xml:space="preserve">    </w:t>
      </w:r>
      <w:r w:rsidRPr="002F5978">
        <w:rPr>
          <w:rFonts w:ascii="Calibri Light" w:eastAsia="Times New Roman" w:hAnsi="Calibri Light" w:cs="Calibri Light"/>
          <w:b/>
          <w:bCs/>
          <w:sz w:val="22"/>
          <w:lang w:eastAsia="lt-LT"/>
        </w:rPr>
        <w:t xml:space="preserve">  Su pasiūlymu turi būti pateiktas tiekėjo rašytinis patvirtinimas, deklaracija arba kiti  lygiaverčiai įrodymai.</w:t>
      </w:r>
    </w:p>
    <w:p w14:paraId="221C3F1E" w14:textId="77777777" w:rsidR="002F5978" w:rsidRPr="002F5978" w:rsidRDefault="002F5978" w:rsidP="002F5978">
      <w:pPr>
        <w:spacing w:before="60" w:after="60" w:line="240" w:lineRule="auto"/>
        <w:jc w:val="both"/>
        <w:rPr>
          <w:rFonts w:ascii="Calibri Light" w:hAnsi="Calibri Light" w:cs="Calibri Light"/>
          <w:bCs/>
          <w:i/>
          <w:color w:val="FF0000"/>
          <w:sz w:val="22"/>
        </w:rPr>
      </w:pPr>
    </w:p>
    <w:sectPr w:rsidR="002F5978" w:rsidRPr="002F5978"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B780543"/>
    <w:multiLevelType w:val="hybridMultilevel"/>
    <w:tmpl w:val="D3E6A602"/>
    <w:lvl w:ilvl="0" w:tplc="F73ECA2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A052D"/>
    <w:multiLevelType w:val="hybridMultilevel"/>
    <w:tmpl w:val="267835A2"/>
    <w:lvl w:ilvl="0" w:tplc="8B1E9D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631863"/>
    <w:multiLevelType w:val="hybridMultilevel"/>
    <w:tmpl w:val="3AE0F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0"/>
  </w:num>
  <w:num w:numId="2" w16cid:durableId="1493059422">
    <w:abstractNumId w:val="1"/>
  </w:num>
  <w:num w:numId="3" w16cid:durableId="630399539">
    <w:abstractNumId w:val="2"/>
  </w:num>
  <w:num w:numId="4" w16cid:durableId="959996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D3FDB"/>
    <w:rsid w:val="001D7FEB"/>
    <w:rsid w:val="001E7A02"/>
    <w:rsid w:val="0029411E"/>
    <w:rsid w:val="002F5978"/>
    <w:rsid w:val="00321874"/>
    <w:rsid w:val="00326B6E"/>
    <w:rsid w:val="003C3231"/>
    <w:rsid w:val="004440E7"/>
    <w:rsid w:val="00452D65"/>
    <w:rsid w:val="00497126"/>
    <w:rsid w:val="0057797F"/>
    <w:rsid w:val="00683C0C"/>
    <w:rsid w:val="00735D34"/>
    <w:rsid w:val="008D3B2D"/>
    <w:rsid w:val="009F69B1"/>
    <w:rsid w:val="00D12884"/>
    <w:rsid w:val="00D40DF5"/>
    <w:rsid w:val="00D904CB"/>
    <w:rsid w:val="00DC38BE"/>
    <w:rsid w:val="00E53C87"/>
    <w:rsid w:val="00E66666"/>
    <w:rsid w:val="00E74E5D"/>
    <w:rsid w:val="00E7788A"/>
    <w:rsid w:val="00EE5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qFormat/>
    <w:rsid w:val="002F5978"/>
    <w:rPr>
      <w:color w:val="808080"/>
    </w:rPr>
  </w:style>
  <w:style w:type="paragraph" w:styleId="ListParagraph">
    <w:name w:val="List Paragraph"/>
    <w:basedOn w:val="Normal"/>
    <w:qFormat/>
    <w:rsid w:val="002F5978"/>
    <w:pPr>
      <w:suppressAutoHyphens w:val="0"/>
      <w:autoSpaceDN/>
      <w:ind w:left="720"/>
      <w:contextualSpacing/>
      <w:textAlignment w:val="auto"/>
    </w:pPr>
    <w:rPr>
      <w:rFonts w:asciiTheme="minorHAnsi" w:eastAsiaTheme="minorHAnsi" w:hAnsiTheme="minorHAnsi" w:cstheme="minorBidi"/>
      <w:sz w:val="22"/>
    </w:rPr>
  </w:style>
  <w:style w:type="character" w:styleId="Hyperlink">
    <w:name w:val="Hyperlink"/>
    <w:rsid w:val="002F5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2740</Words>
  <Characters>1563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12</cp:revision>
  <dcterms:created xsi:type="dcterms:W3CDTF">2023-01-10T08:54:00Z</dcterms:created>
  <dcterms:modified xsi:type="dcterms:W3CDTF">2025-05-29T05:58:00Z</dcterms:modified>
</cp:coreProperties>
</file>