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668DA669"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95413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E226CF" w:rsidRPr="009552C8">
              <w:rPr>
                <w:rStyle w:val="Hyperlink"/>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2A52D137"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95413D">
            <w:rPr>
              <w:rFonts w:ascii="Times New Roman" w:eastAsia="Times New Roman" w:hAnsi="Times New Roman" w:cs="Times New Roman"/>
              <w:noProof/>
              <w:sz w:val="24"/>
              <w:szCs w:val="24"/>
            </w:rPr>
            <w:t>5</w:t>
          </w:r>
          <w:r w:rsidR="000F5BE7" w:rsidRPr="006E1F24">
            <w:rPr>
              <w:rFonts w:ascii="Times New Roman" w:eastAsia="Times New Roman" w:hAnsi="Times New Roman" w:cs="Times New Roman"/>
              <w:noProof/>
              <w:sz w:val="24"/>
              <w:szCs w:val="24"/>
            </w:rPr>
            <w:t>-0</w:t>
          </w:r>
          <w:r w:rsidR="00E33A84">
            <w:rPr>
              <w:rFonts w:ascii="Times New Roman" w:eastAsia="Times New Roman" w:hAnsi="Times New Roman" w:cs="Times New Roman"/>
              <w:noProof/>
              <w:sz w:val="24"/>
              <w:szCs w:val="24"/>
            </w:rPr>
            <w:t>5</w:t>
          </w:r>
          <w:r w:rsidR="004C5C26">
            <w:rPr>
              <w:rFonts w:ascii="Times New Roman" w:eastAsia="Times New Roman" w:hAnsi="Times New Roman" w:cs="Times New Roman"/>
              <w:noProof/>
              <w:sz w:val="24"/>
              <w:szCs w:val="24"/>
            </w:rPr>
            <w:t>-</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74B9AA9B" w:rsidR="00DA4A04" w:rsidRPr="00E33A84" w:rsidRDefault="00DA4A04" w:rsidP="00E33A84">
          <w:pPr>
            <w:pStyle w:val="Default"/>
            <w:jc w:val="center"/>
            <w:rPr>
              <w:rFonts w:ascii="Times New Roman" w:hAnsi="Times New Roman" w:cs="Times New Roman"/>
              <w:b/>
              <w:bCs/>
              <w:sz w:val="28"/>
              <w:szCs w:val="28"/>
            </w:rPr>
          </w:pPr>
          <w:r w:rsidRPr="00E33A84">
            <w:rPr>
              <w:rFonts w:ascii="Times New Roman" w:hAnsi="Times New Roman" w:cs="Times New Roman"/>
              <w:b/>
              <w:bCs/>
              <w:sz w:val="28"/>
              <w:szCs w:val="28"/>
            </w:rPr>
            <w:t>TARPTAUTINIO VIEŠOJO PIRKIMO „</w:t>
          </w:r>
          <w:r w:rsidR="00E33A84" w:rsidRPr="00E33A84">
            <w:rPr>
              <w:rFonts w:ascii="Times New Roman" w:hAnsi="Times New Roman" w:cs="Times New Roman"/>
              <w:b/>
              <w:bCs/>
              <w:sz w:val="28"/>
              <w:szCs w:val="28"/>
            </w:rPr>
            <w:t xml:space="preserve">ANGIOGRAFINĖS SISTEMOS   AZURION 5 M20 S/N 319 GAMYKLINĖS GARANTIJOS </w:t>
          </w:r>
          <w:proofErr w:type="gramStart"/>
          <w:r w:rsidR="00E33A84" w:rsidRPr="00E33A84">
            <w:rPr>
              <w:rFonts w:ascii="Times New Roman" w:hAnsi="Times New Roman" w:cs="Times New Roman"/>
              <w:b/>
              <w:bCs/>
              <w:sz w:val="28"/>
              <w:szCs w:val="28"/>
            </w:rPr>
            <w:t>PRATĘSIMAS</w:t>
          </w:r>
          <w:r w:rsidRPr="00E33A84">
            <w:rPr>
              <w:rFonts w:ascii="Times New Roman" w:hAnsi="Times New Roman" w:cs="Times New Roman"/>
              <w:b/>
              <w:bCs/>
              <w:sz w:val="28"/>
              <w:szCs w:val="28"/>
            </w:rPr>
            <w:t>“</w:t>
          </w:r>
          <w:proofErr w:type="gramEnd"/>
        </w:p>
        <w:p w14:paraId="522C3D22" w14:textId="77777777" w:rsidR="00DA4A04" w:rsidRPr="00E33A84" w:rsidRDefault="00DA4A04" w:rsidP="00DA4A04">
          <w:pPr>
            <w:spacing w:after="120" w:line="20" w:lineRule="atLeast"/>
            <w:contextualSpacing/>
            <w:jc w:val="center"/>
            <w:rPr>
              <w:rFonts w:ascii="Times New Roman" w:hAnsi="Times New Roman" w:cs="Times New Roman"/>
              <w:b/>
              <w:bCs/>
              <w:sz w:val="28"/>
              <w:szCs w:val="28"/>
            </w:rPr>
          </w:pPr>
          <w:r w:rsidRPr="00E33A84">
            <w:rPr>
              <w:rFonts w:ascii="Times New Roman" w:hAnsi="Times New Roman" w:cs="Times New Roman"/>
              <w:b/>
              <w:bCs/>
              <w:sz w:val="28"/>
              <w:szCs w:val="28"/>
            </w:rPr>
            <w:t>ATVIRO KONKURSO SPECIALIOSIOS SĄLYGOS</w:t>
          </w:r>
        </w:p>
        <w:p w14:paraId="67D34D7E" w14:textId="0632159D" w:rsidR="00D53BF4" w:rsidRPr="00E33A84" w:rsidRDefault="00DA4A04" w:rsidP="00DA4A04">
          <w:pPr>
            <w:spacing w:after="120" w:line="20" w:lineRule="atLeast"/>
            <w:contextualSpacing/>
            <w:jc w:val="center"/>
            <w:rPr>
              <w:rFonts w:ascii="Times New Roman" w:hAnsi="Times New Roman" w:cs="Times New Roman"/>
              <w:b/>
              <w:bCs/>
              <w:i/>
              <w:iCs/>
              <w:sz w:val="28"/>
              <w:szCs w:val="28"/>
            </w:rPr>
          </w:pPr>
          <w:r w:rsidRPr="00E33A84">
            <w:rPr>
              <w:rFonts w:ascii="Times New Roman" w:hAnsi="Times New Roman" w:cs="Times New Roman"/>
              <w:b/>
              <w:bCs/>
              <w:sz w:val="28"/>
              <w:szCs w:val="28"/>
            </w:rPr>
            <w:t>Versija Nr.1</w:t>
          </w:r>
          <w:r w:rsidR="00D53BF4" w:rsidRPr="00E33A84">
            <w:rPr>
              <w:rFonts w:ascii="Times New Roman" w:hAnsi="Times New Roman" w:cs="Times New Roman"/>
              <w:b/>
              <w:bCs/>
              <w:i/>
              <w:iCs/>
              <w:sz w:val="28"/>
              <w:szCs w:val="28"/>
            </w:rPr>
            <w:t>.</w:t>
          </w:r>
          <w:r w:rsidR="00D53BF4" w:rsidRPr="00E33A84">
            <w:rPr>
              <w:rFonts w:ascii="Times New Roman" w:hAnsi="Times New Roman" w:cs="Times New Roman"/>
              <w:i/>
              <w:iCs/>
              <w:sz w:val="28"/>
              <w:szCs w:val="28"/>
            </w:rPr>
            <w:t xml:space="preserve"> </w:t>
          </w:r>
        </w:p>
        <w:p w14:paraId="0FC90D8B" w14:textId="77777777" w:rsidR="00D526C8" w:rsidRPr="00E33A84"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OCHeading"/>
            <w:spacing w:before="0" w:line="20" w:lineRule="atLeast"/>
            <w:ind w:left="432" w:hanging="432"/>
            <w:contextualSpacing/>
            <w:rPr>
              <w:rFonts w:cstheme="minorHAnsi"/>
            </w:rPr>
          </w:pPr>
          <w:r w:rsidRPr="00F0499F">
            <w:rPr>
              <w:rFonts w:cstheme="minorHAnsi"/>
            </w:rPr>
            <w:br w:type="page"/>
          </w:r>
          <w:bookmarkEnd w:id="0"/>
        </w:p>
        <w:sdt>
          <w:sdtPr>
            <w:rPr>
              <w:rFonts w:ascii="Times New Roman" w:hAnsi="Times New Roman" w:cstheme="minorHAnsi"/>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3D06CC51" w:rsidR="00A55FC0" w:rsidRDefault="001C24BC" w:rsidP="0085108F">
              <w:pPr>
                <w:pStyle w:val="TOC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yperlink"/>
                    <w:b/>
                    <w:bCs/>
                  </w:rPr>
                  <w:t>1. Bendra informacija</w:t>
                </w:r>
                <w:r w:rsidR="00A55FC0">
                  <w:rPr>
                    <w:webHidden/>
                  </w:rPr>
                  <w:tab/>
                </w:r>
                <w:r w:rsidR="00A55FC0">
                  <w:rPr>
                    <w:webHidden/>
                  </w:rPr>
                  <w:fldChar w:fldCharType="begin"/>
                </w:r>
                <w:r w:rsidR="00A55FC0">
                  <w:rPr>
                    <w:webHidden/>
                  </w:rPr>
                  <w:instrText xml:space="preserve"> PAGEREF _Toc165356973 \h </w:instrText>
                </w:r>
                <w:r w:rsidR="00A55FC0">
                  <w:rPr>
                    <w:webHidden/>
                  </w:rPr>
                </w:r>
                <w:r w:rsidR="00A55FC0">
                  <w:rPr>
                    <w:webHidden/>
                  </w:rPr>
                  <w:fldChar w:fldCharType="separate"/>
                </w:r>
                <w:r w:rsidR="0004023F">
                  <w:rPr>
                    <w:webHidden/>
                  </w:rPr>
                  <w:t>2</w:t>
                </w:r>
                <w:r w:rsidR="00A55FC0">
                  <w:rPr>
                    <w:webHidden/>
                  </w:rPr>
                  <w:fldChar w:fldCharType="end"/>
                </w:r>
              </w:hyperlink>
            </w:p>
            <w:p w14:paraId="7457C5DC" w14:textId="5534A0F5" w:rsidR="00A55FC0" w:rsidRDefault="00A55FC0" w:rsidP="0085108F">
              <w:pPr>
                <w:pStyle w:val="TOC1"/>
                <w:rPr>
                  <w:rFonts w:asciiTheme="minorHAnsi" w:eastAsiaTheme="minorEastAsia" w:hAnsiTheme="minorHAnsi" w:cstheme="minorBidi"/>
                  <w:b/>
                  <w:bCs/>
                  <w:kern w:val="2"/>
                  <w14:ligatures w14:val="standardContextual"/>
                </w:rPr>
              </w:pPr>
              <w:hyperlink w:anchor="_Toc165356974" w:history="1">
                <w:r w:rsidRPr="008B7D13">
                  <w:rPr>
                    <w:rStyle w:val="Hyperlink"/>
                    <w:b/>
                    <w:bCs/>
                  </w:rPr>
                  <w:t>2. Pirkimo objektas</w:t>
                </w:r>
                <w:r>
                  <w:rPr>
                    <w:webHidden/>
                  </w:rPr>
                  <w:tab/>
                </w:r>
                <w:r>
                  <w:rPr>
                    <w:webHidden/>
                  </w:rPr>
                  <w:fldChar w:fldCharType="begin"/>
                </w:r>
                <w:r>
                  <w:rPr>
                    <w:webHidden/>
                  </w:rPr>
                  <w:instrText xml:space="preserve"> PAGEREF _Toc165356974 \h </w:instrText>
                </w:r>
                <w:r>
                  <w:rPr>
                    <w:webHidden/>
                  </w:rPr>
                </w:r>
                <w:r>
                  <w:rPr>
                    <w:webHidden/>
                  </w:rPr>
                  <w:fldChar w:fldCharType="separate"/>
                </w:r>
                <w:r w:rsidR="0004023F">
                  <w:rPr>
                    <w:webHidden/>
                  </w:rPr>
                  <w:t>2</w:t>
                </w:r>
                <w:r>
                  <w:rPr>
                    <w:webHidden/>
                  </w:rPr>
                  <w:fldChar w:fldCharType="end"/>
                </w:r>
              </w:hyperlink>
            </w:p>
            <w:p w14:paraId="664E81A1" w14:textId="7964901A" w:rsidR="00A55FC0" w:rsidRDefault="00A55FC0" w:rsidP="0085108F">
              <w:pPr>
                <w:pStyle w:val="TOC1"/>
                <w:rPr>
                  <w:rFonts w:asciiTheme="minorHAnsi" w:eastAsiaTheme="minorEastAsia" w:hAnsiTheme="minorHAnsi" w:cstheme="minorBidi"/>
                  <w:b/>
                  <w:bCs/>
                  <w:kern w:val="2"/>
                  <w14:ligatures w14:val="standardContextual"/>
                </w:rPr>
              </w:pPr>
              <w:hyperlink w:anchor="_Toc165356975" w:history="1">
                <w:r w:rsidRPr="008B7D13">
                  <w:rPr>
                    <w:rStyle w:val="Hyperlink"/>
                    <w:b/>
                    <w:bCs/>
                  </w:rPr>
                  <w:t>3</w:t>
                </w:r>
                <w:r w:rsidRPr="008B7D13">
                  <w:rPr>
                    <w:rStyle w:val="Hyperlink"/>
                  </w:rPr>
                  <w:t>.</w:t>
                </w:r>
                <w:r w:rsidRPr="008B7D13">
                  <w:rPr>
                    <w:rStyle w:val="Hyperlink"/>
                    <w:b/>
                    <w:bCs/>
                  </w:rPr>
                  <w:t xml:space="preserve"> Susitikimai su tiekėjais ir objekto apžiūra</w:t>
                </w:r>
                <w:r>
                  <w:rPr>
                    <w:webHidden/>
                  </w:rPr>
                  <w:tab/>
                </w:r>
                <w:r>
                  <w:rPr>
                    <w:webHidden/>
                  </w:rPr>
                  <w:fldChar w:fldCharType="begin"/>
                </w:r>
                <w:r>
                  <w:rPr>
                    <w:webHidden/>
                  </w:rPr>
                  <w:instrText xml:space="preserve"> PAGEREF _Toc165356975 \h </w:instrText>
                </w:r>
                <w:r>
                  <w:rPr>
                    <w:webHidden/>
                  </w:rPr>
                </w:r>
                <w:r>
                  <w:rPr>
                    <w:webHidden/>
                  </w:rPr>
                  <w:fldChar w:fldCharType="separate"/>
                </w:r>
                <w:r w:rsidR="0004023F">
                  <w:rPr>
                    <w:webHidden/>
                  </w:rPr>
                  <w:t>2</w:t>
                </w:r>
                <w:r>
                  <w:rPr>
                    <w:webHidden/>
                  </w:rPr>
                  <w:fldChar w:fldCharType="end"/>
                </w:r>
              </w:hyperlink>
            </w:p>
            <w:p w14:paraId="6CCFEF4D" w14:textId="6EA34909" w:rsidR="00A55FC0" w:rsidRDefault="00A55FC0" w:rsidP="0085108F">
              <w:pPr>
                <w:pStyle w:val="TOC1"/>
                <w:rPr>
                  <w:rFonts w:asciiTheme="minorHAnsi" w:eastAsiaTheme="minorEastAsia" w:hAnsiTheme="minorHAnsi" w:cstheme="minorBidi"/>
                  <w:b/>
                  <w:bCs/>
                  <w:kern w:val="2"/>
                  <w14:ligatures w14:val="standardContextual"/>
                </w:rPr>
              </w:pPr>
              <w:hyperlink w:anchor="_Toc165356976" w:history="1">
                <w:r w:rsidRPr="008B7D13">
                  <w:rPr>
                    <w:rStyle w:val="Hyperlink"/>
                    <w:b/>
                    <w:bCs/>
                  </w:rPr>
                  <w:t>4. Tiekėjų pašalinimo pagrindai ir kvalifikacijos reikalavimai</w:t>
                </w:r>
                <w:r>
                  <w:rPr>
                    <w:webHidden/>
                  </w:rPr>
                  <w:tab/>
                </w:r>
                <w:r>
                  <w:rPr>
                    <w:webHidden/>
                  </w:rPr>
                  <w:fldChar w:fldCharType="begin"/>
                </w:r>
                <w:r>
                  <w:rPr>
                    <w:webHidden/>
                  </w:rPr>
                  <w:instrText xml:space="preserve"> PAGEREF _Toc165356976 \h </w:instrText>
                </w:r>
                <w:r>
                  <w:rPr>
                    <w:webHidden/>
                  </w:rPr>
                </w:r>
                <w:r>
                  <w:rPr>
                    <w:webHidden/>
                  </w:rPr>
                  <w:fldChar w:fldCharType="separate"/>
                </w:r>
                <w:r w:rsidR="0004023F">
                  <w:rPr>
                    <w:webHidden/>
                  </w:rPr>
                  <w:t>2</w:t>
                </w:r>
                <w:r>
                  <w:rPr>
                    <w:webHidden/>
                  </w:rPr>
                  <w:fldChar w:fldCharType="end"/>
                </w:r>
              </w:hyperlink>
            </w:p>
            <w:p w14:paraId="001C59CF" w14:textId="64712242" w:rsidR="00A55FC0" w:rsidRDefault="00A55FC0" w:rsidP="0085108F">
              <w:pPr>
                <w:pStyle w:val="TOC1"/>
                <w:rPr>
                  <w:rFonts w:asciiTheme="minorHAnsi" w:eastAsiaTheme="minorEastAsia" w:hAnsiTheme="minorHAnsi" w:cstheme="minorBidi"/>
                  <w:b/>
                  <w:bCs/>
                  <w:kern w:val="2"/>
                  <w14:ligatures w14:val="standardContextual"/>
                </w:rPr>
              </w:pPr>
              <w:hyperlink w:anchor="_Toc165356977" w:history="1">
                <w:r w:rsidRPr="008B7D13">
                  <w:rPr>
                    <w:rStyle w:val="Hyperlink"/>
                    <w:b/>
                    <w:bCs/>
                  </w:rPr>
                  <w:t>5.</w:t>
                </w:r>
                <w:r w:rsidR="006162B0">
                  <w:rPr>
                    <w:rStyle w:val="Hyperlink"/>
                    <w:b/>
                    <w:bCs/>
                  </w:rPr>
                  <w:t xml:space="preserve"> </w:t>
                </w:r>
                <w:r w:rsidRPr="008B7D13">
                  <w:rPr>
                    <w:rStyle w:val="Hyperlink"/>
                    <w:b/>
                    <w:bCs/>
                  </w:rPr>
                  <w:t>Reikalavimai, susiję su nacionaliniu saugumu</w:t>
                </w:r>
                <w:r>
                  <w:rPr>
                    <w:webHidden/>
                  </w:rPr>
                  <w:tab/>
                </w:r>
                <w:r w:rsidR="00611D58">
                  <w:rPr>
                    <w:webHidden/>
                  </w:rPr>
                  <w:t>3</w:t>
                </w:r>
              </w:hyperlink>
            </w:p>
            <w:p w14:paraId="5AADFEFD" w14:textId="6404F11B" w:rsidR="00A55FC0" w:rsidRDefault="00A55FC0" w:rsidP="0085108F">
              <w:pPr>
                <w:pStyle w:val="TOC1"/>
                <w:rPr>
                  <w:rFonts w:asciiTheme="minorHAnsi" w:eastAsiaTheme="minorEastAsia" w:hAnsiTheme="minorHAnsi" w:cstheme="minorBidi"/>
                  <w:b/>
                  <w:bCs/>
                  <w:kern w:val="2"/>
                  <w14:ligatures w14:val="standardContextual"/>
                </w:rPr>
              </w:pPr>
              <w:hyperlink w:anchor="_Toc165356978" w:history="1">
                <w:r w:rsidRPr="008B7D13">
                  <w:rPr>
                    <w:rStyle w:val="Hyperlink"/>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yperlink"/>
                    <w:b/>
                    <w:bCs/>
                  </w:rPr>
                  <w:t>Specialieji reikalavimai pasiūlymų rengimui ir pateikimui</w:t>
                </w:r>
                <w:r>
                  <w:rPr>
                    <w:webHidden/>
                  </w:rPr>
                  <w:tab/>
                </w:r>
                <w:r>
                  <w:rPr>
                    <w:webHidden/>
                  </w:rPr>
                  <w:fldChar w:fldCharType="begin"/>
                </w:r>
                <w:r>
                  <w:rPr>
                    <w:webHidden/>
                  </w:rPr>
                  <w:instrText xml:space="preserve"> PAGEREF _Toc165356978 \h </w:instrText>
                </w:r>
                <w:r>
                  <w:rPr>
                    <w:webHidden/>
                  </w:rPr>
                </w:r>
                <w:r>
                  <w:rPr>
                    <w:webHidden/>
                  </w:rPr>
                  <w:fldChar w:fldCharType="separate"/>
                </w:r>
                <w:r w:rsidR="0004023F">
                  <w:rPr>
                    <w:webHidden/>
                  </w:rPr>
                  <w:t>3</w:t>
                </w:r>
                <w:r>
                  <w:rPr>
                    <w:webHidden/>
                  </w:rPr>
                  <w:fldChar w:fldCharType="end"/>
                </w:r>
              </w:hyperlink>
            </w:p>
            <w:p w14:paraId="601C10DE" w14:textId="73288D07" w:rsidR="00A55FC0" w:rsidRDefault="00A55FC0" w:rsidP="0085108F">
              <w:pPr>
                <w:pStyle w:val="TOC1"/>
                <w:rPr>
                  <w:rFonts w:asciiTheme="minorHAnsi" w:eastAsiaTheme="minorEastAsia" w:hAnsiTheme="minorHAnsi" w:cstheme="minorBidi"/>
                  <w:b/>
                  <w:bCs/>
                  <w:kern w:val="2"/>
                  <w14:ligatures w14:val="standardContextual"/>
                </w:rPr>
              </w:pPr>
              <w:hyperlink w:anchor="_Toc165356979" w:history="1">
                <w:r w:rsidRPr="008B7D13">
                  <w:rPr>
                    <w:rStyle w:val="Hyperlink"/>
                    <w:rFonts w:eastAsia="Calibri"/>
                    <w:b/>
                    <w:bCs/>
                  </w:rPr>
                  <w:t>7.</w:t>
                </w:r>
                <w:r>
                  <w:rPr>
                    <w:rFonts w:asciiTheme="minorHAnsi" w:eastAsiaTheme="minorEastAsia" w:hAnsiTheme="minorHAnsi" w:cstheme="minorBidi"/>
                    <w:b/>
                    <w:bCs/>
                    <w:kern w:val="2"/>
                    <w14:ligatures w14:val="standardContextual"/>
                  </w:rPr>
                  <w:tab/>
                </w:r>
                <w:r w:rsidRPr="008B7D13">
                  <w:rPr>
                    <w:rStyle w:val="Hyperlink"/>
                    <w:b/>
                    <w:bCs/>
                  </w:rPr>
                  <w:t>Pasiūlymo galiojimo užtikrinimas</w:t>
                </w:r>
                <w:r>
                  <w:rPr>
                    <w:webHidden/>
                  </w:rPr>
                  <w:tab/>
                </w:r>
                <w:r>
                  <w:rPr>
                    <w:webHidden/>
                  </w:rPr>
                  <w:fldChar w:fldCharType="begin"/>
                </w:r>
                <w:r>
                  <w:rPr>
                    <w:webHidden/>
                  </w:rPr>
                  <w:instrText xml:space="preserve"> PAGEREF _Toc165356979 \h </w:instrText>
                </w:r>
                <w:r>
                  <w:rPr>
                    <w:webHidden/>
                  </w:rPr>
                </w:r>
                <w:r>
                  <w:rPr>
                    <w:webHidden/>
                  </w:rPr>
                  <w:fldChar w:fldCharType="separate"/>
                </w:r>
                <w:r w:rsidR="0004023F">
                  <w:rPr>
                    <w:webHidden/>
                  </w:rPr>
                  <w:t>4</w:t>
                </w:r>
                <w:r>
                  <w:rPr>
                    <w:webHidden/>
                  </w:rPr>
                  <w:fldChar w:fldCharType="end"/>
                </w:r>
              </w:hyperlink>
            </w:p>
            <w:p w14:paraId="2FBFFE86" w14:textId="12F2E273" w:rsidR="00A55FC0" w:rsidRDefault="00A55FC0" w:rsidP="0085108F">
              <w:pPr>
                <w:pStyle w:val="TOC1"/>
                <w:rPr>
                  <w:rFonts w:asciiTheme="minorHAnsi" w:eastAsiaTheme="minorEastAsia" w:hAnsiTheme="minorHAnsi" w:cstheme="minorBidi"/>
                  <w:b/>
                  <w:bCs/>
                  <w:kern w:val="2"/>
                  <w14:ligatures w14:val="standardContextual"/>
                </w:rPr>
              </w:pPr>
              <w:hyperlink w:anchor="_Toc165356980" w:history="1">
                <w:r w:rsidRPr="008B7D13">
                  <w:rPr>
                    <w:rStyle w:val="Hyperlink"/>
                    <w:b/>
                    <w:bCs/>
                  </w:rPr>
                  <w:t>8.</w:t>
                </w:r>
                <w:r>
                  <w:rPr>
                    <w:rFonts w:asciiTheme="minorHAnsi" w:eastAsiaTheme="minorEastAsia" w:hAnsiTheme="minorHAnsi" w:cstheme="minorBidi"/>
                    <w:b/>
                    <w:bCs/>
                    <w:kern w:val="2"/>
                    <w14:ligatures w14:val="standardContextual"/>
                  </w:rPr>
                  <w:tab/>
                </w:r>
                <w:r w:rsidRPr="008B7D13">
                  <w:rPr>
                    <w:rStyle w:val="Hyperlink"/>
                    <w:b/>
                    <w:bCs/>
                  </w:rPr>
                  <w:t>Elektroninis aukcionas</w:t>
                </w:r>
                <w:r>
                  <w:rPr>
                    <w:webHidden/>
                  </w:rPr>
                  <w:tab/>
                </w:r>
                <w:r>
                  <w:rPr>
                    <w:webHidden/>
                  </w:rPr>
                  <w:fldChar w:fldCharType="begin"/>
                </w:r>
                <w:r>
                  <w:rPr>
                    <w:webHidden/>
                  </w:rPr>
                  <w:instrText xml:space="preserve"> PAGEREF _Toc165356980 \h </w:instrText>
                </w:r>
                <w:r>
                  <w:rPr>
                    <w:webHidden/>
                  </w:rPr>
                </w:r>
                <w:r>
                  <w:rPr>
                    <w:webHidden/>
                  </w:rPr>
                  <w:fldChar w:fldCharType="separate"/>
                </w:r>
                <w:r w:rsidR="0004023F">
                  <w:rPr>
                    <w:webHidden/>
                  </w:rPr>
                  <w:t>4</w:t>
                </w:r>
                <w:r>
                  <w:rPr>
                    <w:webHidden/>
                  </w:rPr>
                  <w:fldChar w:fldCharType="end"/>
                </w:r>
              </w:hyperlink>
            </w:p>
            <w:p w14:paraId="73942767" w14:textId="37C9BF98" w:rsidR="00A55FC0" w:rsidRDefault="00A55FC0" w:rsidP="0085108F">
              <w:pPr>
                <w:pStyle w:val="TOC1"/>
                <w:rPr>
                  <w:rFonts w:asciiTheme="minorHAnsi" w:eastAsiaTheme="minorEastAsia" w:hAnsiTheme="minorHAnsi" w:cstheme="minorBidi"/>
                  <w:b/>
                  <w:bCs/>
                  <w:kern w:val="2"/>
                  <w14:ligatures w14:val="standardContextual"/>
                </w:rPr>
              </w:pPr>
              <w:hyperlink w:anchor="_Toc165356981" w:history="1">
                <w:r w:rsidRPr="008B7D13">
                  <w:rPr>
                    <w:rStyle w:val="Hyperlink"/>
                    <w:b/>
                    <w:bCs/>
                  </w:rPr>
                  <w:t>9.</w:t>
                </w:r>
                <w:r>
                  <w:rPr>
                    <w:rFonts w:asciiTheme="minorHAnsi" w:eastAsiaTheme="minorEastAsia" w:hAnsiTheme="minorHAnsi" w:cstheme="minorBidi"/>
                    <w:b/>
                    <w:bCs/>
                    <w:kern w:val="2"/>
                    <w14:ligatures w14:val="standardContextual"/>
                  </w:rPr>
                  <w:tab/>
                </w:r>
                <w:r w:rsidRPr="008B7D13">
                  <w:rPr>
                    <w:rStyle w:val="Hyperlink"/>
                    <w:b/>
                    <w:bCs/>
                  </w:rPr>
                  <w:t>Pasiūlymų vertinimas</w:t>
                </w:r>
                <w:r>
                  <w:rPr>
                    <w:webHidden/>
                  </w:rPr>
                  <w:tab/>
                </w:r>
                <w:r>
                  <w:rPr>
                    <w:webHidden/>
                  </w:rPr>
                  <w:fldChar w:fldCharType="begin"/>
                </w:r>
                <w:r>
                  <w:rPr>
                    <w:webHidden/>
                  </w:rPr>
                  <w:instrText xml:space="preserve"> PAGEREF _Toc165356981 \h </w:instrText>
                </w:r>
                <w:r>
                  <w:rPr>
                    <w:webHidden/>
                  </w:rPr>
                </w:r>
                <w:r>
                  <w:rPr>
                    <w:webHidden/>
                  </w:rPr>
                  <w:fldChar w:fldCharType="separate"/>
                </w:r>
                <w:r w:rsidR="0004023F">
                  <w:rPr>
                    <w:webHidden/>
                  </w:rPr>
                  <w:t>4</w:t>
                </w:r>
                <w:r>
                  <w:rPr>
                    <w:webHidden/>
                  </w:rPr>
                  <w:fldChar w:fldCharType="end"/>
                </w:r>
              </w:hyperlink>
            </w:p>
            <w:p w14:paraId="15B89AA0" w14:textId="002B5251" w:rsidR="00A55FC0" w:rsidRDefault="00A55FC0" w:rsidP="0085108F">
              <w:pPr>
                <w:pStyle w:val="TOC1"/>
                <w:rPr>
                  <w:rFonts w:asciiTheme="minorHAnsi" w:eastAsiaTheme="minorEastAsia" w:hAnsiTheme="minorHAnsi" w:cstheme="minorBidi"/>
                  <w:b/>
                  <w:bCs/>
                  <w:kern w:val="2"/>
                  <w14:ligatures w14:val="standardContextual"/>
                </w:rPr>
              </w:pPr>
              <w:hyperlink w:anchor="_Toc165356982" w:history="1">
                <w:r w:rsidRPr="008B7D13">
                  <w:rPr>
                    <w:rStyle w:val="Hyperlink"/>
                    <w:b/>
                    <w:bCs/>
                  </w:rPr>
                  <w:t>10.</w:t>
                </w:r>
                <w:r>
                  <w:rPr>
                    <w:rFonts w:asciiTheme="minorHAnsi" w:eastAsiaTheme="minorEastAsia" w:hAnsiTheme="minorHAnsi" w:cstheme="minorBidi"/>
                    <w:b/>
                    <w:bCs/>
                    <w:kern w:val="2"/>
                    <w14:ligatures w14:val="standardContextual"/>
                  </w:rPr>
                  <w:tab/>
                </w:r>
                <w:r w:rsidRPr="008B7D13">
                  <w:rPr>
                    <w:rStyle w:val="Hyperlink"/>
                    <w:b/>
                    <w:bCs/>
                  </w:rPr>
                  <w:t>Sutarties sudarymas</w:t>
                </w:r>
                <w:r>
                  <w:rPr>
                    <w:webHidden/>
                  </w:rPr>
                  <w:tab/>
                </w:r>
                <w:r>
                  <w:rPr>
                    <w:webHidden/>
                  </w:rPr>
                  <w:fldChar w:fldCharType="begin"/>
                </w:r>
                <w:r>
                  <w:rPr>
                    <w:webHidden/>
                  </w:rPr>
                  <w:instrText xml:space="preserve"> PAGEREF _Toc165356982 \h </w:instrText>
                </w:r>
                <w:r>
                  <w:rPr>
                    <w:webHidden/>
                  </w:rPr>
                </w:r>
                <w:r>
                  <w:rPr>
                    <w:webHidden/>
                  </w:rPr>
                  <w:fldChar w:fldCharType="separate"/>
                </w:r>
                <w:r w:rsidR="0004023F">
                  <w:rPr>
                    <w:webHidden/>
                  </w:rPr>
                  <w:t>4</w:t>
                </w:r>
                <w:r>
                  <w:rPr>
                    <w:webHidden/>
                  </w:rPr>
                  <w:fldChar w:fldCharType="end"/>
                </w:r>
              </w:hyperlink>
            </w:p>
            <w:p w14:paraId="66109782" w14:textId="6E361336" w:rsidR="00A55FC0" w:rsidRDefault="00A55FC0" w:rsidP="0085108F">
              <w:pPr>
                <w:pStyle w:val="TOC1"/>
                <w:rPr>
                  <w:rFonts w:asciiTheme="minorHAnsi" w:eastAsiaTheme="minorEastAsia" w:hAnsiTheme="minorHAnsi" w:cstheme="minorBidi"/>
                  <w:b/>
                  <w:bCs/>
                  <w:kern w:val="2"/>
                  <w14:ligatures w14:val="standardContextual"/>
                </w:rPr>
              </w:pPr>
              <w:hyperlink w:anchor="_Toc165356983" w:history="1">
                <w:r w:rsidRPr="008B7D13">
                  <w:rPr>
                    <w:rStyle w:val="Hyperlink"/>
                    <w:b/>
                    <w:bCs/>
                  </w:rPr>
                  <w:t>11.</w:t>
                </w:r>
                <w:r>
                  <w:rPr>
                    <w:rFonts w:asciiTheme="minorHAnsi" w:eastAsiaTheme="minorEastAsia" w:hAnsiTheme="minorHAnsi" w:cstheme="minorBidi"/>
                    <w:b/>
                    <w:bCs/>
                    <w:kern w:val="2"/>
                    <w14:ligatures w14:val="standardContextual"/>
                  </w:rPr>
                  <w:tab/>
                </w:r>
                <w:r w:rsidRPr="008B7D13">
                  <w:rPr>
                    <w:rStyle w:val="Hyperlink"/>
                    <w:b/>
                    <w:bCs/>
                  </w:rPr>
                  <w:t>Kitos sąlygos</w:t>
                </w:r>
                <w:r>
                  <w:rPr>
                    <w:webHidden/>
                  </w:rPr>
                  <w:tab/>
                </w:r>
                <w:r>
                  <w:rPr>
                    <w:webHidden/>
                  </w:rPr>
                  <w:fldChar w:fldCharType="begin"/>
                </w:r>
                <w:r>
                  <w:rPr>
                    <w:webHidden/>
                  </w:rPr>
                  <w:instrText xml:space="preserve"> PAGEREF _Toc165356983 \h </w:instrText>
                </w:r>
                <w:r>
                  <w:rPr>
                    <w:webHidden/>
                  </w:rPr>
                </w:r>
                <w:r>
                  <w:rPr>
                    <w:webHidden/>
                  </w:rPr>
                  <w:fldChar w:fldCharType="separate"/>
                </w:r>
                <w:r w:rsidR="0004023F">
                  <w:rPr>
                    <w:webHidden/>
                  </w:rPr>
                  <w:t>4</w:t>
                </w:r>
                <w:r>
                  <w:rPr>
                    <w:webHidden/>
                  </w:rPr>
                  <w:fldChar w:fldCharType="end"/>
                </w:r>
              </w:hyperlink>
            </w:p>
            <w:p w14:paraId="25913696" w14:textId="1242BBFA" w:rsidR="00A55FC0" w:rsidRPr="0085108F" w:rsidRDefault="0085108F" w:rsidP="0085108F">
              <w:pPr>
                <w:pStyle w:val="TOC1"/>
                <w:rPr>
                  <w:rFonts w:asciiTheme="minorHAnsi" w:eastAsiaTheme="minorEastAsia" w:hAnsiTheme="minorHAnsi" w:cstheme="minorBidi"/>
                  <w:kern w:val="2"/>
                  <w14:ligatures w14:val="standardContextual"/>
                </w:rPr>
              </w:pPr>
              <w:hyperlink w:anchor="_Toc165356984" w:history="1">
                <w:r>
                  <w:rPr>
                    <w:rStyle w:val="Hyperlink"/>
                    <w:b/>
                    <w:bCs/>
                  </w:rPr>
                  <w:t xml:space="preserve">  </w:t>
                </w:r>
                <w:r w:rsidRPr="0085108F">
                  <w:rPr>
                    <w:rStyle w:val="Hyperlink"/>
                  </w:rPr>
                  <w:t>Pi</w:t>
                </w:r>
                <w:r w:rsidR="00A55FC0" w:rsidRPr="0085108F">
                  <w:rPr>
                    <w:rStyle w:val="Hyperlink"/>
                  </w:rPr>
                  <w:t>rkimo sąlygų 1 priedas „Terminai“</w:t>
                </w:r>
                <w:r w:rsidR="00A55FC0" w:rsidRPr="0085108F">
                  <w:rPr>
                    <w:webHidden/>
                  </w:rPr>
                  <w:tab/>
                </w:r>
                <w:r w:rsidR="00F64DD3">
                  <w:rPr>
                    <w:webHidden/>
                  </w:rPr>
                  <w:t>6</w:t>
                </w:r>
              </w:hyperlink>
            </w:p>
            <w:p w14:paraId="4EE7E298" w14:textId="0EA802C9" w:rsidR="00A55FC0" w:rsidRDefault="00A55FC0">
              <w:pPr>
                <w:pStyle w:val="TOC2"/>
                <w:rPr>
                  <w:rFonts w:asciiTheme="minorHAnsi" w:hAnsiTheme="minorHAnsi" w:cstheme="minorBidi"/>
                  <w:noProof/>
                  <w:kern w:val="2"/>
                  <w14:ligatures w14:val="standardContextual"/>
                </w:rPr>
              </w:pPr>
              <w:hyperlink w:anchor="_Toc165356985" w:history="1">
                <w:r w:rsidRPr="008B7D13">
                  <w:rPr>
                    <w:rStyle w:val="Hyperlink"/>
                    <w:rFonts w:eastAsia="Calibri"/>
                    <w:noProof/>
                  </w:rPr>
                  <w:t>Pirkimo sąlygų 2 priedas „</w:t>
                </w:r>
                <w:r w:rsidR="00276BAD">
                  <w:rPr>
                    <w:rStyle w:val="Hyperlink"/>
                    <w:rFonts w:eastAsia="Calibri"/>
                    <w:noProof/>
                  </w:rPr>
                  <w:t>Pasiūlymo forma, t</w:t>
                </w:r>
                <w:r w:rsidRPr="008B7D13">
                  <w:rPr>
                    <w:rStyle w:val="Hyperlink"/>
                    <w:rFonts w:eastAsia="Calibri"/>
                    <w:noProof/>
                  </w:rPr>
                  <w:t>echninė specifikacija“</w:t>
                </w:r>
                <w:r>
                  <w:rPr>
                    <w:noProof/>
                    <w:webHidden/>
                  </w:rPr>
                  <w:tab/>
                </w:r>
                <w:r w:rsidR="00F64DD3">
                  <w:rPr>
                    <w:noProof/>
                    <w:webHidden/>
                  </w:rPr>
                  <w:t>9</w:t>
                </w:r>
              </w:hyperlink>
            </w:p>
            <w:p w14:paraId="30ECD3B6" w14:textId="16595526" w:rsidR="00A55FC0" w:rsidRDefault="00A55FC0">
              <w:pPr>
                <w:pStyle w:val="TOC2"/>
                <w:rPr>
                  <w:rFonts w:asciiTheme="minorHAnsi" w:hAnsiTheme="minorHAnsi" w:cstheme="minorBidi"/>
                  <w:noProof/>
                  <w:kern w:val="2"/>
                  <w14:ligatures w14:val="standardContextual"/>
                </w:rPr>
              </w:pPr>
              <w:hyperlink w:anchor="_Toc165356986" w:history="1">
                <w:r w:rsidRPr="008B7D13">
                  <w:rPr>
                    <w:rStyle w:val="Hyperlink"/>
                    <w:rFonts w:eastAsia="Calibri"/>
                    <w:noProof/>
                  </w:rPr>
                  <w:t>Pirkimo sąlygų 3 priedas „Tiekėjų pašalinimo pagrindai</w:t>
                </w:r>
                <w:r w:rsidRPr="008B7D13">
                  <w:rPr>
                    <w:rStyle w:val="Hyperlink"/>
                    <w:rFonts w:eastAsia="Calibri" w:cstheme="minorHAnsi"/>
                    <w:noProof/>
                  </w:rPr>
                  <w:t>“</w:t>
                </w:r>
                <w:r>
                  <w:rPr>
                    <w:noProof/>
                    <w:webHidden/>
                  </w:rPr>
                  <w:tab/>
                </w:r>
                <w:r w:rsidR="00F64DD3">
                  <w:rPr>
                    <w:noProof/>
                    <w:webHidden/>
                  </w:rPr>
                  <w:t>10</w:t>
                </w:r>
              </w:hyperlink>
            </w:p>
            <w:p w14:paraId="0882B594" w14:textId="3067E242" w:rsidR="00A55FC0" w:rsidRDefault="00A55FC0">
              <w:pPr>
                <w:pStyle w:val="TOC2"/>
                <w:rPr>
                  <w:rFonts w:asciiTheme="minorHAnsi" w:hAnsiTheme="minorHAnsi" w:cstheme="minorBidi"/>
                  <w:noProof/>
                  <w:kern w:val="2"/>
                  <w14:ligatures w14:val="standardContextual"/>
                </w:rPr>
              </w:pPr>
              <w:hyperlink w:anchor="_Toc165356987" w:history="1">
                <w:r w:rsidRPr="008B7D13">
                  <w:rPr>
                    <w:rStyle w:val="Hyperlink"/>
                    <w:rFonts w:eastAsia="Calibri"/>
                    <w:noProof/>
                  </w:rPr>
                  <w:t>Pirkimo sąlygų 4 priedas „Tiekėjų kvalifikacijos reikalavimai ir reikalaujami kokybės bei aplinkos apsaugos vadybos sistemų standartai“</w:t>
                </w:r>
                <w:r>
                  <w:rPr>
                    <w:noProof/>
                    <w:webHidden/>
                  </w:rPr>
                  <w:tab/>
                </w:r>
                <w:r w:rsidR="00F64DD3">
                  <w:rPr>
                    <w:noProof/>
                    <w:webHidden/>
                  </w:rPr>
                  <w:t>20</w:t>
                </w:r>
              </w:hyperlink>
            </w:p>
            <w:p w14:paraId="197C94AF" w14:textId="1FF08C40" w:rsidR="00A55FC0" w:rsidRDefault="00A55FC0">
              <w:pPr>
                <w:pStyle w:val="TOC2"/>
                <w:rPr>
                  <w:rFonts w:asciiTheme="minorHAnsi" w:hAnsiTheme="minorHAnsi" w:cstheme="minorBidi"/>
                  <w:noProof/>
                  <w:kern w:val="2"/>
                  <w14:ligatures w14:val="standardContextual"/>
                </w:rPr>
              </w:pPr>
              <w:hyperlink w:anchor="_Toc165356988" w:history="1">
                <w:r w:rsidRPr="008B7D13">
                  <w:rPr>
                    <w:rStyle w:val="Hyperlink"/>
                    <w:rFonts w:eastAsia="Calibri"/>
                    <w:noProof/>
                  </w:rPr>
                  <w:t xml:space="preserve">Pirkimo sąlygų 5 priedas „EBVPD“ </w:t>
                </w:r>
                <w:r w:rsidRPr="008B7D13">
                  <w:rPr>
                    <w:rStyle w:val="Hyperlink"/>
                    <w:noProof/>
                  </w:rPr>
                  <w:t>(XML formatu)</w:t>
                </w:r>
                <w:r>
                  <w:rPr>
                    <w:noProof/>
                    <w:webHidden/>
                  </w:rPr>
                  <w:tab/>
                </w:r>
                <w:r>
                  <w:rPr>
                    <w:noProof/>
                    <w:webHidden/>
                  </w:rPr>
                  <w:fldChar w:fldCharType="begin"/>
                </w:r>
                <w:r>
                  <w:rPr>
                    <w:noProof/>
                    <w:webHidden/>
                  </w:rPr>
                  <w:instrText xml:space="preserve"> PAGEREF _Toc165356988 \h </w:instrText>
                </w:r>
                <w:r>
                  <w:rPr>
                    <w:noProof/>
                    <w:webHidden/>
                  </w:rPr>
                </w:r>
                <w:r>
                  <w:rPr>
                    <w:noProof/>
                    <w:webHidden/>
                  </w:rPr>
                  <w:fldChar w:fldCharType="separate"/>
                </w:r>
                <w:r w:rsidR="0004023F">
                  <w:rPr>
                    <w:noProof/>
                    <w:webHidden/>
                  </w:rPr>
                  <w:t>2</w:t>
                </w:r>
                <w:r w:rsidR="00F64DD3">
                  <w:rPr>
                    <w:noProof/>
                    <w:webHidden/>
                  </w:rPr>
                  <w:t>1</w:t>
                </w:r>
                <w:r>
                  <w:rPr>
                    <w:noProof/>
                    <w:webHidden/>
                  </w:rPr>
                  <w:fldChar w:fldCharType="end"/>
                </w:r>
              </w:hyperlink>
            </w:p>
            <w:p w14:paraId="5B60AD9A" w14:textId="65B0231B" w:rsidR="00A55FC0" w:rsidRDefault="00A55FC0">
              <w:pPr>
                <w:pStyle w:val="TOC2"/>
                <w:rPr>
                  <w:rFonts w:asciiTheme="minorHAnsi" w:hAnsiTheme="minorHAnsi" w:cstheme="minorBidi"/>
                  <w:noProof/>
                  <w:kern w:val="2"/>
                  <w14:ligatures w14:val="standardContextual"/>
                </w:rPr>
              </w:pPr>
              <w:hyperlink w:anchor="_Toc165356989" w:history="1">
                <w:r w:rsidRPr="008B7D13">
                  <w:rPr>
                    <w:rStyle w:val="Hyperlink"/>
                    <w:rFonts w:eastAsia="Calibri"/>
                    <w:noProof/>
                  </w:rPr>
                  <w:t xml:space="preserve">Pirkimo sąlygų </w:t>
                </w:r>
                <w:r w:rsidR="00A84213">
                  <w:rPr>
                    <w:rStyle w:val="Hyperlink"/>
                    <w:rFonts w:eastAsia="Calibri"/>
                    <w:noProof/>
                  </w:rPr>
                  <w:t>6</w:t>
                </w:r>
                <w:r w:rsidRPr="008B7D13">
                  <w:rPr>
                    <w:rStyle w:val="Hyperlink"/>
                    <w:rFonts w:eastAsia="Calibri"/>
                    <w:noProof/>
                  </w:rPr>
                  <w:t xml:space="preserve"> priedas „Pasiūlym</w:t>
                </w:r>
                <w:r w:rsidR="00276BAD">
                  <w:rPr>
                    <w:rStyle w:val="Hyperlink"/>
                    <w:rFonts w:eastAsia="Calibri"/>
                    <w:noProof/>
                  </w:rPr>
                  <w:t>ų</w:t>
                </w:r>
                <w:r w:rsidRPr="008B7D13">
                  <w:rPr>
                    <w:rStyle w:val="Hyperlink"/>
                    <w:rFonts w:eastAsia="Calibri"/>
                    <w:noProof/>
                  </w:rPr>
                  <w:t xml:space="preserve"> </w:t>
                </w:r>
                <w:r w:rsidR="00276BAD">
                  <w:rPr>
                    <w:rStyle w:val="Hyperlink"/>
                    <w:rFonts w:eastAsia="Calibri"/>
                    <w:noProof/>
                  </w:rPr>
                  <w:t>vertinimo kriterijai ir sąlygos</w:t>
                </w:r>
                <w:r w:rsidRPr="008B7D13">
                  <w:rPr>
                    <w:rStyle w:val="Hyperlink"/>
                    <w:rFonts w:eastAsia="Calibri"/>
                    <w:noProof/>
                  </w:rPr>
                  <w:t>“</w:t>
                </w:r>
                <w:r>
                  <w:rPr>
                    <w:noProof/>
                    <w:webHidden/>
                  </w:rPr>
                  <w:tab/>
                </w:r>
                <w:r>
                  <w:rPr>
                    <w:noProof/>
                    <w:webHidden/>
                  </w:rPr>
                  <w:fldChar w:fldCharType="begin"/>
                </w:r>
                <w:r>
                  <w:rPr>
                    <w:noProof/>
                    <w:webHidden/>
                  </w:rPr>
                  <w:instrText xml:space="preserve"> PAGEREF _Toc165356989 \h </w:instrText>
                </w:r>
                <w:r>
                  <w:rPr>
                    <w:noProof/>
                    <w:webHidden/>
                  </w:rPr>
                </w:r>
                <w:r>
                  <w:rPr>
                    <w:noProof/>
                    <w:webHidden/>
                  </w:rPr>
                  <w:fldChar w:fldCharType="separate"/>
                </w:r>
                <w:r w:rsidR="0004023F">
                  <w:rPr>
                    <w:noProof/>
                    <w:webHidden/>
                  </w:rPr>
                  <w:t>2</w:t>
                </w:r>
                <w:r w:rsidR="00F64DD3">
                  <w:rPr>
                    <w:noProof/>
                    <w:webHidden/>
                  </w:rPr>
                  <w:t>2</w:t>
                </w:r>
                <w:r>
                  <w:rPr>
                    <w:noProof/>
                    <w:webHidden/>
                  </w:rPr>
                  <w:fldChar w:fldCharType="end"/>
                </w:r>
              </w:hyperlink>
            </w:p>
            <w:p w14:paraId="0082221D" w14:textId="709FFB84" w:rsidR="00A55FC0" w:rsidRDefault="00A55FC0">
              <w:pPr>
                <w:pStyle w:val="TOC2"/>
                <w:rPr>
                  <w:rFonts w:asciiTheme="minorHAnsi" w:hAnsiTheme="minorHAnsi" w:cstheme="minorBidi"/>
                  <w:noProof/>
                  <w:kern w:val="2"/>
                  <w14:ligatures w14:val="standardContextual"/>
                </w:rPr>
              </w:pPr>
              <w:hyperlink w:anchor="_Toc165356991" w:history="1">
                <w:r w:rsidRPr="008B7D13">
                  <w:rPr>
                    <w:rStyle w:val="Hyperlink"/>
                    <w:noProof/>
                  </w:rPr>
                  <w:t xml:space="preserve">Pirkimo sąlygų </w:t>
                </w:r>
                <w:r w:rsidR="00A84213">
                  <w:rPr>
                    <w:rStyle w:val="Hyperlink"/>
                    <w:noProof/>
                  </w:rPr>
                  <w:t>7</w:t>
                </w:r>
                <w:r w:rsidRPr="008B7D13">
                  <w:rPr>
                    <w:rStyle w:val="Hyperlink"/>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_Toc165356991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yperlink"/>
                  <w:noProof/>
                </w:rPr>
                <w:t>3</w:t>
              </w:r>
            </w:p>
            <w:p w14:paraId="1B636F88" w14:textId="2248EEB2" w:rsidR="00A55FC0" w:rsidRDefault="00A55FC0">
              <w:pPr>
                <w:pStyle w:val="TOC2"/>
                <w:rPr>
                  <w:rFonts w:asciiTheme="minorHAnsi" w:hAnsiTheme="minorHAnsi" w:cstheme="minorBidi"/>
                  <w:noProof/>
                  <w:kern w:val="2"/>
                  <w14:ligatures w14:val="standardContextual"/>
                </w:rPr>
              </w:pPr>
              <w:hyperlink w:anchor="_Toc165356992" w:history="1">
                <w:r w:rsidRPr="008B7D13">
                  <w:rPr>
                    <w:rStyle w:val="Hyperlink"/>
                    <w:noProof/>
                  </w:rPr>
                  <w:t xml:space="preserve">Pirkimo sąlygų </w:t>
                </w:r>
                <w:r w:rsidR="00A84213">
                  <w:rPr>
                    <w:rStyle w:val="Hyperlink"/>
                    <w:noProof/>
                  </w:rPr>
                  <w:t>8</w:t>
                </w:r>
                <w:r w:rsidRPr="008B7D13">
                  <w:rPr>
                    <w:rStyle w:val="Hyperlink"/>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_Toc165356992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yperlink"/>
                  <w:noProof/>
                </w:rPr>
                <w:t>5</w:t>
              </w:r>
            </w:p>
            <w:p w14:paraId="50BA6256" w14:textId="2AB4D9E9" w:rsidR="00A55FC0" w:rsidRDefault="00A55FC0">
              <w:pPr>
                <w:pStyle w:val="TOC2"/>
                <w:rPr>
                  <w:rStyle w:val="Hyperlink"/>
                  <w:noProof/>
                </w:rPr>
              </w:pPr>
              <w:hyperlink w:anchor="_Toc165356993" w:history="1">
                <w:r w:rsidRPr="008B7D13">
                  <w:rPr>
                    <w:rStyle w:val="Hyperlink"/>
                    <w:noProof/>
                  </w:rPr>
                  <w:t xml:space="preserve">Pirkimo sąlygų </w:t>
                </w:r>
                <w:r w:rsidR="00A84213">
                  <w:rPr>
                    <w:rStyle w:val="Hyperlink"/>
                    <w:noProof/>
                  </w:rPr>
                  <w:t>9</w:t>
                </w:r>
                <w:r w:rsidRPr="008B7D13">
                  <w:rPr>
                    <w:rStyle w:val="Hyperlink"/>
                    <w:noProof/>
                  </w:rPr>
                  <w:t xml:space="preserve"> priedas „Sutarties projektas“</w:t>
                </w:r>
                <w:r>
                  <w:rPr>
                    <w:noProof/>
                    <w:webHidden/>
                  </w:rPr>
                  <w:tab/>
                </w:r>
                <w:r>
                  <w:rPr>
                    <w:noProof/>
                    <w:webHidden/>
                  </w:rPr>
                  <w:fldChar w:fldCharType="begin"/>
                </w:r>
                <w:r>
                  <w:rPr>
                    <w:noProof/>
                    <w:webHidden/>
                  </w:rPr>
                  <w:instrText xml:space="preserve"> PAGEREF _Toc165356993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yperlink"/>
                  <w:noProof/>
                </w:rPr>
                <w:t>6</w:t>
              </w:r>
            </w:p>
            <w:p w14:paraId="0DDC40AE" w14:textId="6FC65041" w:rsidR="001C24BC" w:rsidRPr="00F0499F" w:rsidRDefault="00992214" w:rsidP="004C5C26">
              <w:pPr>
                <w:pStyle w:val="TOC2"/>
                <w:rPr>
                  <w:rFonts w:cstheme="minorHAnsi"/>
                </w:rPr>
              </w:pPr>
              <w:r>
                <w:t xml:space="preserve">     </w:t>
              </w:r>
              <w:r w:rsidR="001C24BC" w:rsidRPr="006B4FF8">
                <w:rPr>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Heading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35839580" w:rsidR="00F60F22" w:rsidRPr="00FD5BD9" w:rsidRDefault="007D6857" w:rsidP="00F60F22">
      <w:pPr>
        <w:pStyle w:val="ListParagraph"/>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w:t>
      </w:r>
      <w:r w:rsidR="00966563">
        <w:rPr>
          <w:rFonts w:ascii="Times New Roman" w:hAnsi="Times New Roman" w:cs="Times New Roman"/>
          <w:sz w:val="22"/>
          <w:szCs w:val="22"/>
        </w:rPr>
        <w:t>paslaugų</w:t>
      </w:r>
      <w:r w:rsidR="005D1A6A" w:rsidRPr="00FD5BD9">
        <w:rPr>
          <w:rFonts w:ascii="Times New Roman" w:hAnsi="Times New Roman" w:cs="Times New Roman"/>
          <w:sz w:val="22"/>
          <w:szCs w:val="22"/>
        </w:rPr>
        <w:t xml:space="preserve">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ListParagraph"/>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yperlink"/>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6892AD49" w:rsidR="00E32C8E" w:rsidRPr="00FD5BD9"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354CAC" w:rsidRPr="00FD5BD9">
        <w:rPr>
          <w:rFonts w:ascii="Times New Roman" w:eastAsia="Arial" w:hAnsi="Times New Roman" w:cs="Times New Roman"/>
          <w:sz w:val="22"/>
          <w:szCs w:val="22"/>
        </w:rPr>
        <w:t>,</w:t>
      </w:r>
    </w:p>
    <w:p w14:paraId="72EF28E7" w14:textId="29B97633" w:rsidR="00AF1430" w:rsidRPr="00FD5BD9" w:rsidRDefault="00015FC9" w:rsidP="00ED5D68">
      <w:pPr>
        <w:pStyle w:val="ListParagraph"/>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proofErr w:type="spellStart"/>
      <w:r w:rsidR="00E32C8E" w:rsidRPr="00FD5BD9">
        <w:rPr>
          <w:rFonts w:ascii="Times New Roman" w:hAnsi="Times New Roman" w:cs="Times New Roman"/>
          <w:i/>
          <w:iCs/>
          <w:sz w:val="22"/>
          <w:szCs w:val="22"/>
          <w:lang w:eastAsia="en-US"/>
        </w:rPr>
        <w:t>ex</w:t>
      </w:r>
      <w:proofErr w:type="spellEnd"/>
      <w:r w:rsidR="00E32C8E" w:rsidRPr="00FD5BD9">
        <w:rPr>
          <w:rFonts w:ascii="Times New Roman" w:hAnsi="Times New Roman" w:cs="Times New Roman"/>
          <w:i/>
          <w:iCs/>
          <w:sz w:val="22"/>
          <w:szCs w:val="22"/>
          <w:lang w:eastAsia="en-US"/>
        </w:rPr>
        <w:t xml:space="preserve">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Heading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2B362D16" w:rsidR="00B41C66" w:rsidRPr="00044B68" w:rsidRDefault="00FD5BD9" w:rsidP="00983A13">
      <w:pPr>
        <w:tabs>
          <w:tab w:val="right" w:leader="underscore" w:pos="8505"/>
        </w:tabs>
        <w:jc w:val="center"/>
        <w:rPr>
          <w:rFonts w:ascii="Times New Roman" w:hAnsi="Times New Roman" w:cs="Times New Roman"/>
          <w:color w:val="FF0000"/>
          <w:sz w:val="22"/>
          <w:szCs w:val="22"/>
        </w:rPr>
      </w:pPr>
      <w:r w:rsidRPr="00983A13">
        <w:rPr>
          <w:rFonts w:ascii="Times New Roman" w:eastAsia="Calibri" w:hAnsi="Times New Roman" w:cs="Times New Roman"/>
          <w:color w:val="000000" w:themeColor="text1"/>
          <w:sz w:val="22"/>
          <w:szCs w:val="22"/>
        </w:rPr>
        <w:t>2.1.</w:t>
      </w:r>
      <w:r w:rsidR="007329DA" w:rsidRPr="00983A13">
        <w:rPr>
          <w:rFonts w:ascii="Times New Roman" w:eastAsia="Calibri" w:hAnsi="Times New Roman" w:cs="Times New Roman"/>
          <w:color w:val="000000" w:themeColor="text1"/>
          <w:sz w:val="22"/>
          <w:szCs w:val="22"/>
        </w:rPr>
        <w:t xml:space="preserve"> </w:t>
      </w:r>
      <w:r w:rsidR="00B41C66" w:rsidRPr="00983A13">
        <w:rPr>
          <w:rFonts w:ascii="Times New Roman" w:eastAsia="Calibri" w:hAnsi="Times New Roman" w:cs="Times New Roman"/>
          <w:color w:val="000000" w:themeColor="text1"/>
          <w:sz w:val="22"/>
          <w:szCs w:val="22"/>
        </w:rPr>
        <w:t xml:space="preserve">Perkančioji organizacija numato </w:t>
      </w:r>
      <w:r w:rsidRPr="00983A13">
        <w:rPr>
          <w:rFonts w:ascii="Times New Roman" w:eastAsia="Calibri" w:hAnsi="Times New Roman" w:cs="Times New Roman"/>
          <w:color w:val="000000" w:themeColor="text1"/>
          <w:sz w:val="22"/>
          <w:szCs w:val="22"/>
        </w:rPr>
        <w:t xml:space="preserve">įsigyti </w:t>
      </w:r>
      <w:proofErr w:type="spellStart"/>
      <w:r w:rsidR="00983A13" w:rsidRPr="00983A13">
        <w:rPr>
          <w:rFonts w:ascii="Times New Roman" w:hAnsi="Times New Roman" w:cs="Times New Roman"/>
          <w:sz w:val="22"/>
          <w:szCs w:val="22"/>
        </w:rPr>
        <w:t>Angiografinės</w:t>
      </w:r>
      <w:proofErr w:type="spellEnd"/>
      <w:r w:rsidR="00983A13" w:rsidRPr="00983A13">
        <w:rPr>
          <w:rFonts w:ascii="Times New Roman" w:hAnsi="Times New Roman" w:cs="Times New Roman"/>
          <w:sz w:val="22"/>
          <w:szCs w:val="22"/>
        </w:rPr>
        <w:t xml:space="preserve"> sistemos  AZURION 5 M20 S/N 319 gamyklinės garantijos </w:t>
      </w:r>
      <w:r w:rsidR="00044B68" w:rsidRPr="00983A13">
        <w:rPr>
          <w:rFonts w:ascii="Times New Roman" w:hAnsi="Times New Roman" w:cs="Times New Roman"/>
          <w:sz w:val="22"/>
          <w:szCs w:val="22"/>
        </w:rPr>
        <w:t xml:space="preserve"> pratęsimo paslaugą</w:t>
      </w:r>
      <w:r w:rsidR="00B41C66" w:rsidRPr="00983A13">
        <w:rPr>
          <w:rFonts w:ascii="Times New Roman" w:eastAsia="Calibri" w:hAnsi="Times New Roman" w:cs="Times New Roman"/>
          <w:color w:val="00B050"/>
          <w:sz w:val="22"/>
          <w:szCs w:val="22"/>
        </w:rPr>
        <w:t>.</w:t>
      </w:r>
      <w:r w:rsidR="00B41C66" w:rsidRPr="00983A13">
        <w:rPr>
          <w:rFonts w:ascii="Times New Roman" w:hAnsi="Times New Roman" w:cs="Times New Roman"/>
          <w:sz w:val="22"/>
          <w:szCs w:val="22"/>
        </w:rPr>
        <w:t xml:space="preserve"> </w:t>
      </w:r>
      <w:r w:rsidRPr="00983A13">
        <w:rPr>
          <w:rFonts w:ascii="Times New Roman" w:hAnsi="Times New Roman" w:cs="Times New Roman"/>
          <w:sz w:val="22"/>
          <w:szCs w:val="22"/>
        </w:rPr>
        <w:t>Reikalavimai pirkimo objektui nustatyti specialiųjų pirkimo sąlygų 2 priede –</w:t>
      </w:r>
      <w:r w:rsidRPr="00044B68">
        <w:rPr>
          <w:rFonts w:ascii="Times New Roman" w:hAnsi="Times New Roman" w:cs="Times New Roman"/>
          <w:sz w:val="22"/>
          <w:szCs w:val="22"/>
        </w:rPr>
        <w:t xml:space="preserve"> </w:t>
      </w:r>
      <w:r w:rsidR="0004023F" w:rsidRPr="00044B68">
        <w:rPr>
          <w:rFonts w:ascii="Times New Roman" w:hAnsi="Times New Roman" w:cs="Times New Roman"/>
          <w:sz w:val="22"/>
          <w:szCs w:val="22"/>
        </w:rPr>
        <w:t>Pasiūlymo forma, t</w:t>
      </w:r>
      <w:r w:rsidRPr="00044B68">
        <w:rPr>
          <w:rFonts w:ascii="Times New Roman" w:hAnsi="Times New Roman" w:cs="Times New Roman"/>
          <w:sz w:val="22"/>
          <w:szCs w:val="22"/>
        </w:rPr>
        <w:t>echninė specifikacija</w:t>
      </w:r>
      <w:r w:rsidR="00B41C66" w:rsidRPr="00044B68">
        <w:rPr>
          <w:rFonts w:ascii="Times New Roman" w:hAnsi="Times New Roman" w:cs="Times New Roman"/>
          <w:sz w:val="22"/>
          <w:szCs w:val="22"/>
        </w:rPr>
        <w:t>.</w:t>
      </w:r>
    </w:p>
    <w:p w14:paraId="5FDBA253" w14:textId="53B91EF3" w:rsidR="009C20C9" w:rsidRPr="00B344AE" w:rsidRDefault="00507DC9" w:rsidP="009C20C9">
      <w:pPr>
        <w:pStyle w:val="NoSpacing"/>
        <w:spacing w:after="120"/>
        <w:ind w:firstLine="567"/>
        <w:contextualSpacing/>
        <w:jc w:val="both"/>
        <w:rPr>
          <w:rFonts w:ascii="Times New Roman" w:hAnsi="Times New Roman" w:cs="Times New Roman"/>
          <w:b/>
          <w:bCs/>
          <w:sz w:val="24"/>
          <w:szCs w:val="24"/>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2C2A47" w:rsidRPr="006509A4">
        <w:rPr>
          <w:rFonts w:ascii="Times New Roman" w:hAnsi="Times New Roman" w:cs="Times New Roman"/>
          <w:sz w:val="22"/>
          <w:szCs w:val="22"/>
        </w:rPr>
        <w:t xml:space="preserve">Pirkimo objektas </w:t>
      </w:r>
      <w:r w:rsidR="00044B68">
        <w:rPr>
          <w:rFonts w:ascii="Times New Roman" w:hAnsi="Times New Roman" w:cs="Times New Roman"/>
          <w:sz w:val="22"/>
          <w:szCs w:val="22"/>
        </w:rPr>
        <w:t>ne</w:t>
      </w:r>
      <w:r w:rsidR="009C20C9">
        <w:rPr>
          <w:rFonts w:ascii="Times New Roman" w:hAnsi="Times New Roman" w:cs="Times New Roman"/>
          <w:sz w:val="22"/>
          <w:szCs w:val="22"/>
        </w:rPr>
        <w:t>skaidomas į pirkimo objekto dalis.</w:t>
      </w:r>
      <w:r w:rsidR="002C2A47" w:rsidRPr="006509A4">
        <w:rPr>
          <w:rFonts w:ascii="Times New Roman" w:hAnsi="Times New Roman" w:cs="Times New Roman"/>
          <w:sz w:val="22"/>
          <w:szCs w:val="22"/>
        </w:rPr>
        <w:t xml:space="preserve"> </w:t>
      </w:r>
      <w:bookmarkStart w:id="7" w:name="_Hlk91152632"/>
      <w:r w:rsidR="002C2A47" w:rsidRPr="006509A4">
        <w:rPr>
          <w:rFonts w:ascii="Times New Roman" w:hAnsi="Times New Roman" w:cs="Times New Roman"/>
          <w:sz w:val="22"/>
          <w:szCs w:val="22"/>
        </w:rPr>
        <w:t>Pirkimo apimtys, reikalavimai ir techninė specifikacija apibrėžti specialiųjų pirkimo sąlygų 2 priede</w:t>
      </w:r>
      <w:bookmarkEnd w:id="7"/>
      <w:r w:rsidR="007554D6" w:rsidRPr="00FD5BD9">
        <w:rPr>
          <w:rFonts w:ascii="Times New Roman" w:hAnsi="Times New Roman" w:cs="Times New Roman"/>
          <w:sz w:val="22"/>
          <w:szCs w:val="22"/>
        </w:rPr>
        <w:t>.</w:t>
      </w:r>
      <w:r w:rsidR="007554D6" w:rsidRPr="00FD5BD9">
        <w:rPr>
          <w:rFonts w:ascii="Times New Roman" w:hAnsi="Times New Roman" w:cs="Times New Roman"/>
          <w:color w:val="00B050"/>
          <w:sz w:val="22"/>
          <w:szCs w:val="22"/>
        </w:rPr>
        <w:t xml:space="preserve"> </w:t>
      </w:r>
    </w:p>
    <w:p w14:paraId="0CA81FB8" w14:textId="7FE5282A" w:rsidR="00325243" w:rsidRPr="00FD5BD9" w:rsidRDefault="00325243" w:rsidP="00DE7037">
      <w:pPr>
        <w:pStyle w:val="ListParagraph"/>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0FC35ADC" w:rsidR="00004521" w:rsidRPr="00FD5BD9" w:rsidRDefault="00004521" w:rsidP="00DE7037">
      <w:pPr>
        <w:pStyle w:val="ListParagraph"/>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w:t>
      </w:r>
      <w:r w:rsidR="00044B68">
        <w:rPr>
          <w:rFonts w:ascii="Times New Roman" w:hAnsi="Times New Roman" w:cs="Times New Roman"/>
          <w:color w:val="000000"/>
          <w:sz w:val="22"/>
          <w:szCs w:val="22"/>
        </w:rPr>
        <w:t>paslaugų</w:t>
      </w:r>
      <w:r w:rsidR="00046522" w:rsidRPr="00FD5BD9">
        <w:rPr>
          <w:rFonts w:ascii="Times New Roman" w:hAnsi="Times New Roman" w:cs="Times New Roman"/>
          <w:color w:val="000000"/>
          <w:sz w:val="22"/>
          <w:szCs w:val="22"/>
        </w:rPr>
        <w:t xml:space="preserve">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Heading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Heading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ListParagraph"/>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73179A95" w:rsidR="007B6F6D" w:rsidRPr="006162B0" w:rsidRDefault="00970624" w:rsidP="009032B2">
      <w:pPr>
        <w:pStyle w:val="ListParagraph"/>
        <w:spacing w:after="120" w:line="20" w:lineRule="atLeast"/>
        <w:ind w:left="0" w:firstLine="567"/>
        <w:jc w:val="both"/>
        <w:rPr>
          <w:rFonts w:ascii="Times New Roman" w:hAnsi="Times New Roman" w:cs="Times New Roman"/>
          <w:color w:val="00B050"/>
          <w:sz w:val="22"/>
          <w:szCs w:val="22"/>
        </w:rPr>
      </w:pPr>
      <w:r w:rsidRPr="006162B0">
        <w:rPr>
          <w:rFonts w:ascii="Times New Roman" w:hAnsi="Times New Roman" w:cs="Times New Roman"/>
          <w:sz w:val="22"/>
          <w:szCs w:val="22"/>
        </w:rPr>
        <w:t>4.2.</w:t>
      </w:r>
      <w:r w:rsidR="00DC49FB" w:rsidRPr="006162B0">
        <w:rPr>
          <w:rFonts w:ascii="Times New Roman" w:hAnsi="Times New Roman" w:cs="Times New Roman"/>
          <w:sz w:val="22"/>
          <w:szCs w:val="22"/>
        </w:rPr>
        <w:t xml:space="preserve"> </w:t>
      </w:r>
      <w:r w:rsidR="006162B0" w:rsidRPr="006162B0">
        <w:rPr>
          <w:rFonts w:ascii="Times New Roman" w:hAnsi="Times New Roman" w:cs="Times New Roman"/>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A6625B" w:rsidRPr="006162B0">
        <w:rPr>
          <w:rFonts w:ascii="Times New Roman" w:hAnsi="Times New Roman" w:cs="Times New Roman"/>
          <w:sz w:val="22"/>
          <w:szCs w:val="22"/>
        </w:rPr>
        <w:t xml:space="preserve">. </w:t>
      </w:r>
    </w:p>
    <w:p w14:paraId="69D62E2B" w14:textId="7F94BB77" w:rsidR="00A000BE" w:rsidRPr="00FD5BD9" w:rsidRDefault="00D24970" w:rsidP="0037632B">
      <w:pPr>
        <w:pStyle w:val="Heading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lastRenderedPageBreak/>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63B8C743"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 xml:space="preserve">5.1. Pirkimui taikomos Reglamento nuostatos. Kartu su pasiūlymu tiekėjas, ūkio subjektai, kurių pajėgumais remiamasi kvalifikacijai pagrįsti, subtiekėjai (išviešinti pasiūlyme), </w:t>
      </w:r>
      <w:proofErr w:type="spellStart"/>
      <w:r w:rsidRPr="00FD5BD9">
        <w:rPr>
          <w:rFonts w:ascii="Times New Roman" w:eastAsia="Times New Roman" w:hAnsi="Times New Roman" w:cs="Times New Roman"/>
          <w:sz w:val="22"/>
          <w:szCs w:val="22"/>
          <w:lang w:eastAsia="en-US"/>
        </w:rPr>
        <w:t>kvazisubtiekėjai</w:t>
      </w:r>
      <w:proofErr w:type="spellEnd"/>
      <w:r w:rsidRPr="00FD5BD9">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7</w:t>
      </w:r>
      <w:r w:rsidRPr="00FD5BD9">
        <w:rPr>
          <w:rFonts w:ascii="Times New Roman" w:eastAsia="Times New Roman" w:hAnsi="Times New Roman" w:cs="Times New Roman"/>
          <w:sz w:val="22"/>
          <w:szCs w:val="22"/>
          <w:lang w:eastAsia="en-US"/>
        </w:rPr>
        <w:t xml:space="preserve"> ir</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8</w:t>
      </w:r>
      <w:r w:rsidRPr="00FD5BD9">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45E7017" w14:textId="208BA310" w:rsidR="00966563" w:rsidRPr="00A50A27" w:rsidRDefault="00966563" w:rsidP="00966563">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tiekėjo pasirašytas pasiūlymas, parengtas pagal specialiųjų pirkimo sąlygų </w:t>
      </w:r>
      <w:r>
        <w:rPr>
          <w:rFonts w:ascii="Times New Roman" w:hAnsi="Times New Roman" w:cs="Times New Roman"/>
          <w:sz w:val="22"/>
          <w:szCs w:val="22"/>
          <w:shd w:val="clear" w:color="auto" w:fill="FFFFFF"/>
        </w:rPr>
        <w:t>2</w:t>
      </w:r>
      <w:r w:rsidRPr="00FD5BD9">
        <w:rPr>
          <w:rFonts w:ascii="Times New Roman" w:hAnsi="Times New Roman" w:cs="Times New Roman"/>
          <w:sz w:val="22"/>
          <w:szCs w:val="22"/>
          <w:shd w:val="clear" w:color="auto" w:fill="FFFFFF"/>
        </w:rPr>
        <w:t xml:space="preserve"> </w:t>
      </w:r>
      <w:r w:rsidRPr="00FD5BD9">
        <w:rPr>
          <w:rFonts w:ascii="Times New Roman" w:hAnsi="Times New Roman" w:cs="Times New Roman"/>
          <w:sz w:val="22"/>
          <w:szCs w:val="22"/>
        </w:rPr>
        <w:t xml:space="preserve">priede pateiktą pasiūlymo </w:t>
      </w:r>
      <w:r w:rsidRPr="00A50A27">
        <w:rPr>
          <w:rFonts w:ascii="Times New Roman" w:hAnsi="Times New Roman" w:cs="Times New Roman"/>
          <w:sz w:val="22"/>
          <w:szCs w:val="22"/>
        </w:rPr>
        <w:t>formą</w:t>
      </w:r>
      <w:r w:rsidR="006801D6">
        <w:rPr>
          <w:rFonts w:ascii="Times New Roman" w:hAnsi="Times New Roman" w:cs="Times New Roman"/>
          <w:sz w:val="22"/>
          <w:szCs w:val="22"/>
        </w:rPr>
        <w:t>.</w:t>
      </w:r>
    </w:p>
    <w:p w14:paraId="13DFC6E6" w14:textId="77777777" w:rsidR="00966563" w:rsidRPr="00FD5BD9" w:rsidRDefault="00966563" w:rsidP="00966563">
      <w:pPr>
        <w:pStyle w:val="ListParagraph"/>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Pr="00F86660">
        <w:rPr>
          <w:rFonts w:ascii="Times New Roman" w:hAnsi="Times New Roman" w:cs="Times New Roman"/>
          <w:sz w:val="22"/>
          <w:szCs w:val="22"/>
        </w:rPr>
        <w:t xml:space="preserve">5 </w:t>
      </w:r>
      <w:r w:rsidRPr="00FD5BD9">
        <w:rPr>
          <w:rFonts w:ascii="Times New Roman" w:hAnsi="Times New Roman" w:cs="Times New Roman"/>
          <w:sz w:val="22"/>
          <w:szCs w:val="22"/>
        </w:rPr>
        <w:t>priedas). Pasirašydamas pasiūlymą, tiekėjas patvirtina ir EBVPD tikrumą;</w:t>
      </w:r>
    </w:p>
    <w:p w14:paraId="021CA68F" w14:textId="0ADE2EC3" w:rsidR="007C1C57" w:rsidRPr="00FD5BD9" w:rsidRDefault="006805F1" w:rsidP="00966563">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0C55D6" w:rsidRPr="00FD5BD9">
        <w:rPr>
          <w:rFonts w:ascii="Times New Roman" w:hAnsi="Times New Roman" w:cs="Times New Roman"/>
          <w:sz w:val="22"/>
          <w:szCs w:val="22"/>
        </w:rPr>
        <w:t xml:space="preserve">jungtinės veiklos sutarties kopija (jeigu </w:t>
      </w:r>
      <w:r w:rsidR="00C35C26" w:rsidRPr="00FD5BD9">
        <w:rPr>
          <w:rFonts w:ascii="Times New Roman" w:hAnsi="Times New Roman" w:cs="Times New Roman"/>
          <w:sz w:val="22"/>
          <w:szCs w:val="22"/>
        </w:rPr>
        <w:t>p</w:t>
      </w:r>
      <w:r w:rsidR="000C55D6" w:rsidRPr="00FD5BD9">
        <w:rPr>
          <w:rFonts w:ascii="Times New Roman" w:hAnsi="Times New Roman" w:cs="Times New Roman"/>
          <w:sz w:val="22"/>
          <w:szCs w:val="22"/>
        </w:rPr>
        <w:t>irkime dalyvauja ūkio subjektų grupė jungtinės veiklos sutarties pagrindu)</w:t>
      </w:r>
      <w:r w:rsidR="007C1C57" w:rsidRPr="00FD5BD9">
        <w:rPr>
          <w:rFonts w:ascii="Times New Roman" w:hAnsi="Times New Roman" w:cs="Times New Roman"/>
          <w:sz w:val="22"/>
          <w:szCs w:val="22"/>
        </w:rPr>
        <w:t>;</w:t>
      </w:r>
    </w:p>
    <w:p w14:paraId="50A0B33A" w14:textId="30605CAF"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6D0EC0" w:rsidRPr="00FD5BD9">
        <w:rPr>
          <w:rFonts w:ascii="Times New Roman" w:hAnsi="Times New Roman" w:cs="Times New Roman"/>
          <w:sz w:val="22"/>
          <w:szCs w:val="22"/>
        </w:rPr>
        <w:t xml:space="preserve">dokumentas, patvirtinantis, kad asmuo, kuris pasirašė </w:t>
      </w:r>
      <w:r w:rsidR="00212F68"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asiūlymą (jei jis ne tiekėjo vadovas), turėjo teisę jį pasirašyti;</w:t>
      </w:r>
    </w:p>
    <w:p w14:paraId="0997451A" w14:textId="0E77D9BA" w:rsidR="006D0EC0" w:rsidRPr="00FD5BD9"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ListParagraph"/>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983A13" w:rsidRDefault="00450415" w:rsidP="00D00500">
      <w:pPr>
        <w:pStyle w:val="ListParagraph"/>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 xml:space="preserve">priede nustatytus ekonominio ir finansinio pajėgumo reikalavimus, kartu su tiekėju įsipareigoja solidariai atsakyti už tiekėjo įsipareigojimų pagal sutartį vykdymą ir atlyginti bet kokią žalą, kuri kiltų </w:t>
      </w:r>
      <w:r w:rsidRPr="00983A13">
        <w:rPr>
          <w:rFonts w:ascii="Times New Roman" w:hAnsi="Times New Roman" w:cs="Times New Roman"/>
          <w:sz w:val="22"/>
          <w:szCs w:val="22"/>
        </w:rPr>
        <w:t>dėl tiekėjo netinkamo įsipareigojimų vykdymo ar nevykdymo (jei perkančioji organizacija kelia tokius kvalifikacijos reikalavimus ir reikalauja prisiimti solidarią atsakomybę);</w:t>
      </w:r>
      <w:r w:rsidRPr="00983A13">
        <w:rPr>
          <w:rFonts w:ascii="Times New Roman" w:hAnsi="Times New Roman" w:cs="Times New Roman"/>
          <w:i/>
          <w:iCs/>
          <w:sz w:val="22"/>
          <w:szCs w:val="22"/>
        </w:rPr>
        <w:t xml:space="preserve"> </w:t>
      </w:r>
    </w:p>
    <w:p w14:paraId="4C25209F" w14:textId="525D1211" w:rsidR="00966563" w:rsidRPr="00983A13" w:rsidRDefault="00966563" w:rsidP="00966563">
      <w:pPr>
        <w:pStyle w:val="ListParagraph"/>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983A13">
        <w:rPr>
          <w:rFonts w:ascii="Times New Roman" w:hAnsi="Times New Roman" w:cs="Times New Roman"/>
          <w:sz w:val="22"/>
          <w:szCs w:val="22"/>
        </w:rPr>
        <w:t>techninė specifikacija, užpildyta pagal specialiųjų pirkimo sąlygų 2 priedą „</w:t>
      </w:r>
      <w:r w:rsidR="006801D6" w:rsidRPr="00983A13">
        <w:rPr>
          <w:rFonts w:ascii="Times New Roman" w:hAnsi="Times New Roman" w:cs="Times New Roman"/>
          <w:sz w:val="22"/>
          <w:szCs w:val="22"/>
        </w:rPr>
        <w:t>T</w:t>
      </w:r>
      <w:r w:rsidRPr="00983A13">
        <w:rPr>
          <w:rFonts w:ascii="Times New Roman" w:hAnsi="Times New Roman" w:cs="Times New Roman"/>
          <w:sz w:val="22"/>
          <w:szCs w:val="22"/>
        </w:rPr>
        <w:t>echninė specifikacija“</w:t>
      </w:r>
      <w:r w:rsidR="006801D6" w:rsidRPr="00983A13">
        <w:rPr>
          <w:rFonts w:ascii="Times New Roman" w:hAnsi="Times New Roman" w:cs="Times New Roman"/>
          <w:sz w:val="22"/>
          <w:szCs w:val="22"/>
        </w:rPr>
        <w:t>.</w:t>
      </w:r>
    </w:p>
    <w:p w14:paraId="1CAB3B82" w14:textId="6481F390" w:rsidR="006E1F24" w:rsidRPr="00983A13" w:rsidRDefault="006E1F24" w:rsidP="00D00500">
      <w:pPr>
        <w:pStyle w:val="ListParagraph"/>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983A13">
        <w:rPr>
          <w:rFonts w:ascii="Times New Roman" w:hAnsi="Times New Roman" w:cs="Times New Roman"/>
          <w:sz w:val="22"/>
          <w:szCs w:val="22"/>
        </w:rPr>
        <w:t>šių pirkimo sąlygų 5 dalyje nurodyti dokumentai;</w:t>
      </w:r>
    </w:p>
    <w:p w14:paraId="23830027" w14:textId="01E23F53" w:rsidR="00166F02" w:rsidRPr="005F385F"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5F385F">
        <w:rPr>
          <w:rFonts w:ascii="Times New Roman" w:hAnsi="Times New Roman" w:cs="Times New Roman"/>
          <w:sz w:val="22"/>
          <w:szCs w:val="22"/>
        </w:rPr>
        <w:t>6.1.1</w:t>
      </w:r>
      <w:r w:rsidR="00DE44FA">
        <w:rPr>
          <w:rFonts w:ascii="Times New Roman" w:hAnsi="Times New Roman" w:cs="Times New Roman"/>
          <w:sz w:val="22"/>
          <w:szCs w:val="22"/>
        </w:rPr>
        <w:t>2</w:t>
      </w:r>
      <w:r w:rsidRPr="005F385F">
        <w:rPr>
          <w:rFonts w:ascii="Times New Roman" w:hAnsi="Times New Roman" w:cs="Times New Roman"/>
          <w:sz w:val="22"/>
          <w:szCs w:val="22"/>
        </w:rPr>
        <w:t>. kiti reikiami dokumentai.</w:t>
      </w:r>
    </w:p>
    <w:p w14:paraId="46B47555" w14:textId="77777777" w:rsidR="005F385F" w:rsidRPr="005F385F" w:rsidRDefault="005F385F" w:rsidP="005F385F">
      <w:pPr>
        <w:pStyle w:val="ListParagraph"/>
        <w:spacing w:after="0" w:line="240" w:lineRule="auto"/>
        <w:ind w:left="0" w:firstLine="567"/>
        <w:jc w:val="both"/>
        <w:rPr>
          <w:rFonts w:ascii="Times New Roman" w:hAnsi="Times New Roman" w:cs="Times New Roman"/>
          <w:sz w:val="22"/>
          <w:szCs w:val="22"/>
          <w:u w:val="single"/>
        </w:rPr>
      </w:pPr>
      <w:r w:rsidRPr="005F385F">
        <w:rPr>
          <w:rFonts w:ascii="Times New Roman" w:hAnsi="Times New Roman" w:cs="Times New Roman"/>
          <w:sz w:val="22"/>
          <w:szCs w:val="22"/>
        </w:rPr>
        <w:t xml:space="preserve">6.2. </w:t>
      </w:r>
      <w:r w:rsidRPr="005F385F">
        <w:rPr>
          <w:rFonts w:ascii="Times New Roman" w:eastAsia="Calibri" w:hAnsi="Times New Roman" w:cs="Times New Roman"/>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14061087" w14:textId="77777777" w:rsidR="005F385F" w:rsidRPr="005F385F" w:rsidRDefault="005F385F" w:rsidP="005F385F">
      <w:pPr>
        <w:pStyle w:val="ListParagraph"/>
        <w:numPr>
          <w:ilvl w:val="2"/>
          <w:numId w:val="8"/>
        </w:numPr>
        <w:spacing w:after="0" w:line="240" w:lineRule="auto"/>
        <w:ind w:left="0" w:firstLine="567"/>
        <w:jc w:val="both"/>
        <w:rPr>
          <w:rFonts w:ascii="Times New Roman" w:hAnsi="Times New Roman" w:cs="Times New Roman"/>
          <w:sz w:val="22"/>
          <w:szCs w:val="22"/>
          <w:u w:val="single"/>
        </w:rPr>
      </w:pPr>
      <w:r w:rsidRPr="005F385F">
        <w:rPr>
          <w:rFonts w:ascii="Times New Roman" w:eastAsia="Calibri" w:hAnsi="Times New Roman" w:cs="Times New Roman"/>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47B4CBEE" w14:textId="77777777" w:rsidR="005F385F" w:rsidRPr="005F385F" w:rsidRDefault="005F385F" w:rsidP="005F385F">
      <w:pPr>
        <w:pStyle w:val="ListParagraph"/>
        <w:numPr>
          <w:ilvl w:val="2"/>
          <w:numId w:val="8"/>
        </w:numPr>
        <w:spacing w:after="0" w:line="240" w:lineRule="auto"/>
        <w:ind w:left="0" w:firstLine="567"/>
        <w:jc w:val="both"/>
        <w:rPr>
          <w:rFonts w:ascii="Times New Roman" w:hAnsi="Times New Roman" w:cs="Times New Roman"/>
          <w:bCs/>
          <w:iCs/>
          <w:sz w:val="22"/>
          <w:szCs w:val="22"/>
          <w:u w:val="single"/>
        </w:rPr>
      </w:pPr>
      <w:r w:rsidRPr="005F385F">
        <w:rPr>
          <w:rFonts w:ascii="Times New Roman" w:eastAsia="Calibri" w:hAnsi="Times New Roman" w:cs="Times New Roman"/>
          <w:bCs/>
          <w:iCs/>
          <w:sz w:val="22"/>
          <w:szCs w:val="22"/>
        </w:rPr>
        <w:t>elektroninėmis priemonėmis suformuoti dokumentai (kai tiekėją atstovaujantis ir visą pasiūlymą pasirašantis asmuo sutampa su atitinkamą dokumentą turinčiu teisę pasirašyti asmeniu);</w:t>
      </w:r>
    </w:p>
    <w:p w14:paraId="75686DC0" w14:textId="7E004ED6" w:rsidR="002D27BC" w:rsidRPr="005F385F" w:rsidRDefault="005F385F" w:rsidP="005F385F">
      <w:pPr>
        <w:tabs>
          <w:tab w:val="left" w:pos="567"/>
          <w:tab w:val="left" w:pos="709"/>
        </w:tabs>
        <w:spacing w:after="0" w:line="240" w:lineRule="auto"/>
        <w:ind w:firstLine="567"/>
        <w:jc w:val="both"/>
        <w:rPr>
          <w:rFonts w:ascii="Times New Roman" w:eastAsia="Calibri" w:hAnsi="Times New Roman" w:cs="Times New Roman"/>
          <w:b/>
          <w:sz w:val="22"/>
          <w:szCs w:val="22"/>
          <w:lang w:eastAsia="en-US"/>
        </w:rPr>
      </w:pPr>
      <w:r w:rsidRPr="005F385F">
        <w:rPr>
          <w:rFonts w:ascii="Times New Roman" w:eastAsia="Calibri" w:hAnsi="Times New Roman" w:cs="Times New Roman"/>
          <w:bCs/>
          <w:iCs/>
          <w:sz w:val="22"/>
          <w:szCs w:val="22"/>
        </w:rPr>
        <w:t>6.2.3. skaitmeninės dokumentų kopijos (</w:t>
      </w:r>
      <w:r w:rsidRPr="005F385F">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002D27BC" w:rsidRPr="005F385F">
        <w:rPr>
          <w:rFonts w:ascii="Times New Roman" w:eastAsia="Calibri" w:hAnsi="Times New Roman" w:cs="Times New Roman"/>
          <w:sz w:val="22"/>
          <w:szCs w:val="22"/>
          <w:lang w:eastAsia="en-US"/>
        </w:rPr>
        <w:t>.</w:t>
      </w:r>
    </w:p>
    <w:p w14:paraId="31EAB3A1" w14:textId="766787BE" w:rsidR="00337CC1" w:rsidRPr="008653B0" w:rsidRDefault="002D27BC" w:rsidP="00D00500">
      <w:pPr>
        <w:spacing w:after="0" w:line="240" w:lineRule="auto"/>
        <w:ind w:firstLine="567"/>
        <w:jc w:val="both"/>
        <w:rPr>
          <w:rFonts w:ascii="Times New Roman" w:eastAsia="Calibri" w:hAnsi="Times New Roman" w:cs="Times New Roman"/>
          <w:sz w:val="22"/>
          <w:szCs w:val="22"/>
        </w:rPr>
      </w:pPr>
      <w:r w:rsidRPr="005F385F">
        <w:rPr>
          <w:rFonts w:ascii="Times New Roman" w:hAnsi="Times New Roman" w:cs="Times New Roman"/>
          <w:sz w:val="22"/>
          <w:szCs w:val="22"/>
        </w:rPr>
        <w:t xml:space="preserve">6.3. </w:t>
      </w:r>
      <w:r w:rsidR="00337CC1" w:rsidRPr="005F385F">
        <w:rPr>
          <w:rFonts w:ascii="Times New Roman" w:eastAsia="Calibri" w:hAnsi="Times New Roman" w:cs="Times New Roman"/>
          <w:sz w:val="22"/>
          <w:szCs w:val="22"/>
        </w:rPr>
        <w:t>Pasiūlymas turi būti parengtas lietuvių kalba</w:t>
      </w:r>
      <w:r w:rsidR="00337CC1" w:rsidRPr="005F385F">
        <w:rPr>
          <w:rFonts w:ascii="Times New Roman" w:eastAsia="Arial" w:hAnsi="Times New Roman" w:cs="Times New Roman"/>
          <w:sz w:val="22"/>
          <w:szCs w:val="22"/>
        </w:rPr>
        <w:t>.  Jei kurie nors su pasiūlymu teikiami dokumentai parengti</w:t>
      </w:r>
      <w:r w:rsidR="00337CC1" w:rsidRPr="008653B0">
        <w:rPr>
          <w:rFonts w:ascii="Times New Roman" w:eastAsia="Arial" w:hAnsi="Times New Roman" w:cs="Times New Roman"/>
          <w:sz w:val="22"/>
          <w:szCs w:val="22"/>
        </w:rPr>
        <w:t xml:space="preserve"> ne lietuvių kalba, turi būti pateiktas tikslus vertimas į lietuvių kalbą. </w:t>
      </w:r>
      <w:r w:rsidR="00337CC1" w:rsidRPr="008653B0">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13F9EB60" w:rsidR="004C63E0" w:rsidRPr="008653B0" w:rsidRDefault="002D27BC" w:rsidP="00D00500">
      <w:pPr>
        <w:spacing w:after="0" w:line="240" w:lineRule="auto"/>
        <w:ind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6.4. </w:t>
      </w:r>
      <w:r w:rsidR="004C63E0" w:rsidRPr="008653B0">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w:t>
      </w:r>
      <w:r w:rsidR="004C63E0" w:rsidRPr="008653B0">
        <w:rPr>
          <w:rFonts w:ascii="Times New Roman" w:eastAsia="Arial" w:hAnsi="Times New Roman" w:cs="Times New Roman"/>
          <w:sz w:val="22"/>
          <w:szCs w:val="22"/>
        </w:rPr>
        <w:lastRenderedPageBreak/>
        <w:t xml:space="preserve">Atsižvelgdama į pirkimo objekto ypatumus </w:t>
      </w:r>
      <w:r w:rsidR="004C63E0" w:rsidRPr="008653B0">
        <w:rPr>
          <w:rFonts w:ascii="Times New Roman" w:hAnsi="Times New Roman" w:cs="Times New Roman"/>
          <w:sz w:val="22"/>
          <w:szCs w:val="22"/>
        </w:rPr>
        <w:t xml:space="preserve"> </w:t>
      </w:r>
      <w:r w:rsidR="004C63E0" w:rsidRPr="008653B0">
        <w:rPr>
          <w:rFonts w:ascii="Times New Roman" w:eastAsia="Arial" w:hAnsi="Times New Roman" w:cs="Times New Roman"/>
          <w:sz w:val="22"/>
          <w:szCs w:val="22"/>
        </w:rPr>
        <w:t xml:space="preserve">gali </w:t>
      </w:r>
      <w:r w:rsidR="00C877E5" w:rsidRPr="008653B0">
        <w:rPr>
          <w:rFonts w:ascii="Times New Roman" w:eastAsia="Arial" w:hAnsi="Times New Roman" w:cs="Times New Roman"/>
          <w:sz w:val="22"/>
          <w:szCs w:val="22"/>
        </w:rPr>
        <w:t xml:space="preserve">būti </w:t>
      </w:r>
      <w:r w:rsidR="004C63E0" w:rsidRPr="008653B0">
        <w:rPr>
          <w:rFonts w:ascii="Times New Roman" w:eastAsia="Arial" w:hAnsi="Times New Roman" w:cs="Times New Roman"/>
          <w:sz w:val="22"/>
          <w:szCs w:val="22"/>
        </w:rPr>
        <w:t>nustatyt</w:t>
      </w:r>
      <w:r w:rsidR="00C877E5" w:rsidRPr="008653B0">
        <w:rPr>
          <w:rFonts w:ascii="Times New Roman" w:eastAsia="Arial" w:hAnsi="Times New Roman" w:cs="Times New Roman"/>
          <w:sz w:val="22"/>
          <w:szCs w:val="22"/>
        </w:rPr>
        <w:t>os</w:t>
      </w:r>
      <w:r w:rsidR="00027BAD" w:rsidRPr="008653B0">
        <w:rPr>
          <w:rFonts w:ascii="Times New Roman" w:eastAsia="Arial" w:hAnsi="Times New Roman" w:cs="Times New Roman"/>
          <w:sz w:val="22"/>
          <w:szCs w:val="22"/>
        </w:rPr>
        <w:t xml:space="preserve"> </w:t>
      </w:r>
      <w:r w:rsidR="004C63E0" w:rsidRPr="008653B0">
        <w:rPr>
          <w:rFonts w:ascii="Times New Roman" w:eastAsia="Arial" w:hAnsi="Times New Roman" w:cs="Times New Roman"/>
          <w:sz w:val="22"/>
          <w:szCs w:val="22"/>
        </w:rPr>
        <w:t>ir kitoki</w:t>
      </w:r>
      <w:r w:rsidR="00C877E5" w:rsidRPr="008653B0">
        <w:rPr>
          <w:rFonts w:ascii="Times New Roman" w:eastAsia="Arial" w:hAnsi="Times New Roman" w:cs="Times New Roman"/>
          <w:sz w:val="22"/>
          <w:szCs w:val="22"/>
        </w:rPr>
        <w:t>o</w:t>
      </w:r>
      <w:r w:rsidR="004C63E0" w:rsidRPr="008653B0">
        <w:rPr>
          <w:rFonts w:ascii="Times New Roman" w:eastAsia="Arial" w:hAnsi="Times New Roman" w:cs="Times New Roman"/>
          <w:sz w:val="22"/>
          <w:szCs w:val="22"/>
        </w:rPr>
        <w:t>s taisykles dėl atskirų įkainių tikslumo ir apvalinimo.</w:t>
      </w:r>
    </w:p>
    <w:p w14:paraId="693049D9" w14:textId="07167828" w:rsidR="004C63E0" w:rsidRDefault="004C63E0" w:rsidP="00D00500">
      <w:pPr>
        <w:pStyle w:val="ListParagraph"/>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40A653D4" w14:textId="77777777" w:rsidR="001306A5" w:rsidRPr="001306A5" w:rsidRDefault="001306A5" w:rsidP="001306A5">
      <w:pPr>
        <w:spacing w:line="240" w:lineRule="auto"/>
        <w:jc w:val="both"/>
        <w:rPr>
          <w:rFonts w:ascii="Times New Roman" w:hAnsi="Times New Roman" w:cs="Times New Roman"/>
          <w:sz w:val="22"/>
          <w:szCs w:val="22"/>
        </w:rPr>
      </w:pPr>
    </w:p>
    <w:p w14:paraId="7A15AE0A" w14:textId="2D338451" w:rsidR="00EE1C85" w:rsidRPr="00FD5BD9" w:rsidRDefault="00C877E5">
      <w:pPr>
        <w:pStyle w:val="Heading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F521AE" w14:textId="77777777" w:rsidR="001306A5" w:rsidRPr="001306A5" w:rsidRDefault="001306A5" w:rsidP="001306A5">
      <w:pPr>
        <w:tabs>
          <w:tab w:val="left" w:pos="993"/>
        </w:tabs>
        <w:spacing w:after="0" w:line="240" w:lineRule="auto"/>
        <w:jc w:val="both"/>
        <w:rPr>
          <w:rFonts w:ascii="Times New Roman" w:hAnsi="Times New Roman" w:cs="Times New Roman"/>
          <w:sz w:val="22"/>
          <w:szCs w:val="22"/>
          <w:lang w:eastAsia="en-US"/>
        </w:rPr>
      </w:pPr>
    </w:p>
    <w:p w14:paraId="7136C94B" w14:textId="6E03C3FE" w:rsidR="00040C0F" w:rsidRPr="00FD5BD9" w:rsidRDefault="00040C0F">
      <w:pPr>
        <w:pStyle w:val="Heading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ListParagraph"/>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C91215B" w14:textId="77777777" w:rsidR="001306A5" w:rsidRPr="001306A5" w:rsidRDefault="001306A5" w:rsidP="001306A5">
      <w:pPr>
        <w:rPr>
          <w:rFonts w:ascii="Times New Roman" w:hAnsi="Times New Roman" w:cs="Times New Roman"/>
          <w:sz w:val="22"/>
          <w:szCs w:val="22"/>
        </w:rPr>
      </w:pPr>
    </w:p>
    <w:p w14:paraId="14CBD3AD" w14:textId="23B8A7AF" w:rsidR="009D0DC5" w:rsidRPr="00FD5BD9"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267C63CD" w14:textId="77777777" w:rsidR="001306A5" w:rsidRPr="001306A5" w:rsidRDefault="001306A5" w:rsidP="001306A5">
      <w:pPr>
        <w:spacing w:after="0" w:line="20" w:lineRule="atLeast"/>
        <w:jc w:val="both"/>
        <w:rPr>
          <w:rFonts w:ascii="Times New Roman" w:eastAsiaTheme="minorHAnsi" w:hAnsi="Times New Roman" w:cs="Times New Roman"/>
          <w:bCs/>
          <w:i/>
          <w:iCs/>
          <w:sz w:val="22"/>
          <w:szCs w:val="22"/>
        </w:rPr>
      </w:pPr>
    </w:p>
    <w:p w14:paraId="678C44CA" w14:textId="6EB53055" w:rsidR="00FE7908" w:rsidRPr="00FD5BD9" w:rsidRDefault="00FE7908">
      <w:pPr>
        <w:pStyle w:val="Heading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Heading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t>Kitos sąlygos</w:t>
      </w:r>
      <w:bookmarkEnd w:id="44"/>
      <w:bookmarkEnd w:id="45"/>
    </w:p>
    <w:p w14:paraId="62FA5246" w14:textId="2674AF78" w:rsidR="00B250A1" w:rsidRPr="00336BE6" w:rsidRDefault="00044B68" w:rsidP="00336BE6">
      <w:pPr>
        <w:pStyle w:val="Body2"/>
        <w:tabs>
          <w:tab w:val="left" w:pos="851"/>
        </w:tabs>
        <w:rPr>
          <w:rFonts w:cs="Times New Roman"/>
          <w:sz w:val="22"/>
          <w:szCs w:val="22"/>
        </w:rPr>
      </w:pPr>
      <w:r>
        <w:rPr>
          <w:rFonts w:cs="Times New Roman"/>
          <w:sz w:val="22"/>
          <w:szCs w:val="22"/>
        </w:rPr>
        <w:t>________________________</w:t>
      </w:r>
    </w:p>
    <w:bookmarkEnd w:id="3"/>
    <w:p w14:paraId="7881FCAE" w14:textId="61D86711" w:rsidR="00C87AB8" w:rsidRPr="00FD5BD9" w:rsidRDefault="00C87AB8" w:rsidP="00C87AB8">
      <w:pPr>
        <w:shd w:val="clear" w:color="auto" w:fill="FFFFFF"/>
        <w:spacing w:after="0" w:line="240" w:lineRule="auto"/>
        <w:jc w:val="center"/>
        <w:rPr>
          <w:rFonts w:ascii="Times New Roman" w:eastAsia="Calibri" w:hAnsi="Times New Roman" w:cs="Times New Roman"/>
          <w:sz w:val="22"/>
          <w:szCs w:val="22"/>
        </w:rPr>
        <w:sectPr w:rsidR="00C87AB8" w:rsidRPr="00FD5BD9" w:rsidSect="00967FE8">
          <w:footerReference w:type="default" r:id="rId14"/>
          <w:footerReference w:type="first" r:id="rId15"/>
          <w:pgSz w:w="12240" w:h="15840"/>
          <w:pgMar w:top="851" w:right="567" w:bottom="426" w:left="1560" w:header="720" w:footer="720" w:gutter="0"/>
          <w:pgNumType w:start="0"/>
          <w:cols w:space="720"/>
          <w:titlePg/>
          <w:docGrid w:linePitch="360"/>
        </w:sectPr>
      </w:pPr>
    </w:p>
    <w:p w14:paraId="1DF37652" w14:textId="0A6B5A0A" w:rsidR="00774AA5" w:rsidRPr="00C2415F" w:rsidRDefault="000631F1" w:rsidP="005C1E12">
      <w:pPr>
        <w:pStyle w:val="Heading1"/>
        <w:jc w:val="right"/>
        <w:rPr>
          <w:rFonts w:ascii="Times New Roman" w:hAnsi="Times New Roman" w:cs="Times New Roman"/>
          <w:b/>
          <w:bCs/>
          <w:color w:val="auto"/>
          <w:sz w:val="24"/>
          <w:szCs w:val="24"/>
        </w:rPr>
      </w:pPr>
      <w:bookmarkStart w:id="46" w:name="_Toc165356984"/>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shd w:val="clear" w:color="auto" w:fill="auto"/>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shd w:val="clear" w:color="auto" w:fill="auto"/>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shd w:val="clear" w:color="auto" w:fill="auto"/>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shd w:val="clear" w:color="auto" w:fill="auto"/>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shd w:val="clear" w:color="auto" w:fill="auto"/>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shd w:val="clear" w:color="auto" w:fill="auto"/>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shd w:val="clear" w:color="auto" w:fill="auto"/>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shd w:val="clear" w:color="auto" w:fill="auto"/>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1306A5" w:rsidRPr="00F0499F" w14:paraId="595801DB" w14:textId="7A4FE76F" w:rsidTr="00163EEC">
        <w:trPr>
          <w:gridAfter w:val="1"/>
          <w:wAfter w:w="2954" w:type="dxa"/>
          <w:trHeight w:val="20"/>
        </w:trPr>
        <w:tc>
          <w:tcPr>
            <w:tcW w:w="747" w:type="dxa"/>
            <w:shd w:val="clear" w:color="auto" w:fill="auto"/>
            <w:tcMar>
              <w:top w:w="0" w:type="dxa"/>
              <w:left w:w="108" w:type="dxa"/>
              <w:bottom w:w="0" w:type="dxa"/>
              <w:right w:w="108" w:type="dxa"/>
            </w:tcMar>
          </w:tcPr>
          <w:p w14:paraId="7834A329" w14:textId="09BC208E" w:rsidR="001306A5"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shd w:val="clear" w:color="auto" w:fill="auto"/>
            <w:tcMar>
              <w:top w:w="0" w:type="dxa"/>
              <w:left w:w="108" w:type="dxa"/>
              <w:bottom w:w="0" w:type="dxa"/>
              <w:right w:w="108" w:type="dxa"/>
            </w:tcMar>
          </w:tcPr>
          <w:p w14:paraId="1664470B" w14:textId="04429B88" w:rsidR="001306A5" w:rsidRPr="00307A8A" w:rsidRDefault="001306A5" w:rsidP="001306A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7E585CFA" w:rsidR="001306A5" w:rsidRPr="00363297" w:rsidRDefault="001306A5" w:rsidP="001306A5">
            <w:pPr>
              <w:spacing w:after="0" w:line="240" w:lineRule="auto"/>
              <w:rPr>
                <w:rFonts w:ascii="Times New Roman" w:hAnsi="Times New Roman" w:cs="Times New Roman"/>
                <w:iCs/>
                <w:color w:val="00B050"/>
                <w:sz w:val="22"/>
                <w:szCs w:val="22"/>
                <w:highlight w:val="yellow"/>
              </w:rPr>
            </w:pPr>
            <w:r w:rsidRPr="00307A8A">
              <w:rPr>
                <w:rFonts w:ascii="Times New Roman" w:hAnsi="Times New Roman" w:cs="Times New Roman"/>
                <w:iCs/>
                <w:sz w:val="22"/>
                <w:szCs w:val="22"/>
              </w:rPr>
              <w:t>NETAIKOMA</w:t>
            </w:r>
          </w:p>
        </w:tc>
        <w:tc>
          <w:tcPr>
            <w:tcW w:w="2737" w:type="dxa"/>
          </w:tcPr>
          <w:p w14:paraId="666E941E" w14:textId="77777777" w:rsidR="001306A5" w:rsidRPr="00FA78CB" w:rsidRDefault="001306A5" w:rsidP="001306A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shd w:val="clear" w:color="auto" w:fill="auto"/>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shd w:val="clear" w:color="auto" w:fill="auto"/>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shd w:val="clear" w:color="auto" w:fill="auto"/>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shd w:val="clear" w:color="auto" w:fill="auto"/>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shd w:val="clear" w:color="auto" w:fill="auto"/>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w:t>
            </w:r>
            <w:r w:rsidRPr="007A3E7B">
              <w:rPr>
                <w:rFonts w:ascii="Times New Roman" w:hAnsi="Times New Roman" w:cs="Times New Roman"/>
                <w:bCs/>
                <w:sz w:val="22"/>
                <w:szCs w:val="22"/>
              </w:rPr>
              <w:lastRenderedPageBreak/>
              <w:t xml:space="preserve">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shd w:val="clear" w:color="auto" w:fill="auto"/>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shd w:val="clear" w:color="auto" w:fill="auto"/>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shd w:val="clear" w:color="auto" w:fill="auto"/>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shd w:val="clear" w:color="auto" w:fill="auto"/>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shd w:val="clear" w:color="auto" w:fill="auto"/>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shd w:val="clear" w:color="auto" w:fill="auto"/>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shd w:val="clear" w:color="auto" w:fill="auto"/>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shd w:val="clear" w:color="auto" w:fill="auto"/>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shd w:val="clear" w:color="auto" w:fill="auto"/>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shd w:val="clear" w:color="auto" w:fill="auto"/>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w:t>
            </w:r>
            <w:r w:rsidRPr="00B92586">
              <w:rPr>
                <w:rFonts w:ascii="Times New Roman" w:eastAsia="Calibri" w:hAnsi="Times New Roman" w:cs="Times New Roman"/>
                <w:sz w:val="22"/>
                <w:szCs w:val="22"/>
              </w:rPr>
              <w:lastRenderedPageBreak/>
              <w:t>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shd w:val="clear" w:color="auto" w:fill="auto"/>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8.</w:t>
            </w:r>
          </w:p>
        </w:tc>
        <w:tc>
          <w:tcPr>
            <w:tcW w:w="2700" w:type="dxa"/>
            <w:shd w:val="clear" w:color="auto" w:fill="auto"/>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Heading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Heading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Subtitle"/>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Heading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Heading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Subtitle"/>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NoSpacing"/>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NoSpacing"/>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13593">
        <w:rPr>
          <w:rFonts w:ascii="Times New Roman" w:eastAsia="Verdana" w:hAnsi="Times New Roman" w:cs="Times New Roman"/>
          <w:sz w:val="22"/>
          <w:szCs w:val="22"/>
        </w:rPr>
        <w:t>Certis</w:t>
      </w:r>
      <w:proofErr w:type="spellEnd"/>
      <w:r w:rsidRPr="00813593">
        <w:rPr>
          <w:rFonts w:ascii="Times New Roman" w:eastAsia="Verdana" w:hAnsi="Times New Roman" w:cs="Times New Roman"/>
          <w:sz w:val="22"/>
          <w:szCs w:val="22"/>
        </w:rPr>
        <w:t>“. Lentelės ketvirtame stulpelyje nurodomi doku</w:t>
      </w:r>
      <w:r w:rsidRPr="00813593">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13593">
        <w:rPr>
          <w:rFonts w:ascii="Times New Roman" w:hAnsi="Times New Roman" w:cs="Times New Roman"/>
          <w:sz w:val="22"/>
          <w:szCs w:val="22"/>
        </w:rPr>
        <w:t>Certis</w:t>
      </w:r>
      <w:proofErr w:type="spellEnd"/>
      <w:r w:rsidRPr="00813593">
        <w:rPr>
          <w:rFonts w:ascii="Times New Roman" w:hAnsi="Times New Roman" w:cs="Times New Roman"/>
          <w:sz w:val="22"/>
          <w:szCs w:val="22"/>
        </w:rPr>
        <w:t xml:space="preserve">“, adresu </w:t>
      </w:r>
      <w:hyperlink r:id="rId17" w:history="1">
        <w:r w:rsidRPr="00813593">
          <w:rPr>
            <w:rStyle w:val="Hyperlink"/>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FootnoteReference"/>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C49CB9F" w14:textId="77777777" w:rsidR="00B46177" w:rsidRPr="00400598" w:rsidRDefault="00B46177" w:rsidP="00077C07">
            <w:pPr>
              <w:pStyle w:val="NoSpacing"/>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NoSpacing"/>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NoSpacing"/>
              <w:jc w:val="both"/>
              <w:rPr>
                <w:rFonts w:ascii="Times New Roman" w:hAnsi="Times New Roman" w:cs="Times New Roman"/>
                <w:b/>
                <w:sz w:val="22"/>
                <w:szCs w:val="22"/>
                <w:lang w:eastAsia="en-US"/>
              </w:rPr>
            </w:pPr>
          </w:p>
          <w:p w14:paraId="17C97A40" w14:textId="77777777" w:rsidR="00B46177" w:rsidRPr="00400598" w:rsidRDefault="00B46177" w:rsidP="00077C07">
            <w:pPr>
              <w:pStyle w:val="NoSpacing"/>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NoSpacing"/>
              <w:jc w:val="both"/>
              <w:rPr>
                <w:rFonts w:ascii="Times New Roman" w:hAnsi="Times New Roman" w:cs="Times New Roman"/>
                <w:bCs/>
                <w:sz w:val="22"/>
                <w:szCs w:val="22"/>
                <w:lang w:eastAsia="en-US"/>
              </w:rPr>
            </w:pPr>
          </w:p>
          <w:p w14:paraId="1F1441EC"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NoSpacing"/>
              <w:jc w:val="both"/>
              <w:rPr>
                <w:rFonts w:ascii="Times New Roman" w:hAnsi="Times New Roman" w:cs="Times New Roman"/>
                <w:sz w:val="22"/>
                <w:szCs w:val="22"/>
                <w:lang w:eastAsia="en-US"/>
              </w:rPr>
            </w:pPr>
          </w:p>
          <w:p w14:paraId="4B6FDE11"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FootnoteReference"/>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NoSpacing"/>
              <w:jc w:val="both"/>
              <w:rPr>
                <w:rFonts w:ascii="Times New Roman" w:hAnsi="Times New Roman" w:cs="Times New Roman"/>
                <w:sz w:val="22"/>
                <w:szCs w:val="22"/>
              </w:rPr>
            </w:pPr>
          </w:p>
          <w:p w14:paraId="39BF5FB5" w14:textId="77777777" w:rsidR="00B46177" w:rsidRPr="00B46177" w:rsidRDefault="00B46177" w:rsidP="00077C07">
            <w:pPr>
              <w:pStyle w:val="NoSpacing"/>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DC76716" w14:textId="77777777" w:rsidR="00B46177" w:rsidRPr="00B46177" w:rsidRDefault="00B46177" w:rsidP="00077C07">
            <w:pPr>
              <w:pStyle w:val="NoSpacing"/>
              <w:jc w:val="both"/>
              <w:rPr>
                <w:rFonts w:ascii="Times New Roman" w:hAnsi="Times New Roman" w:cs="Times New Roman"/>
                <w:b/>
                <w:bCs/>
                <w:sz w:val="22"/>
                <w:szCs w:val="22"/>
              </w:rPr>
            </w:pPr>
          </w:p>
          <w:p w14:paraId="65CAAA01"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NoSpacing"/>
              <w:jc w:val="both"/>
              <w:rPr>
                <w:rFonts w:ascii="Times New Roman" w:hAnsi="Times New Roman" w:cs="Times New Roman"/>
                <w:bCs/>
                <w:sz w:val="22"/>
                <w:szCs w:val="22"/>
              </w:rPr>
            </w:pPr>
          </w:p>
          <w:p w14:paraId="6E813BC6" w14:textId="4B85AA5E" w:rsidR="00B46177" w:rsidRPr="00B46177" w:rsidRDefault="00B46177" w:rsidP="00077C07">
            <w:pPr>
              <w:pStyle w:val="NoSpacing"/>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NoSpacing"/>
              <w:jc w:val="both"/>
              <w:rPr>
                <w:rFonts w:ascii="Times New Roman" w:eastAsia="Yu Mincho" w:hAnsi="Times New Roman" w:cs="Times New Roman"/>
                <w:b/>
                <w:bCs/>
                <w:sz w:val="22"/>
                <w:szCs w:val="22"/>
              </w:rPr>
            </w:pPr>
          </w:p>
          <w:p w14:paraId="4890738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72BC2401" w14:textId="77777777" w:rsidR="00B46177" w:rsidRPr="00B46177" w:rsidRDefault="00B46177" w:rsidP="00077C07">
            <w:pPr>
              <w:pStyle w:val="NoSpacing"/>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NoSpacing"/>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NoSpacing"/>
              <w:jc w:val="both"/>
              <w:rPr>
                <w:rFonts w:ascii="Times New Roman" w:eastAsia="Arial" w:hAnsi="Times New Roman" w:cs="Times New Roman"/>
                <w:sz w:val="22"/>
                <w:szCs w:val="22"/>
              </w:rPr>
            </w:pPr>
          </w:p>
          <w:p w14:paraId="4D9374A4"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NoSpacing"/>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3F91573E" w14:textId="77777777" w:rsidR="00B46177" w:rsidRPr="00B46177" w:rsidRDefault="00B46177" w:rsidP="00B46177">
            <w:pPr>
              <w:pStyle w:val="NoSpacing"/>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45CCC6C8" w14:textId="77777777" w:rsidR="00B46177" w:rsidRPr="00B46177" w:rsidRDefault="00B46177" w:rsidP="00B46177">
            <w:pPr>
              <w:pStyle w:val="NoSpacing"/>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NoSpacing"/>
              <w:jc w:val="both"/>
              <w:rPr>
                <w:rFonts w:ascii="Times New Roman" w:hAnsi="Times New Roman" w:cs="Times New Roman"/>
                <w:sz w:val="22"/>
                <w:szCs w:val="22"/>
              </w:rPr>
            </w:pPr>
          </w:p>
          <w:p w14:paraId="0B343549"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FootnoteReference"/>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NoSpacing"/>
              <w:jc w:val="both"/>
              <w:rPr>
                <w:rFonts w:ascii="Times New Roman" w:eastAsia="Yu Mincho" w:hAnsi="Times New Roman" w:cs="Times New Roman"/>
                <w:sz w:val="22"/>
                <w:szCs w:val="22"/>
              </w:rPr>
            </w:pPr>
          </w:p>
          <w:p w14:paraId="7C54015E" w14:textId="77777777" w:rsidR="00B46177" w:rsidRPr="00B46177" w:rsidRDefault="00B46177" w:rsidP="00077C07">
            <w:pPr>
              <w:pStyle w:val="NoSpacing"/>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NoSpacing"/>
              <w:jc w:val="both"/>
              <w:rPr>
                <w:rFonts w:ascii="Times New Roman" w:hAnsi="Times New Roman" w:cs="Times New Roman"/>
                <w:i/>
                <w:iCs/>
                <w:color w:val="7030A0"/>
                <w:sz w:val="22"/>
                <w:szCs w:val="22"/>
              </w:rPr>
            </w:pPr>
          </w:p>
          <w:p w14:paraId="5B06B418"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B37DD14" w14:textId="77777777" w:rsidR="00B46177" w:rsidRPr="00B46177" w:rsidRDefault="00B46177" w:rsidP="00077C07">
            <w:pPr>
              <w:pStyle w:val="NoSpacing"/>
              <w:jc w:val="both"/>
              <w:rPr>
                <w:rFonts w:ascii="Times New Roman" w:hAnsi="Times New Roman" w:cs="Times New Roman"/>
                <w:b/>
                <w:bCs/>
                <w:sz w:val="22"/>
                <w:szCs w:val="22"/>
              </w:rPr>
            </w:pPr>
          </w:p>
          <w:p w14:paraId="1929125F"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yperlink"/>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NoSpacing"/>
              <w:jc w:val="both"/>
              <w:rPr>
                <w:rFonts w:ascii="Times New Roman" w:hAnsi="Times New Roman" w:cs="Times New Roman"/>
                <w:b/>
                <w:bCs/>
                <w:sz w:val="22"/>
                <w:szCs w:val="22"/>
              </w:rPr>
            </w:pPr>
          </w:p>
          <w:p w14:paraId="2247338C"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NoSpacing"/>
              <w:jc w:val="both"/>
              <w:rPr>
                <w:rFonts w:ascii="Times New Roman" w:hAnsi="Times New Roman" w:cs="Times New Roman"/>
                <w:b/>
                <w:bCs/>
                <w:sz w:val="22"/>
                <w:szCs w:val="22"/>
              </w:rPr>
            </w:pPr>
          </w:p>
          <w:p w14:paraId="02F93965"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NoSpacing"/>
              <w:jc w:val="both"/>
              <w:rPr>
                <w:rFonts w:ascii="Times New Roman" w:hAnsi="Times New Roman" w:cs="Times New Roman"/>
                <w:b/>
                <w:bCs/>
                <w:sz w:val="22"/>
                <w:szCs w:val="22"/>
              </w:rPr>
            </w:pPr>
          </w:p>
          <w:p w14:paraId="7013152D"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FootnoteReference"/>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NoSpacing"/>
              <w:jc w:val="both"/>
              <w:rPr>
                <w:rFonts w:ascii="Times New Roman" w:hAnsi="Times New Roman" w:cs="Times New Roman"/>
                <w:b/>
                <w:bCs/>
                <w:sz w:val="22"/>
                <w:szCs w:val="22"/>
              </w:rPr>
            </w:pPr>
          </w:p>
          <w:p w14:paraId="536B221B" w14:textId="77777777" w:rsidR="00B46177" w:rsidRPr="00B46177" w:rsidRDefault="00B46177" w:rsidP="00077C07">
            <w:pPr>
              <w:pStyle w:val="NoSpacing"/>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NoSpacing"/>
              <w:jc w:val="both"/>
              <w:rPr>
                <w:rFonts w:ascii="Times New Roman" w:hAnsi="Times New Roman" w:cs="Times New Roman"/>
                <w:b/>
                <w:bCs/>
                <w:sz w:val="22"/>
                <w:szCs w:val="22"/>
              </w:rPr>
            </w:pPr>
          </w:p>
          <w:p w14:paraId="3BCF5B5B" w14:textId="499F90BB" w:rsidR="00B46177" w:rsidRPr="00674E6A"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NoSpacing"/>
              <w:jc w:val="both"/>
              <w:rPr>
                <w:rFonts w:ascii="Times New Roman" w:eastAsia="Yu Mincho" w:hAnsi="Times New Roman" w:cs="Times New Roman"/>
                <w:sz w:val="22"/>
                <w:szCs w:val="22"/>
              </w:rPr>
            </w:pPr>
          </w:p>
          <w:p w14:paraId="45FF23C9"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37D9503D" w14:textId="77777777" w:rsidR="00B46177" w:rsidRPr="00B46177" w:rsidRDefault="00B46177" w:rsidP="00077C07">
            <w:pPr>
              <w:pStyle w:val="NoSpacing"/>
              <w:jc w:val="both"/>
              <w:rPr>
                <w:rFonts w:ascii="Times New Roman" w:eastAsia="Yu Mincho" w:hAnsi="Times New Roman" w:cs="Times New Roman"/>
                <w:sz w:val="22"/>
                <w:szCs w:val="22"/>
              </w:rPr>
            </w:pPr>
          </w:p>
          <w:p w14:paraId="26E7FC02"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NoSpacing"/>
              <w:jc w:val="both"/>
              <w:rPr>
                <w:rFonts w:ascii="Times New Roman" w:eastAsia="Yu Mincho" w:hAnsi="Times New Roman" w:cs="Times New Roman"/>
                <w:sz w:val="22"/>
                <w:szCs w:val="22"/>
              </w:rPr>
            </w:pPr>
          </w:p>
          <w:p w14:paraId="611537ED"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NoSpacing"/>
              <w:jc w:val="both"/>
              <w:rPr>
                <w:rFonts w:ascii="Times New Roman" w:eastAsia="Yu Mincho" w:hAnsi="Times New Roman" w:cs="Times New Roman"/>
                <w:sz w:val="22"/>
                <w:szCs w:val="22"/>
              </w:rPr>
            </w:pPr>
          </w:p>
          <w:p w14:paraId="18363095"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NoSpacing"/>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NoSpacing"/>
              <w:jc w:val="both"/>
              <w:rPr>
                <w:rFonts w:ascii="Times New Roman" w:hAnsi="Times New Roman" w:cs="Times New Roman"/>
                <w:sz w:val="22"/>
                <w:szCs w:val="22"/>
              </w:rPr>
            </w:pPr>
            <w:hyperlink r:id="rId19" w:history="1">
              <w:r w:rsidRPr="00B46177">
                <w:rPr>
                  <w:rStyle w:val="Hyperlink"/>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NoSpacing"/>
              <w:jc w:val="both"/>
              <w:rPr>
                <w:rFonts w:ascii="Times New Roman" w:eastAsia="Yu Mincho" w:hAnsi="Times New Roman" w:cs="Times New Roman"/>
                <w:sz w:val="22"/>
                <w:szCs w:val="22"/>
              </w:rPr>
            </w:pPr>
          </w:p>
          <w:p w14:paraId="788C6A73"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54214FD1" w14:textId="77777777" w:rsidR="00B46177" w:rsidRPr="00B46177" w:rsidRDefault="00B46177" w:rsidP="00077C07">
            <w:pPr>
              <w:pStyle w:val="NoSpacing"/>
              <w:jc w:val="both"/>
              <w:rPr>
                <w:rFonts w:ascii="Times New Roman" w:eastAsia="Yu Mincho" w:hAnsi="Times New Roman" w:cs="Times New Roman"/>
                <w:sz w:val="22"/>
                <w:szCs w:val="22"/>
              </w:rPr>
            </w:pPr>
          </w:p>
          <w:p w14:paraId="1CFFD51A"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NoSpacing"/>
              <w:jc w:val="both"/>
              <w:rPr>
                <w:rFonts w:ascii="Times New Roman" w:hAnsi="Times New Roman" w:cs="Times New Roman"/>
                <w:sz w:val="22"/>
                <w:szCs w:val="22"/>
              </w:rPr>
            </w:pPr>
          </w:p>
          <w:p w14:paraId="15589D81" w14:textId="77777777" w:rsidR="00B46177" w:rsidRPr="00B46177" w:rsidRDefault="00B46177" w:rsidP="00077C07">
            <w:pPr>
              <w:pStyle w:val="NoSpacing"/>
              <w:jc w:val="both"/>
              <w:rPr>
                <w:rFonts w:ascii="Times New Roman" w:hAnsi="Times New Roman" w:cs="Times New Roman"/>
                <w:sz w:val="22"/>
                <w:szCs w:val="22"/>
              </w:rPr>
            </w:pPr>
            <w:hyperlink r:id="rId20" w:history="1">
              <w:r w:rsidRPr="00B46177">
                <w:rPr>
                  <w:rStyle w:val="Hyperlink"/>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NoSpacing"/>
              <w:jc w:val="both"/>
              <w:rPr>
                <w:rFonts w:ascii="Times New Roman" w:hAnsi="Times New Roman" w:cs="Times New Roman"/>
                <w:sz w:val="22"/>
                <w:szCs w:val="22"/>
              </w:rPr>
            </w:pPr>
          </w:p>
          <w:p w14:paraId="087487C4" w14:textId="77777777" w:rsidR="00B46177" w:rsidRPr="00B46177" w:rsidRDefault="00B46177" w:rsidP="00077C07">
            <w:pPr>
              <w:pStyle w:val="NoSpacing"/>
              <w:jc w:val="both"/>
              <w:rPr>
                <w:rFonts w:ascii="Times New Roman" w:hAnsi="Times New Roman" w:cs="Times New Roman"/>
                <w:b/>
                <w:bCs/>
                <w:sz w:val="22"/>
                <w:szCs w:val="22"/>
              </w:rPr>
            </w:pPr>
            <w:hyperlink r:id="rId21" w:history="1">
              <w:r w:rsidRPr="00B46177">
                <w:rPr>
                  <w:rStyle w:val="Hyperlink"/>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NoSpacing"/>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NoSpacing"/>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0315263D" w14:textId="77777777" w:rsidR="00B46177" w:rsidRPr="00B46177" w:rsidRDefault="00B46177" w:rsidP="00077C07">
            <w:pPr>
              <w:pStyle w:val="NoSpacing"/>
              <w:jc w:val="both"/>
              <w:rPr>
                <w:rFonts w:ascii="Times New Roman" w:eastAsia="Yu Mincho" w:hAnsi="Times New Roman" w:cs="Times New Roman"/>
                <w:sz w:val="22"/>
                <w:szCs w:val="22"/>
              </w:rPr>
            </w:pPr>
          </w:p>
          <w:p w14:paraId="5D68AB54"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yperlink"/>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NoSpacing"/>
              <w:jc w:val="both"/>
              <w:rPr>
                <w:rFonts w:ascii="Times New Roman" w:hAnsi="Times New Roman" w:cs="Times New Roman"/>
                <w:sz w:val="22"/>
                <w:szCs w:val="22"/>
              </w:rPr>
            </w:pPr>
            <w:hyperlink r:id="rId23" w:history="1">
              <w:r w:rsidRPr="00B46177">
                <w:rPr>
                  <w:rStyle w:val="Hyperlink"/>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NoSpacing"/>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NoSpacing"/>
              <w:jc w:val="both"/>
              <w:rPr>
                <w:rFonts w:ascii="Times New Roman" w:eastAsia="Yu Mincho" w:hAnsi="Times New Roman" w:cs="Times New Roman"/>
                <w:sz w:val="22"/>
                <w:szCs w:val="22"/>
              </w:rPr>
            </w:pPr>
          </w:p>
          <w:p w14:paraId="6F8F3B4E"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NoSpacing"/>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yperlink"/>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NoSpacing"/>
              <w:jc w:val="both"/>
              <w:rPr>
                <w:rFonts w:ascii="Times New Roman" w:eastAsia="Yu Mincho" w:hAnsi="Times New Roman" w:cs="Times New Roman"/>
                <w:sz w:val="22"/>
                <w:szCs w:val="22"/>
              </w:rPr>
            </w:pPr>
          </w:p>
          <w:p w14:paraId="00ADA0A5"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5" w:history="1">
              <w:r w:rsidRPr="00B46177">
                <w:rPr>
                  <w:rStyle w:val="Hyperlink"/>
                  <w:rFonts w:ascii="Times New Roman" w:hAnsi="Times New Roman" w:cs="Times New Roman"/>
                  <w:sz w:val="22"/>
                  <w:szCs w:val="22"/>
                  <w:u w:val="single"/>
                </w:rPr>
                <w:t>https://kt.gov.lt/lt/atviri-duomenys/diskvalifikavimas-is-</w:t>
              </w:r>
              <w:r w:rsidRPr="00B46177">
                <w:rPr>
                  <w:rStyle w:val="Hyperlink"/>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BFABC1F" w14:textId="6709A453" w:rsidR="008D704D" w:rsidRPr="003778E3" w:rsidRDefault="008D704D" w:rsidP="009C2357">
      <w:pPr>
        <w:pStyle w:val="Heading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Subtitle"/>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4610BC68" w14:textId="2EA2CD9F" w:rsidR="008E6993" w:rsidRDefault="008E6993" w:rsidP="008E6993">
      <w:pPr>
        <w:pStyle w:val="ListParagraph"/>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Reikalavimai tiekėjo kvalifikacijai</w:t>
      </w:r>
      <w:r w:rsidR="00044B68">
        <w:rPr>
          <w:rFonts w:ascii="Times New Roman" w:eastAsiaTheme="minorHAnsi" w:hAnsi="Times New Roman" w:cs="Times New Roman"/>
          <w:iCs/>
          <w:sz w:val="24"/>
          <w:szCs w:val="24"/>
          <w:lang w:eastAsia="en-US"/>
        </w:rPr>
        <w:t>:</w:t>
      </w:r>
    </w:p>
    <w:p w14:paraId="27C17C9E" w14:textId="77777777" w:rsidR="00044B68" w:rsidRDefault="00044B68" w:rsidP="008E6993">
      <w:pPr>
        <w:pStyle w:val="ListParagraph"/>
        <w:spacing w:after="0" w:line="20" w:lineRule="atLeast"/>
        <w:ind w:left="0" w:firstLine="567"/>
        <w:jc w:val="both"/>
        <w:rPr>
          <w:rFonts w:ascii="Times New Roman" w:eastAsiaTheme="minorHAnsi" w:hAnsi="Times New Roman" w:cs="Times New Roman"/>
          <w:iCs/>
          <w:sz w:val="24"/>
          <w:szCs w:val="24"/>
          <w:lang w:eastAsia="en-US"/>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4586"/>
        <w:gridCol w:w="4443"/>
      </w:tblGrid>
      <w:tr w:rsidR="00044B68" w:rsidRPr="00044B68" w14:paraId="62E3582B" w14:textId="77777777" w:rsidTr="00247042">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4BEAC9C" w14:textId="0093ABEE" w:rsidR="00044B68" w:rsidRPr="00044B68" w:rsidRDefault="00044B68" w:rsidP="00044B68">
            <w:pPr>
              <w:rPr>
                <w:rFonts w:ascii="Times New Roman" w:hAnsi="Times New Roman" w:cs="Times New Roman"/>
                <w:sz w:val="22"/>
                <w:szCs w:val="22"/>
              </w:rPr>
            </w:pPr>
            <w:r>
              <w:rPr>
                <w:rFonts w:ascii="Times New Roman" w:hAnsi="Times New Roman" w:cs="Times New Roman"/>
                <w:sz w:val="22"/>
                <w:szCs w:val="22"/>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71F093E4" w14:textId="77777777" w:rsidR="00044B68" w:rsidRPr="00044B68" w:rsidRDefault="00044B68" w:rsidP="00247042">
            <w:pPr>
              <w:jc w:val="both"/>
              <w:rPr>
                <w:rFonts w:ascii="Times New Roman" w:eastAsia="Calibri" w:hAnsi="Times New Roman" w:cs="Times New Roman"/>
                <w:sz w:val="22"/>
                <w:szCs w:val="22"/>
              </w:rPr>
            </w:pPr>
            <w:r w:rsidRPr="00044B68">
              <w:rPr>
                <w:rFonts w:ascii="Times New Roman" w:eastAsia="Calibri" w:hAnsi="Times New Roman" w:cs="Times New Roman"/>
                <w:sz w:val="22"/>
                <w:szCs w:val="22"/>
              </w:rPr>
              <w:t xml:space="preserve">Teikėjas turi turėti gamintojo įgaliojimą techniškai aptarnauti ir remontuoti medicinos prietaisą arba turi turėti rašytinį susitarimą su kitu ūkio subjektu, kuris yra gamintojo įgaliotas atlikti medicinos prietaiso techninį aptarnavimą.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35668D03" w14:textId="77777777" w:rsidR="00044B68" w:rsidRPr="00044B68" w:rsidRDefault="00044B68" w:rsidP="00247042">
            <w:pPr>
              <w:pStyle w:val="Header"/>
              <w:rPr>
                <w:rFonts w:ascii="Times New Roman" w:hAnsi="Times New Roman" w:cs="Times New Roman"/>
                <w:sz w:val="22"/>
                <w:szCs w:val="22"/>
              </w:rPr>
            </w:pPr>
            <w:r w:rsidRPr="00044B68">
              <w:rPr>
                <w:rFonts w:ascii="Times New Roman" w:hAnsi="Times New Roman" w:cs="Times New Roman"/>
                <w:sz w:val="22"/>
                <w:szCs w:val="22"/>
              </w:rPr>
              <w:t>Pateikti:</w:t>
            </w:r>
          </w:p>
          <w:p w14:paraId="3A3C773E" w14:textId="77777777" w:rsidR="00044B68" w:rsidRPr="00044B68" w:rsidRDefault="00044B68" w:rsidP="00247042">
            <w:pPr>
              <w:spacing w:line="259" w:lineRule="auto"/>
              <w:rPr>
                <w:rFonts w:ascii="Times New Roman" w:eastAsia="Calibri" w:hAnsi="Times New Roman" w:cs="Times New Roman"/>
                <w:sz w:val="22"/>
                <w:szCs w:val="22"/>
              </w:rPr>
            </w:pPr>
            <w:r w:rsidRPr="00044B68">
              <w:rPr>
                <w:rFonts w:ascii="Times New Roman" w:eastAsia="Calibri" w:hAnsi="Times New Roman" w:cs="Times New Roman"/>
                <w:sz w:val="22"/>
                <w:szCs w:val="22"/>
              </w:rPr>
              <w:t xml:space="preserve">Dokumentą patvirtinantį, kad teikėjas yra gamintojo įgaliotas techniškai aptarnauti ir remontuoti medicinos prietaisą, arba yra sudaręs rašytinį susitarimą su kitu ūkio subjektu, kuris yra gamintojo įgaliotas atlikti šių medicinos prietaiso aptarnavimą ir remontą. </w:t>
            </w:r>
          </w:p>
          <w:p w14:paraId="3CB7667B" w14:textId="77777777" w:rsidR="00044B68" w:rsidRPr="00044B68" w:rsidRDefault="00044B68" w:rsidP="00247042">
            <w:pPr>
              <w:ind w:right="72"/>
              <w:jc w:val="both"/>
              <w:rPr>
                <w:rFonts w:ascii="Times New Roman" w:eastAsia="Calibri" w:hAnsi="Times New Roman" w:cs="Times New Roman"/>
                <w:b/>
                <w:i/>
                <w:sz w:val="22"/>
                <w:szCs w:val="22"/>
              </w:rPr>
            </w:pPr>
            <w:r w:rsidRPr="00044B68">
              <w:rPr>
                <w:rFonts w:ascii="Times New Roman" w:hAnsi="Times New Roman" w:cs="Times New Roman"/>
                <w:spacing w:val="-4"/>
                <w:sz w:val="22"/>
                <w:szCs w:val="22"/>
              </w:rPr>
              <w:t>Pateikiamos skaitmeninės dokumentų kopijos.</w:t>
            </w:r>
          </w:p>
        </w:tc>
      </w:tr>
      <w:tr w:rsidR="00044B68" w:rsidRPr="00044B68" w14:paraId="3646B283" w14:textId="77777777" w:rsidTr="00247042">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6BA6182" w14:textId="0E65633F" w:rsidR="00044B68" w:rsidRPr="00044B68" w:rsidRDefault="00044B68" w:rsidP="00044B68">
            <w:pPr>
              <w:rPr>
                <w:rFonts w:ascii="Times New Roman" w:hAnsi="Times New Roman" w:cs="Times New Roman"/>
                <w:sz w:val="22"/>
                <w:szCs w:val="22"/>
              </w:rPr>
            </w:pPr>
            <w:r>
              <w:rPr>
                <w:rFonts w:ascii="Times New Roman" w:hAnsi="Times New Roman" w:cs="Times New Roman"/>
                <w:sz w:val="22"/>
                <w:szCs w:val="22"/>
              </w:rPr>
              <w:t>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773B83AD" w14:textId="77777777" w:rsidR="00044B68" w:rsidRPr="00044B68" w:rsidRDefault="00044B68" w:rsidP="00247042">
            <w:pPr>
              <w:jc w:val="both"/>
              <w:rPr>
                <w:rFonts w:ascii="Times New Roman" w:hAnsi="Times New Roman" w:cs="Times New Roman"/>
                <w:sz w:val="22"/>
                <w:szCs w:val="22"/>
                <w:lang w:bidi="lo-LA"/>
              </w:rPr>
            </w:pPr>
            <w:r w:rsidRPr="00044B68">
              <w:rPr>
                <w:rFonts w:ascii="Times New Roman" w:eastAsia="Calibri" w:hAnsi="Times New Roman" w:cs="Times New Roman"/>
                <w:sz w:val="22"/>
                <w:szCs w:val="22"/>
              </w:rPr>
              <w:t>Teikėjas turi turėti kvalifikuotus specialistus, turinčius teisę atlikti medicinos prietaisų techninės priežiūros, ir remonto paslaugas.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13780AE" w14:textId="77777777" w:rsidR="00044B68" w:rsidRPr="00044B68" w:rsidRDefault="00044B68" w:rsidP="00247042">
            <w:pPr>
              <w:spacing w:line="259" w:lineRule="auto"/>
              <w:rPr>
                <w:rFonts w:ascii="Times New Roman" w:eastAsia="Calibri" w:hAnsi="Times New Roman" w:cs="Times New Roman"/>
                <w:sz w:val="22"/>
                <w:szCs w:val="22"/>
              </w:rPr>
            </w:pPr>
            <w:r w:rsidRPr="00044B68">
              <w:rPr>
                <w:rFonts w:ascii="Times New Roman" w:eastAsia="Calibri" w:hAnsi="Times New Roman" w:cs="Times New Roman"/>
                <w:sz w:val="22"/>
                <w:szCs w:val="22"/>
              </w:rPr>
              <w:t xml:space="preserve">Specialistų (bent 1 specialisto), vykdančių medicinos prietaisų techninę priežiūrą, kvalifikacijos pažymėjimas arba lygiavertis dokumentas. </w:t>
            </w:r>
          </w:p>
          <w:p w14:paraId="09505E5E" w14:textId="77777777" w:rsidR="00044B68" w:rsidRPr="00044B68" w:rsidRDefault="00044B68" w:rsidP="00247042">
            <w:pPr>
              <w:pStyle w:val="Header"/>
              <w:rPr>
                <w:rFonts w:ascii="Times New Roman" w:hAnsi="Times New Roman" w:cs="Times New Roman"/>
                <w:sz w:val="22"/>
                <w:szCs w:val="22"/>
              </w:rPr>
            </w:pPr>
            <w:r w:rsidRPr="00044B68">
              <w:rPr>
                <w:rFonts w:ascii="Times New Roman" w:hAnsi="Times New Roman" w:cs="Times New Roman"/>
                <w:spacing w:val="-4"/>
                <w:sz w:val="22"/>
                <w:szCs w:val="22"/>
              </w:rPr>
              <w:t>Pateikiamos skaitmeninės dokumentų kopijos.</w:t>
            </w:r>
          </w:p>
          <w:p w14:paraId="6B40F6BD" w14:textId="77777777" w:rsidR="00044B68" w:rsidRPr="00044B68" w:rsidRDefault="00044B68" w:rsidP="00247042">
            <w:pPr>
              <w:pStyle w:val="Header"/>
              <w:rPr>
                <w:rFonts w:ascii="Times New Roman" w:hAnsi="Times New Roman" w:cs="Times New Roman"/>
                <w:sz w:val="22"/>
                <w:szCs w:val="22"/>
              </w:rPr>
            </w:pPr>
          </w:p>
        </w:tc>
      </w:tr>
    </w:tbl>
    <w:p w14:paraId="7157FC54" w14:textId="77777777" w:rsidR="00044B68" w:rsidRPr="00EE1132" w:rsidRDefault="00044B68" w:rsidP="008E6993">
      <w:pPr>
        <w:pStyle w:val="ListParagraph"/>
        <w:spacing w:after="0" w:line="20" w:lineRule="atLeast"/>
        <w:ind w:left="0" w:firstLine="567"/>
        <w:jc w:val="both"/>
        <w:rPr>
          <w:rFonts w:ascii="Times New Roman" w:eastAsiaTheme="minorHAnsi" w:hAnsi="Times New Roman" w:cs="Times New Roman"/>
          <w:iCs/>
          <w:sz w:val="24"/>
          <w:szCs w:val="24"/>
          <w:lang w:eastAsia="en-US"/>
        </w:rPr>
      </w:pPr>
    </w:p>
    <w:p w14:paraId="41F01C12" w14:textId="0B18C0DE" w:rsidR="005B19E4" w:rsidRPr="003778E3" w:rsidRDefault="008E6993" w:rsidP="008E6993">
      <w:pPr>
        <w:pStyle w:val="ListParagraph"/>
        <w:spacing w:after="0" w:line="20" w:lineRule="atLeast"/>
        <w:ind w:left="0" w:firstLine="567"/>
        <w:jc w:val="both"/>
        <w:rPr>
          <w:rFonts w:ascii="Times New Roman" w:eastAsiaTheme="minorHAnsi" w:hAnsi="Times New Roman" w:cs="Times New Roman"/>
          <w:sz w:val="22"/>
          <w:szCs w:val="22"/>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Heading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Subtitle"/>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„Europos bendrasis viešųjų pirkimų dokumentas (EBVPD)“ pateikiamas .</w:t>
      </w:r>
      <w:proofErr w:type="spellStart"/>
      <w:r w:rsidRPr="009E36FE">
        <w:rPr>
          <w:rFonts w:ascii="Times New Roman" w:hAnsi="Times New Roman" w:cs="Times New Roman"/>
          <w:sz w:val="24"/>
          <w:szCs w:val="24"/>
        </w:rPr>
        <w:t>xml</w:t>
      </w:r>
      <w:proofErr w:type="spellEnd"/>
      <w:r w:rsidRPr="009E36FE">
        <w:rPr>
          <w:rFonts w:ascii="Times New Roman" w:hAnsi="Times New Roman" w:cs="Times New Roman"/>
          <w:sz w:val="24"/>
          <w:szCs w:val="24"/>
        </w:rPr>
        <w:t xml:space="preserve"> </w:t>
      </w:r>
      <w:r w:rsidR="008440DE" w:rsidRPr="009E36FE">
        <w:rPr>
          <w:rFonts w:ascii="Times New Roman" w:hAnsi="Times New Roman" w:cs="Times New Roman"/>
          <w:sz w:val="24"/>
          <w:szCs w:val="24"/>
        </w:rPr>
        <w:t xml:space="preserve">ir </w:t>
      </w:r>
      <w:proofErr w:type="spellStart"/>
      <w:r w:rsidR="008440DE" w:rsidRPr="009E36FE">
        <w:rPr>
          <w:rFonts w:ascii="Times New Roman" w:hAnsi="Times New Roman" w:cs="Times New Roman"/>
          <w:sz w:val="24"/>
          <w:szCs w:val="24"/>
        </w:rPr>
        <w:t>pdf</w:t>
      </w:r>
      <w:proofErr w:type="spellEnd"/>
      <w:r w:rsidR="008440DE" w:rsidRPr="009E36FE">
        <w:rPr>
          <w:rFonts w:ascii="Times New Roman" w:hAnsi="Times New Roman" w:cs="Times New Roman"/>
          <w:sz w:val="24"/>
          <w:szCs w:val="24"/>
        </w:rPr>
        <w:t xml:space="preserve">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Heading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Subtitle"/>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Heading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Heading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77777777"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w:t>
      </w:r>
      <w:proofErr w:type="spellStart"/>
      <w:r w:rsidRPr="00C44260">
        <w:rPr>
          <w:rFonts w:ascii="Times New Roman" w:hAnsi="Times New Roman" w:cs="Times New Roman"/>
          <w:sz w:val="22"/>
          <w:szCs w:val="22"/>
          <w:shd w:val="clear" w:color="auto" w:fill="FFFFFF"/>
        </w:rPr>
        <w:t>ams</w:t>
      </w:r>
      <w:proofErr w:type="spellEnd"/>
      <w:r w:rsidRPr="00C44260">
        <w:rPr>
          <w:rFonts w:ascii="Times New Roman" w:hAnsi="Times New Roman" w:cs="Times New Roman"/>
          <w:sz w:val="22"/>
          <w:szCs w:val="22"/>
          <w:shd w:val="clear" w:color="auto" w:fill="FFFFFF"/>
        </w:rPr>
        <w:t>), ar kitam (-</w:t>
      </w:r>
      <w:proofErr w:type="spellStart"/>
      <w:r w:rsidRPr="00C44260">
        <w:rPr>
          <w:rFonts w:ascii="Times New Roman" w:hAnsi="Times New Roman" w:cs="Times New Roman"/>
          <w:sz w:val="22"/>
          <w:szCs w:val="22"/>
          <w:shd w:val="clear" w:color="auto" w:fill="FFFFFF"/>
        </w:rPr>
        <w:t>iems</w:t>
      </w:r>
      <w:proofErr w:type="spellEnd"/>
      <w:r w:rsidRPr="00C44260">
        <w:rPr>
          <w:rFonts w:ascii="Times New Roman" w:hAnsi="Times New Roman" w:cs="Times New Roman"/>
          <w:sz w:val="22"/>
          <w:szCs w:val="22"/>
          <w:shd w:val="clear" w:color="auto" w:fill="FFFFFF"/>
        </w:rPr>
        <w:t xml:space="preserve">)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Heading2"/>
        <w:ind w:left="5103"/>
        <w:rPr>
          <w:rFonts w:ascii="Times New Roman" w:hAnsi="Times New Roman" w:cs="Times New Roman"/>
          <w:color w:val="auto"/>
          <w:sz w:val="22"/>
          <w:szCs w:val="22"/>
        </w:rPr>
      </w:pPr>
    </w:p>
    <w:p w14:paraId="3D5EE867" w14:textId="2571A64B" w:rsidR="004D3BE3" w:rsidRPr="00BB7399" w:rsidRDefault="004D3BE3" w:rsidP="004D3BE3">
      <w:pPr>
        <w:pStyle w:val="Heading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2"/>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77777777"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41C42AB"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A90AECC"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1F393551"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36689792"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w:t>
      </w:r>
      <w:proofErr w:type="spellStart"/>
      <w:r w:rsidRPr="00C44260">
        <w:rPr>
          <w:rFonts w:ascii="Times New Roman" w:hAnsi="Times New Roman" w:cs="Times New Roman"/>
          <w:sz w:val="22"/>
          <w:szCs w:val="22"/>
          <w:shd w:val="clear" w:color="auto" w:fill="FFFFFF"/>
        </w:rPr>
        <w:t>ams</w:t>
      </w:r>
      <w:proofErr w:type="spellEnd"/>
      <w:r w:rsidRPr="00C44260">
        <w:rPr>
          <w:rFonts w:ascii="Times New Roman" w:hAnsi="Times New Roman" w:cs="Times New Roman"/>
          <w:sz w:val="22"/>
          <w:szCs w:val="22"/>
          <w:shd w:val="clear" w:color="auto" w:fill="FFFFFF"/>
        </w:rPr>
        <w:t>), ar kitam (-</w:t>
      </w:r>
      <w:proofErr w:type="spellStart"/>
      <w:r w:rsidRPr="00C44260">
        <w:rPr>
          <w:rFonts w:ascii="Times New Roman" w:hAnsi="Times New Roman" w:cs="Times New Roman"/>
          <w:sz w:val="22"/>
          <w:szCs w:val="22"/>
          <w:shd w:val="clear" w:color="auto" w:fill="FFFFFF"/>
        </w:rPr>
        <w:t>iems</w:t>
      </w:r>
      <w:proofErr w:type="spellEnd"/>
      <w:r w:rsidRPr="00C44260">
        <w:rPr>
          <w:rFonts w:ascii="Times New Roman" w:hAnsi="Times New Roman" w:cs="Times New Roman"/>
          <w:sz w:val="22"/>
          <w:szCs w:val="22"/>
          <w:shd w:val="clear" w:color="auto" w:fill="FFFFFF"/>
        </w:rPr>
        <w:t>)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Heading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lastRenderedPageBreak/>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ListParagraph"/>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5772AA1B" w14:textId="77777777" w:rsidR="00D839AC" w:rsidRDefault="00D839AC" w:rsidP="00463465">
      <w:pPr>
        <w:jc w:val="both"/>
        <w:rPr>
          <w:rFonts w:ascii="Times New Roman" w:eastAsia="Calibri" w:hAnsi="Times New Roman" w:cs="Times New Roman"/>
          <w:i/>
          <w:iCs/>
          <w:color w:val="FF0000"/>
          <w:sz w:val="24"/>
          <w:szCs w:val="24"/>
        </w:rPr>
      </w:pPr>
    </w:p>
    <w:p w14:paraId="18B95E04" w14:textId="77777777" w:rsidR="00D839AC" w:rsidRDefault="00D839AC" w:rsidP="00463465">
      <w:pPr>
        <w:jc w:val="both"/>
        <w:rPr>
          <w:rFonts w:ascii="Times New Roman" w:eastAsia="Calibri" w:hAnsi="Times New Roman" w:cs="Times New Roman"/>
          <w:i/>
          <w:iCs/>
          <w:color w:val="FF0000"/>
          <w:sz w:val="24"/>
          <w:szCs w:val="24"/>
        </w:rPr>
      </w:pPr>
    </w:p>
    <w:p w14:paraId="4D5DB038" w14:textId="77777777" w:rsidR="00D839AC" w:rsidRDefault="00D839AC" w:rsidP="00463465">
      <w:pPr>
        <w:jc w:val="both"/>
        <w:rPr>
          <w:rFonts w:ascii="Times New Roman" w:eastAsia="Calibri" w:hAnsi="Times New Roman" w:cs="Times New Roman"/>
          <w:i/>
          <w:iCs/>
          <w:color w:val="FF0000"/>
          <w:sz w:val="24"/>
          <w:szCs w:val="24"/>
        </w:rPr>
      </w:pPr>
    </w:p>
    <w:p w14:paraId="549AFA6F" w14:textId="77777777" w:rsidR="00D839AC" w:rsidRDefault="00D839AC" w:rsidP="00463465">
      <w:pPr>
        <w:jc w:val="both"/>
        <w:rPr>
          <w:rFonts w:ascii="Times New Roman" w:eastAsia="Calibri" w:hAnsi="Times New Roman" w:cs="Times New Roman"/>
          <w:i/>
          <w:iCs/>
          <w:color w:val="FF0000"/>
          <w:sz w:val="24"/>
          <w:szCs w:val="24"/>
        </w:rPr>
      </w:pPr>
    </w:p>
    <w:p w14:paraId="3240C0A4" w14:textId="77777777" w:rsidR="00D839AC" w:rsidRDefault="00D839AC" w:rsidP="00463465">
      <w:pPr>
        <w:jc w:val="both"/>
        <w:rPr>
          <w:rFonts w:ascii="Times New Roman" w:eastAsia="Calibri" w:hAnsi="Times New Roman" w:cs="Times New Roman"/>
          <w:i/>
          <w:iCs/>
          <w:color w:val="FF0000"/>
          <w:sz w:val="24"/>
          <w:szCs w:val="24"/>
        </w:rPr>
      </w:pPr>
    </w:p>
    <w:p w14:paraId="04E25CEE" w14:textId="77777777" w:rsidR="00D839AC" w:rsidRDefault="00D839AC"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10161CE4" w14:textId="77777777" w:rsidR="00856BD5" w:rsidRDefault="00856BD5" w:rsidP="00463465">
      <w:pPr>
        <w:jc w:val="both"/>
        <w:rPr>
          <w:rFonts w:ascii="Times New Roman" w:eastAsia="Calibri" w:hAnsi="Times New Roman" w:cs="Times New Roman"/>
          <w:i/>
          <w:iCs/>
          <w:color w:val="FF0000"/>
          <w:sz w:val="24"/>
          <w:szCs w:val="24"/>
        </w:rPr>
      </w:pPr>
    </w:p>
    <w:p w14:paraId="4AEF836B" w14:textId="77777777" w:rsidR="00856BD5" w:rsidRDefault="00856BD5" w:rsidP="00463465">
      <w:pPr>
        <w:jc w:val="both"/>
        <w:rPr>
          <w:rFonts w:ascii="Times New Roman" w:eastAsia="Calibri" w:hAnsi="Times New Roman" w:cs="Times New Roman"/>
          <w:i/>
          <w:iCs/>
          <w:color w:val="FF0000"/>
          <w:sz w:val="24"/>
          <w:szCs w:val="24"/>
        </w:rPr>
      </w:pPr>
    </w:p>
    <w:p w14:paraId="247E5239" w14:textId="77777777" w:rsidR="00856BD5" w:rsidRDefault="00856BD5" w:rsidP="00463465">
      <w:pPr>
        <w:jc w:val="both"/>
        <w:rPr>
          <w:rFonts w:ascii="Times New Roman" w:eastAsia="Calibri" w:hAnsi="Times New Roman" w:cs="Times New Roman"/>
          <w:i/>
          <w:iCs/>
          <w:color w:val="FF0000"/>
          <w:sz w:val="24"/>
          <w:szCs w:val="24"/>
        </w:rPr>
      </w:pPr>
    </w:p>
    <w:p w14:paraId="3397A3A4" w14:textId="77777777" w:rsidR="00856BD5" w:rsidRDefault="00856BD5" w:rsidP="00463465">
      <w:pPr>
        <w:jc w:val="both"/>
        <w:rPr>
          <w:rFonts w:ascii="Times New Roman" w:eastAsia="Calibri" w:hAnsi="Times New Roman" w:cs="Times New Roman"/>
          <w:i/>
          <w:iCs/>
          <w:color w:val="FF0000"/>
          <w:sz w:val="24"/>
          <w:szCs w:val="24"/>
        </w:rPr>
      </w:pPr>
    </w:p>
    <w:p w14:paraId="1558506E" w14:textId="77777777" w:rsidR="00856BD5" w:rsidRDefault="00856BD5" w:rsidP="00463465">
      <w:pPr>
        <w:jc w:val="both"/>
        <w:rPr>
          <w:rFonts w:ascii="Times New Roman" w:eastAsia="Calibri" w:hAnsi="Times New Roman" w:cs="Times New Roman"/>
          <w:i/>
          <w:iCs/>
          <w:color w:val="FF0000"/>
          <w:sz w:val="24"/>
          <w:szCs w:val="24"/>
        </w:rPr>
      </w:pPr>
    </w:p>
    <w:p w14:paraId="6FDBF490" w14:textId="77777777" w:rsidR="00856BD5" w:rsidRDefault="00856BD5" w:rsidP="00463465">
      <w:pPr>
        <w:jc w:val="both"/>
        <w:rPr>
          <w:rFonts w:ascii="Times New Roman" w:eastAsia="Calibri" w:hAnsi="Times New Roman" w:cs="Times New Roman"/>
          <w:i/>
          <w:iCs/>
          <w:color w:val="FF0000"/>
          <w:sz w:val="24"/>
          <w:szCs w:val="24"/>
        </w:rPr>
      </w:pPr>
    </w:p>
    <w:p w14:paraId="59B30664" w14:textId="77777777" w:rsidR="00856BD5" w:rsidRDefault="00856BD5" w:rsidP="00463465">
      <w:pPr>
        <w:jc w:val="both"/>
        <w:rPr>
          <w:rFonts w:ascii="Times New Roman" w:eastAsia="Calibri" w:hAnsi="Times New Roman" w:cs="Times New Roman"/>
          <w:i/>
          <w:iCs/>
          <w:color w:val="FF0000"/>
          <w:sz w:val="24"/>
          <w:szCs w:val="24"/>
        </w:rPr>
      </w:pPr>
    </w:p>
    <w:p w14:paraId="2AFFBFA1" w14:textId="77777777" w:rsidR="00856BD5" w:rsidRDefault="00856BD5" w:rsidP="00463465">
      <w:pPr>
        <w:jc w:val="both"/>
        <w:rPr>
          <w:rFonts w:ascii="Times New Roman" w:eastAsia="Calibri" w:hAnsi="Times New Roman" w:cs="Times New Roman"/>
          <w:i/>
          <w:iCs/>
          <w:color w:val="FF0000"/>
          <w:sz w:val="24"/>
          <w:szCs w:val="24"/>
        </w:rPr>
      </w:pPr>
    </w:p>
    <w:p w14:paraId="049A3D8D" w14:textId="77777777" w:rsidR="00856BD5" w:rsidRDefault="00856BD5" w:rsidP="00463465">
      <w:pPr>
        <w:jc w:val="both"/>
        <w:rPr>
          <w:rFonts w:ascii="Times New Roman" w:eastAsia="Calibri" w:hAnsi="Times New Roman" w:cs="Times New Roman"/>
          <w:i/>
          <w:iCs/>
          <w:color w:val="FF0000"/>
          <w:sz w:val="24"/>
          <w:szCs w:val="24"/>
        </w:rPr>
      </w:pPr>
    </w:p>
    <w:p w14:paraId="7A1838B0" w14:textId="77777777" w:rsidR="00856BD5" w:rsidRDefault="00856BD5" w:rsidP="00463465">
      <w:pPr>
        <w:jc w:val="both"/>
        <w:rPr>
          <w:rFonts w:ascii="Times New Roman" w:eastAsia="Calibri" w:hAnsi="Times New Roman" w:cs="Times New Roman"/>
          <w:i/>
          <w:iCs/>
          <w:color w:val="FF0000"/>
          <w:sz w:val="24"/>
          <w:szCs w:val="24"/>
        </w:rPr>
      </w:pPr>
    </w:p>
    <w:p w14:paraId="57AB66DC" w14:textId="77777777" w:rsidR="00856BD5" w:rsidRDefault="00856BD5" w:rsidP="00463465">
      <w:pPr>
        <w:jc w:val="both"/>
        <w:rPr>
          <w:rFonts w:ascii="Times New Roman" w:eastAsia="Calibri" w:hAnsi="Times New Roman" w:cs="Times New Roman"/>
          <w:i/>
          <w:iCs/>
          <w:color w:val="FF0000"/>
          <w:sz w:val="24"/>
          <w:szCs w:val="24"/>
        </w:rPr>
      </w:pPr>
    </w:p>
    <w:p w14:paraId="443710AC" w14:textId="77777777" w:rsidR="00856BD5" w:rsidRDefault="00856BD5" w:rsidP="00463465">
      <w:pPr>
        <w:jc w:val="both"/>
        <w:rPr>
          <w:rFonts w:ascii="Times New Roman" w:eastAsia="Calibri" w:hAnsi="Times New Roman" w:cs="Times New Roman"/>
          <w:i/>
          <w:iCs/>
          <w:color w:val="FF0000"/>
          <w:sz w:val="24"/>
          <w:szCs w:val="24"/>
        </w:rPr>
      </w:pPr>
    </w:p>
    <w:p w14:paraId="5A1DCFA0" w14:textId="77777777" w:rsidR="00856BD5" w:rsidRDefault="00856BD5" w:rsidP="00463465">
      <w:pPr>
        <w:jc w:val="both"/>
        <w:rPr>
          <w:rFonts w:ascii="Times New Roman" w:eastAsia="Calibri" w:hAnsi="Times New Roman" w:cs="Times New Roman"/>
          <w:i/>
          <w:iCs/>
          <w:color w:val="FF0000"/>
          <w:sz w:val="24"/>
          <w:szCs w:val="24"/>
        </w:rPr>
      </w:pPr>
    </w:p>
    <w:p w14:paraId="240D98AC" w14:textId="77777777" w:rsidR="00856BD5" w:rsidRDefault="00856BD5"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6589" w14:textId="4DAAD59E" w:rsidR="00163EEC" w:rsidRDefault="00163EEC">
    <w:pPr>
      <w:pStyle w:val="Footer"/>
      <w:jc w:val="right"/>
    </w:pPr>
  </w:p>
  <w:p w14:paraId="4B40C97C" w14:textId="77777777" w:rsidR="006B4FF8" w:rsidRDefault="006B4FF8" w:rsidP="00CF048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3177A94A" w:rsidR="009B18D9" w:rsidRDefault="009B18D9">
        <w:pPr>
          <w:pStyle w:val="Footer"/>
        </w:pPr>
        <w:r>
          <w:fldChar w:fldCharType="begin"/>
        </w:r>
        <w:r>
          <w:instrText>PAGE   \* MERGEFORMAT</w:instrText>
        </w:r>
        <w:r>
          <w:fldChar w:fldCharType="separate"/>
        </w:r>
        <w:r>
          <w:t>2</w:t>
        </w:r>
        <w:r>
          <w:fldChar w:fldCharType="end"/>
        </w:r>
      </w:p>
    </w:sdtContent>
  </w:sdt>
  <w:p w14:paraId="1DA5FB76" w14:textId="03AC917F" w:rsidR="00B41AC9" w:rsidRDefault="00B41A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Footer"/>
      <w:jc w:val="right"/>
    </w:pPr>
  </w:p>
  <w:p w14:paraId="5B739A5E" w14:textId="77777777" w:rsidR="005D2C34" w:rsidRDefault="005D2C34" w:rsidP="009B18D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FootnoteText"/>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FootnoteText"/>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FootnoteText"/>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FootnoteText"/>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FootnoteText"/>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FootnoteText"/>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B68"/>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299"/>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6A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598"/>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09CD"/>
    <w:rsid w:val="002C14FC"/>
    <w:rsid w:val="002C17A0"/>
    <w:rsid w:val="002C1FB6"/>
    <w:rsid w:val="002C215A"/>
    <w:rsid w:val="002C27BD"/>
    <w:rsid w:val="002C2936"/>
    <w:rsid w:val="002C2A10"/>
    <w:rsid w:val="002C2A21"/>
    <w:rsid w:val="002C2A47"/>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6BE6"/>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6FB5"/>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6D1"/>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C26"/>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83A"/>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E10"/>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3CAA"/>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D02"/>
    <w:rsid w:val="00642E25"/>
    <w:rsid w:val="0064351F"/>
    <w:rsid w:val="00643C6F"/>
    <w:rsid w:val="006440AA"/>
    <w:rsid w:val="006448B8"/>
    <w:rsid w:val="00645BE0"/>
    <w:rsid w:val="00645D80"/>
    <w:rsid w:val="00645DF8"/>
    <w:rsid w:val="00645E83"/>
    <w:rsid w:val="006460FF"/>
    <w:rsid w:val="00646974"/>
    <w:rsid w:val="00646F95"/>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1D6"/>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BD5"/>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75"/>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563"/>
    <w:rsid w:val="0096678C"/>
    <w:rsid w:val="00966E4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13"/>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0C9"/>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0F43"/>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0F07"/>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ACB"/>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6CF"/>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18F3"/>
    <w:rsid w:val="00E32664"/>
    <w:rsid w:val="00E32C8E"/>
    <w:rsid w:val="00E33261"/>
    <w:rsid w:val="00E33A84"/>
    <w:rsid w:val="00E345D2"/>
    <w:rsid w:val="00E347D3"/>
    <w:rsid w:val="00E355F1"/>
    <w:rsid w:val="00E3566E"/>
    <w:rsid w:val="00E3567D"/>
    <w:rsid w:val="00E357B2"/>
    <w:rsid w:val="00E359A5"/>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9DD"/>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Specialioji žyma"/>
    <w:basedOn w:val="Normal"/>
    <w:link w:val="HeaderChar"/>
    <w:uiPriority w:val="99"/>
    <w:unhideWhenUsed/>
    <w:rsid w:val="00F560B4"/>
    <w:pPr>
      <w:tabs>
        <w:tab w:val="center" w:pos="4513"/>
        <w:tab w:val="right" w:pos="9026"/>
      </w:tabs>
    </w:pPr>
  </w:style>
  <w:style w:type="character" w:customStyle="1" w:styleId="HeaderChar">
    <w:name w:val="Header Char"/>
    <w:aliases w:val="Specialioji žyma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27</Pages>
  <Words>29115</Words>
  <Characters>16597</Characters>
  <Application>Microsoft Office Word</Application>
  <DocSecurity>0</DocSecurity>
  <Lines>138</Lines>
  <Paragraphs>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16</cp:revision>
  <cp:lastPrinted>2024-04-30T06:37:00Z</cp:lastPrinted>
  <dcterms:created xsi:type="dcterms:W3CDTF">2025-03-13T07:13:00Z</dcterms:created>
  <dcterms:modified xsi:type="dcterms:W3CDTF">2025-05-28T07:52:00Z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