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w:t>
      </w:r>
      <w:r w:rsidR="00D418E6">
        <w:rPr>
          <w:rFonts w:eastAsia="Cambria"/>
          <w:shd w:val="clear" w:color="auto" w:fill="FFFFFF"/>
        </w:rPr>
        <w:lastRenderedPageBreak/>
        <w:t>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lastRenderedPageBreak/>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w:t>
      </w:r>
      <w:r w:rsidR="00D418E6">
        <w:rPr>
          <w:rFonts w:eastAsia="Cambria"/>
          <w:shd w:val="clear" w:color="auto" w:fill="FFFFFF"/>
        </w:rPr>
        <w:lastRenderedPageBreak/>
        <w:t xml:space="preserve">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6.3.11.Jeigu Tiekėjas Paslaugas suteikė anksčiau negu per Specialiosiose sąlygose nustatytą Paslaugų teikimo </w:t>
      </w:r>
      <w:r>
        <w:rPr>
          <w:rFonts w:eastAsia="Arial"/>
        </w:rPr>
        <w:lastRenderedPageBreak/>
        <w:t>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Sutarties įvykdymo užtikrinimą, šio skyriaus nuostatos taikomos pagal poreikį ir Pirkėjas gali nusimatyti </w:t>
      </w:r>
      <w:r>
        <w:rPr>
          <w:rFonts w:eastAsia="Arial"/>
          <w:shd w:val="clear" w:color="auto" w:fill="FFFFFF"/>
        </w:rPr>
        <w:lastRenderedPageBreak/>
        <w:t>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w:t>
      </w:r>
      <w:r>
        <w:rPr>
          <w:rFonts w:eastAsia="Arial"/>
        </w:rPr>
        <w:lastRenderedPageBreak/>
        <w:t>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w:t>
      </w:r>
      <w:r>
        <w:rPr>
          <w:rFonts w:eastAsia="Arial"/>
        </w:rPr>
        <w:lastRenderedPageBreak/>
        <w:t>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w:t>
      </w:r>
      <w:r>
        <w:rPr>
          <w:rFonts w:eastAsia="Arial"/>
        </w:rPr>
        <w:lastRenderedPageBreak/>
        <w:t>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w:t>
      </w:r>
      <w:r>
        <w:lastRenderedPageBreak/>
        <w:t>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w:t>
      </w:r>
      <w: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737336E0" w:rsidR="00180143" w:rsidRDefault="00AD13BC" w:rsidP="00AD13BC">
      <w:pPr>
        <w:spacing w:line="276" w:lineRule="auto"/>
        <w:jc w:val="center"/>
      </w:pPr>
      <w:r w:rsidRPr="00AD13BC">
        <w:t>__________</w:t>
      </w:r>
    </w:p>
    <w:p w14:paraId="260D2F5B" w14:textId="77777777" w:rsidR="00180143" w:rsidRDefault="00180143">
      <w:r>
        <w:br w:type="page"/>
      </w:r>
    </w:p>
    <w:p w14:paraId="13AEAB20" w14:textId="77777777" w:rsidR="000B02F7" w:rsidRDefault="000B02F7" w:rsidP="000B02F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EE7B94D" w14:textId="77777777" w:rsidR="000B02F7" w:rsidRDefault="000B02F7" w:rsidP="000B02F7">
      <w:pPr>
        <w:widowControl w:val="0"/>
        <w:pBdr>
          <w:top w:val="nil"/>
          <w:left w:val="nil"/>
          <w:bottom w:val="nil"/>
          <w:right w:val="nil"/>
          <w:between w:val="nil"/>
        </w:pBdr>
        <w:tabs>
          <w:tab w:val="left" w:pos="567"/>
          <w:tab w:val="left" w:pos="851"/>
        </w:tabs>
        <w:jc w:val="center"/>
        <w:rPr>
          <w:b/>
          <w:bCs/>
          <w:cap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399"/>
        <w:gridCol w:w="2603"/>
        <w:gridCol w:w="2830"/>
      </w:tblGrid>
      <w:tr w:rsidR="000B02F7" w14:paraId="68DB5BB6" w14:textId="77777777" w:rsidTr="000B02F7">
        <w:tc>
          <w:tcPr>
            <w:tcW w:w="1281" w:type="pct"/>
          </w:tcPr>
          <w:p w14:paraId="0ABC8E2D" w14:textId="77777777" w:rsidR="000B02F7" w:rsidRDefault="000B02F7" w:rsidP="00882E99">
            <w:pPr>
              <w:jc w:val="both"/>
              <w:rPr>
                <w:b/>
                <w:kern w:val="2"/>
                <w:szCs w:val="24"/>
              </w:rPr>
            </w:pPr>
            <w:r>
              <w:rPr>
                <w:b/>
                <w:kern w:val="2"/>
                <w:szCs w:val="24"/>
              </w:rPr>
              <w:t>Sutarties pavadinimas</w:t>
            </w:r>
          </w:p>
        </w:tc>
        <w:tc>
          <w:tcPr>
            <w:tcW w:w="3719" w:type="pct"/>
            <w:gridSpan w:val="3"/>
          </w:tcPr>
          <w:p w14:paraId="7EA70798" w14:textId="77777777" w:rsidR="000B02F7" w:rsidRDefault="000B02F7" w:rsidP="00882E99">
            <w:pPr>
              <w:jc w:val="both"/>
              <w:rPr>
                <w:kern w:val="2"/>
                <w:szCs w:val="24"/>
              </w:rPr>
            </w:pPr>
          </w:p>
        </w:tc>
      </w:tr>
      <w:tr w:rsidR="000B02F7" w14:paraId="0A7FD2C3" w14:textId="77777777" w:rsidTr="000B02F7">
        <w:tc>
          <w:tcPr>
            <w:tcW w:w="1281" w:type="pct"/>
          </w:tcPr>
          <w:p w14:paraId="425A3AF2" w14:textId="77777777" w:rsidR="000B02F7" w:rsidRDefault="000B02F7" w:rsidP="00882E99">
            <w:pPr>
              <w:jc w:val="both"/>
              <w:rPr>
                <w:b/>
                <w:kern w:val="2"/>
                <w:szCs w:val="24"/>
              </w:rPr>
            </w:pPr>
            <w:r>
              <w:rPr>
                <w:b/>
                <w:kern w:val="2"/>
                <w:szCs w:val="24"/>
              </w:rPr>
              <w:t>Sutarties data</w:t>
            </w:r>
          </w:p>
        </w:tc>
        <w:tc>
          <w:tcPr>
            <w:tcW w:w="1139" w:type="pct"/>
          </w:tcPr>
          <w:p w14:paraId="1A9429FC" w14:textId="77777777" w:rsidR="000B02F7" w:rsidRDefault="000B02F7" w:rsidP="00882E99">
            <w:pPr>
              <w:jc w:val="both"/>
              <w:rPr>
                <w:kern w:val="2"/>
                <w:szCs w:val="24"/>
              </w:rPr>
            </w:pPr>
          </w:p>
        </w:tc>
        <w:tc>
          <w:tcPr>
            <w:tcW w:w="1236" w:type="pct"/>
          </w:tcPr>
          <w:p w14:paraId="411B7ABE" w14:textId="77777777" w:rsidR="000B02F7" w:rsidRDefault="000B02F7" w:rsidP="00882E99">
            <w:pPr>
              <w:jc w:val="both"/>
              <w:rPr>
                <w:b/>
                <w:kern w:val="2"/>
                <w:szCs w:val="24"/>
              </w:rPr>
            </w:pPr>
            <w:r>
              <w:rPr>
                <w:b/>
                <w:kern w:val="2"/>
                <w:szCs w:val="24"/>
              </w:rPr>
              <w:t>Sutarties numeris</w:t>
            </w:r>
          </w:p>
        </w:tc>
        <w:tc>
          <w:tcPr>
            <w:tcW w:w="1345" w:type="pct"/>
          </w:tcPr>
          <w:p w14:paraId="5640AED4" w14:textId="77777777" w:rsidR="000B02F7" w:rsidRDefault="000B02F7" w:rsidP="00882E99">
            <w:pPr>
              <w:jc w:val="both"/>
              <w:rPr>
                <w:kern w:val="2"/>
                <w:szCs w:val="24"/>
              </w:rPr>
            </w:pPr>
          </w:p>
        </w:tc>
      </w:tr>
    </w:tbl>
    <w:p w14:paraId="64C52ADA" w14:textId="77777777" w:rsidR="000B02F7" w:rsidRDefault="000B02F7" w:rsidP="000B02F7">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569"/>
        <w:gridCol w:w="3866"/>
      </w:tblGrid>
      <w:tr w:rsidR="000B02F7" w14:paraId="411FB633" w14:textId="77777777" w:rsidTr="000B02F7">
        <w:tc>
          <w:tcPr>
            <w:tcW w:w="5000" w:type="pct"/>
            <w:gridSpan w:val="3"/>
          </w:tcPr>
          <w:p w14:paraId="7B09C6E2" w14:textId="77777777" w:rsidR="000B02F7" w:rsidRDefault="000B02F7" w:rsidP="00882E99">
            <w:pPr>
              <w:jc w:val="center"/>
              <w:rPr>
                <w:b/>
                <w:kern w:val="2"/>
                <w:szCs w:val="24"/>
              </w:rPr>
            </w:pPr>
            <w:r>
              <w:rPr>
                <w:b/>
                <w:kern w:val="2"/>
                <w:szCs w:val="24"/>
              </w:rPr>
              <w:t>1. SUTARTIES ŠALYS</w:t>
            </w:r>
          </w:p>
        </w:tc>
      </w:tr>
      <w:tr w:rsidR="000B02F7" w14:paraId="1C9032D3" w14:textId="77777777" w:rsidTr="000B02F7">
        <w:tc>
          <w:tcPr>
            <w:tcW w:w="1469" w:type="pct"/>
            <w:vMerge w:val="restart"/>
          </w:tcPr>
          <w:p w14:paraId="789DA428" w14:textId="77777777" w:rsidR="000B02F7" w:rsidRDefault="000B02F7" w:rsidP="00882E99">
            <w:pPr>
              <w:jc w:val="center"/>
              <w:rPr>
                <w:b/>
                <w:kern w:val="2"/>
                <w:szCs w:val="24"/>
              </w:rPr>
            </w:pPr>
          </w:p>
          <w:p w14:paraId="52AF865F" w14:textId="77777777" w:rsidR="000B02F7" w:rsidRDefault="000B02F7" w:rsidP="00882E99">
            <w:pPr>
              <w:jc w:val="center"/>
              <w:rPr>
                <w:b/>
                <w:kern w:val="2"/>
                <w:szCs w:val="24"/>
              </w:rPr>
            </w:pPr>
          </w:p>
          <w:p w14:paraId="32C2BD75" w14:textId="77777777" w:rsidR="000B02F7" w:rsidRDefault="000B02F7" w:rsidP="00882E99">
            <w:pPr>
              <w:jc w:val="center"/>
              <w:rPr>
                <w:b/>
                <w:kern w:val="2"/>
                <w:szCs w:val="24"/>
              </w:rPr>
            </w:pPr>
          </w:p>
          <w:p w14:paraId="73EB0E43" w14:textId="77777777" w:rsidR="000B02F7" w:rsidRDefault="000B02F7" w:rsidP="00882E99">
            <w:pPr>
              <w:rPr>
                <w:b/>
                <w:kern w:val="2"/>
                <w:szCs w:val="24"/>
              </w:rPr>
            </w:pPr>
          </w:p>
          <w:p w14:paraId="1B8F1B99" w14:textId="77777777" w:rsidR="000B02F7" w:rsidRDefault="000B02F7" w:rsidP="00882E99">
            <w:pPr>
              <w:rPr>
                <w:b/>
                <w:kern w:val="2"/>
                <w:szCs w:val="24"/>
              </w:rPr>
            </w:pPr>
            <w:r>
              <w:rPr>
                <w:b/>
                <w:kern w:val="2"/>
                <w:szCs w:val="24"/>
              </w:rPr>
              <w:t>1.1. Pirkėjas</w:t>
            </w:r>
          </w:p>
        </w:tc>
        <w:tc>
          <w:tcPr>
            <w:tcW w:w="1695" w:type="pct"/>
          </w:tcPr>
          <w:p w14:paraId="5C228EC7" w14:textId="77777777" w:rsidR="000B02F7" w:rsidRDefault="000B02F7" w:rsidP="00882E99">
            <w:pPr>
              <w:rPr>
                <w:kern w:val="2"/>
                <w:szCs w:val="24"/>
              </w:rPr>
            </w:pPr>
            <w:r>
              <w:rPr>
                <w:kern w:val="2"/>
                <w:szCs w:val="24"/>
              </w:rPr>
              <w:t>1.1.1. Pavadinimas</w:t>
            </w:r>
          </w:p>
        </w:tc>
        <w:tc>
          <w:tcPr>
            <w:tcW w:w="1836" w:type="pct"/>
          </w:tcPr>
          <w:p w14:paraId="34CC4C19" w14:textId="77777777" w:rsidR="000B02F7" w:rsidRDefault="000B02F7" w:rsidP="00882E99">
            <w:pPr>
              <w:jc w:val="center"/>
              <w:rPr>
                <w:kern w:val="2"/>
                <w:szCs w:val="24"/>
              </w:rPr>
            </w:pPr>
            <w:r w:rsidRPr="00F1486A">
              <w:rPr>
                <w:szCs w:val="24"/>
              </w:rPr>
              <w:t>Lietuvos Respublikos vidaus reikalų ministerijos Medicinos centras</w:t>
            </w:r>
          </w:p>
        </w:tc>
      </w:tr>
      <w:tr w:rsidR="000B02F7" w14:paraId="7142E909" w14:textId="77777777" w:rsidTr="000B02F7">
        <w:tc>
          <w:tcPr>
            <w:tcW w:w="1469" w:type="pct"/>
            <w:vMerge/>
          </w:tcPr>
          <w:p w14:paraId="62FA9707" w14:textId="77777777" w:rsidR="000B02F7" w:rsidRDefault="000B02F7" w:rsidP="00882E99">
            <w:pPr>
              <w:rPr>
                <w:kern w:val="2"/>
                <w:szCs w:val="24"/>
              </w:rPr>
            </w:pPr>
          </w:p>
        </w:tc>
        <w:tc>
          <w:tcPr>
            <w:tcW w:w="1695" w:type="pct"/>
          </w:tcPr>
          <w:p w14:paraId="4280C13B" w14:textId="77777777" w:rsidR="000B02F7" w:rsidRDefault="000B02F7" w:rsidP="00882E99">
            <w:pPr>
              <w:rPr>
                <w:kern w:val="2"/>
                <w:szCs w:val="24"/>
              </w:rPr>
            </w:pPr>
            <w:r>
              <w:rPr>
                <w:kern w:val="2"/>
                <w:szCs w:val="24"/>
              </w:rPr>
              <w:t>1.1.2. Juridinio asmens kodas</w:t>
            </w:r>
          </w:p>
        </w:tc>
        <w:tc>
          <w:tcPr>
            <w:tcW w:w="1836" w:type="pct"/>
          </w:tcPr>
          <w:p w14:paraId="6081DE88" w14:textId="77777777" w:rsidR="000B02F7" w:rsidRDefault="000B02F7" w:rsidP="00882E99">
            <w:pPr>
              <w:jc w:val="center"/>
              <w:rPr>
                <w:kern w:val="2"/>
                <w:szCs w:val="24"/>
              </w:rPr>
            </w:pPr>
            <w:r w:rsidRPr="00F1486A">
              <w:rPr>
                <w:kern w:val="2"/>
                <w:szCs w:val="24"/>
              </w:rPr>
              <w:t>300520299</w:t>
            </w:r>
          </w:p>
        </w:tc>
      </w:tr>
      <w:tr w:rsidR="000B02F7" w14:paraId="3DD2DE4A" w14:textId="77777777" w:rsidTr="000B02F7">
        <w:tc>
          <w:tcPr>
            <w:tcW w:w="1469" w:type="pct"/>
            <w:vMerge/>
          </w:tcPr>
          <w:p w14:paraId="2EF2F21C" w14:textId="77777777" w:rsidR="000B02F7" w:rsidRDefault="000B02F7" w:rsidP="00882E99">
            <w:pPr>
              <w:rPr>
                <w:kern w:val="2"/>
                <w:szCs w:val="24"/>
              </w:rPr>
            </w:pPr>
          </w:p>
        </w:tc>
        <w:tc>
          <w:tcPr>
            <w:tcW w:w="1695" w:type="pct"/>
          </w:tcPr>
          <w:p w14:paraId="393EEF1E" w14:textId="77777777" w:rsidR="000B02F7" w:rsidRDefault="000B02F7" w:rsidP="00882E99">
            <w:pPr>
              <w:rPr>
                <w:kern w:val="2"/>
                <w:szCs w:val="24"/>
              </w:rPr>
            </w:pPr>
            <w:r>
              <w:rPr>
                <w:kern w:val="2"/>
                <w:szCs w:val="24"/>
              </w:rPr>
              <w:t>1.1.3. Adresas</w:t>
            </w:r>
          </w:p>
        </w:tc>
        <w:tc>
          <w:tcPr>
            <w:tcW w:w="1836" w:type="pct"/>
          </w:tcPr>
          <w:p w14:paraId="3E682EA9" w14:textId="77777777" w:rsidR="000B02F7" w:rsidRDefault="000B02F7" w:rsidP="00882E99">
            <w:pPr>
              <w:jc w:val="center"/>
              <w:rPr>
                <w:kern w:val="2"/>
                <w:szCs w:val="24"/>
              </w:rPr>
            </w:pPr>
            <w:r w:rsidRPr="00F1486A">
              <w:rPr>
                <w:kern w:val="2"/>
                <w:szCs w:val="24"/>
              </w:rPr>
              <w:t>Žygimantų g. 8, 01102 Vilnius</w:t>
            </w:r>
          </w:p>
        </w:tc>
      </w:tr>
      <w:tr w:rsidR="000B02F7" w14:paraId="62F57054" w14:textId="77777777" w:rsidTr="000B02F7">
        <w:tc>
          <w:tcPr>
            <w:tcW w:w="1469" w:type="pct"/>
            <w:vMerge/>
          </w:tcPr>
          <w:p w14:paraId="5DA68F01" w14:textId="77777777" w:rsidR="000B02F7" w:rsidRDefault="000B02F7" w:rsidP="00882E99">
            <w:pPr>
              <w:rPr>
                <w:kern w:val="2"/>
                <w:szCs w:val="24"/>
              </w:rPr>
            </w:pPr>
          </w:p>
        </w:tc>
        <w:tc>
          <w:tcPr>
            <w:tcW w:w="1695" w:type="pct"/>
          </w:tcPr>
          <w:p w14:paraId="59C8F633" w14:textId="77777777" w:rsidR="000B02F7" w:rsidRDefault="000B02F7" w:rsidP="00882E99">
            <w:pPr>
              <w:rPr>
                <w:kern w:val="2"/>
                <w:szCs w:val="24"/>
              </w:rPr>
            </w:pPr>
            <w:r>
              <w:rPr>
                <w:kern w:val="2"/>
                <w:szCs w:val="24"/>
              </w:rPr>
              <w:t>1.1.4. PVM mokėtojo kodas</w:t>
            </w:r>
          </w:p>
        </w:tc>
        <w:tc>
          <w:tcPr>
            <w:tcW w:w="1836" w:type="pct"/>
          </w:tcPr>
          <w:p w14:paraId="0D99DE65" w14:textId="77777777" w:rsidR="000B02F7" w:rsidRDefault="000B02F7" w:rsidP="00882E99">
            <w:pPr>
              <w:jc w:val="center"/>
              <w:rPr>
                <w:kern w:val="2"/>
                <w:szCs w:val="24"/>
              </w:rPr>
            </w:pPr>
            <w:r>
              <w:rPr>
                <w:kern w:val="2"/>
                <w:szCs w:val="24"/>
              </w:rPr>
              <w:t>-</w:t>
            </w:r>
          </w:p>
        </w:tc>
      </w:tr>
      <w:tr w:rsidR="000B02F7" w14:paraId="3B51EE60" w14:textId="77777777" w:rsidTr="000B02F7">
        <w:tc>
          <w:tcPr>
            <w:tcW w:w="1469" w:type="pct"/>
            <w:vMerge/>
          </w:tcPr>
          <w:p w14:paraId="7CE323B9" w14:textId="77777777" w:rsidR="000B02F7" w:rsidRDefault="000B02F7" w:rsidP="00882E99">
            <w:pPr>
              <w:rPr>
                <w:kern w:val="2"/>
                <w:szCs w:val="24"/>
              </w:rPr>
            </w:pPr>
          </w:p>
        </w:tc>
        <w:tc>
          <w:tcPr>
            <w:tcW w:w="1695" w:type="pct"/>
          </w:tcPr>
          <w:p w14:paraId="30DE6EE9" w14:textId="77777777" w:rsidR="000B02F7" w:rsidRDefault="000B02F7" w:rsidP="00882E99">
            <w:pPr>
              <w:rPr>
                <w:kern w:val="2"/>
                <w:szCs w:val="24"/>
              </w:rPr>
            </w:pPr>
            <w:r>
              <w:rPr>
                <w:kern w:val="2"/>
                <w:szCs w:val="24"/>
              </w:rPr>
              <w:t>1.1.5. Atsiskaitomoji sąskaita</w:t>
            </w:r>
          </w:p>
        </w:tc>
        <w:tc>
          <w:tcPr>
            <w:tcW w:w="1836" w:type="pct"/>
          </w:tcPr>
          <w:p w14:paraId="6051C07A" w14:textId="77777777" w:rsidR="000B02F7" w:rsidRDefault="000B02F7" w:rsidP="00882E99">
            <w:pPr>
              <w:jc w:val="center"/>
              <w:rPr>
                <w:kern w:val="2"/>
                <w:szCs w:val="24"/>
              </w:rPr>
            </w:pPr>
            <w:r w:rsidRPr="00F1486A">
              <w:rPr>
                <w:bCs/>
                <w:szCs w:val="24"/>
              </w:rPr>
              <w:t>LT57 4040 0636 1000 1071</w:t>
            </w:r>
          </w:p>
        </w:tc>
      </w:tr>
      <w:tr w:rsidR="000B02F7" w14:paraId="6A359251" w14:textId="77777777" w:rsidTr="000B02F7">
        <w:tc>
          <w:tcPr>
            <w:tcW w:w="1469" w:type="pct"/>
            <w:vMerge/>
          </w:tcPr>
          <w:p w14:paraId="51329B7C" w14:textId="77777777" w:rsidR="000B02F7" w:rsidRDefault="000B02F7" w:rsidP="00882E99">
            <w:pPr>
              <w:rPr>
                <w:kern w:val="2"/>
                <w:szCs w:val="24"/>
              </w:rPr>
            </w:pPr>
          </w:p>
        </w:tc>
        <w:tc>
          <w:tcPr>
            <w:tcW w:w="1695" w:type="pct"/>
          </w:tcPr>
          <w:p w14:paraId="1D83D03F" w14:textId="77777777" w:rsidR="000B02F7" w:rsidRDefault="000B02F7" w:rsidP="00882E99">
            <w:pPr>
              <w:rPr>
                <w:kern w:val="2"/>
                <w:szCs w:val="24"/>
              </w:rPr>
            </w:pPr>
            <w:r>
              <w:rPr>
                <w:kern w:val="2"/>
                <w:szCs w:val="24"/>
              </w:rPr>
              <w:t>1.1.6. Bankas, banko kodas</w:t>
            </w:r>
          </w:p>
        </w:tc>
        <w:tc>
          <w:tcPr>
            <w:tcW w:w="1836" w:type="pct"/>
          </w:tcPr>
          <w:p w14:paraId="64D8BF73" w14:textId="77777777" w:rsidR="000B02F7" w:rsidRDefault="000B02F7" w:rsidP="00882E99">
            <w:pPr>
              <w:jc w:val="center"/>
              <w:rPr>
                <w:kern w:val="2"/>
                <w:szCs w:val="24"/>
              </w:rPr>
            </w:pPr>
            <w:r w:rsidRPr="00F1486A">
              <w:rPr>
                <w:szCs w:val="24"/>
              </w:rPr>
              <w:t>Lietuvos Respublikos finansų ministerija</w:t>
            </w:r>
            <w:r>
              <w:rPr>
                <w:szCs w:val="24"/>
              </w:rPr>
              <w:t>, 40400</w:t>
            </w:r>
          </w:p>
        </w:tc>
      </w:tr>
      <w:tr w:rsidR="000B02F7" w14:paraId="6DC3E941" w14:textId="77777777" w:rsidTr="000B02F7">
        <w:tc>
          <w:tcPr>
            <w:tcW w:w="1469" w:type="pct"/>
            <w:vMerge/>
          </w:tcPr>
          <w:p w14:paraId="243B0AB7" w14:textId="77777777" w:rsidR="000B02F7" w:rsidRDefault="000B02F7" w:rsidP="00882E99">
            <w:pPr>
              <w:rPr>
                <w:kern w:val="2"/>
                <w:szCs w:val="24"/>
              </w:rPr>
            </w:pPr>
          </w:p>
        </w:tc>
        <w:tc>
          <w:tcPr>
            <w:tcW w:w="1695" w:type="pct"/>
          </w:tcPr>
          <w:p w14:paraId="0816C76E" w14:textId="77777777" w:rsidR="000B02F7" w:rsidRDefault="000B02F7" w:rsidP="00882E99">
            <w:pPr>
              <w:rPr>
                <w:kern w:val="2"/>
                <w:szCs w:val="24"/>
              </w:rPr>
            </w:pPr>
            <w:r>
              <w:rPr>
                <w:kern w:val="2"/>
                <w:szCs w:val="24"/>
              </w:rPr>
              <w:t>1.1.7. Telefonas</w:t>
            </w:r>
          </w:p>
        </w:tc>
        <w:tc>
          <w:tcPr>
            <w:tcW w:w="1836" w:type="pct"/>
          </w:tcPr>
          <w:p w14:paraId="6CED7C3C" w14:textId="77777777" w:rsidR="000B02F7" w:rsidRDefault="000B02F7" w:rsidP="00882E99">
            <w:pPr>
              <w:jc w:val="center"/>
              <w:rPr>
                <w:kern w:val="2"/>
                <w:szCs w:val="24"/>
              </w:rPr>
            </w:pPr>
            <w:r w:rsidRPr="008C72DB">
              <w:rPr>
                <w:rStyle w:val="Bodytext2Exact"/>
                <w:rFonts w:eastAsiaTheme="minorEastAsia"/>
                <w:szCs w:val="24"/>
              </w:rPr>
              <w:t>(+370 5) 271 7115</w:t>
            </w:r>
          </w:p>
        </w:tc>
      </w:tr>
      <w:tr w:rsidR="000B02F7" w14:paraId="01B5DEE6" w14:textId="77777777" w:rsidTr="000B02F7">
        <w:tc>
          <w:tcPr>
            <w:tcW w:w="1469" w:type="pct"/>
            <w:vMerge/>
          </w:tcPr>
          <w:p w14:paraId="0FD84C57" w14:textId="77777777" w:rsidR="000B02F7" w:rsidRDefault="000B02F7" w:rsidP="00882E99">
            <w:pPr>
              <w:rPr>
                <w:kern w:val="2"/>
                <w:szCs w:val="24"/>
              </w:rPr>
            </w:pPr>
          </w:p>
        </w:tc>
        <w:tc>
          <w:tcPr>
            <w:tcW w:w="1695" w:type="pct"/>
          </w:tcPr>
          <w:p w14:paraId="77F56478" w14:textId="77777777" w:rsidR="000B02F7" w:rsidRDefault="000B02F7" w:rsidP="00882E99">
            <w:pPr>
              <w:rPr>
                <w:kern w:val="2"/>
                <w:szCs w:val="24"/>
              </w:rPr>
            </w:pPr>
            <w:r>
              <w:rPr>
                <w:kern w:val="2"/>
                <w:szCs w:val="24"/>
              </w:rPr>
              <w:t>1.1.8. El. paštas</w:t>
            </w:r>
          </w:p>
        </w:tc>
        <w:tc>
          <w:tcPr>
            <w:tcW w:w="1836" w:type="pct"/>
          </w:tcPr>
          <w:p w14:paraId="1C1C38A5" w14:textId="77777777" w:rsidR="000B02F7" w:rsidRDefault="000B02F7" w:rsidP="00882E99">
            <w:pPr>
              <w:jc w:val="center"/>
              <w:rPr>
                <w:kern w:val="2"/>
                <w:szCs w:val="24"/>
              </w:rPr>
            </w:pPr>
            <w:hyperlink r:id="rId10" w:history="1">
              <w:r w:rsidRPr="00F1486A">
                <w:rPr>
                  <w:rStyle w:val="Hyperlink"/>
                  <w:szCs w:val="24"/>
                </w:rPr>
                <w:t>ligonine@vrm.lt</w:t>
              </w:r>
            </w:hyperlink>
          </w:p>
        </w:tc>
      </w:tr>
      <w:tr w:rsidR="000B02F7" w14:paraId="641909CF" w14:textId="77777777" w:rsidTr="000B02F7">
        <w:tc>
          <w:tcPr>
            <w:tcW w:w="1469" w:type="pct"/>
            <w:vMerge/>
          </w:tcPr>
          <w:p w14:paraId="3934BF93" w14:textId="77777777" w:rsidR="000B02F7" w:rsidRDefault="000B02F7" w:rsidP="00882E99">
            <w:pPr>
              <w:rPr>
                <w:kern w:val="2"/>
                <w:szCs w:val="24"/>
              </w:rPr>
            </w:pPr>
          </w:p>
        </w:tc>
        <w:tc>
          <w:tcPr>
            <w:tcW w:w="1695" w:type="pct"/>
          </w:tcPr>
          <w:p w14:paraId="37A62FB7" w14:textId="77777777" w:rsidR="000B02F7" w:rsidRDefault="000B02F7" w:rsidP="00882E99">
            <w:pPr>
              <w:rPr>
                <w:kern w:val="2"/>
                <w:szCs w:val="24"/>
              </w:rPr>
            </w:pPr>
            <w:r>
              <w:rPr>
                <w:kern w:val="2"/>
                <w:szCs w:val="24"/>
              </w:rPr>
              <w:t>1.1.9. Šalies atstovas</w:t>
            </w:r>
          </w:p>
        </w:tc>
        <w:tc>
          <w:tcPr>
            <w:tcW w:w="1836" w:type="pct"/>
          </w:tcPr>
          <w:p w14:paraId="7D814AA1" w14:textId="77777777" w:rsidR="000B02F7" w:rsidRDefault="000B02F7" w:rsidP="00882E99">
            <w:pPr>
              <w:jc w:val="center"/>
              <w:rPr>
                <w:kern w:val="2"/>
                <w:szCs w:val="24"/>
              </w:rPr>
            </w:pPr>
            <w:r w:rsidRPr="00F1486A">
              <w:rPr>
                <w:kern w:val="2"/>
                <w:szCs w:val="24"/>
              </w:rPr>
              <w:t>direktorius Marius Buitkus</w:t>
            </w:r>
          </w:p>
        </w:tc>
      </w:tr>
      <w:tr w:rsidR="000B02F7" w14:paraId="2BBD44AA" w14:textId="77777777" w:rsidTr="000B02F7">
        <w:tc>
          <w:tcPr>
            <w:tcW w:w="1469" w:type="pct"/>
            <w:vMerge/>
          </w:tcPr>
          <w:p w14:paraId="2F9A25D6" w14:textId="77777777" w:rsidR="000B02F7" w:rsidRDefault="000B02F7" w:rsidP="00882E99">
            <w:pPr>
              <w:rPr>
                <w:kern w:val="2"/>
                <w:szCs w:val="24"/>
              </w:rPr>
            </w:pPr>
          </w:p>
        </w:tc>
        <w:tc>
          <w:tcPr>
            <w:tcW w:w="1695" w:type="pct"/>
          </w:tcPr>
          <w:p w14:paraId="47AA6233" w14:textId="77777777" w:rsidR="000B02F7" w:rsidRDefault="000B02F7" w:rsidP="00882E99">
            <w:pPr>
              <w:rPr>
                <w:kern w:val="2"/>
                <w:szCs w:val="24"/>
              </w:rPr>
            </w:pPr>
            <w:r>
              <w:rPr>
                <w:kern w:val="2"/>
                <w:szCs w:val="24"/>
              </w:rPr>
              <w:t>1.1.10. Atstovavimo pagrindas</w:t>
            </w:r>
          </w:p>
        </w:tc>
        <w:tc>
          <w:tcPr>
            <w:tcW w:w="1836" w:type="pct"/>
          </w:tcPr>
          <w:p w14:paraId="6E862819" w14:textId="77777777" w:rsidR="000B02F7" w:rsidRDefault="000B02F7" w:rsidP="00882E99">
            <w:pPr>
              <w:jc w:val="center"/>
              <w:rPr>
                <w:kern w:val="2"/>
                <w:szCs w:val="24"/>
              </w:rPr>
            </w:pPr>
            <w:r w:rsidRPr="00F1486A">
              <w:rPr>
                <w:kern w:val="2"/>
                <w:szCs w:val="24"/>
              </w:rPr>
              <w:t>Įstaigos nuostatai</w:t>
            </w:r>
          </w:p>
        </w:tc>
      </w:tr>
      <w:tr w:rsidR="000B02F7" w14:paraId="1CA977BD" w14:textId="77777777" w:rsidTr="000B02F7">
        <w:tc>
          <w:tcPr>
            <w:tcW w:w="1469" w:type="pct"/>
            <w:vMerge w:val="restart"/>
          </w:tcPr>
          <w:p w14:paraId="16FFF1B8" w14:textId="77777777" w:rsidR="000B02F7" w:rsidRDefault="000B02F7" w:rsidP="00882E99">
            <w:pPr>
              <w:rPr>
                <w:b/>
                <w:kern w:val="2"/>
                <w:szCs w:val="24"/>
              </w:rPr>
            </w:pPr>
          </w:p>
          <w:p w14:paraId="73E8F004" w14:textId="77777777" w:rsidR="000B02F7" w:rsidRDefault="000B02F7" w:rsidP="00882E99">
            <w:pPr>
              <w:rPr>
                <w:b/>
                <w:kern w:val="2"/>
                <w:szCs w:val="24"/>
              </w:rPr>
            </w:pPr>
          </w:p>
          <w:p w14:paraId="4A4CB0EE" w14:textId="77777777" w:rsidR="000B02F7" w:rsidRDefault="000B02F7" w:rsidP="00882E99">
            <w:pPr>
              <w:rPr>
                <w:b/>
                <w:kern w:val="2"/>
                <w:szCs w:val="24"/>
              </w:rPr>
            </w:pPr>
          </w:p>
          <w:p w14:paraId="7B2C6E74" w14:textId="77777777" w:rsidR="000B02F7" w:rsidRDefault="000B02F7" w:rsidP="00882E99">
            <w:pPr>
              <w:rPr>
                <w:b/>
                <w:kern w:val="2"/>
                <w:szCs w:val="24"/>
              </w:rPr>
            </w:pPr>
            <w:r>
              <w:rPr>
                <w:b/>
                <w:kern w:val="2"/>
                <w:szCs w:val="24"/>
              </w:rPr>
              <w:t>1.2. Tiekėjas</w:t>
            </w:r>
          </w:p>
          <w:p w14:paraId="729649BB" w14:textId="77777777" w:rsidR="000B02F7" w:rsidRDefault="000B02F7" w:rsidP="00882E99">
            <w:pPr>
              <w:rPr>
                <w:color w:val="4472C4"/>
                <w:kern w:val="2"/>
                <w:szCs w:val="24"/>
              </w:rPr>
            </w:pPr>
            <w:r>
              <w:rPr>
                <w:color w:val="4472C4"/>
                <w:kern w:val="2"/>
                <w:szCs w:val="24"/>
              </w:rPr>
              <w:t>(jei Tiekėjas yra fizinis asmuo, skiltys atitinkamai pakoreguojamos.</w:t>
            </w:r>
          </w:p>
          <w:p w14:paraId="0A9772DD" w14:textId="77777777" w:rsidR="000B02F7" w:rsidRDefault="000B02F7" w:rsidP="00882E99">
            <w:pPr>
              <w:rPr>
                <w:color w:val="4472C4"/>
                <w:kern w:val="2"/>
                <w:szCs w:val="24"/>
              </w:rPr>
            </w:pPr>
            <w:r>
              <w:rPr>
                <w:color w:val="4472C4"/>
                <w:kern w:val="2"/>
                <w:szCs w:val="24"/>
              </w:rPr>
              <w:t>Jei Tiekėjas yra tiekėjų grupė, skiltys pildomos įterpiant kiekvieno grupės nario informaciją)</w:t>
            </w:r>
          </w:p>
          <w:p w14:paraId="6F1E395C" w14:textId="77777777" w:rsidR="000B02F7" w:rsidRDefault="000B02F7" w:rsidP="00882E99">
            <w:pPr>
              <w:rPr>
                <w:b/>
                <w:kern w:val="2"/>
                <w:szCs w:val="24"/>
              </w:rPr>
            </w:pPr>
          </w:p>
        </w:tc>
        <w:tc>
          <w:tcPr>
            <w:tcW w:w="1695" w:type="pct"/>
          </w:tcPr>
          <w:p w14:paraId="758B7DA6" w14:textId="77777777" w:rsidR="000B02F7" w:rsidRDefault="000B02F7" w:rsidP="00882E99">
            <w:pPr>
              <w:rPr>
                <w:kern w:val="2"/>
                <w:szCs w:val="24"/>
              </w:rPr>
            </w:pPr>
            <w:r>
              <w:rPr>
                <w:kern w:val="2"/>
                <w:szCs w:val="24"/>
              </w:rPr>
              <w:t>1.2.1. Pavadinimas</w:t>
            </w:r>
          </w:p>
        </w:tc>
        <w:tc>
          <w:tcPr>
            <w:tcW w:w="1836" w:type="pct"/>
          </w:tcPr>
          <w:p w14:paraId="036033A2" w14:textId="77777777" w:rsidR="000B02F7" w:rsidRDefault="000B02F7" w:rsidP="00882E99">
            <w:pPr>
              <w:jc w:val="center"/>
              <w:rPr>
                <w:kern w:val="2"/>
                <w:szCs w:val="24"/>
              </w:rPr>
            </w:pPr>
          </w:p>
        </w:tc>
      </w:tr>
      <w:tr w:rsidR="000B02F7" w14:paraId="1DD4010C" w14:textId="77777777" w:rsidTr="000B02F7">
        <w:tc>
          <w:tcPr>
            <w:tcW w:w="1469" w:type="pct"/>
            <w:vMerge/>
          </w:tcPr>
          <w:p w14:paraId="2C6355BE" w14:textId="77777777" w:rsidR="000B02F7" w:rsidRDefault="000B02F7" w:rsidP="00882E99">
            <w:pPr>
              <w:rPr>
                <w:b/>
                <w:kern w:val="2"/>
                <w:szCs w:val="24"/>
              </w:rPr>
            </w:pPr>
          </w:p>
        </w:tc>
        <w:tc>
          <w:tcPr>
            <w:tcW w:w="1695" w:type="pct"/>
          </w:tcPr>
          <w:p w14:paraId="79DD29D2" w14:textId="77777777" w:rsidR="000B02F7" w:rsidRDefault="000B02F7" w:rsidP="00882E99">
            <w:pPr>
              <w:rPr>
                <w:kern w:val="2"/>
                <w:szCs w:val="24"/>
              </w:rPr>
            </w:pPr>
            <w:r>
              <w:rPr>
                <w:kern w:val="2"/>
                <w:szCs w:val="24"/>
              </w:rPr>
              <w:t>1.2.2. Juridinio asmens kodas</w:t>
            </w:r>
          </w:p>
        </w:tc>
        <w:tc>
          <w:tcPr>
            <w:tcW w:w="1836" w:type="pct"/>
          </w:tcPr>
          <w:p w14:paraId="349A484A" w14:textId="77777777" w:rsidR="000B02F7" w:rsidRDefault="000B02F7" w:rsidP="00882E99">
            <w:pPr>
              <w:jc w:val="center"/>
              <w:rPr>
                <w:kern w:val="2"/>
                <w:szCs w:val="24"/>
              </w:rPr>
            </w:pPr>
          </w:p>
        </w:tc>
      </w:tr>
      <w:tr w:rsidR="000B02F7" w14:paraId="6D851421" w14:textId="77777777" w:rsidTr="000B02F7">
        <w:tc>
          <w:tcPr>
            <w:tcW w:w="1469" w:type="pct"/>
            <w:vMerge/>
          </w:tcPr>
          <w:p w14:paraId="6938EBBE" w14:textId="77777777" w:rsidR="000B02F7" w:rsidRDefault="000B02F7" w:rsidP="00882E99">
            <w:pPr>
              <w:rPr>
                <w:b/>
                <w:kern w:val="2"/>
                <w:szCs w:val="24"/>
              </w:rPr>
            </w:pPr>
          </w:p>
        </w:tc>
        <w:tc>
          <w:tcPr>
            <w:tcW w:w="1695" w:type="pct"/>
          </w:tcPr>
          <w:p w14:paraId="47B8D5AE" w14:textId="77777777" w:rsidR="000B02F7" w:rsidRDefault="000B02F7" w:rsidP="00882E99">
            <w:pPr>
              <w:rPr>
                <w:kern w:val="2"/>
                <w:szCs w:val="24"/>
              </w:rPr>
            </w:pPr>
            <w:r>
              <w:rPr>
                <w:kern w:val="2"/>
                <w:szCs w:val="24"/>
              </w:rPr>
              <w:t>1.2.3. Adresas</w:t>
            </w:r>
          </w:p>
        </w:tc>
        <w:tc>
          <w:tcPr>
            <w:tcW w:w="1836" w:type="pct"/>
          </w:tcPr>
          <w:p w14:paraId="18EA3F24" w14:textId="77777777" w:rsidR="000B02F7" w:rsidRDefault="000B02F7" w:rsidP="00882E99">
            <w:pPr>
              <w:jc w:val="center"/>
              <w:rPr>
                <w:kern w:val="2"/>
                <w:szCs w:val="24"/>
              </w:rPr>
            </w:pPr>
          </w:p>
        </w:tc>
      </w:tr>
      <w:tr w:rsidR="000B02F7" w14:paraId="6E7C9470" w14:textId="77777777" w:rsidTr="000B02F7">
        <w:tc>
          <w:tcPr>
            <w:tcW w:w="1469" w:type="pct"/>
            <w:vMerge/>
          </w:tcPr>
          <w:p w14:paraId="25621DD7" w14:textId="77777777" w:rsidR="000B02F7" w:rsidRDefault="000B02F7" w:rsidP="00882E99">
            <w:pPr>
              <w:rPr>
                <w:b/>
                <w:kern w:val="2"/>
                <w:szCs w:val="24"/>
              </w:rPr>
            </w:pPr>
          </w:p>
        </w:tc>
        <w:tc>
          <w:tcPr>
            <w:tcW w:w="1695" w:type="pct"/>
          </w:tcPr>
          <w:p w14:paraId="401F91A7" w14:textId="77777777" w:rsidR="000B02F7" w:rsidRDefault="000B02F7" w:rsidP="00882E99">
            <w:pPr>
              <w:rPr>
                <w:kern w:val="2"/>
                <w:szCs w:val="24"/>
              </w:rPr>
            </w:pPr>
            <w:r>
              <w:rPr>
                <w:kern w:val="2"/>
                <w:szCs w:val="24"/>
              </w:rPr>
              <w:t>1.2.4. PVM mokėtojo kodas</w:t>
            </w:r>
          </w:p>
        </w:tc>
        <w:tc>
          <w:tcPr>
            <w:tcW w:w="1836" w:type="pct"/>
          </w:tcPr>
          <w:p w14:paraId="162397A0" w14:textId="77777777" w:rsidR="000B02F7" w:rsidRDefault="000B02F7" w:rsidP="00882E99">
            <w:pPr>
              <w:jc w:val="center"/>
              <w:rPr>
                <w:kern w:val="2"/>
                <w:szCs w:val="24"/>
              </w:rPr>
            </w:pPr>
          </w:p>
        </w:tc>
      </w:tr>
      <w:tr w:rsidR="000B02F7" w14:paraId="567AB6BA" w14:textId="77777777" w:rsidTr="000B02F7">
        <w:tc>
          <w:tcPr>
            <w:tcW w:w="1469" w:type="pct"/>
            <w:vMerge/>
          </w:tcPr>
          <w:p w14:paraId="3C57792F" w14:textId="77777777" w:rsidR="000B02F7" w:rsidRDefault="000B02F7" w:rsidP="00882E99">
            <w:pPr>
              <w:rPr>
                <w:b/>
                <w:kern w:val="2"/>
                <w:szCs w:val="24"/>
              </w:rPr>
            </w:pPr>
          </w:p>
        </w:tc>
        <w:tc>
          <w:tcPr>
            <w:tcW w:w="1695" w:type="pct"/>
          </w:tcPr>
          <w:p w14:paraId="02D0DA84" w14:textId="77777777" w:rsidR="000B02F7" w:rsidRDefault="000B02F7" w:rsidP="00882E99">
            <w:pPr>
              <w:rPr>
                <w:kern w:val="2"/>
                <w:szCs w:val="24"/>
              </w:rPr>
            </w:pPr>
            <w:r>
              <w:rPr>
                <w:kern w:val="2"/>
                <w:szCs w:val="24"/>
              </w:rPr>
              <w:t>1.2.5. Atsiskaitomoji sąskaita</w:t>
            </w:r>
          </w:p>
        </w:tc>
        <w:tc>
          <w:tcPr>
            <w:tcW w:w="1836" w:type="pct"/>
          </w:tcPr>
          <w:p w14:paraId="215BB6A6" w14:textId="77777777" w:rsidR="000B02F7" w:rsidRDefault="000B02F7" w:rsidP="00882E99">
            <w:pPr>
              <w:jc w:val="center"/>
              <w:rPr>
                <w:kern w:val="2"/>
                <w:szCs w:val="24"/>
              </w:rPr>
            </w:pPr>
          </w:p>
        </w:tc>
      </w:tr>
      <w:tr w:rsidR="000B02F7" w14:paraId="1F029F96" w14:textId="77777777" w:rsidTr="000B02F7">
        <w:tc>
          <w:tcPr>
            <w:tcW w:w="1469" w:type="pct"/>
            <w:vMerge/>
          </w:tcPr>
          <w:p w14:paraId="3CC0E5CC" w14:textId="77777777" w:rsidR="000B02F7" w:rsidRDefault="000B02F7" w:rsidP="00882E99">
            <w:pPr>
              <w:rPr>
                <w:b/>
                <w:kern w:val="2"/>
                <w:szCs w:val="24"/>
              </w:rPr>
            </w:pPr>
          </w:p>
        </w:tc>
        <w:tc>
          <w:tcPr>
            <w:tcW w:w="1695" w:type="pct"/>
          </w:tcPr>
          <w:p w14:paraId="4F3C8FFC" w14:textId="77777777" w:rsidR="000B02F7" w:rsidRDefault="000B02F7" w:rsidP="00882E99">
            <w:pPr>
              <w:rPr>
                <w:kern w:val="2"/>
                <w:szCs w:val="24"/>
              </w:rPr>
            </w:pPr>
            <w:r>
              <w:rPr>
                <w:kern w:val="2"/>
                <w:szCs w:val="24"/>
              </w:rPr>
              <w:t>1.2.6. Bankas, banko kodas</w:t>
            </w:r>
          </w:p>
        </w:tc>
        <w:tc>
          <w:tcPr>
            <w:tcW w:w="1836" w:type="pct"/>
          </w:tcPr>
          <w:p w14:paraId="616C9E52" w14:textId="77777777" w:rsidR="000B02F7" w:rsidRDefault="000B02F7" w:rsidP="00882E99">
            <w:pPr>
              <w:jc w:val="center"/>
              <w:rPr>
                <w:kern w:val="2"/>
                <w:szCs w:val="24"/>
              </w:rPr>
            </w:pPr>
          </w:p>
        </w:tc>
      </w:tr>
      <w:tr w:rsidR="000B02F7" w14:paraId="297CF142" w14:textId="77777777" w:rsidTr="000B02F7">
        <w:tc>
          <w:tcPr>
            <w:tcW w:w="1469" w:type="pct"/>
            <w:vMerge/>
          </w:tcPr>
          <w:p w14:paraId="42B0F145" w14:textId="77777777" w:rsidR="000B02F7" w:rsidRDefault="000B02F7" w:rsidP="00882E99">
            <w:pPr>
              <w:rPr>
                <w:b/>
                <w:kern w:val="2"/>
                <w:szCs w:val="24"/>
              </w:rPr>
            </w:pPr>
          </w:p>
        </w:tc>
        <w:tc>
          <w:tcPr>
            <w:tcW w:w="1695" w:type="pct"/>
          </w:tcPr>
          <w:p w14:paraId="1924AB40" w14:textId="77777777" w:rsidR="000B02F7" w:rsidRDefault="000B02F7" w:rsidP="00882E99">
            <w:pPr>
              <w:rPr>
                <w:kern w:val="2"/>
                <w:szCs w:val="24"/>
              </w:rPr>
            </w:pPr>
            <w:r>
              <w:rPr>
                <w:kern w:val="2"/>
                <w:szCs w:val="24"/>
              </w:rPr>
              <w:t>1.2.7. Telefonas</w:t>
            </w:r>
          </w:p>
        </w:tc>
        <w:tc>
          <w:tcPr>
            <w:tcW w:w="1836" w:type="pct"/>
          </w:tcPr>
          <w:p w14:paraId="2ECA7F28" w14:textId="77777777" w:rsidR="000B02F7" w:rsidRDefault="000B02F7" w:rsidP="00882E99">
            <w:pPr>
              <w:jc w:val="center"/>
              <w:rPr>
                <w:kern w:val="2"/>
                <w:szCs w:val="24"/>
              </w:rPr>
            </w:pPr>
          </w:p>
        </w:tc>
      </w:tr>
      <w:tr w:rsidR="000B02F7" w14:paraId="4D0F2D84" w14:textId="77777777" w:rsidTr="000B02F7">
        <w:tc>
          <w:tcPr>
            <w:tcW w:w="1469" w:type="pct"/>
            <w:vMerge/>
          </w:tcPr>
          <w:p w14:paraId="39402EA5" w14:textId="77777777" w:rsidR="000B02F7" w:rsidRDefault="000B02F7" w:rsidP="00882E99">
            <w:pPr>
              <w:rPr>
                <w:b/>
                <w:kern w:val="2"/>
                <w:szCs w:val="24"/>
              </w:rPr>
            </w:pPr>
          </w:p>
        </w:tc>
        <w:tc>
          <w:tcPr>
            <w:tcW w:w="1695" w:type="pct"/>
          </w:tcPr>
          <w:p w14:paraId="6E4A3639" w14:textId="77777777" w:rsidR="000B02F7" w:rsidRDefault="000B02F7" w:rsidP="00882E99">
            <w:pPr>
              <w:rPr>
                <w:kern w:val="2"/>
                <w:szCs w:val="24"/>
              </w:rPr>
            </w:pPr>
            <w:r>
              <w:rPr>
                <w:kern w:val="2"/>
                <w:szCs w:val="24"/>
              </w:rPr>
              <w:t>1.2.8. El. paštas</w:t>
            </w:r>
          </w:p>
        </w:tc>
        <w:tc>
          <w:tcPr>
            <w:tcW w:w="1836" w:type="pct"/>
          </w:tcPr>
          <w:p w14:paraId="300F1115" w14:textId="77777777" w:rsidR="000B02F7" w:rsidRDefault="000B02F7" w:rsidP="00882E99">
            <w:pPr>
              <w:jc w:val="center"/>
              <w:rPr>
                <w:kern w:val="2"/>
                <w:szCs w:val="24"/>
              </w:rPr>
            </w:pPr>
          </w:p>
        </w:tc>
      </w:tr>
      <w:tr w:rsidR="000B02F7" w14:paraId="0C67ABD6" w14:textId="77777777" w:rsidTr="000B02F7">
        <w:tc>
          <w:tcPr>
            <w:tcW w:w="1469" w:type="pct"/>
            <w:vMerge/>
          </w:tcPr>
          <w:p w14:paraId="5A520774" w14:textId="77777777" w:rsidR="000B02F7" w:rsidRDefault="000B02F7" w:rsidP="00882E99">
            <w:pPr>
              <w:rPr>
                <w:b/>
                <w:kern w:val="2"/>
                <w:szCs w:val="24"/>
              </w:rPr>
            </w:pPr>
          </w:p>
        </w:tc>
        <w:tc>
          <w:tcPr>
            <w:tcW w:w="1695" w:type="pct"/>
          </w:tcPr>
          <w:p w14:paraId="17F4D991" w14:textId="77777777" w:rsidR="000B02F7" w:rsidRDefault="000B02F7" w:rsidP="00882E99">
            <w:pPr>
              <w:rPr>
                <w:kern w:val="2"/>
                <w:szCs w:val="24"/>
              </w:rPr>
            </w:pPr>
            <w:r>
              <w:rPr>
                <w:kern w:val="2"/>
                <w:szCs w:val="24"/>
              </w:rPr>
              <w:t>1.2.9. Šalies atstovas</w:t>
            </w:r>
          </w:p>
        </w:tc>
        <w:tc>
          <w:tcPr>
            <w:tcW w:w="1836" w:type="pct"/>
          </w:tcPr>
          <w:p w14:paraId="274B3CC9" w14:textId="77777777" w:rsidR="000B02F7" w:rsidRDefault="000B02F7" w:rsidP="00882E99">
            <w:pPr>
              <w:jc w:val="center"/>
              <w:rPr>
                <w:kern w:val="2"/>
                <w:szCs w:val="24"/>
              </w:rPr>
            </w:pPr>
          </w:p>
        </w:tc>
      </w:tr>
      <w:tr w:rsidR="000B02F7" w14:paraId="04E79B74" w14:textId="77777777" w:rsidTr="000B02F7">
        <w:tc>
          <w:tcPr>
            <w:tcW w:w="1469" w:type="pct"/>
            <w:vMerge/>
          </w:tcPr>
          <w:p w14:paraId="0037E8CB" w14:textId="77777777" w:rsidR="000B02F7" w:rsidRDefault="000B02F7" w:rsidP="00882E99">
            <w:pPr>
              <w:rPr>
                <w:b/>
                <w:kern w:val="2"/>
                <w:szCs w:val="24"/>
              </w:rPr>
            </w:pPr>
          </w:p>
        </w:tc>
        <w:tc>
          <w:tcPr>
            <w:tcW w:w="1695" w:type="pct"/>
          </w:tcPr>
          <w:p w14:paraId="7BEA6220" w14:textId="77777777" w:rsidR="000B02F7" w:rsidRDefault="000B02F7" w:rsidP="00882E99">
            <w:pPr>
              <w:rPr>
                <w:kern w:val="2"/>
                <w:szCs w:val="24"/>
              </w:rPr>
            </w:pPr>
            <w:r>
              <w:rPr>
                <w:kern w:val="2"/>
                <w:szCs w:val="24"/>
              </w:rPr>
              <w:t>1.2.10. Atstovavimo pagrindas</w:t>
            </w:r>
          </w:p>
        </w:tc>
        <w:tc>
          <w:tcPr>
            <w:tcW w:w="1836" w:type="pct"/>
          </w:tcPr>
          <w:p w14:paraId="69C3502C" w14:textId="77777777" w:rsidR="000B02F7" w:rsidRDefault="000B02F7" w:rsidP="00882E99">
            <w:pPr>
              <w:jc w:val="center"/>
              <w:rPr>
                <w:kern w:val="2"/>
                <w:szCs w:val="24"/>
              </w:rPr>
            </w:pPr>
          </w:p>
        </w:tc>
      </w:tr>
    </w:tbl>
    <w:p w14:paraId="44436118" w14:textId="77777777" w:rsidR="000B02F7" w:rsidRDefault="000B02F7" w:rsidP="000B02F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B02F7" w14:paraId="18FBC212" w14:textId="77777777" w:rsidTr="00882E99">
        <w:trPr>
          <w:trHeight w:val="300"/>
        </w:trPr>
        <w:tc>
          <w:tcPr>
            <w:tcW w:w="9535" w:type="dxa"/>
            <w:gridSpan w:val="4"/>
          </w:tcPr>
          <w:p w14:paraId="67F0B925" w14:textId="77777777" w:rsidR="000B02F7" w:rsidRDefault="000B02F7" w:rsidP="00882E99">
            <w:pPr>
              <w:jc w:val="center"/>
              <w:rPr>
                <w:b/>
                <w:kern w:val="2"/>
                <w:szCs w:val="24"/>
              </w:rPr>
            </w:pPr>
            <w:r>
              <w:rPr>
                <w:b/>
                <w:kern w:val="2"/>
                <w:szCs w:val="24"/>
              </w:rPr>
              <w:t>2. ATSAKINGI ASMENYS</w:t>
            </w:r>
          </w:p>
        </w:tc>
      </w:tr>
      <w:tr w:rsidR="000B02F7" w14:paraId="4441DAAD" w14:textId="77777777" w:rsidTr="00882E99">
        <w:trPr>
          <w:trHeight w:val="300"/>
        </w:trPr>
        <w:tc>
          <w:tcPr>
            <w:tcW w:w="3094" w:type="dxa"/>
            <w:gridSpan w:val="2"/>
          </w:tcPr>
          <w:p w14:paraId="0D50E929" w14:textId="77777777" w:rsidR="000B02F7" w:rsidRDefault="000B02F7" w:rsidP="00882E9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40D7B58" w14:textId="77777777" w:rsidR="000B02F7" w:rsidRDefault="000B02F7" w:rsidP="00882E99">
            <w:pPr>
              <w:rPr>
                <w:color w:val="4472C4"/>
                <w:kern w:val="2"/>
                <w:szCs w:val="24"/>
              </w:rPr>
            </w:pPr>
            <w:r>
              <w:rPr>
                <w:color w:val="4472C4"/>
                <w:kern w:val="2"/>
                <w:szCs w:val="24"/>
              </w:rPr>
              <w:t>(nurodyti padalinį / skyrių, pareigas, vardą, pavardę, tel., el. paštą)</w:t>
            </w:r>
          </w:p>
        </w:tc>
      </w:tr>
      <w:tr w:rsidR="000B02F7" w14:paraId="4B78952F" w14:textId="77777777" w:rsidTr="00882E99">
        <w:trPr>
          <w:trHeight w:val="300"/>
        </w:trPr>
        <w:tc>
          <w:tcPr>
            <w:tcW w:w="3094" w:type="dxa"/>
            <w:gridSpan w:val="2"/>
          </w:tcPr>
          <w:p w14:paraId="2D6EF47E" w14:textId="77777777" w:rsidR="000B02F7" w:rsidRDefault="000B02F7" w:rsidP="00882E99">
            <w:pPr>
              <w:rPr>
                <w:b/>
                <w:kern w:val="2"/>
                <w:szCs w:val="24"/>
              </w:rPr>
            </w:pPr>
            <w:r>
              <w:rPr>
                <w:b/>
                <w:kern w:val="2"/>
                <w:szCs w:val="24"/>
              </w:rPr>
              <w:t>2.2. Tiekėjo kontaktiniai asmenys, atsakingi už Sutarties vykdymą</w:t>
            </w:r>
          </w:p>
        </w:tc>
        <w:tc>
          <w:tcPr>
            <w:tcW w:w="6441" w:type="dxa"/>
            <w:gridSpan w:val="2"/>
          </w:tcPr>
          <w:p w14:paraId="14A650DB" w14:textId="77777777" w:rsidR="000B02F7" w:rsidRDefault="000B02F7" w:rsidP="00882E99">
            <w:pPr>
              <w:rPr>
                <w:color w:val="4472C4"/>
                <w:kern w:val="2"/>
                <w:szCs w:val="24"/>
              </w:rPr>
            </w:pPr>
            <w:r>
              <w:rPr>
                <w:color w:val="4472C4"/>
                <w:kern w:val="2"/>
                <w:szCs w:val="24"/>
              </w:rPr>
              <w:t>(nurodyti padalinį / skyrių, pareigas, vardą, pavardę, tel., el. paštą)</w:t>
            </w:r>
          </w:p>
        </w:tc>
      </w:tr>
      <w:tr w:rsidR="000B02F7" w14:paraId="58CD09B8" w14:textId="77777777" w:rsidTr="00882E99">
        <w:trPr>
          <w:trHeight w:val="300"/>
        </w:trPr>
        <w:tc>
          <w:tcPr>
            <w:tcW w:w="9535" w:type="dxa"/>
            <w:gridSpan w:val="4"/>
          </w:tcPr>
          <w:p w14:paraId="6C000BAE" w14:textId="77777777" w:rsidR="000B02F7" w:rsidRDefault="000B02F7" w:rsidP="00882E99">
            <w:pPr>
              <w:jc w:val="center"/>
              <w:rPr>
                <w:b/>
                <w:kern w:val="2"/>
                <w:szCs w:val="24"/>
              </w:rPr>
            </w:pPr>
            <w:r>
              <w:rPr>
                <w:b/>
                <w:kern w:val="2"/>
                <w:szCs w:val="24"/>
              </w:rPr>
              <w:t>3. SUTARTIES DALYKAS</w:t>
            </w:r>
          </w:p>
        </w:tc>
      </w:tr>
      <w:tr w:rsidR="000B02F7" w14:paraId="16D3B6A4" w14:textId="77777777" w:rsidTr="00882E99">
        <w:trPr>
          <w:trHeight w:val="300"/>
        </w:trPr>
        <w:tc>
          <w:tcPr>
            <w:tcW w:w="3094" w:type="dxa"/>
            <w:gridSpan w:val="2"/>
          </w:tcPr>
          <w:p w14:paraId="4CFACD42" w14:textId="77777777" w:rsidR="000B02F7" w:rsidRDefault="000B02F7" w:rsidP="00882E99">
            <w:pPr>
              <w:rPr>
                <w:b/>
                <w:kern w:val="2"/>
                <w:szCs w:val="24"/>
              </w:rPr>
            </w:pPr>
            <w:r>
              <w:rPr>
                <w:b/>
                <w:kern w:val="2"/>
                <w:szCs w:val="24"/>
              </w:rPr>
              <w:t>3.1. Sutarties dalykas</w:t>
            </w:r>
          </w:p>
        </w:tc>
        <w:tc>
          <w:tcPr>
            <w:tcW w:w="6441" w:type="dxa"/>
            <w:gridSpan w:val="2"/>
          </w:tcPr>
          <w:p w14:paraId="4CA128A7" w14:textId="77777777" w:rsidR="000B02F7" w:rsidRDefault="000B02F7" w:rsidP="00882E99">
            <w:pPr>
              <w:jc w:val="both"/>
              <w:rPr>
                <w:color w:val="000000"/>
                <w:kern w:val="2"/>
                <w:szCs w:val="24"/>
              </w:rPr>
            </w:pPr>
            <w:r>
              <w:rPr>
                <w:kern w:val="2"/>
                <w:szCs w:val="24"/>
              </w:rPr>
              <w:t xml:space="preserve">Tiekėjas įsipareigoja Sutartyje numatytomis sąlygomis suteikti Pirkėjui Paslaugas </w:t>
            </w:r>
            <w:r>
              <w:rPr>
                <w:color w:val="4472C4"/>
                <w:kern w:val="2"/>
                <w:szCs w:val="24"/>
              </w:rPr>
              <w:t>(Įmokų surinkimo paslaugos su mokėjimo terminalo nuoma)</w:t>
            </w:r>
            <w:r>
              <w:rPr>
                <w:color w:val="000000"/>
                <w:kern w:val="2"/>
                <w:szCs w:val="24"/>
              </w:rPr>
              <w:t xml:space="preserve"> (toliau – Paslaugos).</w:t>
            </w:r>
          </w:p>
          <w:p w14:paraId="5DA17A0A" w14:textId="77777777" w:rsidR="000B02F7" w:rsidRDefault="000B02F7" w:rsidP="00882E99">
            <w:pPr>
              <w:jc w:val="both"/>
              <w:rPr>
                <w:color w:val="000000"/>
                <w:kern w:val="2"/>
                <w:szCs w:val="24"/>
              </w:rPr>
            </w:pPr>
            <w:r w:rsidRPr="00196F00">
              <w:rPr>
                <w:color w:val="000000"/>
                <w:kern w:val="2"/>
                <w:szCs w:val="24"/>
              </w:rPr>
              <w:t xml:space="preserve">Išsamus </w:t>
            </w:r>
            <w:r w:rsidRPr="00196F00">
              <w:rPr>
                <w:color w:val="000000"/>
                <w:szCs w:val="24"/>
              </w:rPr>
              <w:t>Paslaugų</w:t>
            </w:r>
            <w:r w:rsidRPr="00196F00">
              <w:rPr>
                <w:color w:val="000000"/>
                <w:kern w:val="2"/>
                <w:szCs w:val="24"/>
              </w:rPr>
              <w:t xml:space="preserve"> aprašymas ir kiti reikalavimai teikiamoms </w:t>
            </w:r>
            <w:r w:rsidRPr="00196F00">
              <w:rPr>
                <w:color w:val="000000"/>
                <w:szCs w:val="24"/>
              </w:rPr>
              <w:t>Paslaugoms</w:t>
            </w:r>
            <w:r w:rsidRPr="00196F00">
              <w:rPr>
                <w:color w:val="000000"/>
                <w:kern w:val="2"/>
                <w:szCs w:val="24"/>
              </w:rPr>
              <w:t xml:space="preserve"> nustatyti Sutarties priede Nr. [1] „Techninė </w:t>
            </w:r>
            <w:r w:rsidRPr="00196F00">
              <w:rPr>
                <w:color w:val="000000"/>
                <w:kern w:val="2"/>
                <w:szCs w:val="24"/>
              </w:rPr>
              <w:lastRenderedPageBreak/>
              <w:t>specifikacija“ (toliau – Techninė specifikacija) ir Sutarties priede Nr. [2] „Pasiūlymas“.</w:t>
            </w:r>
          </w:p>
        </w:tc>
      </w:tr>
      <w:tr w:rsidR="000B02F7" w14:paraId="126BCB2E" w14:textId="77777777" w:rsidTr="00882E99">
        <w:trPr>
          <w:trHeight w:val="300"/>
        </w:trPr>
        <w:tc>
          <w:tcPr>
            <w:tcW w:w="3094" w:type="dxa"/>
            <w:gridSpan w:val="2"/>
          </w:tcPr>
          <w:p w14:paraId="53125F5C" w14:textId="77777777" w:rsidR="000B02F7" w:rsidRDefault="000B02F7" w:rsidP="00882E99">
            <w:pPr>
              <w:rPr>
                <w:b/>
                <w:kern w:val="2"/>
                <w:szCs w:val="24"/>
              </w:rPr>
            </w:pPr>
            <w:r>
              <w:rPr>
                <w:b/>
                <w:kern w:val="2"/>
                <w:szCs w:val="24"/>
              </w:rPr>
              <w:lastRenderedPageBreak/>
              <w:t>3.2. Pirkimo pavadinimas ir numeris</w:t>
            </w:r>
          </w:p>
        </w:tc>
        <w:tc>
          <w:tcPr>
            <w:tcW w:w="6441" w:type="dxa"/>
            <w:gridSpan w:val="2"/>
          </w:tcPr>
          <w:p w14:paraId="02E12597" w14:textId="77777777" w:rsidR="000B02F7" w:rsidRDefault="000B02F7" w:rsidP="00882E99">
            <w:pPr>
              <w:rPr>
                <w:kern w:val="2"/>
                <w:szCs w:val="24"/>
              </w:rPr>
            </w:pPr>
            <w:r w:rsidRPr="00196F00">
              <w:rPr>
                <w:kern w:val="2"/>
                <w:szCs w:val="24"/>
              </w:rPr>
              <w:t>Rinkliavų surinkimo paslaugos (Mokėjimo terminalo nuoma ir įmokų surinkimo paslauga) (PPR-478)</w:t>
            </w:r>
            <w:r>
              <w:rPr>
                <w:kern w:val="2"/>
                <w:szCs w:val="24"/>
              </w:rPr>
              <w:t xml:space="preserve">, CVP IS Nr.: </w:t>
            </w:r>
            <w:r>
              <w:rPr>
                <w:kern w:val="2"/>
                <w:szCs w:val="24"/>
              </w:rPr>
              <w:fldChar w:fldCharType="begin">
                <w:ffData>
                  <w:name w:val="Text1"/>
                  <w:enabled/>
                  <w:calcOnExit w:val="0"/>
                  <w:textInput/>
                </w:ffData>
              </w:fldChar>
            </w:r>
            <w:bookmarkStart w:id="0" w:name="Text1"/>
            <w:r>
              <w:rPr>
                <w:kern w:val="2"/>
                <w:szCs w:val="24"/>
              </w:rPr>
              <w:instrText xml:space="preserve"> FORMTEXT </w:instrText>
            </w:r>
            <w:r>
              <w:rPr>
                <w:kern w:val="2"/>
                <w:szCs w:val="24"/>
              </w:rPr>
            </w:r>
            <w:r>
              <w:rPr>
                <w:kern w:val="2"/>
                <w:szCs w:val="24"/>
              </w:rPr>
              <w:fldChar w:fldCharType="separate"/>
            </w:r>
            <w:r>
              <w:rPr>
                <w:noProof/>
                <w:kern w:val="2"/>
                <w:szCs w:val="24"/>
              </w:rPr>
              <w:t> </w:t>
            </w:r>
            <w:r>
              <w:rPr>
                <w:noProof/>
                <w:kern w:val="2"/>
                <w:szCs w:val="24"/>
              </w:rPr>
              <w:t> </w:t>
            </w:r>
            <w:r>
              <w:rPr>
                <w:noProof/>
                <w:kern w:val="2"/>
                <w:szCs w:val="24"/>
              </w:rPr>
              <w:t> </w:t>
            </w:r>
            <w:r>
              <w:rPr>
                <w:noProof/>
                <w:kern w:val="2"/>
                <w:szCs w:val="24"/>
              </w:rPr>
              <w:t> </w:t>
            </w:r>
            <w:r>
              <w:rPr>
                <w:noProof/>
                <w:kern w:val="2"/>
                <w:szCs w:val="24"/>
              </w:rPr>
              <w:t> </w:t>
            </w:r>
            <w:r>
              <w:rPr>
                <w:kern w:val="2"/>
                <w:szCs w:val="24"/>
              </w:rPr>
              <w:fldChar w:fldCharType="end"/>
            </w:r>
            <w:bookmarkEnd w:id="0"/>
          </w:p>
        </w:tc>
      </w:tr>
      <w:tr w:rsidR="000B02F7" w14:paraId="1748374F" w14:textId="77777777" w:rsidTr="00882E99">
        <w:trPr>
          <w:trHeight w:val="300"/>
        </w:trPr>
        <w:tc>
          <w:tcPr>
            <w:tcW w:w="3094" w:type="dxa"/>
            <w:gridSpan w:val="2"/>
          </w:tcPr>
          <w:p w14:paraId="4C5E5577" w14:textId="77777777" w:rsidR="000B02F7" w:rsidRDefault="000B02F7" w:rsidP="00882E99">
            <w:pPr>
              <w:rPr>
                <w:b/>
                <w:kern w:val="2"/>
                <w:szCs w:val="24"/>
              </w:rPr>
            </w:pPr>
            <w:r>
              <w:rPr>
                <w:b/>
                <w:kern w:val="2"/>
                <w:szCs w:val="24"/>
              </w:rPr>
              <w:t>3.3. Informacija apie Europos Sąjungos lėšomis finansuojamą projektą arba kitą projektą</w:t>
            </w:r>
          </w:p>
        </w:tc>
        <w:tc>
          <w:tcPr>
            <w:tcW w:w="6441" w:type="dxa"/>
            <w:gridSpan w:val="2"/>
          </w:tcPr>
          <w:p w14:paraId="5A019816" w14:textId="77777777" w:rsidR="000B02F7" w:rsidRDefault="000B02F7" w:rsidP="00882E99">
            <w:pPr>
              <w:rPr>
                <w:kern w:val="2"/>
                <w:szCs w:val="24"/>
              </w:rPr>
            </w:pPr>
            <w:r>
              <w:rPr>
                <w:kern w:val="2"/>
                <w:szCs w:val="24"/>
              </w:rPr>
              <w:t>Netaikoma</w:t>
            </w:r>
          </w:p>
          <w:p w14:paraId="0A346660" w14:textId="77777777" w:rsidR="000B02F7" w:rsidRDefault="000B02F7" w:rsidP="00882E99">
            <w:pPr>
              <w:rPr>
                <w:kern w:val="2"/>
                <w:szCs w:val="24"/>
              </w:rPr>
            </w:pPr>
          </w:p>
        </w:tc>
      </w:tr>
      <w:tr w:rsidR="000B02F7" w14:paraId="3D0C2FE0" w14:textId="77777777" w:rsidTr="00882E99">
        <w:trPr>
          <w:trHeight w:val="300"/>
        </w:trPr>
        <w:tc>
          <w:tcPr>
            <w:tcW w:w="9535" w:type="dxa"/>
            <w:gridSpan w:val="4"/>
          </w:tcPr>
          <w:p w14:paraId="487EA1A6" w14:textId="77777777" w:rsidR="000B02F7" w:rsidRDefault="000B02F7" w:rsidP="00882E9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B02F7" w14:paraId="4DAB9C1D" w14:textId="77777777" w:rsidTr="00882E99">
        <w:trPr>
          <w:trHeight w:val="300"/>
        </w:trPr>
        <w:tc>
          <w:tcPr>
            <w:tcW w:w="3094" w:type="dxa"/>
            <w:gridSpan w:val="2"/>
          </w:tcPr>
          <w:p w14:paraId="179584A9" w14:textId="77777777" w:rsidR="000B02F7" w:rsidRPr="002F0ACC" w:rsidRDefault="000B02F7" w:rsidP="00882E99">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E0F0A87" w14:textId="77777777" w:rsidR="000B02F7" w:rsidRPr="002F0ACC" w:rsidRDefault="000B02F7" w:rsidP="00882E99">
            <w:pPr>
              <w:rPr>
                <w:szCs w:val="24"/>
              </w:rPr>
            </w:pPr>
            <w:r>
              <w:rPr>
                <w:szCs w:val="24"/>
              </w:rPr>
              <w:t xml:space="preserve">Tiekėjas Paslaugas įsipareigoja teikti </w:t>
            </w:r>
            <w:r w:rsidRPr="002F0ACC">
              <w:rPr>
                <w:szCs w:val="24"/>
              </w:rPr>
              <w:t>nuo Sutarties įsigaliojimo dienos</w:t>
            </w:r>
            <w:r>
              <w:rPr>
                <w:szCs w:val="24"/>
              </w:rPr>
              <w:t xml:space="preserve"> </w:t>
            </w:r>
            <w:r w:rsidRPr="002F0ACC">
              <w:rPr>
                <w:szCs w:val="24"/>
              </w:rPr>
              <w:t>36 mėnesi</w:t>
            </w:r>
            <w:r>
              <w:rPr>
                <w:szCs w:val="24"/>
              </w:rPr>
              <w:t>ų laikotarpiui.</w:t>
            </w:r>
            <w:r w:rsidRPr="002F0ACC">
              <w:rPr>
                <w:szCs w:val="24"/>
              </w:rPr>
              <w:t xml:space="preserve"> </w:t>
            </w:r>
          </w:p>
          <w:p w14:paraId="0213D3A9" w14:textId="77777777" w:rsidR="000B02F7" w:rsidRDefault="000B02F7" w:rsidP="00882E99">
            <w:pPr>
              <w:rPr>
                <w:color w:val="4472C4"/>
                <w:szCs w:val="24"/>
              </w:rPr>
            </w:pPr>
          </w:p>
        </w:tc>
      </w:tr>
      <w:tr w:rsidR="000B02F7" w14:paraId="4B5B94BD" w14:textId="77777777" w:rsidTr="00882E99">
        <w:trPr>
          <w:trHeight w:val="300"/>
        </w:trPr>
        <w:tc>
          <w:tcPr>
            <w:tcW w:w="3094" w:type="dxa"/>
            <w:gridSpan w:val="2"/>
          </w:tcPr>
          <w:p w14:paraId="4B90D456" w14:textId="77777777" w:rsidR="000B02F7" w:rsidRDefault="000B02F7" w:rsidP="00882E99">
            <w:pPr>
              <w:rPr>
                <w:b/>
                <w:kern w:val="2"/>
                <w:szCs w:val="24"/>
              </w:rPr>
            </w:pPr>
            <w:r>
              <w:rPr>
                <w:b/>
                <w:kern w:val="2"/>
                <w:szCs w:val="24"/>
              </w:rPr>
              <w:t>4.2. Paslaugų / jų dalies / etapo / periodo suteikimo termino pratęsimas</w:t>
            </w:r>
          </w:p>
        </w:tc>
        <w:tc>
          <w:tcPr>
            <w:tcW w:w="6441" w:type="dxa"/>
            <w:gridSpan w:val="2"/>
          </w:tcPr>
          <w:p w14:paraId="0E2EC2E2" w14:textId="77777777" w:rsidR="000B02F7" w:rsidRPr="002F0ACC" w:rsidRDefault="000B02F7" w:rsidP="00882E99">
            <w:pPr>
              <w:jc w:val="both"/>
              <w:rPr>
                <w:kern w:val="2"/>
                <w:szCs w:val="24"/>
              </w:rPr>
            </w:pPr>
            <w:r>
              <w:rPr>
                <w:kern w:val="2"/>
                <w:szCs w:val="24"/>
              </w:rPr>
              <w:t>Netaikoma</w:t>
            </w:r>
          </w:p>
          <w:p w14:paraId="32F71133" w14:textId="77777777" w:rsidR="000B02F7" w:rsidRDefault="000B02F7" w:rsidP="00882E99">
            <w:pPr>
              <w:rPr>
                <w:szCs w:val="24"/>
              </w:rPr>
            </w:pPr>
          </w:p>
        </w:tc>
      </w:tr>
      <w:tr w:rsidR="000B02F7" w14:paraId="211FF701" w14:textId="77777777" w:rsidTr="00882E99">
        <w:trPr>
          <w:trHeight w:val="300"/>
        </w:trPr>
        <w:tc>
          <w:tcPr>
            <w:tcW w:w="3094" w:type="dxa"/>
            <w:gridSpan w:val="2"/>
          </w:tcPr>
          <w:p w14:paraId="1365EDE1" w14:textId="77777777" w:rsidR="000B02F7" w:rsidRDefault="000B02F7" w:rsidP="00882E99">
            <w:pPr>
              <w:rPr>
                <w:b/>
                <w:kern w:val="2"/>
                <w:szCs w:val="24"/>
              </w:rPr>
            </w:pPr>
            <w:r>
              <w:rPr>
                <w:b/>
                <w:kern w:val="2"/>
                <w:szCs w:val="24"/>
              </w:rPr>
              <w:t>4.3. Užsakymų teikimo tvarka</w:t>
            </w:r>
          </w:p>
        </w:tc>
        <w:tc>
          <w:tcPr>
            <w:tcW w:w="6441" w:type="dxa"/>
            <w:gridSpan w:val="2"/>
          </w:tcPr>
          <w:p w14:paraId="486394B3" w14:textId="77777777" w:rsidR="000B02F7" w:rsidRDefault="000B02F7" w:rsidP="00882E99">
            <w:pPr>
              <w:rPr>
                <w:szCs w:val="24"/>
              </w:rPr>
            </w:pPr>
            <w:r>
              <w:rPr>
                <w:szCs w:val="24"/>
              </w:rPr>
              <w:t>Netaikoma</w:t>
            </w:r>
          </w:p>
          <w:p w14:paraId="2F4C6734" w14:textId="77777777" w:rsidR="000B02F7" w:rsidRDefault="000B02F7" w:rsidP="00882E99">
            <w:pPr>
              <w:rPr>
                <w:szCs w:val="24"/>
              </w:rPr>
            </w:pPr>
          </w:p>
        </w:tc>
      </w:tr>
      <w:tr w:rsidR="000B02F7" w14:paraId="635FC398" w14:textId="77777777" w:rsidTr="00882E99">
        <w:trPr>
          <w:trHeight w:val="798"/>
        </w:trPr>
        <w:tc>
          <w:tcPr>
            <w:tcW w:w="3094" w:type="dxa"/>
            <w:gridSpan w:val="2"/>
            <w:tcBorders>
              <w:top w:val="single" w:sz="4" w:space="0" w:color="auto"/>
              <w:left w:val="single" w:sz="4" w:space="0" w:color="auto"/>
              <w:bottom w:val="single" w:sz="4" w:space="0" w:color="auto"/>
              <w:right w:val="single" w:sz="4" w:space="0" w:color="auto"/>
            </w:tcBorders>
          </w:tcPr>
          <w:p w14:paraId="6253B548" w14:textId="77777777" w:rsidR="000B02F7" w:rsidRDefault="000B02F7" w:rsidP="00882E9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05E75C8" w14:textId="77777777" w:rsidR="000B02F7" w:rsidRPr="002F0ACC" w:rsidRDefault="000B02F7" w:rsidP="00882E99">
            <w:pPr>
              <w:rPr>
                <w:kern w:val="2"/>
                <w:szCs w:val="24"/>
              </w:rPr>
            </w:pPr>
            <w:r w:rsidRPr="002F0ACC">
              <w:rPr>
                <w:kern w:val="2"/>
                <w:szCs w:val="24"/>
              </w:rPr>
              <w:t>Netaikoma</w:t>
            </w:r>
          </w:p>
          <w:p w14:paraId="02D93F58" w14:textId="77777777" w:rsidR="000B02F7" w:rsidRPr="002F0ACC" w:rsidRDefault="000B02F7" w:rsidP="00882E99">
            <w:pPr>
              <w:rPr>
                <w:szCs w:val="24"/>
              </w:rPr>
            </w:pPr>
          </w:p>
        </w:tc>
      </w:tr>
      <w:tr w:rsidR="000B02F7" w14:paraId="0829BC92" w14:textId="77777777" w:rsidTr="00882E99">
        <w:trPr>
          <w:trHeight w:val="300"/>
        </w:trPr>
        <w:tc>
          <w:tcPr>
            <w:tcW w:w="3094" w:type="dxa"/>
            <w:gridSpan w:val="2"/>
          </w:tcPr>
          <w:p w14:paraId="6BDF9A00" w14:textId="77777777" w:rsidR="000B02F7" w:rsidRDefault="000B02F7" w:rsidP="00882E99">
            <w:pPr>
              <w:rPr>
                <w:b/>
                <w:kern w:val="2"/>
                <w:szCs w:val="24"/>
              </w:rPr>
            </w:pPr>
            <w:r>
              <w:rPr>
                <w:b/>
                <w:kern w:val="2"/>
                <w:szCs w:val="24"/>
              </w:rPr>
              <w:t>4.5. Pateikiami dokumentai</w:t>
            </w:r>
          </w:p>
        </w:tc>
        <w:tc>
          <w:tcPr>
            <w:tcW w:w="6441" w:type="dxa"/>
            <w:gridSpan w:val="2"/>
          </w:tcPr>
          <w:p w14:paraId="7C23E589" w14:textId="77777777" w:rsidR="000B02F7" w:rsidRPr="002F0ACC" w:rsidRDefault="000B02F7" w:rsidP="00882E99">
            <w:pPr>
              <w:jc w:val="both"/>
              <w:rPr>
                <w:szCs w:val="24"/>
              </w:rPr>
            </w:pPr>
            <w:r w:rsidRPr="002F0ACC">
              <w:rPr>
                <w:kern w:val="2"/>
                <w:szCs w:val="24"/>
              </w:rPr>
              <w:t>Turi būti pateikiami šie dokumentai: Paslaugų perdavimo-priėmimo aktas ir Sąskaita. Tiekėjui nepateikus nurodytų dokumentų, laikoma, kad Paslaugos neatitinka Sutartyje nustatytų reikalavimų.</w:t>
            </w:r>
          </w:p>
        </w:tc>
      </w:tr>
      <w:tr w:rsidR="000B02F7" w14:paraId="18245801" w14:textId="77777777" w:rsidTr="00882E99">
        <w:trPr>
          <w:trHeight w:val="300"/>
        </w:trPr>
        <w:tc>
          <w:tcPr>
            <w:tcW w:w="9535" w:type="dxa"/>
            <w:gridSpan w:val="4"/>
          </w:tcPr>
          <w:p w14:paraId="4433F3FF" w14:textId="77777777" w:rsidR="000B02F7" w:rsidRDefault="000B02F7" w:rsidP="00882E99">
            <w:pPr>
              <w:jc w:val="center"/>
              <w:rPr>
                <w:b/>
                <w:kern w:val="2"/>
                <w:szCs w:val="24"/>
              </w:rPr>
            </w:pPr>
            <w:r>
              <w:rPr>
                <w:b/>
                <w:kern w:val="2"/>
                <w:szCs w:val="24"/>
              </w:rPr>
              <w:t>5. SUTARTIES KAINA IR ATSISKAITYMO TVARKA</w:t>
            </w:r>
          </w:p>
        </w:tc>
      </w:tr>
      <w:tr w:rsidR="000B02F7" w14:paraId="3FD7B2E2" w14:textId="77777777" w:rsidTr="00882E99">
        <w:trPr>
          <w:trHeight w:val="300"/>
        </w:trPr>
        <w:tc>
          <w:tcPr>
            <w:tcW w:w="3094" w:type="dxa"/>
            <w:gridSpan w:val="2"/>
          </w:tcPr>
          <w:p w14:paraId="4550D416" w14:textId="77777777" w:rsidR="000B02F7" w:rsidRDefault="000B02F7" w:rsidP="00882E99">
            <w:pPr>
              <w:jc w:val="both"/>
              <w:rPr>
                <w:b/>
                <w:kern w:val="2"/>
                <w:szCs w:val="24"/>
              </w:rPr>
            </w:pPr>
            <w:r>
              <w:rPr>
                <w:b/>
                <w:kern w:val="2"/>
                <w:szCs w:val="24"/>
              </w:rPr>
              <w:t>5.1. Sutarčiai taikomas kainos apskaičiavimo būdas</w:t>
            </w:r>
          </w:p>
        </w:tc>
        <w:tc>
          <w:tcPr>
            <w:tcW w:w="6441" w:type="dxa"/>
            <w:gridSpan w:val="2"/>
          </w:tcPr>
          <w:p w14:paraId="48E532E6" w14:textId="77777777" w:rsidR="000B02F7" w:rsidRDefault="000B02F7" w:rsidP="00882E99">
            <w:pPr>
              <w:jc w:val="both"/>
              <w:rPr>
                <w:kern w:val="2"/>
                <w:szCs w:val="24"/>
              </w:rPr>
            </w:pPr>
            <w:r>
              <w:rPr>
                <w:kern w:val="2"/>
                <w:szCs w:val="24"/>
              </w:rPr>
              <w:t>Fiksuotos kainos kainodara</w:t>
            </w:r>
          </w:p>
          <w:p w14:paraId="1BDE7268" w14:textId="77777777" w:rsidR="000B02F7" w:rsidRDefault="000B02F7" w:rsidP="00882E99">
            <w:pPr>
              <w:jc w:val="both"/>
              <w:rPr>
                <w:color w:val="4472C4"/>
                <w:kern w:val="2"/>
                <w:szCs w:val="24"/>
              </w:rPr>
            </w:pPr>
          </w:p>
        </w:tc>
      </w:tr>
      <w:tr w:rsidR="000B02F7" w14:paraId="12B923C5" w14:textId="77777777" w:rsidTr="00882E99">
        <w:trPr>
          <w:trHeight w:val="300"/>
        </w:trPr>
        <w:tc>
          <w:tcPr>
            <w:tcW w:w="3094" w:type="dxa"/>
            <w:gridSpan w:val="2"/>
          </w:tcPr>
          <w:p w14:paraId="50F65D4B" w14:textId="77777777" w:rsidR="000B02F7" w:rsidRDefault="000B02F7" w:rsidP="00882E99">
            <w:pPr>
              <w:jc w:val="both"/>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665F43E" w14:textId="77777777" w:rsidR="000B02F7" w:rsidRDefault="000B02F7" w:rsidP="00882E99">
            <w:pPr>
              <w:jc w:val="both"/>
              <w:rPr>
                <w:b/>
                <w:kern w:val="2"/>
                <w:szCs w:val="24"/>
              </w:rPr>
            </w:pPr>
          </w:p>
          <w:p w14:paraId="6057BAE0" w14:textId="77777777" w:rsidR="000B02F7" w:rsidRDefault="000B02F7" w:rsidP="00882E99">
            <w:pPr>
              <w:jc w:val="both"/>
              <w:rPr>
                <w:b/>
                <w:kern w:val="2"/>
                <w:szCs w:val="24"/>
              </w:rPr>
            </w:pPr>
          </w:p>
          <w:p w14:paraId="20A900BD" w14:textId="77777777" w:rsidR="000B02F7" w:rsidRDefault="000B02F7" w:rsidP="00882E99">
            <w:pPr>
              <w:jc w:val="both"/>
              <w:rPr>
                <w:b/>
                <w:kern w:val="2"/>
                <w:szCs w:val="24"/>
              </w:rPr>
            </w:pPr>
          </w:p>
          <w:p w14:paraId="0E8E1294" w14:textId="77777777" w:rsidR="000B02F7" w:rsidRDefault="000B02F7" w:rsidP="00882E99">
            <w:pPr>
              <w:jc w:val="both"/>
              <w:rPr>
                <w:b/>
                <w:kern w:val="2"/>
                <w:szCs w:val="24"/>
              </w:rPr>
            </w:pPr>
          </w:p>
        </w:tc>
        <w:tc>
          <w:tcPr>
            <w:tcW w:w="6441" w:type="dxa"/>
            <w:gridSpan w:val="2"/>
          </w:tcPr>
          <w:p w14:paraId="7B6B68EA" w14:textId="77777777" w:rsidR="000B02F7" w:rsidRDefault="000B02F7" w:rsidP="00882E99">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2A4DF34" w14:textId="77777777" w:rsidR="000B02F7" w:rsidRDefault="000B02F7" w:rsidP="00882E99">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A13B404" w14:textId="77777777" w:rsidR="000B02F7" w:rsidRDefault="000B02F7" w:rsidP="00882E99">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0EDED66" w14:textId="77777777" w:rsidR="000B02F7" w:rsidRDefault="000B02F7" w:rsidP="00882E99">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B02F7" w14:paraId="04DA6C23" w14:textId="77777777" w:rsidTr="00882E99">
        <w:trPr>
          <w:trHeight w:val="300"/>
        </w:trPr>
        <w:tc>
          <w:tcPr>
            <w:tcW w:w="3094" w:type="dxa"/>
            <w:gridSpan w:val="2"/>
          </w:tcPr>
          <w:p w14:paraId="639DFB81" w14:textId="77777777" w:rsidR="000B02F7" w:rsidRPr="00D6649D" w:rsidRDefault="000B02F7" w:rsidP="00882E99">
            <w:pPr>
              <w:jc w:val="both"/>
              <w:rPr>
                <w:b/>
                <w:kern w:val="2"/>
                <w:szCs w:val="24"/>
              </w:rPr>
            </w:pPr>
            <w:r>
              <w:rPr>
                <w:b/>
                <w:kern w:val="2"/>
                <w:szCs w:val="24"/>
              </w:rPr>
              <w:t xml:space="preserve">5.3. Sutarties kainos / įkainių perskaičiavimas taikant </w:t>
            </w:r>
            <w:r w:rsidRPr="00CB47D0">
              <w:rPr>
                <w:b/>
                <w:kern w:val="2"/>
                <w:szCs w:val="24"/>
              </w:rPr>
              <w:t xml:space="preserve">peržiūros </w:t>
            </w:r>
            <w:r>
              <w:rPr>
                <w:b/>
                <w:kern w:val="2"/>
                <w:szCs w:val="24"/>
              </w:rPr>
              <w:t>taisykles</w:t>
            </w:r>
          </w:p>
        </w:tc>
        <w:tc>
          <w:tcPr>
            <w:tcW w:w="6441" w:type="dxa"/>
            <w:gridSpan w:val="2"/>
          </w:tcPr>
          <w:p w14:paraId="3EC673E2" w14:textId="77777777" w:rsidR="000B02F7" w:rsidRPr="00B9660F" w:rsidRDefault="000B02F7" w:rsidP="00882E99">
            <w:pPr>
              <w:jc w:val="both"/>
              <w:rPr>
                <w:szCs w:val="24"/>
              </w:rPr>
            </w:pPr>
            <w:r w:rsidRPr="00B9660F">
              <w:rPr>
                <w:kern w:val="2"/>
                <w:szCs w:val="24"/>
              </w:rPr>
              <w:t>Sutarties kaina / įkainiai bus perskaičiuojami:</w:t>
            </w:r>
          </w:p>
          <w:p w14:paraId="5E586DC8" w14:textId="77777777" w:rsidR="000B02F7" w:rsidRPr="00B9660F" w:rsidRDefault="000B02F7" w:rsidP="00882E99">
            <w:pPr>
              <w:jc w:val="both"/>
              <w:rPr>
                <w:kern w:val="2"/>
                <w:szCs w:val="24"/>
              </w:rPr>
            </w:pPr>
            <w:r w:rsidRPr="00B9660F">
              <w:rPr>
                <w:kern w:val="2"/>
                <w:szCs w:val="24"/>
              </w:rPr>
              <w:t>5.3.1. dėl PVM tarifo pasikeitimo;</w:t>
            </w:r>
          </w:p>
          <w:p w14:paraId="017872D8" w14:textId="77777777" w:rsidR="000B02F7" w:rsidRDefault="000B02F7" w:rsidP="00882E99">
            <w:pPr>
              <w:jc w:val="both"/>
              <w:rPr>
                <w:color w:val="FF0000"/>
                <w:kern w:val="2"/>
                <w:szCs w:val="24"/>
              </w:rPr>
            </w:pPr>
            <w:r w:rsidRPr="00B9660F">
              <w:rPr>
                <w:kern w:val="2"/>
                <w:szCs w:val="24"/>
              </w:rPr>
              <w:t>5.3.2. dėl kainų lygio pokyčio;</w:t>
            </w:r>
          </w:p>
        </w:tc>
      </w:tr>
      <w:tr w:rsidR="000B02F7" w14:paraId="475C99FD" w14:textId="77777777" w:rsidTr="00882E99">
        <w:trPr>
          <w:trHeight w:val="300"/>
        </w:trPr>
        <w:tc>
          <w:tcPr>
            <w:tcW w:w="3094" w:type="dxa"/>
            <w:gridSpan w:val="2"/>
          </w:tcPr>
          <w:p w14:paraId="4A733FE0" w14:textId="77777777" w:rsidR="000B02F7" w:rsidRDefault="000B02F7" w:rsidP="00882E99">
            <w:pPr>
              <w:jc w:val="both"/>
              <w:rPr>
                <w:b/>
                <w:kern w:val="2"/>
                <w:szCs w:val="24"/>
              </w:rPr>
            </w:pPr>
            <w:r>
              <w:rPr>
                <w:b/>
                <w:kern w:val="2"/>
                <w:szCs w:val="24"/>
              </w:rPr>
              <w:t>5.3.1. Sutarties kainos / įkainių peržiūra dėl PVM tarifo pasikeitimo</w:t>
            </w:r>
          </w:p>
        </w:tc>
        <w:tc>
          <w:tcPr>
            <w:tcW w:w="6441" w:type="dxa"/>
            <w:gridSpan w:val="2"/>
          </w:tcPr>
          <w:p w14:paraId="42664C73" w14:textId="77777777" w:rsidR="000B02F7" w:rsidRDefault="000B02F7" w:rsidP="00882E9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98FAAB9" w14:textId="77777777" w:rsidR="000B02F7" w:rsidRDefault="000B02F7" w:rsidP="00882E99">
            <w:pPr>
              <w:jc w:val="both"/>
              <w:rPr>
                <w:kern w:val="2"/>
                <w:szCs w:val="24"/>
              </w:rPr>
            </w:pPr>
          </w:p>
          <w:p w14:paraId="479557F8" w14:textId="77777777" w:rsidR="000B02F7" w:rsidRDefault="000B02F7" w:rsidP="00882E99">
            <w:pPr>
              <w:jc w:val="both"/>
              <w:rPr>
                <w:szCs w:val="24"/>
              </w:rPr>
            </w:pPr>
            <w:r>
              <w:rPr>
                <w:kern w:val="2"/>
                <w:szCs w:val="24"/>
              </w:rPr>
              <w:lastRenderedPageBreak/>
              <w:t>Perskaičiuota (-i) Sutarties kaina / įkainiai įforminama (-i) Susitarimu ir turi būti taikoma (-i) nuo naujo PVM įvedimo datos (nepriklausomai nuo to, kada pasirašytas Susitarimas).</w:t>
            </w:r>
          </w:p>
        </w:tc>
      </w:tr>
      <w:tr w:rsidR="000B02F7" w14:paraId="2ECCB277" w14:textId="77777777" w:rsidTr="00882E99">
        <w:trPr>
          <w:trHeight w:val="300"/>
        </w:trPr>
        <w:tc>
          <w:tcPr>
            <w:tcW w:w="3094" w:type="dxa"/>
            <w:gridSpan w:val="2"/>
          </w:tcPr>
          <w:p w14:paraId="468C5108" w14:textId="77777777" w:rsidR="000B02F7" w:rsidRDefault="000B02F7" w:rsidP="00882E99">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00D7CBF" w14:textId="77777777" w:rsidR="000B02F7" w:rsidRDefault="000B02F7" w:rsidP="00882E99">
            <w:pPr>
              <w:rPr>
                <w:kern w:val="2"/>
                <w:szCs w:val="24"/>
              </w:rPr>
            </w:pPr>
            <w:r>
              <w:rPr>
                <w:kern w:val="2"/>
                <w:szCs w:val="24"/>
              </w:rPr>
              <w:t>Netaikoma</w:t>
            </w:r>
          </w:p>
          <w:p w14:paraId="707760E2" w14:textId="77777777" w:rsidR="000B02F7" w:rsidRDefault="000B02F7" w:rsidP="00882E99">
            <w:pPr>
              <w:rPr>
                <w:szCs w:val="24"/>
              </w:rPr>
            </w:pPr>
          </w:p>
        </w:tc>
      </w:tr>
      <w:tr w:rsidR="000B02F7" w14:paraId="29B4C923" w14:textId="77777777" w:rsidTr="00882E99">
        <w:trPr>
          <w:trHeight w:val="300"/>
        </w:trPr>
        <w:tc>
          <w:tcPr>
            <w:tcW w:w="3094" w:type="dxa"/>
            <w:gridSpan w:val="2"/>
          </w:tcPr>
          <w:p w14:paraId="7DE75C83" w14:textId="77777777" w:rsidR="000B02F7" w:rsidRDefault="000B02F7" w:rsidP="00882E99">
            <w:pPr>
              <w:rPr>
                <w:bCs/>
                <w:kern w:val="2"/>
                <w:szCs w:val="24"/>
              </w:rPr>
            </w:pPr>
            <w:r>
              <w:rPr>
                <w:b/>
                <w:kern w:val="2"/>
                <w:szCs w:val="24"/>
              </w:rPr>
              <w:t>5.3.3. Sutarties kainos / įkainių peržiūra dėl kainų lygio pokyčio</w:t>
            </w:r>
          </w:p>
          <w:p w14:paraId="2FD51343" w14:textId="77777777" w:rsidR="000B02F7" w:rsidRDefault="000B02F7" w:rsidP="00882E99">
            <w:pPr>
              <w:rPr>
                <w:b/>
                <w:kern w:val="2"/>
                <w:szCs w:val="24"/>
              </w:rPr>
            </w:pPr>
          </w:p>
        </w:tc>
        <w:tc>
          <w:tcPr>
            <w:tcW w:w="6441" w:type="dxa"/>
            <w:gridSpan w:val="2"/>
          </w:tcPr>
          <w:p w14:paraId="1C50CCFB" w14:textId="77777777" w:rsidR="000B02F7" w:rsidRPr="00830C1A" w:rsidRDefault="000B02F7" w:rsidP="00882E99">
            <w:pPr>
              <w:pStyle w:val="prastasis"/>
              <w:tabs>
                <w:tab w:val="left" w:pos="1134"/>
                <w:tab w:val="left" w:pos="9630"/>
                <w:tab w:val="left" w:pos="9720"/>
              </w:tabs>
              <w:spacing w:after="0" w:line="240" w:lineRule="auto"/>
              <w:rPr>
                <w:rFonts w:ascii="Times New Roman" w:hAnsi="Times New Roman"/>
                <w:sz w:val="24"/>
                <w:szCs w:val="24"/>
                <w:lang w:val="lt-LT"/>
              </w:rPr>
            </w:pPr>
            <w:r w:rsidRPr="00847BF3">
              <w:rPr>
                <w:rFonts w:ascii="Times New Roman" w:hAnsi="Times New Roman"/>
                <w:sz w:val="24"/>
                <w:szCs w:val="24"/>
                <w:lang w:val="lt-LT"/>
              </w:rPr>
              <w:t>5.3.2.1. Sutartyje numatyta paslaugų teikimo kaina</w:t>
            </w:r>
            <w:r>
              <w:rPr>
                <w:rFonts w:ascii="Times New Roman" w:hAnsi="Times New Roman"/>
                <w:sz w:val="24"/>
                <w:szCs w:val="24"/>
                <w:lang w:val="lt-LT"/>
              </w:rPr>
              <w:t xml:space="preserve"> </w:t>
            </w:r>
            <w:r w:rsidRPr="00847BF3">
              <w:rPr>
                <w:rFonts w:ascii="Times New Roman" w:hAnsi="Times New Roman"/>
                <w:sz w:val="24"/>
                <w:szCs w:val="24"/>
                <w:lang w:val="lt-LT"/>
              </w:rPr>
              <w:t xml:space="preserve">gali būti perskaičiuojama, </w:t>
            </w:r>
            <w:r w:rsidRPr="00830C1A">
              <w:rPr>
                <w:rFonts w:ascii="Times New Roman" w:hAnsi="Times New Roman"/>
                <w:sz w:val="24"/>
                <w:szCs w:val="24"/>
                <w:lang w:val="lt-LT"/>
              </w:rPr>
              <w:t>jeigu Valstybės duomenų agentūros (www.stat.gov.lt) kas ketvirtį skelbiamo Vartojimo prekių ir paslaugų kainų indekso periodinėms išmokoms indeksuoti pokytis (k), apskaičiuotas kaip nustatyta 5.3.2.3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2D47247" w14:textId="77777777" w:rsidR="000B02F7" w:rsidRPr="00830C1A" w:rsidRDefault="000B02F7" w:rsidP="00882E99">
            <w:pPr>
              <w:pStyle w:val="prastasis"/>
              <w:tabs>
                <w:tab w:val="left" w:pos="1134"/>
                <w:tab w:val="left" w:pos="9630"/>
                <w:tab w:val="left" w:pos="9720"/>
              </w:tabs>
              <w:spacing w:after="0" w:line="240" w:lineRule="auto"/>
              <w:rPr>
                <w:rFonts w:ascii="Times New Roman" w:hAnsi="Times New Roman"/>
                <w:sz w:val="24"/>
                <w:szCs w:val="24"/>
                <w:lang w:val="lt-LT"/>
              </w:rPr>
            </w:pPr>
            <w:r w:rsidRPr="00830C1A">
              <w:rPr>
                <w:rFonts w:ascii="Times New Roman" w:hAnsi="Times New Roman"/>
                <w:sz w:val="24"/>
                <w:szCs w:val="24"/>
                <w:lang w:val="lt-LT"/>
              </w:rPr>
              <w:t>5.3.2.2. Perskaičiuota kaina taikomos paslaugoms, kurios suteikiamos po to, kai Šalys sudaro susitarimą dėl Sutarties kainos perskaičiavimo.</w:t>
            </w:r>
          </w:p>
          <w:p w14:paraId="0B30F75F" w14:textId="77777777" w:rsidR="000B02F7" w:rsidRPr="00830C1A" w:rsidRDefault="000B02F7" w:rsidP="00882E99">
            <w:pPr>
              <w:pStyle w:val="prastasis"/>
              <w:tabs>
                <w:tab w:val="left" w:pos="1134"/>
                <w:tab w:val="left" w:pos="9630"/>
                <w:tab w:val="left" w:pos="9720"/>
              </w:tabs>
              <w:spacing w:after="0" w:line="240" w:lineRule="auto"/>
              <w:rPr>
                <w:rFonts w:ascii="Times New Roman" w:hAnsi="Times New Roman"/>
                <w:sz w:val="24"/>
                <w:szCs w:val="24"/>
                <w:lang w:val="lt-LT"/>
              </w:rPr>
            </w:pPr>
            <w:r w:rsidRPr="00830C1A">
              <w:rPr>
                <w:rFonts w:ascii="Times New Roman" w:hAnsi="Times New Roman"/>
                <w:sz w:val="24"/>
                <w:szCs w:val="24"/>
                <w:lang w:val="lt-LT"/>
              </w:rPr>
              <w:t>5.3.2.3. Nauja Sutarties kaina apskaičiuojama pagal formulę:</w:t>
            </w:r>
          </w:p>
          <w:p w14:paraId="708EA85D" w14:textId="77777777" w:rsidR="000B02F7" w:rsidRPr="00830C1A" w:rsidRDefault="000B02F7" w:rsidP="00882E99">
            <w:pPr>
              <w:pStyle w:val="prastasis"/>
              <w:tabs>
                <w:tab w:val="left" w:pos="1134"/>
                <w:tab w:val="left" w:pos="9630"/>
                <w:tab w:val="left" w:pos="9720"/>
              </w:tabs>
              <w:spacing w:after="0" w:line="240" w:lineRule="auto"/>
              <w:ind w:firstLine="567"/>
              <w:rPr>
                <w:rFonts w:ascii="Times New Roman" w:hAnsi="Times New Roman"/>
                <w:sz w:val="24"/>
                <w:szCs w:val="24"/>
                <w:lang w:val="lt-LT"/>
              </w:rPr>
            </w:pPr>
            <w:r w:rsidRPr="00830C1A">
              <w:rPr>
                <w:rFonts w:ascii="Times New Roman" w:hAnsi="Times New Roman"/>
                <w:sz w:val="24"/>
                <w:szCs w:val="24"/>
                <w:lang w:val="lt-LT"/>
              </w:rPr>
              <w:t>a_1=a+(k/100×a), kur</w:t>
            </w:r>
          </w:p>
          <w:p w14:paraId="2BDDE21C" w14:textId="77777777" w:rsidR="000B02F7" w:rsidRPr="00830C1A" w:rsidRDefault="000B02F7" w:rsidP="00882E99">
            <w:pPr>
              <w:pStyle w:val="prastasis"/>
              <w:tabs>
                <w:tab w:val="left" w:pos="1134"/>
                <w:tab w:val="left" w:pos="9630"/>
                <w:tab w:val="left" w:pos="9720"/>
              </w:tabs>
              <w:spacing w:after="0" w:line="240" w:lineRule="auto"/>
              <w:ind w:firstLine="567"/>
              <w:rPr>
                <w:rFonts w:ascii="Times New Roman" w:hAnsi="Times New Roman"/>
                <w:sz w:val="24"/>
                <w:szCs w:val="24"/>
                <w:lang w:val="lt-LT"/>
              </w:rPr>
            </w:pPr>
            <w:r w:rsidRPr="00830C1A">
              <w:rPr>
                <w:rFonts w:ascii="Times New Roman" w:hAnsi="Times New Roman"/>
                <w:sz w:val="24"/>
                <w:szCs w:val="24"/>
                <w:lang w:val="lt-LT"/>
              </w:rPr>
              <w:t>a – vieneto kaina (Eur be PVM)) (jei ji jau buvo perskaičiuota, tai po paskutinio perskaičiavimo).</w:t>
            </w:r>
          </w:p>
          <w:p w14:paraId="7A381C6B" w14:textId="77777777" w:rsidR="000B02F7" w:rsidRPr="00830C1A" w:rsidRDefault="000B02F7" w:rsidP="00882E99">
            <w:pPr>
              <w:pStyle w:val="prastasis"/>
              <w:tabs>
                <w:tab w:val="left" w:pos="1134"/>
                <w:tab w:val="left" w:pos="9630"/>
                <w:tab w:val="left" w:pos="9720"/>
              </w:tabs>
              <w:spacing w:after="0" w:line="240" w:lineRule="auto"/>
              <w:ind w:firstLine="567"/>
              <w:rPr>
                <w:rFonts w:ascii="Times New Roman" w:hAnsi="Times New Roman"/>
                <w:sz w:val="24"/>
                <w:szCs w:val="24"/>
                <w:lang w:val="lt-LT"/>
              </w:rPr>
            </w:pPr>
            <w:r w:rsidRPr="00830C1A">
              <w:rPr>
                <w:rFonts w:ascii="Times New Roman" w:hAnsi="Times New Roman"/>
                <w:sz w:val="24"/>
                <w:szCs w:val="24"/>
                <w:lang w:val="lt-LT"/>
              </w:rPr>
              <w:t xml:space="preserve">a_1 – perskaičiuota (pakeista) vieneto kaina (Eur be PVM) </w:t>
            </w:r>
          </w:p>
          <w:p w14:paraId="55A72350" w14:textId="77777777" w:rsidR="000B02F7" w:rsidRPr="00830C1A" w:rsidRDefault="000B02F7" w:rsidP="00882E99">
            <w:pPr>
              <w:pStyle w:val="prastasis"/>
              <w:tabs>
                <w:tab w:val="left" w:pos="1134"/>
                <w:tab w:val="left" w:pos="9630"/>
                <w:tab w:val="left" w:pos="9720"/>
              </w:tabs>
              <w:spacing w:after="0" w:line="240" w:lineRule="auto"/>
              <w:ind w:firstLine="567"/>
              <w:rPr>
                <w:rFonts w:ascii="Times New Roman" w:hAnsi="Times New Roman"/>
                <w:sz w:val="24"/>
                <w:szCs w:val="24"/>
                <w:lang w:val="lt-LT"/>
              </w:rPr>
            </w:pPr>
            <w:r w:rsidRPr="00830C1A">
              <w:rPr>
                <w:rFonts w:ascii="Times New Roman" w:hAnsi="Times New Roman"/>
                <w:sz w:val="24"/>
                <w:szCs w:val="24"/>
                <w:lang w:val="lt-LT"/>
              </w:rPr>
              <w:t xml:space="preserve">k – Pagal Vartojimo prekių ir paslaugų kainų indekso periodinėms išmokoms indeksuoti indeksas apskaičiuotas kainų pokytis (padidėjimas arba sumažėjimas) (%). „k“ reikšmė skaičiuojama pagal formulę: </w:t>
            </w:r>
          </w:p>
          <w:p w14:paraId="0802AA61" w14:textId="77777777" w:rsidR="000B02F7" w:rsidRPr="00830C1A" w:rsidRDefault="000B02F7" w:rsidP="00882E99">
            <w:pPr>
              <w:pStyle w:val="prastasis"/>
              <w:tabs>
                <w:tab w:val="left" w:pos="1134"/>
                <w:tab w:val="left" w:pos="9630"/>
                <w:tab w:val="left" w:pos="9720"/>
              </w:tabs>
              <w:spacing w:after="0" w:line="240" w:lineRule="auto"/>
              <w:rPr>
                <w:rFonts w:ascii="Times New Roman" w:hAnsi="Times New Roman"/>
                <w:sz w:val="24"/>
                <w:szCs w:val="24"/>
                <w:lang w:val="lt-LT"/>
              </w:rPr>
            </w:pPr>
            <w:r w:rsidRPr="00830C1A">
              <w:rPr>
                <w:rStyle w:val="Numatytasispastraiposriftas"/>
                <w:rFonts w:ascii="Times New Roman" w:hAnsi="Times New Roman"/>
                <w:sz w:val="24"/>
                <w:szCs w:val="24"/>
                <w:lang w:val="lt-LT"/>
              </w:rPr>
              <w:t>k =</w:t>
            </w:r>
            <w:r w:rsidRPr="00830C1A">
              <w:rPr>
                <w:rStyle w:val="Numatytasispastraiposriftas"/>
                <w:rFonts w:ascii="Times New Roman" w:eastAsia="Cambria Math" w:hAnsi="Times New Roman"/>
                <w:sz w:val="24"/>
                <w:szCs w:val="24"/>
                <w:lang w:val="lt-LT"/>
              </w:rPr>
              <w:t>〖</w:t>
            </w:r>
            <w:proofErr w:type="spellStart"/>
            <w:r w:rsidRPr="00830C1A">
              <w:rPr>
                <w:rStyle w:val="Numatytasispastraiposriftas"/>
                <w:rFonts w:ascii="Times New Roman" w:hAnsi="Times New Roman"/>
                <w:sz w:val="24"/>
                <w:szCs w:val="24"/>
                <w:lang w:val="lt-LT"/>
              </w:rPr>
              <w:t>Ind</w:t>
            </w:r>
            <w:proofErr w:type="spellEnd"/>
            <w:r w:rsidRPr="00830C1A">
              <w:rPr>
                <w:rStyle w:val="Numatytasispastraiposriftas"/>
                <w:rFonts w:ascii="Times New Roman" w:eastAsia="Cambria Math" w:hAnsi="Times New Roman"/>
                <w:sz w:val="24"/>
                <w:szCs w:val="24"/>
                <w:lang w:val="lt-LT"/>
              </w:rPr>
              <w:t>〗</w:t>
            </w:r>
            <w:r w:rsidRPr="00830C1A">
              <w:rPr>
                <w:rStyle w:val="Numatytasispastraiposriftas"/>
                <w:rFonts w:ascii="Times New Roman" w:hAnsi="Times New Roman"/>
                <w:sz w:val="24"/>
                <w:szCs w:val="24"/>
                <w:lang w:val="lt-LT"/>
              </w:rPr>
              <w:t>_naujausias/</w:t>
            </w:r>
            <w:r w:rsidRPr="00830C1A">
              <w:rPr>
                <w:rStyle w:val="Numatytasispastraiposriftas"/>
                <w:rFonts w:ascii="Times New Roman" w:eastAsia="Cambria Math" w:hAnsi="Times New Roman"/>
                <w:sz w:val="24"/>
                <w:szCs w:val="24"/>
                <w:lang w:val="lt-LT"/>
              </w:rPr>
              <w:t>〖</w:t>
            </w:r>
            <w:proofErr w:type="spellStart"/>
            <w:r w:rsidRPr="00830C1A">
              <w:rPr>
                <w:rStyle w:val="Numatytasispastraiposriftas"/>
                <w:rFonts w:ascii="Times New Roman" w:hAnsi="Times New Roman"/>
                <w:sz w:val="24"/>
                <w:szCs w:val="24"/>
                <w:lang w:val="lt-LT"/>
              </w:rPr>
              <w:t>Ind</w:t>
            </w:r>
            <w:proofErr w:type="spellEnd"/>
            <w:r w:rsidRPr="00830C1A">
              <w:rPr>
                <w:rStyle w:val="Numatytasispastraiposriftas"/>
                <w:rFonts w:ascii="Times New Roman" w:eastAsia="Cambria Math" w:hAnsi="Times New Roman"/>
                <w:sz w:val="24"/>
                <w:szCs w:val="24"/>
                <w:lang w:val="lt-LT"/>
              </w:rPr>
              <w:t>〗</w:t>
            </w:r>
            <w:r w:rsidRPr="00830C1A">
              <w:rPr>
                <w:rStyle w:val="Numatytasispastraiposriftas"/>
                <w:rFonts w:ascii="Times New Roman" w:hAnsi="Times New Roman"/>
                <w:sz w:val="24"/>
                <w:szCs w:val="24"/>
                <w:lang w:val="lt-LT"/>
              </w:rPr>
              <w:t>_pradžia ×100-100, (proc.), kur</w:t>
            </w:r>
          </w:p>
          <w:p w14:paraId="694EF772" w14:textId="77777777" w:rsidR="000B02F7" w:rsidRPr="00830C1A" w:rsidRDefault="000B02F7" w:rsidP="00882E99">
            <w:pPr>
              <w:pStyle w:val="prastasis"/>
              <w:tabs>
                <w:tab w:val="left" w:pos="1134"/>
                <w:tab w:val="left" w:pos="9630"/>
                <w:tab w:val="left" w:pos="9720"/>
              </w:tabs>
              <w:spacing w:after="0" w:line="240" w:lineRule="auto"/>
              <w:rPr>
                <w:rFonts w:ascii="Times New Roman" w:hAnsi="Times New Roman"/>
                <w:sz w:val="24"/>
                <w:szCs w:val="24"/>
                <w:lang w:val="lt-LT"/>
              </w:rPr>
            </w:pPr>
            <w:r w:rsidRPr="00830C1A">
              <w:rPr>
                <w:rStyle w:val="Numatytasispastraiposriftas"/>
                <w:rFonts w:ascii="Times New Roman" w:eastAsia="Cambria Math" w:hAnsi="Times New Roman"/>
                <w:sz w:val="24"/>
                <w:szCs w:val="24"/>
                <w:lang w:val="lt-LT"/>
              </w:rPr>
              <w:t>〖</w:t>
            </w:r>
            <w:proofErr w:type="spellStart"/>
            <w:r w:rsidRPr="00830C1A">
              <w:rPr>
                <w:rStyle w:val="Numatytasispastraiposriftas"/>
                <w:rFonts w:ascii="Times New Roman" w:hAnsi="Times New Roman"/>
                <w:sz w:val="24"/>
                <w:szCs w:val="24"/>
                <w:lang w:val="lt-LT"/>
              </w:rPr>
              <w:t>Ind</w:t>
            </w:r>
            <w:proofErr w:type="spellEnd"/>
            <w:r w:rsidRPr="00830C1A">
              <w:rPr>
                <w:rStyle w:val="Numatytasispastraiposriftas"/>
                <w:rFonts w:ascii="Times New Roman" w:eastAsia="Cambria Math" w:hAnsi="Times New Roman"/>
                <w:sz w:val="24"/>
                <w:szCs w:val="24"/>
                <w:lang w:val="lt-LT"/>
              </w:rPr>
              <w:t>〗</w:t>
            </w:r>
            <w:r w:rsidRPr="00830C1A">
              <w:rPr>
                <w:rStyle w:val="Numatytasispastraiposriftas"/>
                <w:rFonts w:ascii="Times New Roman" w:hAnsi="Times New Roman"/>
                <w:sz w:val="24"/>
                <w:szCs w:val="24"/>
                <w:lang w:val="lt-LT"/>
              </w:rPr>
              <w:t xml:space="preserve">_naujausias – kreipimosi dėl kainos perskaičiavimo išsiuntimo kitai šaliai datą naujausias paskelbtas </w:t>
            </w:r>
            <w:r w:rsidRPr="00830C1A">
              <w:rPr>
                <w:rFonts w:ascii="Times New Roman" w:hAnsi="Times New Roman"/>
                <w:sz w:val="24"/>
                <w:szCs w:val="24"/>
                <w:lang w:val="lt-LT"/>
              </w:rPr>
              <w:t xml:space="preserve">Vartojimo prekių ir paslaugų kainų indekso periodinėms išmokoms indeksuoti </w:t>
            </w:r>
            <w:r w:rsidRPr="00830C1A">
              <w:rPr>
                <w:rStyle w:val="Numatytasispastraiposriftas"/>
                <w:rFonts w:ascii="Times New Roman" w:hAnsi="Times New Roman"/>
                <w:sz w:val="24"/>
                <w:szCs w:val="24"/>
                <w:lang w:val="lt-LT"/>
              </w:rPr>
              <w:t>indeksas.</w:t>
            </w:r>
          </w:p>
          <w:p w14:paraId="1577B0B3" w14:textId="77777777" w:rsidR="000B02F7" w:rsidRPr="00847BF3" w:rsidRDefault="000B02F7" w:rsidP="00882E99">
            <w:pPr>
              <w:pStyle w:val="prastasis"/>
              <w:tabs>
                <w:tab w:val="left" w:pos="1134"/>
                <w:tab w:val="left" w:pos="9630"/>
                <w:tab w:val="left" w:pos="9720"/>
              </w:tabs>
              <w:spacing w:after="0" w:line="240" w:lineRule="auto"/>
              <w:rPr>
                <w:rFonts w:ascii="Times New Roman" w:hAnsi="Times New Roman"/>
                <w:sz w:val="24"/>
                <w:szCs w:val="24"/>
                <w:lang w:val="lt-LT"/>
              </w:rPr>
            </w:pPr>
            <w:r w:rsidRPr="00830C1A">
              <w:rPr>
                <w:rStyle w:val="Numatytasispastraiposriftas"/>
                <w:rFonts w:ascii="Times New Roman" w:eastAsia="Cambria Math" w:hAnsi="Times New Roman"/>
                <w:sz w:val="24"/>
                <w:szCs w:val="24"/>
                <w:lang w:val="lt-LT"/>
              </w:rPr>
              <w:t>〖</w:t>
            </w:r>
            <w:proofErr w:type="spellStart"/>
            <w:r w:rsidRPr="00830C1A">
              <w:rPr>
                <w:rStyle w:val="Numatytasispastraiposriftas"/>
                <w:rFonts w:ascii="Times New Roman" w:hAnsi="Times New Roman"/>
                <w:sz w:val="24"/>
                <w:szCs w:val="24"/>
                <w:lang w:val="lt-LT"/>
              </w:rPr>
              <w:t>Ind</w:t>
            </w:r>
            <w:proofErr w:type="spellEnd"/>
            <w:r w:rsidRPr="00830C1A">
              <w:rPr>
                <w:rStyle w:val="Numatytasispastraiposriftas"/>
                <w:rFonts w:ascii="Times New Roman" w:eastAsia="Cambria Math" w:hAnsi="Times New Roman"/>
                <w:sz w:val="24"/>
                <w:szCs w:val="24"/>
                <w:lang w:val="lt-LT"/>
              </w:rPr>
              <w:t>〗</w:t>
            </w:r>
            <w:r w:rsidRPr="00830C1A">
              <w:rPr>
                <w:rStyle w:val="Numatytasispastraiposriftas"/>
                <w:rFonts w:ascii="Times New Roman" w:hAnsi="Times New Roman"/>
                <w:sz w:val="24"/>
                <w:szCs w:val="24"/>
                <w:lang w:val="lt-LT"/>
              </w:rPr>
              <w:t xml:space="preserve">_ pradžia – laikotarpio pradžios datos (mėnesio) </w:t>
            </w:r>
            <w:r w:rsidRPr="00830C1A">
              <w:rPr>
                <w:rFonts w:ascii="Times New Roman" w:hAnsi="Times New Roman"/>
                <w:sz w:val="24"/>
                <w:szCs w:val="24"/>
                <w:lang w:val="lt-LT"/>
              </w:rPr>
              <w:t xml:space="preserve">Vartojimo prekių ir paslaugų kainų indekso periodinėms išmokoms indeksuoti </w:t>
            </w:r>
            <w:r w:rsidRPr="00830C1A">
              <w:rPr>
                <w:rStyle w:val="Numatytasispastraiposriftas"/>
                <w:rFonts w:ascii="Times New Roman" w:hAnsi="Times New Roman"/>
                <w:sz w:val="24"/>
                <w:szCs w:val="24"/>
                <w:lang w:val="lt-LT"/>
              </w:rPr>
              <w:t>indeksas. Pirmojo perskaičiavimo</w:t>
            </w:r>
            <w:r w:rsidRPr="00847BF3">
              <w:rPr>
                <w:rStyle w:val="Numatytasispastraiposriftas"/>
                <w:rFonts w:ascii="Times New Roman" w:hAnsi="Times New Roman"/>
                <w:sz w:val="24"/>
                <w:szCs w:val="24"/>
                <w:lang w:val="lt-LT"/>
              </w:rPr>
              <w:t xml:space="preserve"> atveju laikotarpio pradžia (mėnuo) yra Sutarties įsigaliojimo dienos mėnuo. Antrojo ir vėlesnių perskaičiavimų atveju laikotarpio pradžia (mėnuo) yra paskutinio perskaičiavimo metu naudotos paskelbto atitinkamo indekso reikšmės mėnuo.</w:t>
            </w:r>
          </w:p>
          <w:p w14:paraId="2BC2862A" w14:textId="77777777" w:rsidR="000B02F7" w:rsidRPr="00847BF3" w:rsidRDefault="000B02F7" w:rsidP="00882E99">
            <w:pPr>
              <w:pStyle w:val="prastasis"/>
              <w:tabs>
                <w:tab w:val="left" w:pos="1134"/>
                <w:tab w:val="left" w:pos="9630"/>
                <w:tab w:val="left" w:pos="9720"/>
              </w:tabs>
              <w:spacing w:after="0" w:line="240" w:lineRule="auto"/>
              <w:rPr>
                <w:rFonts w:ascii="Times New Roman" w:hAnsi="Times New Roman"/>
                <w:sz w:val="24"/>
                <w:szCs w:val="24"/>
                <w:lang w:val="lt-LT"/>
              </w:rPr>
            </w:pPr>
            <w:r w:rsidRPr="00847BF3">
              <w:rPr>
                <w:rFonts w:ascii="Times New Roman" w:hAnsi="Times New Roman"/>
                <w:sz w:val="24"/>
                <w:szCs w:val="24"/>
                <w:lang w:val="lt-LT"/>
              </w:rPr>
              <w:t xml:space="preserve">5.3.2.4.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w:t>
            </w:r>
            <w:r w:rsidRPr="00847BF3">
              <w:rPr>
                <w:rFonts w:ascii="Times New Roman" w:hAnsi="Times New Roman"/>
                <w:sz w:val="24"/>
                <w:szCs w:val="24"/>
                <w:lang w:val="lt-LT"/>
              </w:rPr>
              <w:lastRenderedPageBreak/>
              <w:t>apskaičiuotas vieneto kaina „a“ suapvalinama iki dviejų skaitmenų po kablelio.</w:t>
            </w:r>
          </w:p>
          <w:p w14:paraId="60A1C981" w14:textId="77777777" w:rsidR="000B02F7" w:rsidRPr="00847BF3" w:rsidRDefault="000B02F7" w:rsidP="00882E99">
            <w:pPr>
              <w:pStyle w:val="prastasis"/>
              <w:tabs>
                <w:tab w:val="left" w:pos="1134"/>
                <w:tab w:val="left" w:pos="9630"/>
                <w:tab w:val="left" w:pos="9720"/>
              </w:tabs>
              <w:spacing w:after="0" w:line="240" w:lineRule="auto"/>
              <w:rPr>
                <w:rFonts w:ascii="Times New Roman" w:hAnsi="Times New Roman"/>
                <w:sz w:val="24"/>
                <w:szCs w:val="24"/>
                <w:lang w:val="lt-LT"/>
              </w:rPr>
            </w:pPr>
            <w:r w:rsidRPr="00847BF3">
              <w:rPr>
                <w:rFonts w:ascii="Times New Roman" w:hAnsi="Times New Roman"/>
                <w:sz w:val="24"/>
                <w:szCs w:val="24"/>
                <w:lang w:val="lt-LT"/>
              </w:rPr>
              <w:t>5.3.2.5. Vėlesnis Sutarties kainos perskaičiavimas negali apimti laikotarpio, už kurį jau buvo atliktas perskaičiavimas.</w:t>
            </w:r>
          </w:p>
          <w:p w14:paraId="39BC484F" w14:textId="77777777" w:rsidR="000B02F7" w:rsidRPr="00847BF3" w:rsidRDefault="000B02F7" w:rsidP="00882E99">
            <w:pPr>
              <w:pStyle w:val="prastasis"/>
              <w:tabs>
                <w:tab w:val="left" w:pos="1134"/>
                <w:tab w:val="left" w:pos="9630"/>
                <w:tab w:val="left" w:pos="9720"/>
              </w:tabs>
              <w:spacing w:after="0" w:line="240" w:lineRule="auto"/>
              <w:rPr>
                <w:rFonts w:ascii="Times New Roman" w:hAnsi="Times New Roman"/>
                <w:sz w:val="24"/>
                <w:szCs w:val="24"/>
                <w:lang w:val="lt-LT"/>
              </w:rPr>
            </w:pPr>
            <w:r w:rsidRPr="00847BF3">
              <w:rPr>
                <w:rFonts w:ascii="Times New Roman" w:hAnsi="Times New Roman"/>
                <w:sz w:val="24"/>
                <w:szCs w:val="24"/>
                <w:lang w:val="lt-LT"/>
              </w:rPr>
              <w:t>5.3.2.6. Pirmosios peržiūros terminas netaikomas ir peržiūros dažnumas nėra ribojamas.</w:t>
            </w:r>
          </w:p>
          <w:p w14:paraId="072ECE80" w14:textId="77777777" w:rsidR="000B02F7" w:rsidRPr="00847BF3" w:rsidRDefault="000B02F7" w:rsidP="00882E99">
            <w:pPr>
              <w:jc w:val="both"/>
              <w:rPr>
                <w:color w:val="4472C4"/>
                <w:kern w:val="2"/>
                <w:szCs w:val="24"/>
              </w:rPr>
            </w:pPr>
            <w:r w:rsidRPr="00847BF3">
              <w:rPr>
                <w:szCs w:val="24"/>
              </w:rPr>
              <w:t>5.3.2.7. Sutarties 5.3.2.1-5.3.2.6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w:t>
            </w:r>
          </w:p>
        </w:tc>
      </w:tr>
      <w:tr w:rsidR="000B02F7" w14:paraId="3D04BF4D" w14:textId="77777777" w:rsidTr="00882E99">
        <w:trPr>
          <w:trHeight w:val="300"/>
        </w:trPr>
        <w:tc>
          <w:tcPr>
            <w:tcW w:w="3094" w:type="dxa"/>
            <w:gridSpan w:val="2"/>
          </w:tcPr>
          <w:p w14:paraId="179505E1" w14:textId="77777777" w:rsidR="000B02F7" w:rsidRDefault="000B02F7" w:rsidP="00882E9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B0F4B20" w14:textId="77777777" w:rsidR="000B02F7" w:rsidRDefault="000B02F7" w:rsidP="00882E99">
            <w:pPr>
              <w:rPr>
                <w:kern w:val="2"/>
                <w:szCs w:val="24"/>
              </w:rPr>
            </w:pPr>
            <w:r>
              <w:rPr>
                <w:kern w:val="2"/>
                <w:szCs w:val="24"/>
              </w:rPr>
              <w:t>Netaikoma</w:t>
            </w:r>
          </w:p>
          <w:p w14:paraId="24C1E1EB" w14:textId="77777777" w:rsidR="000B02F7" w:rsidRDefault="000B02F7" w:rsidP="00882E99">
            <w:pPr>
              <w:rPr>
                <w:szCs w:val="24"/>
              </w:rPr>
            </w:pPr>
          </w:p>
        </w:tc>
      </w:tr>
      <w:tr w:rsidR="000B02F7" w14:paraId="2AF6B82C" w14:textId="77777777" w:rsidTr="00882E99">
        <w:trPr>
          <w:trHeight w:val="300"/>
        </w:trPr>
        <w:tc>
          <w:tcPr>
            <w:tcW w:w="3094" w:type="dxa"/>
            <w:gridSpan w:val="2"/>
          </w:tcPr>
          <w:p w14:paraId="7A2BB906" w14:textId="77777777" w:rsidR="000B02F7" w:rsidRDefault="000B02F7" w:rsidP="00882E99">
            <w:pPr>
              <w:rPr>
                <w:b/>
                <w:bCs/>
                <w:kern w:val="2"/>
                <w:szCs w:val="24"/>
              </w:rPr>
            </w:pPr>
            <w:r>
              <w:rPr>
                <w:b/>
                <w:bCs/>
                <w:kern w:val="2"/>
                <w:szCs w:val="24"/>
              </w:rPr>
              <w:t xml:space="preserve">5.4. Sutarties kainos / įkainių apskaičiavimas taikant </w:t>
            </w:r>
            <w:r w:rsidRPr="00CB47D0">
              <w:rPr>
                <w:b/>
                <w:bCs/>
                <w:kern w:val="2"/>
                <w:szCs w:val="24"/>
              </w:rPr>
              <w:t>kiekio (apimties)</w:t>
            </w:r>
            <w:r>
              <w:rPr>
                <w:b/>
                <w:bCs/>
                <w:kern w:val="2"/>
                <w:szCs w:val="24"/>
              </w:rPr>
              <w:t xml:space="preserve"> keitimo taisykles</w:t>
            </w:r>
          </w:p>
        </w:tc>
        <w:tc>
          <w:tcPr>
            <w:tcW w:w="6441" w:type="dxa"/>
            <w:gridSpan w:val="2"/>
          </w:tcPr>
          <w:p w14:paraId="7A660307" w14:textId="77777777" w:rsidR="000B02F7" w:rsidRDefault="000B02F7" w:rsidP="00882E99">
            <w:pPr>
              <w:rPr>
                <w:kern w:val="2"/>
                <w:szCs w:val="24"/>
              </w:rPr>
            </w:pPr>
            <w:r>
              <w:rPr>
                <w:kern w:val="2"/>
                <w:szCs w:val="24"/>
              </w:rPr>
              <w:t>Netaikoma</w:t>
            </w:r>
          </w:p>
          <w:p w14:paraId="368F1A74" w14:textId="77777777" w:rsidR="000B02F7" w:rsidRDefault="000B02F7" w:rsidP="00882E99">
            <w:pPr>
              <w:rPr>
                <w:szCs w:val="24"/>
              </w:rPr>
            </w:pPr>
          </w:p>
        </w:tc>
      </w:tr>
      <w:tr w:rsidR="000B02F7" w14:paraId="3D6CE5A7" w14:textId="77777777" w:rsidTr="00882E99">
        <w:trPr>
          <w:trHeight w:val="300"/>
        </w:trPr>
        <w:tc>
          <w:tcPr>
            <w:tcW w:w="3094" w:type="dxa"/>
            <w:gridSpan w:val="2"/>
          </w:tcPr>
          <w:p w14:paraId="56043644" w14:textId="77777777" w:rsidR="000B02F7" w:rsidRDefault="000B02F7" w:rsidP="00882E99">
            <w:pPr>
              <w:rPr>
                <w:b/>
                <w:kern w:val="2"/>
                <w:szCs w:val="24"/>
              </w:rPr>
            </w:pPr>
            <w:r>
              <w:rPr>
                <w:b/>
                <w:kern w:val="2"/>
                <w:szCs w:val="24"/>
              </w:rPr>
              <w:t>5.5. Atsiskaitymo su Tiekėju terminas ir tvarka</w:t>
            </w:r>
          </w:p>
        </w:tc>
        <w:tc>
          <w:tcPr>
            <w:tcW w:w="6441" w:type="dxa"/>
            <w:gridSpan w:val="2"/>
          </w:tcPr>
          <w:p w14:paraId="7AA2B713" w14:textId="77777777" w:rsidR="000B02F7" w:rsidRDefault="000B02F7" w:rsidP="00882E99">
            <w:pPr>
              <w:jc w:val="both"/>
              <w:rPr>
                <w:kern w:val="2"/>
                <w:szCs w:val="24"/>
              </w:rPr>
            </w:pPr>
            <w:r>
              <w:rPr>
                <w:kern w:val="2"/>
                <w:szCs w:val="24"/>
              </w:rPr>
              <w:t>Pirkėjas atsiskaito su Tiekėju ne vėliau kaip per 30 kalendorinių dienų nuo Sąskaitos gavimo dienos.</w:t>
            </w:r>
          </w:p>
          <w:p w14:paraId="4F565514" w14:textId="77777777" w:rsidR="000B02F7" w:rsidRPr="00830C1A" w:rsidRDefault="000B02F7" w:rsidP="00882E99">
            <w:pPr>
              <w:jc w:val="both"/>
              <w:rPr>
                <w:kern w:val="2"/>
                <w:szCs w:val="24"/>
                <w:shd w:val="clear" w:color="auto" w:fill="FFFFFF"/>
              </w:rPr>
            </w:pPr>
            <w:r w:rsidRPr="00830C1A">
              <w:rPr>
                <w:kern w:val="2"/>
                <w:szCs w:val="24"/>
                <w:shd w:val="clear" w:color="auto" w:fill="FFFFFF"/>
              </w:rPr>
              <w:t>Apmokėjimo sąlygos:</w:t>
            </w:r>
          </w:p>
          <w:p w14:paraId="3E0ABFCD" w14:textId="77777777" w:rsidR="000B02F7" w:rsidRPr="006D332D" w:rsidRDefault="000B02F7" w:rsidP="00882E99">
            <w:pPr>
              <w:jc w:val="both"/>
              <w:rPr>
                <w:color w:val="FF0000"/>
                <w:kern w:val="2"/>
                <w:szCs w:val="24"/>
                <w:shd w:val="clear" w:color="auto" w:fill="FFFFFF"/>
              </w:rPr>
            </w:pPr>
            <w:r w:rsidRPr="00830C1A">
              <w:rPr>
                <w:kern w:val="2"/>
                <w:szCs w:val="24"/>
                <w:shd w:val="clear" w:color="auto" w:fill="FFFFFF"/>
              </w:rPr>
              <w:t xml:space="preserve">1) </w:t>
            </w:r>
            <w:r w:rsidRPr="00196F00">
              <w:rPr>
                <w:kern w:val="2"/>
                <w:szCs w:val="24"/>
                <w:shd w:val="clear" w:color="auto" w:fill="FFFFFF"/>
              </w:rPr>
              <w:t>Atsiskaitymas vykdomas dalimis kas mėnesį</w:t>
            </w:r>
          </w:p>
        </w:tc>
      </w:tr>
      <w:tr w:rsidR="000B02F7" w14:paraId="68970BC8" w14:textId="77777777" w:rsidTr="00882E99">
        <w:trPr>
          <w:trHeight w:val="300"/>
        </w:trPr>
        <w:tc>
          <w:tcPr>
            <w:tcW w:w="3094" w:type="dxa"/>
            <w:gridSpan w:val="2"/>
          </w:tcPr>
          <w:p w14:paraId="15B30AC4" w14:textId="77777777" w:rsidR="000B02F7" w:rsidRDefault="000B02F7" w:rsidP="00882E99">
            <w:pPr>
              <w:rPr>
                <w:b/>
                <w:kern w:val="2"/>
                <w:szCs w:val="24"/>
              </w:rPr>
            </w:pPr>
            <w:r>
              <w:rPr>
                <w:b/>
                <w:kern w:val="2"/>
                <w:szCs w:val="24"/>
              </w:rPr>
              <w:t>5.6. Avansas</w:t>
            </w:r>
          </w:p>
        </w:tc>
        <w:tc>
          <w:tcPr>
            <w:tcW w:w="6441" w:type="dxa"/>
            <w:gridSpan w:val="2"/>
          </w:tcPr>
          <w:p w14:paraId="10B0C58A" w14:textId="77777777" w:rsidR="000B02F7" w:rsidRPr="00830C1A" w:rsidRDefault="000B02F7" w:rsidP="00882E99">
            <w:pPr>
              <w:rPr>
                <w:kern w:val="2"/>
                <w:szCs w:val="24"/>
              </w:rPr>
            </w:pPr>
            <w:r>
              <w:rPr>
                <w:kern w:val="2"/>
                <w:szCs w:val="24"/>
              </w:rPr>
              <w:t>Netaikoma</w:t>
            </w:r>
          </w:p>
        </w:tc>
      </w:tr>
      <w:tr w:rsidR="000B02F7" w14:paraId="69671CC6" w14:textId="77777777" w:rsidTr="00882E99">
        <w:trPr>
          <w:trHeight w:val="300"/>
        </w:trPr>
        <w:tc>
          <w:tcPr>
            <w:tcW w:w="3094" w:type="dxa"/>
            <w:gridSpan w:val="2"/>
          </w:tcPr>
          <w:p w14:paraId="05ABF0E5" w14:textId="77777777" w:rsidR="000B02F7" w:rsidRDefault="000B02F7" w:rsidP="00882E99">
            <w:pPr>
              <w:rPr>
                <w:b/>
                <w:kern w:val="2"/>
                <w:szCs w:val="24"/>
              </w:rPr>
            </w:pPr>
            <w:r>
              <w:rPr>
                <w:b/>
                <w:kern w:val="2"/>
                <w:szCs w:val="24"/>
              </w:rPr>
              <w:t>5.7. Avanso užtikrinimas</w:t>
            </w:r>
          </w:p>
        </w:tc>
        <w:tc>
          <w:tcPr>
            <w:tcW w:w="6441" w:type="dxa"/>
            <w:gridSpan w:val="2"/>
          </w:tcPr>
          <w:p w14:paraId="3045309F" w14:textId="77777777" w:rsidR="000B02F7" w:rsidRDefault="000B02F7" w:rsidP="00882E99">
            <w:pPr>
              <w:rPr>
                <w:kern w:val="2"/>
                <w:szCs w:val="24"/>
              </w:rPr>
            </w:pPr>
            <w:r>
              <w:rPr>
                <w:kern w:val="2"/>
                <w:szCs w:val="24"/>
              </w:rPr>
              <w:t>Netaikoma</w:t>
            </w:r>
            <w:r>
              <w:rPr>
                <w:color w:val="000000"/>
                <w:kern w:val="2"/>
                <w:szCs w:val="24"/>
                <w:shd w:val="clear" w:color="auto" w:fill="FFFFFF"/>
              </w:rPr>
              <w:t xml:space="preserve"> </w:t>
            </w:r>
          </w:p>
        </w:tc>
      </w:tr>
      <w:tr w:rsidR="000B02F7" w14:paraId="1384EFFE" w14:textId="77777777" w:rsidTr="00882E99">
        <w:trPr>
          <w:trHeight w:val="300"/>
        </w:trPr>
        <w:tc>
          <w:tcPr>
            <w:tcW w:w="9535" w:type="dxa"/>
            <w:gridSpan w:val="4"/>
          </w:tcPr>
          <w:p w14:paraId="33C7D00A" w14:textId="77777777" w:rsidR="000B02F7" w:rsidRDefault="000B02F7" w:rsidP="00882E99">
            <w:pPr>
              <w:jc w:val="center"/>
              <w:rPr>
                <w:b/>
                <w:kern w:val="2"/>
                <w:szCs w:val="24"/>
              </w:rPr>
            </w:pPr>
            <w:r>
              <w:rPr>
                <w:b/>
                <w:kern w:val="2"/>
                <w:szCs w:val="24"/>
              </w:rPr>
              <w:t>6. PASLAUGŲ KOKYBĖ IR GARANTINIAI ĮSIPAREIGOJIMAI</w:t>
            </w:r>
          </w:p>
        </w:tc>
      </w:tr>
      <w:tr w:rsidR="000B02F7" w14:paraId="47D6949B" w14:textId="77777777" w:rsidTr="00882E99">
        <w:trPr>
          <w:trHeight w:val="300"/>
        </w:trPr>
        <w:tc>
          <w:tcPr>
            <w:tcW w:w="3094" w:type="dxa"/>
            <w:gridSpan w:val="2"/>
          </w:tcPr>
          <w:p w14:paraId="6DF7AD60" w14:textId="77777777" w:rsidR="000B02F7" w:rsidRDefault="000B02F7" w:rsidP="00882E99">
            <w:pPr>
              <w:rPr>
                <w:b/>
                <w:kern w:val="2"/>
                <w:szCs w:val="24"/>
              </w:rPr>
            </w:pPr>
            <w:r>
              <w:rPr>
                <w:b/>
                <w:kern w:val="2"/>
                <w:szCs w:val="24"/>
              </w:rPr>
              <w:t>6.1. Garantinis terminas</w:t>
            </w:r>
          </w:p>
        </w:tc>
        <w:tc>
          <w:tcPr>
            <w:tcW w:w="6441" w:type="dxa"/>
            <w:gridSpan w:val="2"/>
          </w:tcPr>
          <w:p w14:paraId="51C32E5D" w14:textId="77777777" w:rsidR="000B02F7" w:rsidRDefault="000B02F7" w:rsidP="00882E99">
            <w:pPr>
              <w:jc w:val="both"/>
              <w:rPr>
                <w:szCs w:val="24"/>
              </w:rPr>
            </w:pPr>
            <w:r w:rsidRPr="00B9660F">
              <w:rPr>
                <w:b/>
                <w:bCs/>
              </w:rPr>
              <w:t>Su Paslaugomis susijusioms prekėms</w:t>
            </w:r>
            <w:r w:rsidRPr="00B9660F">
              <w:rPr>
                <w:szCs w:val="24"/>
              </w:rPr>
              <w:t xml:space="preserve"> </w:t>
            </w:r>
            <w:r w:rsidRPr="00B9660F">
              <w:rPr>
                <w:kern w:val="2"/>
              </w:rPr>
              <w:t>nustatomas teisės aktuose nustatytas</w:t>
            </w:r>
            <w:r w:rsidRPr="00B9660F">
              <w:t xml:space="preserve"> </w:t>
            </w:r>
            <w:r w:rsidRPr="00B9660F">
              <w:rPr>
                <w:kern w:val="2"/>
              </w:rPr>
              <w:t xml:space="preserve">garantinis terminas, kuris yra ne mažesnis nei 24 mėnesiai.  Garantinis terminas skaičiuojamas nuo </w:t>
            </w:r>
            <w:r w:rsidRPr="00B9660F">
              <w:t>Paslaugų</w:t>
            </w:r>
            <w:r w:rsidRPr="00B9660F">
              <w:rPr>
                <w:kern w:val="2"/>
                <w:szCs w:val="24"/>
              </w:rPr>
              <w:t xml:space="preserve"> </w:t>
            </w:r>
            <w:r w:rsidRPr="00B9660F">
              <w:rPr>
                <w:kern w:val="2"/>
              </w:rPr>
              <w:t xml:space="preserve">perdavimo–priėmimo akto ar Sąskaitos </w:t>
            </w:r>
            <w:r>
              <w:rPr>
                <w:kern w:val="2"/>
              </w:rPr>
              <w:t xml:space="preserve">(kai </w:t>
            </w:r>
            <w:r>
              <w:t>Paslaugų</w:t>
            </w:r>
            <w:r>
              <w:rPr>
                <w:kern w:val="2"/>
              </w:rPr>
              <w:t xml:space="preserve"> perdavimo–priėmimo aktas nėra pasirašomas) pasirašymo dienos.</w:t>
            </w:r>
          </w:p>
        </w:tc>
      </w:tr>
      <w:tr w:rsidR="000B02F7" w14:paraId="1D6A7281" w14:textId="77777777" w:rsidTr="00882E99">
        <w:trPr>
          <w:trHeight w:val="300"/>
        </w:trPr>
        <w:tc>
          <w:tcPr>
            <w:tcW w:w="3094" w:type="dxa"/>
            <w:gridSpan w:val="2"/>
          </w:tcPr>
          <w:p w14:paraId="0E0FCA97" w14:textId="77777777" w:rsidR="000B02F7" w:rsidRDefault="000B02F7" w:rsidP="00882E99">
            <w:pPr>
              <w:rPr>
                <w:b/>
                <w:kern w:val="2"/>
                <w:szCs w:val="24"/>
              </w:rPr>
            </w:pPr>
            <w:r>
              <w:rPr>
                <w:b/>
                <w:szCs w:val="24"/>
              </w:rPr>
              <w:t>6.2. Terminas Paslaugų trūkumams pašalinti</w:t>
            </w:r>
          </w:p>
        </w:tc>
        <w:tc>
          <w:tcPr>
            <w:tcW w:w="6441" w:type="dxa"/>
            <w:gridSpan w:val="2"/>
          </w:tcPr>
          <w:p w14:paraId="0EDBB2E3" w14:textId="77777777" w:rsidR="000B02F7" w:rsidRPr="00196F00" w:rsidRDefault="000B02F7" w:rsidP="00882E99">
            <w:pPr>
              <w:pStyle w:val="NoSpacing"/>
              <w:tabs>
                <w:tab w:val="left" w:pos="1134"/>
              </w:tabs>
              <w:suppressAutoHyphens/>
              <w:jc w:val="both"/>
              <w:rPr>
                <w:lang w:val="lt-LT"/>
              </w:rPr>
            </w:pPr>
            <w:r>
              <w:rPr>
                <w:lang w:val="lt-LT" w:eastAsia="lt-LT"/>
              </w:rPr>
              <w:t>Klientui informavus paslaugos Tiekėją apie mokėjimo terminalo darbo sutrikimą arba gedimą, paslaugos Tiekėjas turi atvykti per 4 darbo valandas ir esant galimybei iš karto pašalinti gedimą.</w:t>
            </w:r>
          </w:p>
        </w:tc>
      </w:tr>
      <w:tr w:rsidR="000B02F7" w14:paraId="79102812" w14:textId="77777777" w:rsidTr="00882E99">
        <w:trPr>
          <w:trHeight w:val="300"/>
        </w:trPr>
        <w:tc>
          <w:tcPr>
            <w:tcW w:w="3094" w:type="dxa"/>
            <w:gridSpan w:val="2"/>
          </w:tcPr>
          <w:p w14:paraId="17B76FA5" w14:textId="77777777" w:rsidR="000B02F7" w:rsidRDefault="000B02F7" w:rsidP="00882E99">
            <w:pPr>
              <w:rPr>
                <w:b/>
                <w:szCs w:val="24"/>
              </w:rPr>
            </w:pPr>
            <w:r>
              <w:rPr>
                <w:b/>
                <w:szCs w:val="24"/>
              </w:rPr>
              <w:t>6.3. Kokybinių kriterijų įgyvendinimo ir tikrinimo tvarka</w:t>
            </w:r>
          </w:p>
        </w:tc>
        <w:tc>
          <w:tcPr>
            <w:tcW w:w="6441" w:type="dxa"/>
            <w:gridSpan w:val="2"/>
          </w:tcPr>
          <w:p w14:paraId="7342C9EE" w14:textId="77777777" w:rsidR="000B02F7" w:rsidRDefault="000B02F7" w:rsidP="00882E99">
            <w:pPr>
              <w:rPr>
                <w:kern w:val="2"/>
                <w:szCs w:val="24"/>
              </w:rPr>
            </w:pPr>
            <w:r>
              <w:rPr>
                <w:kern w:val="2"/>
                <w:szCs w:val="24"/>
              </w:rPr>
              <w:t xml:space="preserve">Netaikoma </w:t>
            </w:r>
          </w:p>
          <w:p w14:paraId="6449AA1E" w14:textId="77777777" w:rsidR="000B02F7" w:rsidRDefault="000B02F7" w:rsidP="00882E99">
            <w:pPr>
              <w:rPr>
                <w:kern w:val="2"/>
                <w:szCs w:val="24"/>
              </w:rPr>
            </w:pPr>
          </w:p>
        </w:tc>
      </w:tr>
      <w:tr w:rsidR="000B02F7" w14:paraId="182FB4CF" w14:textId="77777777" w:rsidTr="00882E99">
        <w:trPr>
          <w:trHeight w:val="300"/>
        </w:trPr>
        <w:tc>
          <w:tcPr>
            <w:tcW w:w="9535" w:type="dxa"/>
            <w:gridSpan w:val="4"/>
          </w:tcPr>
          <w:p w14:paraId="7BDE3F4F" w14:textId="77777777" w:rsidR="000B02F7" w:rsidRDefault="000B02F7" w:rsidP="00882E99">
            <w:pPr>
              <w:jc w:val="center"/>
              <w:rPr>
                <w:b/>
                <w:kern w:val="2"/>
                <w:szCs w:val="24"/>
              </w:rPr>
            </w:pPr>
            <w:r>
              <w:rPr>
                <w:b/>
                <w:kern w:val="2"/>
                <w:szCs w:val="24"/>
              </w:rPr>
              <w:t>7. SUTARTIES VYKDYMUI PASITELKIAMI SUBTIEKĖJAI IR (AR) SPECIALISTAI</w:t>
            </w:r>
          </w:p>
        </w:tc>
      </w:tr>
      <w:tr w:rsidR="000B02F7" w14:paraId="2C0FE037" w14:textId="77777777" w:rsidTr="00882E99">
        <w:trPr>
          <w:trHeight w:val="300"/>
        </w:trPr>
        <w:tc>
          <w:tcPr>
            <w:tcW w:w="3094" w:type="dxa"/>
            <w:gridSpan w:val="2"/>
          </w:tcPr>
          <w:p w14:paraId="79382D75" w14:textId="77777777" w:rsidR="000B02F7" w:rsidRDefault="000B02F7" w:rsidP="00882E99">
            <w:pPr>
              <w:rPr>
                <w:b/>
                <w:bCs/>
                <w:kern w:val="2"/>
                <w:szCs w:val="24"/>
              </w:rPr>
            </w:pPr>
            <w:r>
              <w:rPr>
                <w:b/>
                <w:bCs/>
                <w:kern w:val="2"/>
                <w:szCs w:val="24"/>
              </w:rPr>
              <w:t>7.1. Sutarties vykdymui pasitelkiami subtiekėjai ir (ar) specialistai</w:t>
            </w:r>
          </w:p>
        </w:tc>
        <w:tc>
          <w:tcPr>
            <w:tcW w:w="6441" w:type="dxa"/>
            <w:gridSpan w:val="2"/>
          </w:tcPr>
          <w:p w14:paraId="7B34CD8C" w14:textId="77777777" w:rsidR="000B02F7" w:rsidRDefault="000B02F7" w:rsidP="00882E99">
            <w:pPr>
              <w:jc w:val="both"/>
              <w:rPr>
                <w:kern w:val="2"/>
                <w:szCs w:val="24"/>
              </w:rPr>
            </w:pPr>
            <w:r>
              <w:rPr>
                <w:kern w:val="2"/>
                <w:szCs w:val="24"/>
              </w:rPr>
              <w:t>Sutarties vykdymui subtiekėjai ir (ar) specialistai nepasitelkiami.</w:t>
            </w:r>
          </w:p>
          <w:p w14:paraId="33BE715E" w14:textId="77777777" w:rsidR="000B02F7" w:rsidRDefault="000B02F7" w:rsidP="00882E99">
            <w:pPr>
              <w:rPr>
                <w:b/>
                <w:kern w:val="2"/>
                <w:szCs w:val="24"/>
              </w:rPr>
            </w:pPr>
          </w:p>
        </w:tc>
      </w:tr>
      <w:tr w:rsidR="000B02F7" w14:paraId="044D2282" w14:textId="77777777" w:rsidTr="00882E99">
        <w:trPr>
          <w:trHeight w:val="300"/>
        </w:trPr>
        <w:tc>
          <w:tcPr>
            <w:tcW w:w="9535" w:type="dxa"/>
            <w:gridSpan w:val="4"/>
          </w:tcPr>
          <w:p w14:paraId="7819793D" w14:textId="77777777" w:rsidR="000B02F7" w:rsidRDefault="000B02F7" w:rsidP="00882E99">
            <w:pPr>
              <w:jc w:val="center"/>
              <w:rPr>
                <w:b/>
                <w:kern w:val="2"/>
                <w:szCs w:val="24"/>
              </w:rPr>
            </w:pPr>
            <w:r>
              <w:rPr>
                <w:b/>
                <w:kern w:val="2"/>
                <w:szCs w:val="24"/>
              </w:rPr>
              <w:t>8. PRIEVOLIŲ PAGAL SUTARTĮ ĮVYKDYMO UŽTIKRINIMAS</w:t>
            </w:r>
          </w:p>
        </w:tc>
      </w:tr>
      <w:tr w:rsidR="000B02F7" w14:paraId="668D61EB" w14:textId="77777777" w:rsidTr="00882E99">
        <w:trPr>
          <w:trHeight w:val="300"/>
        </w:trPr>
        <w:tc>
          <w:tcPr>
            <w:tcW w:w="3094" w:type="dxa"/>
            <w:gridSpan w:val="2"/>
          </w:tcPr>
          <w:p w14:paraId="1E3186C2" w14:textId="77777777" w:rsidR="000B02F7" w:rsidRDefault="000B02F7" w:rsidP="00882E99">
            <w:pPr>
              <w:rPr>
                <w:b/>
                <w:kern w:val="2"/>
                <w:szCs w:val="24"/>
              </w:rPr>
            </w:pPr>
            <w:r>
              <w:rPr>
                <w:b/>
                <w:kern w:val="2"/>
                <w:szCs w:val="24"/>
              </w:rPr>
              <w:lastRenderedPageBreak/>
              <w:t>8.1. Prievolių pagal Sutartį įvykdymo užtikrinimas</w:t>
            </w:r>
          </w:p>
        </w:tc>
        <w:tc>
          <w:tcPr>
            <w:tcW w:w="6441" w:type="dxa"/>
            <w:gridSpan w:val="2"/>
          </w:tcPr>
          <w:p w14:paraId="6D0B766C" w14:textId="77777777" w:rsidR="000B02F7" w:rsidRDefault="000B02F7" w:rsidP="00882E99">
            <w:pPr>
              <w:rPr>
                <w:kern w:val="2"/>
                <w:szCs w:val="24"/>
              </w:rPr>
            </w:pPr>
            <w:r>
              <w:rPr>
                <w:kern w:val="2"/>
                <w:szCs w:val="24"/>
              </w:rPr>
              <w:t>Prievolių pagal Sutartį įvykdymas užtikrinamas:</w:t>
            </w:r>
          </w:p>
          <w:p w14:paraId="6BCB050B" w14:textId="77777777" w:rsidR="000B02F7" w:rsidRDefault="000B02F7" w:rsidP="00882E99">
            <w:pPr>
              <w:rPr>
                <w:kern w:val="2"/>
                <w:szCs w:val="24"/>
              </w:rPr>
            </w:pPr>
            <w:r>
              <w:rPr>
                <w:kern w:val="2"/>
                <w:szCs w:val="24"/>
              </w:rPr>
              <w:t>Netesybomis (delspinigiais, bauda);</w:t>
            </w:r>
          </w:p>
        </w:tc>
      </w:tr>
      <w:tr w:rsidR="000B02F7" w14:paraId="44B6D7E7" w14:textId="77777777" w:rsidTr="00882E99">
        <w:trPr>
          <w:trHeight w:val="300"/>
        </w:trPr>
        <w:tc>
          <w:tcPr>
            <w:tcW w:w="3094" w:type="dxa"/>
            <w:gridSpan w:val="2"/>
          </w:tcPr>
          <w:p w14:paraId="58F25600" w14:textId="77777777" w:rsidR="000B02F7" w:rsidRDefault="000B02F7" w:rsidP="00882E99">
            <w:pPr>
              <w:rPr>
                <w:b/>
                <w:kern w:val="2"/>
                <w:szCs w:val="24"/>
              </w:rPr>
            </w:pPr>
            <w:r>
              <w:rPr>
                <w:b/>
                <w:kern w:val="2"/>
                <w:szCs w:val="24"/>
              </w:rPr>
              <w:t>8.2 Sutarties įvykdymo užtikrinimo galiojimo terminas</w:t>
            </w:r>
          </w:p>
        </w:tc>
        <w:tc>
          <w:tcPr>
            <w:tcW w:w="6441" w:type="dxa"/>
            <w:gridSpan w:val="2"/>
          </w:tcPr>
          <w:p w14:paraId="63DA31D6" w14:textId="77777777" w:rsidR="000B02F7" w:rsidRDefault="000B02F7" w:rsidP="00882E99">
            <w:pPr>
              <w:rPr>
                <w:kern w:val="2"/>
                <w:szCs w:val="24"/>
              </w:rPr>
            </w:pPr>
            <w:r>
              <w:rPr>
                <w:kern w:val="2"/>
                <w:szCs w:val="24"/>
              </w:rPr>
              <w:t>Netaikoma</w:t>
            </w:r>
          </w:p>
        </w:tc>
      </w:tr>
      <w:tr w:rsidR="000B02F7" w14:paraId="6F5D3344" w14:textId="77777777" w:rsidTr="00882E99">
        <w:trPr>
          <w:trHeight w:val="300"/>
        </w:trPr>
        <w:tc>
          <w:tcPr>
            <w:tcW w:w="3094" w:type="dxa"/>
            <w:gridSpan w:val="2"/>
          </w:tcPr>
          <w:p w14:paraId="358587BE" w14:textId="77777777" w:rsidR="000B02F7" w:rsidRDefault="000B02F7" w:rsidP="00882E99">
            <w:pPr>
              <w:rPr>
                <w:b/>
                <w:kern w:val="2"/>
                <w:szCs w:val="24"/>
              </w:rPr>
            </w:pPr>
            <w:r>
              <w:rPr>
                <w:b/>
                <w:kern w:val="2"/>
                <w:szCs w:val="24"/>
              </w:rPr>
              <w:t>8.3. Sutarties įvykdymo užtikrinimo pateikimas</w:t>
            </w:r>
          </w:p>
        </w:tc>
        <w:tc>
          <w:tcPr>
            <w:tcW w:w="6441" w:type="dxa"/>
            <w:gridSpan w:val="2"/>
          </w:tcPr>
          <w:p w14:paraId="5EB56128" w14:textId="77777777" w:rsidR="000B02F7" w:rsidRPr="00EC5279" w:rsidRDefault="000B02F7" w:rsidP="00882E99">
            <w:pPr>
              <w:rPr>
                <w:kern w:val="2"/>
                <w:szCs w:val="24"/>
              </w:rPr>
            </w:pPr>
            <w:r>
              <w:rPr>
                <w:kern w:val="2"/>
                <w:szCs w:val="24"/>
              </w:rPr>
              <w:t>Netaikoma</w:t>
            </w:r>
          </w:p>
        </w:tc>
      </w:tr>
      <w:tr w:rsidR="000B02F7" w14:paraId="2B5181EA" w14:textId="77777777" w:rsidTr="00882E99">
        <w:trPr>
          <w:trHeight w:val="300"/>
        </w:trPr>
        <w:tc>
          <w:tcPr>
            <w:tcW w:w="9535" w:type="dxa"/>
            <w:gridSpan w:val="4"/>
          </w:tcPr>
          <w:p w14:paraId="65849B95" w14:textId="77777777" w:rsidR="000B02F7" w:rsidRDefault="000B02F7" w:rsidP="00882E99">
            <w:pPr>
              <w:jc w:val="center"/>
              <w:rPr>
                <w:b/>
                <w:kern w:val="2"/>
                <w:szCs w:val="24"/>
              </w:rPr>
            </w:pPr>
            <w:r>
              <w:rPr>
                <w:b/>
                <w:kern w:val="2"/>
                <w:szCs w:val="24"/>
              </w:rPr>
              <w:t>9. ŠALIŲ ATSAKOMYBĖ</w:t>
            </w:r>
          </w:p>
        </w:tc>
      </w:tr>
      <w:tr w:rsidR="000B02F7" w14:paraId="527B19E7" w14:textId="77777777" w:rsidTr="00882E99">
        <w:trPr>
          <w:trHeight w:val="300"/>
        </w:trPr>
        <w:tc>
          <w:tcPr>
            <w:tcW w:w="3094" w:type="dxa"/>
            <w:gridSpan w:val="2"/>
          </w:tcPr>
          <w:p w14:paraId="70F1BF3A" w14:textId="77777777" w:rsidR="000B02F7" w:rsidRDefault="000B02F7" w:rsidP="00882E99">
            <w:pPr>
              <w:rPr>
                <w:b/>
                <w:kern w:val="2"/>
                <w:szCs w:val="24"/>
              </w:rPr>
            </w:pPr>
            <w:r>
              <w:rPr>
                <w:b/>
                <w:kern w:val="2"/>
                <w:szCs w:val="24"/>
              </w:rPr>
              <w:t>9.1. Pirkėjui taikomos netesybos už mokėjimų pagal Sutartį vėlavimą</w:t>
            </w:r>
          </w:p>
        </w:tc>
        <w:tc>
          <w:tcPr>
            <w:tcW w:w="6441" w:type="dxa"/>
            <w:gridSpan w:val="2"/>
          </w:tcPr>
          <w:p w14:paraId="05421061" w14:textId="77777777" w:rsidR="000B02F7" w:rsidRPr="00B9660F" w:rsidRDefault="000B02F7" w:rsidP="00882E99">
            <w:pPr>
              <w:jc w:val="both"/>
              <w:rPr>
                <w:bCs/>
                <w:kern w:val="2"/>
                <w:szCs w:val="24"/>
              </w:rPr>
            </w:pPr>
            <w:r w:rsidRPr="00B9660F">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B02F7" w14:paraId="784D1DF4" w14:textId="77777777" w:rsidTr="00882E99">
        <w:trPr>
          <w:trHeight w:val="300"/>
        </w:trPr>
        <w:tc>
          <w:tcPr>
            <w:tcW w:w="3094" w:type="dxa"/>
            <w:gridSpan w:val="2"/>
          </w:tcPr>
          <w:p w14:paraId="579D8364" w14:textId="77777777" w:rsidR="000B02F7" w:rsidRDefault="000B02F7" w:rsidP="00882E99">
            <w:pPr>
              <w:rPr>
                <w:b/>
                <w:kern w:val="2"/>
                <w:szCs w:val="24"/>
              </w:rPr>
            </w:pPr>
            <w:r>
              <w:rPr>
                <w:b/>
                <w:szCs w:val="24"/>
              </w:rPr>
              <w:t>9.2. Tiekėjui taikomos netesybos</w:t>
            </w:r>
          </w:p>
        </w:tc>
        <w:tc>
          <w:tcPr>
            <w:tcW w:w="6441" w:type="dxa"/>
            <w:gridSpan w:val="2"/>
          </w:tcPr>
          <w:p w14:paraId="50C67050" w14:textId="77777777" w:rsidR="000B02F7" w:rsidRPr="00B9660F" w:rsidRDefault="000B02F7" w:rsidP="00882E99">
            <w:pPr>
              <w:jc w:val="both"/>
            </w:pPr>
            <w:r w:rsidRPr="00B9660F">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7CF96DC" w14:textId="77777777" w:rsidR="000B02F7" w:rsidRPr="00B9660F" w:rsidRDefault="000B02F7" w:rsidP="00882E99">
            <w:pPr>
              <w:jc w:val="both"/>
              <w:rPr>
                <w:szCs w:val="24"/>
              </w:rPr>
            </w:pPr>
            <w:r w:rsidRPr="00B9660F">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 savaitę / mėnesį nuo laiku negrąžintos permokos kainos be PVM.</w:t>
            </w:r>
          </w:p>
          <w:p w14:paraId="21DB620C" w14:textId="77777777" w:rsidR="000B02F7" w:rsidRPr="00B9660F" w:rsidRDefault="000B02F7" w:rsidP="00882E99">
            <w:pPr>
              <w:jc w:val="both"/>
              <w:rPr>
                <w:b/>
                <w:kern w:val="2"/>
                <w:szCs w:val="24"/>
              </w:rPr>
            </w:pPr>
            <w:r w:rsidRPr="00B9660F">
              <w:rPr>
                <w:kern w:val="2"/>
              </w:rPr>
              <w:t>9.2.3. Tiekėjas privalo sumokėti Pirkėjui netesybas per 20</w:t>
            </w:r>
            <w:r w:rsidRPr="00B9660F">
              <w:rPr>
                <w:bCs/>
                <w:kern w:val="2"/>
                <w:szCs w:val="24"/>
              </w:rPr>
              <w:t xml:space="preserve"> </w:t>
            </w:r>
            <w:r w:rsidRPr="00B9660F">
              <w:rPr>
                <w:kern w:val="2"/>
              </w:rPr>
              <w:t xml:space="preserve">dienų nuo Pirkėjo pareikalavimo, jeigu netesybų suma nėra </w:t>
            </w:r>
            <w:r w:rsidRPr="00B9660F">
              <w:t>išskaitoma iš Tiekėjui mokėtinos sumos.</w:t>
            </w:r>
          </w:p>
        </w:tc>
      </w:tr>
      <w:tr w:rsidR="000B02F7" w14:paraId="74A807CD" w14:textId="77777777" w:rsidTr="00882E99">
        <w:trPr>
          <w:trHeight w:val="300"/>
        </w:trPr>
        <w:tc>
          <w:tcPr>
            <w:tcW w:w="3094" w:type="dxa"/>
            <w:gridSpan w:val="2"/>
          </w:tcPr>
          <w:p w14:paraId="4183114D" w14:textId="77777777" w:rsidR="000B02F7" w:rsidRDefault="000B02F7" w:rsidP="00882E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C3B93F5" w14:textId="77777777" w:rsidR="000B02F7" w:rsidRPr="00EC5279" w:rsidRDefault="000B02F7" w:rsidP="00882E99">
            <w:pPr>
              <w:jc w:val="both"/>
              <w:rPr>
                <w:bCs/>
                <w:szCs w:val="24"/>
              </w:rPr>
            </w:pPr>
            <w:r>
              <w:rPr>
                <w:bCs/>
                <w:kern w:val="2"/>
                <w:szCs w:val="24"/>
              </w:rPr>
              <w:t>9.3.1. Nutraukus Sutartį dėl esminio Sutarties pažeidimo, nustatyto Sutarties Specialiosiose sąlygose, mokama 5 (penkių) procentų dydžio bauda nuo Pradinės Sutarties vertės, nurodytos Specialiųjų sąlygų 5.2 punkte.</w:t>
            </w:r>
          </w:p>
        </w:tc>
      </w:tr>
      <w:tr w:rsidR="000B02F7" w14:paraId="0B4A0967" w14:textId="77777777" w:rsidTr="00882E99">
        <w:trPr>
          <w:trHeight w:val="300"/>
        </w:trPr>
        <w:tc>
          <w:tcPr>
            <w:tcW w:w="3094" w:type="dxa"/>
            <w:gridSpan w:val="2"/>
          </w:tcPr>
          <w:p w14:paraId="6D402F97" w14:textId="77777777" w:rsidR="000B02F7" w:rsidRDefault="000B02F7" w:rsidP="00882E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26EB841" w14:textId="77777777" w:rsidR="000B02F7" w:rsidRDefault="000B02F7" w:rsidP="00882E99">
            <w:pPr>
              <w:rPr>
                <w:bCs/>
                <w:color w:val="000000"/>
                <w:kern w:val="2"/>
                <w:szCs w:val="24"/>
              </w:rPr>
            </w:pPr>
            <w:r>
              <w:rPr>
                <w:bCs/>
                <w:color w:val="000000"/>
                <w:kern w:val="2"/>
                <w:szCs w:val="24"/>
              </w:rPr>
              <w:t>Netaikoma</w:t>
            </w:r>
          </w:p>
          <w:p w14:paraId="7C9F6DF3" w14:textId="77777777" w:rsidR="000B02F7" w:rsidRDefault="000B02F7" w:rsidP="00882E99">
            <w:pPr>
              <w:rPr>
                <w:kern w:val="2"/>
                <w:szCs w:val="24"/>
              </w:rPr>
            </w:pPr>
          </w:p>
        </w:tc>
      </w:tr>
      <w:tr w:rsidR="000B02F7" w14:paraId="6642B9AC" w14:textId="77777777" w:rsidTr="00882E99">
        <w:trPr>
          <w:trHeight w:val="300"/>
        </w:trPr>
        <w:tc>
          <w:tcPr>
            <w:tcW w:w="3094" w:type="dxa"/>
            <w:gridSpan w:val="2"/>
          </w:tcPr>
          <w:p w14:paraId="32576D4A" w14:textId="77777777" w:rsidR="000B02F7" w:rsidRDefault="000B02F7" w:rsidP="00882E99">
            <w:pPr>
              <w:rPr>
                <w:b/>
                <w:kern w:val="2"/>
                <w:szCs w:val="24"/>
              </w:rPr>
            </w:pPr>
            <w:r>
              <w:rPr>
                <w:b/>
                <w:kern w:val="2"/>
                <w:szCs w:val="24"/>
              </w:rPr>
              <w:t>9.5. Tiekėjui taikomos baudos dėl aplinkosauginių ir (arba) socialinių kriterijų nesilaikymo</w:t>
            </w:r>
          </w:p>
        </w:tc>
        <w:tc>
          <w:tcPr>
            <w:tcW w:w="6441" w:type="dxa"/>
            <w:gridSpan w:val="2"/>
          </w:tcPr>
          <w:p w14:paraId="5F08848D" w14:textId="77777777" w:rsidR="000B02F7" w:rsidRDefault="000B02F7" w:rsidP="00882E99">
            <w:pPr>
              <w:rPr>
                <w:bCs/>
                <w:color w:val="000000"/>
                <w:kern w:val="2"/>
                <w:szCs w:val="24"/>
              </w:rPr>
            </w:pPr>
            <w:r>
              <w:rPr>
                <w:bCs/>
                <w:color w:val="000000"/>
                <w:kern w:val="2"/>
                <w:szCs w:val="24"/>
              </w:rPr>
              <w:t>Netaikoma</w:t>
            </w:r>
          </w:p>
          <w:p w14:paraId="64D1F8CD" w14:textId="77777777" w:rsidR="000B02F7" w:rsidRDefault="000B02F7" w:rsidP="00882E99">
            <w:pPr>
              <w:rPr>
                <w:color w:val="4472C4"/>
                <w:kern w:val="2"/>
                <w:szCs w:val="24"/>
              </w:rPr>
            </w:pPr>
          </w:p>
        </w:tc>
      </w:tr>
      <w:tr w:rsidR="000B02F7" w14:paraId="301400A8" w14:textId="77777777" w:rsidTr="00882E99">
        <w:trPr>
          <w:trHeight w:val="300"/>
        </w:trPr>
        <w:tc>
          <w:tcPr>
            <w:tcW w:w="3094" w:type="dxa"/>
            <w:gridSpan w:val="2"/>
          </w:tcPr>
          <w:p w14:paraId="28D9D639" w14:textId="77777777" w:rsidR="000B02F7" w:rsidRDefault="000B02F7" w:rsidP="00882E99">
            <w:pPr>
              <w:rPr>
                <w:b/>
                <w:kern w:val="2"/>
                <w:szCs w:val="24"/>
              </w:rPr>
            </w:pPr>
            <w:r>
              <w:rPr>
                <w:b/>
                <w:kern w:val="2"/>
                <w:szCs w:val="24"/>
              </w:rPr>
              <w:lastRenderedPageBreak/>
              <w:t>9.6. Tiekėjui / Pirkėjui taikoma bauda dėl konfidencialumo reikalavimų nesilaikymo</w:t>
            </w:r>
          </w:p>
        </w:tc>
        <w:tc>
          <w:tcPr>
            <w:tcW w:w="6441" w:type="dxa"/>
            <w:gridSpan w:val="2"/>
          </w:tcPr>
          <w:p w14:paraId="47FC2146" w14:textId="77777777" w:rsidR="000B02F7" w:rsidRDefault="000B02F7" w:rsidP="00882E99">
            <w:pPr>
              <w:rPr>
                <w:bCs/>
                <w:kern w:val="2"/>
                <w:szCs w:val="24"/>
              </w:rPr>
            </w:pPr>
            <w:r>
              <w:rPr>
                <w:bCs/>
                <w:kern w:val="2"/>
                <w:szCs w:val="24"/>
              </w:rPr>
              <w:t>Netaikoma</w:t>
            </w:r>
          </w:p>
          <w:p w14:paraId="2E9548BB" w14:textId="77777777" w:rsidR="000B02F7" w:rsidRDefault="000B02F7" w:rsidP="00882E99">
            <w:pPr>
              <w:rPr>
                <w:color w:val="4472C4"/>
                <w:kern w:val="2"/>
                <w:szCs w:val="24"/>
              </w:rPr>
            </w:pPr>
          </w:p>
        </w:tc>
      </w:tr>
      <w:tr w:rsidR="000B02F7" w14:paraId="65DF654A" w14:textId="77777777" w:rsidTr="00882E99">
        <w:trPr>
          <w:trHeight w:val="300"/>
        </w:trPr>
        <w:tc>
          <w:tcPr>
            <w:tcW w:w="3094" w:type="dxa"/>
            <w:gridSpan w:val="2"/>
          </w:tcPr>
          <w:p w14:paraId="0A69F4E4" w14:textId="77777777" w:rsidR="000B02F7" w:rsidRDefault="000B02F7" w:rsidP="00882E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DE489B9" w14:textId="77777777" w:rsidR="000B02F7" w:rsidRDefault="000B02F7" w:rsidP="00882E99">
            <w:pPr>
              <w:rPr>
                <w:color w:val="4472C4"/>
                <w:kern w:val="2"/>
                <w:szCs w:val="24"/>
              </w:rPr>
            </w:pPr>
            <w:r>
              <w:rPr>
                <w:bCs/>
                <w:szCs w:val="24"/>
              </w:rPr>
              <w:t xml:space="preserve">Netaikoma </w:t>
            </w:r>
          </w:p>
          <w:p w14:paraId="63844F34" w14:textId="77777777" w:rsidR="000B02F7" w:rsidRDefault="000B02F7" w:rsidP="00882E99">
            <w:pPr>
              <w:rPr>
                <w:color w:val="4472C4"/>
                <w:kern w:val="2"/>
                <w:szCs w:val="24"/>
              </w:rPr>
            </w:pPr>
          </w:p>
        </w:tc>
      </w:tr>
      <w:tr w:rsidR="000B02F7" w14:paraId="348F7128" w14:textId="77777777" w:rsidTr="00882E9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63DBB33" w14:textId="77777777" w:rsidR="000B02F7" w:rsidRDefault="000B02F7" w:rsidP="00882E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9435BE8" w14:textId="77777777" w:rsidR="000B02F7" w:rsidRDefault="000B02F7" w:rsidP="00882E99">
            <w:pPr>
              <w:rPr>
                <w:bCs/>
                <w:kern w:val="2"/>
                <w:szCs w:val="24"/>
              </w:rPr>
            </w:pPr>
            <w:r>
              <w:rPr>
                <w:bCs/>
                <w:kern w:val="2"/>
                <w:szCs w:val="24"/>
              </w:rPr>
              <w:t>Netaikoma</w:t>
            </w:r>
          </w:p>
          <w:p w14:paraId="3829BEF4" w14:textId="77777777" w:rsidR="000B02F7" w:rsidRDefault="000B02F7" w:rsidP="00882E99">
            <w:pPr>
              <w:rPr>
                <w:color w:val="4472C4"/>
                <w:kern w:val="2"/>
                <w:szCs w:val="24"/>
              </w:rPr>
            </w:pPr>
          </w:p>
        </w:tc>
      </w:tr>
      <w:tr w:rsidR="000B02F7" w14:paraId="503DF22D" w14:textId="77777777" w:rsidTr="00882E99">
        <w:trPr>
          <w:trHeight w:val="300"/>
        </w:trPr>
        <w:tc>
          <w:tcPr>
            <w:tcW w:w="3094" w:type="dxa"/>
            <w:gridSpan w:val="2"/>
          </w:tcPr>
          <w:p w14:paraId="7DF4CF30" w14:textId="77777777" w:rsidR="000B02F7" w:rsidRDefault="000B02F7" w:rsidP="00882E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3BD6577" w14:textId="77777777" w:rsidR="000B02F7" w:rsidRDefault="000B02F7" w:rsidP="00882E99">
            <w:pPr>
              <w:rPr>
                <w:bCs/>
                <w:kern w:val="2"/>
                <w:szCs w:val="24"/>
              </w:rPr>
            </w:pPr>
            <w:r>
              <w:rPr>
                <w:bCs/>
                <w:kern w:val="2"/>
                <w:szCs w:val="24"/>
              </w:rPr>
              <w:t>500 (penki šimtai) Eur</w:t>
            </w:r>
          </w:p>
          <w:p w14:paraId="03EA57FB" w14:textId="77777777" w:rsidR="000B02F7" w:rsidRDefault="000B02F7" w:rsidP="00882E99">
            <w:pPr>
              <w:rPr>
                <w:color w:val="4472C4"/>
                <w:kern w:val="2"/>
                <w:szCs w:val="24"/>
              </w:rPr>
            </w:pPr>
          </w:p>
        </w:tc>
      </w:tr>
      <w:tr w:rsidR="000B02F7" w14:paraId="2773560E" w14:textId="77777777" w:rsidTr="00882E99">
        <w:trPr>
          <w:trHeight w:val="300"/>
        </w:trPr>
        <w:tc>
          <w:tcPr>
            <w:tcW w:w="9535" w:type="dxa"/>
            <w:gridSpan w:val="4"/>
          </w:tcPr>
          <w:p w14:paraId="738098D0" w14:textId="77777777" w:rsidR="000B02F7" w:rsidRDefault="000B02F7" w:rsidP="00882E99">
            <w:pPr>
              <w:jc w:val="center"/>
              <w:rPr>
                <w:color w:val="4472C4"/>
                <w:kern w:val="2"/>
                <w:szCs w:val="24"/>
              </w:rPr>
            </w:pPr>
            <w:r>
              <w:rPr>
                <w:b/>
                <w:kern w:val="2"/>
                <w:szCs w:val="24"/>
              </w:rPr>
              <w:t>10. ESMINĖS SUTARTIES SĄLYGOS</w:t>
            </w:r>
          </w:p>
        </w:tc>
      </w:tr>
      <w:tr w:rsidR="000B02F7" w14:paraId="505DF952" w14:textId="77777777" w:rsidTr="00882E99">
        <w:trPr>
          <w:trHeight w:val="300"/>
        </w:trPr>
        <w:tc>
          <w:tcPr>
            <w:tcW w:w="3094" w:type="dxa"/>
            <w:gridSpan w:val="2"/>
          </w:tcPr>
          <w:p w14:paraId="0EB91F8C" w14:textId="77777777" w:rsidR="000B02F7" w:rsidRDefault="000B02F7" w:rsidP="00882E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EFBE3C5" w14:textId="77777777" w:rsidR="000B02F7" w:rsidRPr="00EC5279" w:rsidRDefault="000B02F7" w:rsidP="00882E99">
            <w:pPr>
              <w:rPr>
                <w:kern w:val="2"/>
                <w:szCs w:val="24"/>
              </w:rPr>
            </w:pPr>
            <w:r>
              <w:rPr>
                <w:kern w:val="2"/>
                <w:szCs w:val="24"/>
              </w:rPr>
              <w:t>Netaikoma</w:t>
            </w:r>
          </w:p>
        </w:tc>
      </w:tr>
      <w:tr w:rsidR="000B02F7" w14:paraId="3E6C1403" w14:textId="77777777" w:rsidTr="00882E99">
        <w:trPr>
          <w:trHeight w:val="300"/>
        </w:trPr>
        <w:tc>
          <w:tcPr>
            <w:tcW w:w="3094" w:type="dxa"/>
            <w:gridSpan w:val="2"/>
          </w:tcPr>
          <w:p w14:paraId="4032A943" w14:textId="77777777" w:rsidR="000B02F7" w:rsidRPr="004B3586" w:rsidRDefault="000B02F7" w:rsidP="00882E99">
            <w:pPr>
              <w:rPr>
                <w:b/>
                <w:kern w:val="2"/>
                <w:szCs w:val="24"/>
              </w:rPr>
            </w:pPr>
            <w:r>
              <w:rPr>
                <w:b/>
                <w:bCs/>
              </w:rPr>
              <w:t>10.2. Dideli arba nuolatiniai esminės Sutarties sąlygos vykdymo trūkumai</w:t>
            </w:r>
          </w:p>
        </w:tc>
        <w:tc>
          <w:tcPr>
            <w:tcW w:w="6441" w:type="dxa"/>
            <w:gridSpan w:val="2"/>
          </w:tcPr>
          <w:p w14:paraId="72944D72" w14:textId="77777777" w:rsidR="000B02F7" w:rsidRDefault="000B02F7" w:rsidP="00882E99">
            <w:pPr>
              <w:spacing w:line="276" w:lineRule="auto"/>
              <w:jc w:val="both"/>
              <w:textAlignment w:val="baseline"/>
              <w:rPr>
                <w:kern w:val="2"/>
                <w:szCs w:val="24"/>
              </w:rPr>
            </w:pPr>
            <w:r>
              <w:rPr>
                <w:rFonts w:eastAsia="Arial"/>
              </w:rPr>
              <w:t>Netaikoma</w:t>
            </w:r>
          </w:p>
        </w:tc>
      </w:tr>
      <w:tr w:rsidR="000B02F7" w14:paraId="212954EE" w14:textId="77777777" w:rsidTr="00882E99">
        <w:trPr>
          <w:trHeight w:val="300"/>
        </w:trPr>
        <w:tc>
          <w:tcPr>
            <w:tcW w:w="9535" w:type="dxa"/>
            <w:gridSpan w:val="4"/>
          </w:tcPr>
          <w:p w14:paraId="53488BD5" w14:textId="77777777" w:rsidR="000B02F7" w:rsidRDefault="000B02F7" w:rsidP="00882E99">
            <w:pPr>
              <w:jc w:val="center"/>
              <w:rPr>
                <w:b/>
                <w:kern w:val="2"/>
                <w:szCs w:val="24"/>
              </w:rPr>
            </w:pPr>
            <w:r>
              <w:rPr>
                <w:b/>
                <w:kern w:val="2"/>
                <w:szCs w:val="24"/>
              </w:rPr>
              <w:t>11. SUTARTIES GALIOJIMAS IR KEITIMAS</w:t>
            </w:r>
          </w:p>
        </w:tc>
      </w:tr>
      <w:tr w:rsidR="000B02F7" w14:paraId="769323B3" w14:textId="77777777" w:rsidTr="00882E99">
        <w:trPr>
          <w:trHeight w:val="300"/>
        </w:trPr>
        <w:tc>
          <w:tcPr>
            <w:tcW w:w="3094" w:type="dxa"/>
            <w:gridSpan w:val="2"/>
          </w:tcPr>
          <w:p w14:paraId="49ABED2D" w14:textId="77777777" w:rsidR="000B02F7" w:rsidRDefault="000B02F7" w:rsidP="00882E99">
            <w:pPr>
              <w:rPr>
                <w:b/>
                <w:kern w:val="2"/>
                <w:szCs w:val="24"/>
              </w:rPr>
            </w:pPr>
            <w:r>
              <w:rPr>
                <w:b/>
                <w:szCs w:val="24"/>
              </w:rPr>
              <w:t>11.1. Sutarties sudarymas ir įsigaliojimas</w:t>
            </w:r>
          </w:p>
        </w:tc>
        <w:tc>
          <w:tcPr>
            <w:tcW w:w="6441" w:type="dxa"/>
            <w:gridSpan w:val="2"/>
          </w:tcPr>
          <w:p w14:paraId="63B6B275" w14:textId="77777777" w:rsidR="000B02F7" w:rsidRDefault="000B02F7" w:rsidP="00882E99">
            <w:pPr>
              <w:jc w:val="both"/>
              <w:rPr>
                <w:kern w:val="2"/>
                <w:szCs w:val="24"/>
              </w:rPr>
            </w:pPr>
            <w:r>
              <w:rPr>
                <w:kern w:val="2"/>
                <w:szCs w:val="24"/>
              </w:rPr>
              <w:t>Ši Sutartis laikoma sudaryta ir įsigalioja nuo Sutarties pasirašymo dienos (antrosios Šalies pasirašymo dieną).</w:t>
            </w:r>
          </w:p>
          <w:p w14:paraId="72E92DE8" w14:textId="77777777" w:rsidR="000B02F7" w:rsidRPr="00EC5279" w:rsidRDefault="000B02F7" w:rsidP="00882E99">
            <w:pPr>
              <w:jc w:val="both"/>
              <w:rPr>
                <w:kern w:val="2"/>
                <w:szCs w:val="24"/>
              </w:rPr>
            </w:pPr>
            <w:r>
              <w:rPr>
                <w:color w:val="000000"/>
                <w:kern w:val="2"/>
                <w:szCs w:val="24"/>
              </w:rPr>
              <w:t xml:space="preserve">Sutartis galioja iki visiško prievolių įvykdymo (kol bus išnaudota Pradinės Sutarties vertė, bet jos terminas negali būti ilgesnis kaip 37 mėnesiai. </w:t>
            </w:r>
          </w:p>
        </w:tc>
      </w:tr>
      <w:tr w:rsidR="000B02F7" w14:paraId="47D122DB" w14:textId="77777777" w:rsidTr="00882E99">
        <w:trPr>
          <w:trHeight w:val="300"/>
        </w:trPr>
        <w:tc>
          <w:tcPr>
            <w:tcW w:w="3094" w:type="dxa"/>
            <w:gridSpan w:val="2"/>
          </w:tcPr>
          <w:p w14:paraId="05CD8523" w14:textId="77777777" w:rsidR="000B02F7" w:rsidRDefault="000B02F7" w:rsidP="00882E99">
            <w:pPr>
              <w:rPr>
                <w:b/>
                <w:kern w:val="2"/>
                <w:szCs w:val="24"/>
              </w:rPr>
            </w:pPr>
            <w:r>
              <w:rPr>
                <w:b/>
                <w:kern w:val="2"/>
                <w:szCs w:val="24"/>
              </w:rPr>
              <w:t>11.2. Sutarties galiojimo termino pratęsimas</w:t>
            </w:r>
          </w:p>
        </w:tc>
        <w:tc>
          <w:tcPr>
            <w:tcW w:w="6441" w:type="dxa"/>
            <w:gridSpan w:val="2"/>
          </w:tcPr>
          <w:p w14:paraId="387953FA" w14:textId="77777777" w:rsidR="000B02F7" w:rsidRDefault="000B02F7" w:rsidP="00882E99">
            <w:pPr>
              <w:rPr>
                <w:kern w:val="2"/>
                <w:szCs w:val="24"/>
              </w:rPr>
            </w:pPr>
            <w:r>
              <w:rPr>
                <w:kern w:val="2"/>
                <w:szCs w:val="24"/>
              </w:rPr>
              <w:t>Netaikoma</w:t>
            </w:r>
          </w:p>
          <w:p w14:paraId="21976381" w14:textId="77777777" w:rsidR="000B02F7" w:rsidRDefault="000B02F7" w:rsidP="00882E99">
            <w:pPr>
              <w:rPr>
                <w:kern w:val="2"/>
                <w:szCs w:val="24"/>
              </w:rPr>
            </w:pPr>
          </w:p>
        </w:tc>
      </w:tr>
      <w:tr w:rsidR="000B02F7" w14:paraId="68B9535B" w14:textId="77777777" w:rsidTr="00882E99">
        <w:trPr>
          <w:trHeight w:val="300"/>
        </w:trPr>
        <w:tc>
          <w:tcPr>
            <w:tcW w:w="9535" w:type="dxa"/>
            <w:gridSpan w:val="4"/>
          </w:tcPr>
          <w:p w14:paraId="3D3300FA" w14:textId="77777777" w:rsidR="000B02F7" w:rsidRDefault="000B02F7" w:rsidP="00882E99">
            <w:pPr>
              <w:jc w:val="center"/>
              <w:rPr>
                <w:b/>
                <w:kern w:val="2"/>
                <w:szCs w:val="24"/>
              </w:rPr>
            </w:pPr>
            <w:r>
              <w:rPr>
                <w:b/>
                <w:kern w:val="2"/>
                <w:szCs w:val="24"/>
              </w:rPr>
              <w:t>12. SUTARTIES NUTRAUKIMAS</w:t>
            </w:r>
          </w:p>
        </w:tc>
      </w:tr>
      <w:tr w:rsidR="000B02F7" w14:paraId="06D61E34" w14:textId="77777777" w:rsidTr="00882E99">
        <w:trPr>
          <w:trHeight w:val="300"/>
        </w:trPr>
        <w:tc>
          <w:tcPr>
            <w:tcW w:w="3058" w:type="dxa"/>
            <w:tcBorders>
              <w:top w:val="single" w:sz="4" w:space="0" w:color="auto"/>
              <w:left w:val="single" w:sz="4" w:space="0" w:color="auto"/>
              <w:bottom w:val="single" w:sz="4" w:space="0" w:color="auto"/>
              <w:right w:val="single" w:sz="4" w:space="0" w:color="auto"/>
            </w:tcBorders>
          </w:tcPr>
          <w:p w14:paraId="28BFB06A" w14:textId="77777777" w:rsidR="000B02F7" w:rsidRDefault="000B02F7" w:rsidP="00882E9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F8AA1" w14:textId="77777777" w:rsidR="000B02F7" w:rsidRPr="00EC5279" w:rsidRDefault="000B02F7" w:rsidP="00882E99">
            <w:pPr>
              <w:jc w:val="both"/>
              <w:rPr>
                <w:kern w:val="2"/>
                <w:szCs w:val="24"/>
              </w:rPr>
            </w:pPr>
            <w:r>
              <w:rPr>
                <w:kern w:val="2"/>
                <w:szCs w:val="24"/>
              </w:rPr>
              <w:t>Sutartis gali būti nutraukiama rašytiniu Šalių susitarimu arba vienašališkai, Bendrosiose sąlygose nustatyta tvarka.</w:t>
            </w:r>
          </w:p>
        </w:tc>
      </w:tr>
      <w:tr w:rsidR="000B02F7" w14:paraId="14BC4381" w14:textId="77777777" w:rsidTr="00882E99">
        <w:trPr>
          <w:trHeight w:val="300"/>
        </w:trPr>
        <w:tc>
          <w:tcPr>
            <w:tcW w:w="3058" w:type="dxa"/>
            <w:tcBorders>
              <w:top w:val="single" w:sz="4" w:space="0" w:color="auto"/>
              <w:left w:val="single" w:sz="4" w:space="0" w:color="auto"/>
              <w:bottom w:val="single" w:sz="4" w:space="0" w:color="auto"/>
              <w:right w:val="single" w:sz="4" w:space="0" w:color="auto"/>
            </w:tcBorders>
          </w:tcPr>
          <w:p w14:paraId="5F5170F4" w14:textId="77777777" w:rsidR="000B02F7" w:rsidRPr="000E346A" w:rsidRDefault="000B02F7" w:rsidP="00882E99">
            <w:pPr>
              <w:rPr>
                <w:b/>
                <w:kern w:val="2"/>
                <w:szCs w:val="24"/>
              </w:rPr>
            </w:pPr>
            <w:r w:rsidRPr="000E346A">
              <w:rPr>
                <w:b/>
                <w:kern w:val="2"/>
                <w:szCs w:val="24"/>
              </w:rPr>
              <w:t xml:space="preserve">12.2. Esminiai Sutarties </w:t>
            </w:r>
            <w:r w:rsidRPr="000E346A">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2672618" w14:textId="77777777" w:rsidR="000B02F7" w:rsidRPr="000E346A" w:rsidRDefault="000B02F7" w:rsidP="00882E99">
            <w:pPr>
              <w:jc w:val="both"/>
              <w:rPr>
                <w:kern w:val="2"/>
                <w:szCs w:val="24"/>
              </w:rPr>
            </w:pPr>
            <w:r w:rsidRPr="000E346A">
              <w:rPr>
                <w:kern w:val="2"/>
                <w:szCs w:val="24"/>
              </w:rPr>
              <w:t>12.2.1. jeigu Tiekėjas nevykdo prisiimtų įsipareigojimų už Sutartyje nustatytą Sutarties kainą / įkainius;</w:t>
            </w:r>
          </w:p>
          <w:p w14:paraId="5A2D3E4F" w14:textId="77777777" w:rsidR="000B02F7" w:rsidRPr="000E346A" w:rsidRDefault="000B02F7" w:rsidP="00882E99">
            <w:pPr>
              <w:spacing w:line="257" w:lineRule="auto"/>
              <w:jc w:val="both"/>
              <w:rPr>
                <w:rFonts w:eastAsia="Arial"/>
                <w:kern w:val="2"/>
                <w:szCs w:val="24"/>
                <w:lang w:val="lt"/>
              </w:rPr>
            </w:pPr>
            <w:r w:rsidRPr="000E346A">
              <w:rPr>
                <w:rFonts w:eastAsia="Arial"/>
                <w:kern w:val="2"/>
                <w:szCs w:val="24"/>
                <w:lang w:val="lt"/>
              </w:rPr>
              <w:t xml:space="preserve">12.2.2. jeigu Tiekėjas nesilaiko Sutartyje nustatytų Paslaugų teikimo terminų 2 (du) kartus iš eilės arba vėluoja suteikti Paslaugas daugiau nei </w:t>
            </w:r>
            <w:r>
              <w:rPr>
                <w:rFonts w:eastAsia="Arial"/>
                <w:kern w:val="2"/>
                <w:szCs w:val="24"/>
                <w:lang w:val="lt"/>
              </w:rPr>
              <w:t>5</w:t>
            </w:r>
            <w:r w:rsidRPr="000E346A">
              <w:rPr>
                <w:rFonts w:eastAsia="Arial"/>
                <w:kern w:val="2"/>
                <w:szCs w:val="24"/>
                <w:lang w:val="lt"/>
              </w:rPr>
              <w:t xml:space="preserve"> (</w:t>
            </w:r>
            <w:r>
              <w:rPr>
                <w:rFonts w:eastAsia="Arial"/>
                <w:kern w:val="2"/>
                <w:szCs w:val="24"/>
                <w:lang w:val="lt"/>
              </w:rPr>
              <w:t>penkias</w:t>
            </w:r>
            <w:r w:rsidRPr="000E346A">
              <w:rPr>
                <w:rFonts w:eastAsia="Arial"/>
                <w:kern w:val="2"/>
                <w:szCs w:val="24"/>
                <w:lang w:val="lt"/>
              </w:rPr>
              <w:t>) dienas nuo Sutartyje nustatyto Paslaugų suteikimo termino;</w:t>
            </w:r>
          </w:p>
        </w:tc>
      </w:tr>
      <w:tr w:rsidR="000B02F7" w14:paraId="7A6AD04F" w14:textId="77777777" w:rsidTr="00882E99">
        <w:trPr>
          <w:trHeight w:val="300"/>
        </w:trPr>
        <w:tc>
          <w:tcPr>
            <w:tcW w:w="9535" w:type="dxa"/>
            <w:gridSpan w:val="4"/>
          </w:tcPr>
          <w:p w14:paraId="1576676F" w14:textId="77777777" w:rsidR="000B02F7" w:rsidRDefault="000B02F7" w:rsidP="00882E99">
            <w:pPr>
              <w:jc w:val="center"/>
              <w:rPr>
                <w:kern w:val="2"/>
                <w:szCs w:val="24"/>
              </w:rPr>
            </w:pPr>
            <w:r>
              <w:rPr>
                <w:b/>
                <w:kern w:val="2"/>
                <w:szCs w:val="24"/>
              </w:rPr>
              <w:lastRenderedPageBreak/>
              <w:t xml:space="preserve">13. APLINKOS APSAUGOS IR SOCIALINIAI KRITERIJAI </w:t>
            </w:r>
          </w:p>
        </w:tc>
      </w:tr>
      <w:tr w:rsidR="000B02F7" w14:paraId="5091E186" w14:textId="77777777" w:rsidTr="00882E99">
        <w:trPr>
          <w:trHeight w:val="300"/>
        </w:trPr>
        <w:tc>
          <w:tcPr>
            <w:tcW w:w="3058" w:type="dxa"/>
          </w:tcPr>
          <w:p w14:paraId="6EC64F5F" w14:textId="77777777" w:rsidR="000B02F7" w:rsidRDefault="000B02F7" w:rsidP="00882E99">
            <w:pPr>
              <w:rPr>
                <w:b/>
                <w:kern w:val="2"/>
                <w:szCs w:val="24"/>
              </w:rPr>
            </w:pPr>
            <w:r>
              <w:rPr>
                <w:b/>
                <w:kern w:val="2"/>
                <w:szCs w:val="24"/>
              </w:rPr>
              <w:t xml:space="preserve">13.1. Su perkamomis paslaugomis susiję  aplinkos apsaugos kriterijai </w:t>
            </w:r>
          </w:p>
        </w:tc>
        <w:tc>
          <w:tcPr>
            <w:tcW w:w="6477" w:type="dxa"/>
            <w:gridSpan w:val="3"/>
          </w:tcPr>
          <w:p w14:paraId="48DFE646" w14:textId="77777777" w:rsidR="000B02F7" w:rsidRPr="000E346A" w:rsidRDefault="000B02F7" w:rsidP="00882E99">
            <w:pPr>
              <w:jc w:val="both"/>
              <w:rPr>
                <w:kern w:val="2"/>
                <w:szCs w:val="24"/>
              </w:rPr>
            </w:pPr>
            <w:r w:rsidRPr="000E346A">
              <w:rPr>
                <w:rStyle w:val="cf01"/>
                <w:rFonts w:ascii="Times New Roman" w:hAnsi="Times New Roman" w:cs="Times New Roman"/>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w:t>
            </w:r>
          </w:p>
        </w:tc>
      </w:tr>
      <w:tr w:rsidR="000B02F7" w14:paraId="731BF3CF" w14:textId="77777777" w:rsidTr="00882E99">
        <w:trPr>
          <w:trHeight w:val="300"/>
        </w:trPr>
        <w:tc>
          <w:tcPr>
            <w:tcW w:w="3058" w:type="dxa"/>
          </w:tcPr>
          <w:p w14:paraId="0785A035" w14:textId="77777777" w:rsidR="000B02F7" w:rsidRDefault="000B02F7" w:rsidP="00882E99">
            <w:pPr>
              <w:rPr>
                <w:b/>
                <w:kern w:val="2"/>
                <w:szCs w:val="24"/>
              </w:rPr>
            </w:pPr>
            <w:r>
              <w:rPr>
                <w:b/>
                <w:kern w:val="2"/>
                <w:szCs w:val="24"/>
              </w:rPr>
              <w:t>13.2. Su perkamomis Paslaugomis susiję socialiniai kriterijai</w:t>
            </w:r>
          </w:p>
        </w:tc>
        <w:tc>
          <w:tcPr>
            <w:tcW w:w="6477" w:type="dxa"/>
            <w:gridSpan w:val="3"/>
          </w:tcPr>
          <w:p w14:paraId="2C5FD285" w14:textId="77777777" w:rsidR="000B02F7" w:rsidRPr="000E346A" w:rsidRDefault="000B02F7" w:rsidP="00882E99">
            <w:pPr>
              <w:rPr>
                <w:color w:val="000000"/>
                <w:kern w:val="2"/>
                <w:szCs w:val="24"/>
                <w:shd w:val="clear" w:color="auto" w:fill="FFFFFF"/>
              </w:rPr>
            </w:pPr>
            <w:r>
              <w:rPr>
                <w:color w:val="000000"/>
                <w:kern w:val="2"/>
                <w:szCs w:val="24"/>
                <w:shd w:val="clear" w:color="auto" w:fill="FFFFFF"/>
              </w:rPr>
              <w:t>Netaikoma</w:t>
            </w:r>
          </w:p>
        </w:tc>
      </w:tr>
      <w:tr w:rsidR="000B02F7" w14:paraId="2328D422" w14:textId="77777777" w:rsidTr="00882E99">
        <w:trPr>
          <w:trHeight w:val="300"/>
        </w:trPr>
        <w:tc>
          <w:tcPr>
            <w:tcW w:w="9535" w:type="dxa"/>
            <w:gridSpan w:val="4"/>
          </w:tcPr>
          <w:p w14:paraId="12652E95" w14:textId="77777777" w:rsidR="000B02F7" w:rsidRDefault="000B02F7" w:rsidP="00882E99">
            <w:pPr>
              <w:jc w:val="center"/>
              <w:rPr>
                <w:b/>
                <w:kern w:val="2"/>
                <w:szCs w:val="24"/>
              </w:rPr>
            </w:pPr>
            <w:r>
              <w:rPr>
                <w:b/>
                <w:kern w:val="2"/>
                <w:szCs w:val="24"/>
              </w:rPr>
              <w:t xml:space="preserve">14. BENDRŲJŲ SĄLYGŲ PAKEITIMAI IR PAPILDYMAI </w:t>
            </w:r>
          </w:p>
          <w:p w14:paraId="4EB8D0A3" w14:textId="77777777" w:rsidR="000B02F7" w:rsidRDefault="000B02F7" w:rsidP="00882E99">
            <w:pPr>
              <w:jc w:val="center"/>
              <w:rPr>
                <w:kern w:val="2"/>
                <w:szCs w:val="24"/>
              </w:rPr>
            </w:pPr>
            <w:r>
              <w:rPr>
                <w:color w:val="4472C4"/>
                <w:kern w:val="2"/>
                <w:szCs w:val="24"/>
              </w:rPr>
              <w:t xml:space="preserve">(jeigu būtina dėl konkretaus Sutarties dalyko specifikos) </w:t>
            </w:r>
          </w:p>
        </w:tc>
      </w:tr>
      <w:tr w:rsidR="000B02F7" w14:paraId="7977737A" w14:textId="77777777" w:rsidTr="00882E99">
        <w:trPr>
          <w:trHeight w:val="300"/>
        </w:trPr>
        <w:tc>
          <w:tcPr>
            <w:tcW w:w="3058" w:type="dxa"/>
          </w:tcPr>
          <w:p w14:paraId="705EEACD" w14:textId="77777777" w:rsidR="000B02F7" w:rsidRDefault="000B02F7" w:rsidP="00882E99">
            <w:pPr>
              <w:rPr>
                <w:b/>
                <w:kern w:val="2"/>
                <w:szCs w:val="24"/>
              </w:rPr>
            </w:pPr>
            <w:r>
              <w:rPr>
                <w:b/>
                <w:kern w:val="2"/>
                <w:szCs w:val="24"/>
              </w:rPr>
              <w:t xml:space="preserve">14.1. </w:t>
            </w:r>
          </w:p>
        </w:tc>
        <w:tc>
          <w:tcPr>
            <w:tcW w:w="6477" w:type="dxa"/>
            <w:gridSpan w:val="3"/>
          </w:tcPr>
          <w:p w14:paraId="04629B22" w14:textId="77777777" w:rsidR="000B02F7" w:rsidRDefault="000B02F7" w:rsidP="00882E99">
            <w:pPr>
              <w:rPr>
                <w:color w:val="4472C4"/>
                <w:kern w:val="2"/>
                <w:szCs w:val="24"/>
              </w:rPr>
            </w:pPr>
            <w:r>
              <w:rPr>
                <w:color w:val="4472C4"/>
                <w:kern w:val="2"/>
                <w:szCs w:val="24"/>
              </w:rPr>
              <w:t>(pildyti, jei keičiamas Sutarties Bendrųjų sąlygų punktas, jį išdėstant nauja redakcija):</w:t>
            </w:r>
          </w:p>
          <w:p w14:paraId="55E6271D" w14:textId="77777777" w:rsidR="000B02F7" w:rsidRDefault="000B02F7" w:rsidP="00882E99">
            <w:pPr>
              <w:rPr>
                <w:kern w:val="2"/>
                <w:szCs w:val="24"/>
              </w:rPr>
            </w:pPr>
            <w:r>
              <w:rPr>
                <w:kern w:val="2"/>
                <w:szCs w:val="24"/>
              </w:rPr>
              <w:t>Šalys susitaria pakeisti nurodytą Sutarties Bendrųjų sąlygų punktą ir išdėstyti jį nauja redakcija: ____.</w:t>
            </w:r>
          </w:p>
        </w:tc>
      </w:tr>
      <w:tr w:rsidR="000B02F7" w14:paraId="3EFAA1C3" w14:textId="77777777" w:rsidTr="00882E99">
        <w:trPr>
          <w:trHeight w:val="300"/>
        </w:trPr>
        <w:tc>
          <w:tcPr>
            <w:tcW w:w="3058" w:type="dxa"/>
          </w:tcPr>
          <w:p w14:paraId="7695F765" w14:textId="77777777" w:rsidR="000B02F7" w:rsidRDefault="000B02F7" w:rsidP="00882E99">
            <w:pPr>
              <w:rPr>
                <w:b/>
                <w:kern w:val="2"/>
                <w:szCs w:val="24"/>
              </w:rPr>
            </w:pPr>
            <w:r>
              <w:rPr>
                <w:b/>
                <w:kern w:val="2"/>
                <w:szCs w:val="24"/>
              </w:rPr>
              <w:t>14.2.</w:t>
            </w:r>
          </w:p>
        </w:tc>
        <w:tc>
          <w:tcPr>
            <w:tcW w:w="6477" w:type="dxa"/>
            <w:gridSpan w:val="3"/>
          </w:tcPr>
          <w:p w14:paraId="7240C311" w14:textId="77777777" w:rsidR="000B02F7" w:rsidRDefault="000B02F7" w:rsidP="00882E99">
            <w:pPr>
              <w:rPr>
                <w:color w:val="4472C4"/>
                <w:kern w:val="2"/>
                <w:szCs w:val="24"/>
              </w:rPr>
            </w:pPr>
            <w:r>
              <w:rPr>
                <w:color w:val="4472C4"/>
                <w:kern w:val="2"/>
                <w:szCs w:val="24"/>
              </w:rPr>
              <w:t>(pildyti, jei papildomos Sutarties Bendrosios sąlygos naujomis nuostatomis):</w:t>
            </w:r>
          </w:p>
          <w:p w14:paraId="39885A3D" w14:textId="77777777" w:rsidR="000B02F7" w:rsidRDefault="000B02F7" w:rsidP="00882E99">
            <w:pPr>
              <w:rPr>
                <w:kern w:val="2"/>
                <w:szCs w:val="24"/>
              </w:rPr>
            </w:pPr>
            <w:r>
              <w:rPr>
                <w:kern w:val="2"/>
                <w:szCs w:val="24"/>
              </w:rPr>
              <w:t>Šalys susitaria papildyti Sutarties Bendrąsias sąlygas nurodytu punktu, tačiau kitų punktų numeracijos nekeisti: ________.</w:t>
            </w:r>
          </w:p>
        </w:tc>
      </w:tr>
      <w:tr w:rsidR="000B02F7" w14:paraId="7C6E2696" w14:textId="77777777" w:rsidTr="00882E99">
        <w:trPr>
          <w:trHeight w:val="300"/>
        </w:trPr>
        <w:tc>
          <w:tcPr>
            <w:tcW w:w="3058" w:type="dxa"/>
          </w:tcPr>
          <w:p w14:paraId="301C9A3F" w14:textId="77777777" w:rsidR="000B02F7" w:rsidRDefault="000B02F7" w:rsidP="00882E99">
            <w:pPr>
              <w:rPr>
                <w:b/>
                <w:kern w:val="2"/>
                <w:szCs w:val="24"/>
              </w:rPr>
            </w:pPr>
            <w:r>
              <w:rPr>
                <w:b/>
                <w:kern w:val="2"/>
                <w:szCs w:val="24"/>
              </w:rPr>
              <w:t>14.3.</w:t>
            </w:r>
          </w:p>
        </w:tc>
        <w:tc>
          <w:tcPr>
            <w:tcW w:w="6477" w:type="dxa"/>
            <w:gridSpan w:val="3"/>
          </w:tcPr>
          <w:p w14:paraId="545625A6" w14:textId="77777777" w:rsidR="000B02F7" w:rsidRDefault="000B02F7" w:rsidP="00882E99">
            <w:pPr>
              <w:rPr>
                <w:color w:val="4472C4"/>
                <w:kern w:val="2"/>
                <w:szCs w:val="24"/>
              </w:rPr>
            </w:pPr>
            <w:r>
              <w:rPr>
                <w:color w:val="4472C4"/>
                <w:kern w:val="2"/>
                <w:szCs w:val="24"/>
              </w:rPr>
              <w:t>(pildyti, jei išbraukiamas Sutarties Bendrųjų sąlygų atitinkamas punktas:</w:t>
            </w:r>
          </w:p>
          <w:p w14:paraId="07EF2514" w14:textId="77777777" w:rsidR="000B02F7" w:rsidRDefault="000B02F7" w:rsidP="00882E99">
            <w:pPr>
              <w:rPr>
                <w:kern w:val="2"/>
                <w:szCs w:val="24"/>
              </w:rPr>
            </w:pPr>
            <w:r>
              <w:rPr>
                <w:kern w:val="2"/>
                <w:szCs w:val="24"/>
              </w:rPr>
              <w:t>Šalys susitaria išbraukti nurodytą Sutarties Bendrųjų sąlygų punktą, tačiau kitų punktų numeracijos nekeisti: _____.</w:t>
            </w:r>
          </w:p>
        </w:tc>
      </w:tr>
      <w:tr w:rsidR="000B02F7" w14:paraId="2B2E4605" w14:textId="77777777" w:rsidTr="00882E99">
        <w:trPr>
          <w:trHeight w:val="300"/>
        </w:trPr>
        <w:tc>
          <w:tcPr>
            <w:tcW w:w="3058" w:type="dxa"/>
          </w:tcPr>
          <w:p w14:paraId="28CB3CC8" w14:textId="77777777" w:rsidR="000B02F7" w:rsidRDefault="000B02F7" w:rsidP="00882E99">
            <w:pPr>
              <w:rPr>
                <w:b/>
                <w:kern w:val="2"/>
                <w:szCs w:val="24"/>
              </w:rPr>
            </w:pPr>
            <w:r>
              <w:rPr>
                <w:b/>
                <w:kern w:val="2"/>
                <w:szCs w:val="24"/>
              </w:rPr>
              <w:t>14.4.</w:t>
            </w:r>
          </w:p>
        </w:tc>
        <w:tc>
          <w:tcPr>
            <w:tcW w:w="6477" w:type="dxa"/>
            <w:gridSpan w:val="3"/>
          </w:tcPr>
          <w:p w14:paraId="17E79AE7" w14:textId="77777777" w:rsidR="000B02F7" w:rsidRDefault="000B02F7" w:rsidP="00882E99">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B02F7" w14:paraId="0E696BAC" w14:textId="77777777" w:rsidTr="00882E99">
        <w:trPr>
          <w:trHeight w:val="300"/>
        </w:trPr>
        <w:tc>
          <w:tcPr>
            <w:tcW w:w="3058" w:type="dxa"/>
          </w:tcPr>
          <w:p w14:paraId="2940E6D7" w14:textId="77777777" w:rsidR="000B02F7" w:rsidRDefault="000B02F7" w:rsidP="00882E99">
            <w:pPr>
              <w:rPr>
                <w:b/>
                <w:kern w:val="2"/>
                <w:szCs w:val="24"/>
              </w:rPr>
            </w:pPr>
            <w:r>
              <w:rPr>
                <w:b/>
                <w:kern w:val="2"/>
                <w:szCs w:val="24"/>
              </w:rPr>
              <w:t>14.5.</w:t>
            </w:r>
          </w:p>
        </w:tc>
        <w:tc>
          <w:tcPr>
            <w:tcW w:w="6477" w:type="dxa"/>
            <w:gridSpan w:val="3"/>
          </w:tcPr>
          <w:p w14:paraId="39E48259" w14:textId="77777777" w:rsidR="000B02F7" w:rsidRDefault="000B02F7" w:rsidP="00882E9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B02F7" w14:paraId="2A4FAB3C" w14:textId="77777777" w:rsidTr="00882E99">
        <w:trPr>
          <w:trHeight w:val="300"/>
        </w:trPr>
        <w:tc>
          <w:tcPr>
            <w:tcW w:w="9535" w:type="dxa"/>
            <w:gridSpan w:val="4"/>
          </w:tcPr>
          <w:p w14:paraId="7D546911" w14:textId="77777777" w:rsidR="000B02F7" w:rsidRDefault="000B02F7" w:rsidP="00882E99">
            <w:pPr>
              <w:jc w:val="center"/>
              <w:rPr>
                <w:b/>
                <w:kern w:val="2"/>
                <w:szCs w:val="24"/>
              </w:rPr>
            </w:pPr>
            <w:r>
              <w:rPr>
                <w:b/>
                <w:kern w:val="2"/>
                <w:szCs w:val="24"/>
              </w:rPr>
              <w:t>15. SUTARTIES PRIEDAI</w:t>
            </w:r>
          </w:p>
        </w:tc>
      </w:tr>
      <w:tr w:rsidR="000B02F7" w14:paraId="0B1733C3" w14:textId="77777777" w:rsidTr="00882E99">
        <w:trPr>
          <w:trHeight w:val="300"/>
        </w:trPr>
        <w:tc>
          <w:tcPr>
            <w:tcW w:w="3058" w:type="dxa"/>
          </w:tcPr>
          <w:p w14:paraId="4D68F297" w14:textId="77777777" w:rsidR="000B02F7" w:rsidRDefault="000B02F7" w:rsidP="00882E99">
            <w:pPr>
              <w:jc w:val="center"/>
              <w:rPr>
                <w:b/>
                <w:kern w:val="2"/>
                <w:szCs w:val="24"/>
              </w:rPr>
            </w:pPr>
            <w:r>
              <w:rPr>
                <w:b/>
                <w:kern w:val="2"/>
                <w:szCs w:val="24"/>
              </w:rPr>
              <w:t>15.1. Priedas Nr. 1</w:t>
            </w:r>
          </w:p>
        </w:tc>
        <w:tc>
          <w:tcPr>
            <w:tcW w:w="6477" w:type="dxa"/>
            <w:gridSpan w:val="3"/>
          </w:tcPr>
          <w:p w14:paraId="4E2F63DF" w14:textId="77777777" w:rsidR="000B02F7" w:rsidRPr="000E346A" w:rsidRDefault="000B02F7" w:rsidP="00882E99">
            <w:pPr>
              <w:rPr>
                <w:bCs/>
                <w:kern w:val="2"/>
                <w:szCs w:val="24"/>
              </w:rPr>
            </w:pPr>
            <w:r w:rsidRPr="000E346A">
              <w:rPr>
                <w:bCs/>
                <w:kern w:val="2"/>
                <w:szCs w:val="24"/>
              </w:rPr>
              <w:t>Techninė specifikacija</w:t>
            </w:r>
          </w:p>
        </w:tc>
      </w:tr>
      <w:tr w:rsidR="000B02F7" w14:paraId="5CDFE0F5" w14:textId="77777777" w:rsidTr="00882E99">
        <w:trPr>
          <w:trHeight w:val="300"/>
        </w:trPr>
        <w:tc>
          <w:tcPr>
            <w:tcW w:w="3058" w:type="dxa"/>
          </w:tcPr>
          <w:p w14:paraId="142979D6" w14:textId="77777777" w:rsidR="000B02F7" w:rsidRDefault="000B02F7" w:rsidP="00882E99">
            <w:pPr>
              <w:jc w:val="center"/>
              <w:rPr>
                <w:b/>
                <w:kern w:val="2"/>
                <w:szCs w:val="24"/>
              </w:rPr>
            </w:pPr>
            <w:r>
              <w:rPr>
                <w:b/>
                <w:kern w:val="2"/>
                <w:szCs w:val="24"/>
              </w:rPr>
              <w:t>15.2. Priedas Nr. 2</w:t>
            </w:r>
          </w:p>
        </w:tc>
        <w:tc>
          <w:tcPr>
            <w:tcW w:w="6477" w:type="dxa"/>
            <w:gridSpan w:val="3"/>
          </w:tcPr>
          <w:p w14:paraId="1633D0D9" w14:textId="77777777" w:rsidR="000B02F7" w:rsidRPr="000E346A" w:rsidRDefault="000B02F7" w:rsidP="00882E99">
            <w:pPr>
              <w:rPr>
                <w:bCs/>
                <w:kern w:val="2"/>
                <w:szCs w:val="24"/>
              </w:rPr>
            </w:pPr>
            <w:r>
              <w:rPr>
                <w:bCs/>
                <w:kern w:val="2"/>
                <w:szCs w:val="24"/>
              </w:rPr>
              <w:t>Pasiūlymas</w:t>
            </w:r>
          </w:p>
        </w:tc>
      </w:tr>
      <w:tr w:rsidR="000B02F7" w14:paraId="0539EFDB" w14:textId="77777777" w:rsidTr="00882E99">
        <w:trPr>
          <w:trHeight w:val="300"/>
        </w:trPr>
        <w:tc>
          <w:tcPr>
            <w:tcW w:w="3058" w:type="dxa"/>
          </w:tcPr>
          <w:p w14:paraId="13C605D3" w14:textId="77777777" w:rsidR="000B02F7" w:rsidRDefault="000B02F7" w:rsidP="00882E99">
            <w:pPr>
              <w:jc w:val="center"/>
              <w:rPr>
                <w:b/>
                <w:kern w:val="2"/>
                <w:szCs w:val="24"/>
              </w:rPr>
            </w:pPr>
            <w:r>
              <w:rPr>
                <w:b/>
                <w:kern w:val="2"/>
                <w:szCs w:val="24"/>
              </w:rPr>
              <w:t>15.3. Priedas Nr. 3</w:t>
            </w:r>
          </w:p>
        </w:tc>
        <w:tc>
          <w:tcPr>
            <w:tcW w:w="6477" w:type="dxa"/>
            <w:gridSpan w:val="3"/>
          </w:tcPr>
          <w:p w14:paraId="2EDA3BEE" w14:textId="77777777" w:rsidR="000B02F7" w:rsidRDefault="000B02F7" w:rsidP="00882E99">
            <w:pPr>
              <w:jc w:val="center"/>
              <w:rPr>
                <w:b/>
                <w:kern w:val="2"/>
                <w:szCs w:val="24"/>
              </w:rPr>
            </w:pPr>
          </w:p>
        </w:tc>
      </w:tr>
      <w:tr w:rsidR="000B02F7" w14:paraId="4323BAC7" w14:textId="77777777" w:rsidTr="00882E99">
        <w:trPr>
          <w:trHeight w:val="300"/>
        </w:trPr>
        <w:tc>
          <w:tcPr>
            <w:tcW w:w="3058" w:type="dxa"/>
          </w:tcPr>
          <w:p w14:paraId="1AB36899" w14:textId="77777777" w:rsidR="000B02F7" w:rsidRDefault="000B02F7" w:rsidP="00882E99">
            <w:pPr>
              <w:jc w:val="center"/>
              <w:rPr>
                <w:b/>
                <w:kern w:val="2"/>
                <w:szCs w:val="24"/>
              </w:rPr>
            </w:pPr>
            <w:r>
              <w:rPr>
                <w:b/>
                <w:kern w:val="2"/>
                <w:szCs w:val="24"/>
              </w:rPr>
              <w:t>15.4. Priedas Nr. 4</w:t>
            </w:r>
          </w:p>
        </w:tc>
        <w:tc>
          <w:tcPr>
            <w:tcW w:w="6477" w:type="dxa"/>
            <w:gridSpan w:val="3"/>
          </w:tcPr>
          <w:p w14:paraId="6FC0665C" w14:textId="77777777" w:rsidR="000B02F7" w:rsidRDefault="000B02F7" w:rsidP="00882E99">
            <w:pPr>
              <w:jc w:val="center"/>
              <w:rPr>
                <w:b/>
                <w:kern w:val="2"/>
                <w:szCs w:val="24"/>
              </w:rPr>
            </w:pPr>
          </w:p>
        </w:tc>
      </w:tr>
      <w:tr w:rsidR="000B02F7" w14:paraId="45FDA771" w14:textId="77777777" w:rsidTr="00882E99">
        <w:trPr>
          <w:trHeight w:val="300"/>
        </w:trPr>
        <w:tc>
          <w:tcPr>
            <w:tcW w:w="3058" w:type="dxa"/>
          </w:tcPr>
          <w:p w14:paraId="4CC138BD" w14:textId="77777777" w:rsidR="000B02F7" w:rsidRDefault="000B02F7" w:rsidP="00882E99">
            <w:pPr>
              <w:jc w:val="center"/>
              <w:rPr>
                <w:b/>
                <w:kern w:val="2"/>
                <w:szCs w:val="24"/>
              </w:rPr>
            </w:pPr>
            <w:r>
              <w:rPr>
                <w:b/>
                <w:kern w:val="2"/>
                <w:szCs w:val="24"/>
              </w:rPr>
              <w:t>15.5. Priedas Nr. 5</w:t>
            </w:r>
          </w:p>
        </w:tc>
        <w:tc>
          <w:tcPr>
            <w:tcW w:w="6477" w:type="dxa"/>
            <w:gridSpan w:val="3"/>
          </w:tcPr>
          <w:p w14:paraId="2BAA7956" w14:textId="77777777" w:rsidR="000B02F7" w:rsidRDefault="000B02F7" w:rsidP="00882E99">
            <w:pPr>
              <w:jc w:val="center"/>
              <w:rPr>
                <w:b/>
                <w:kern w:val="2"/>
                <w:szCs w:val="24"/>
              </w:rPr>
            </w:pPr>
          </w:p>
        </w:tc>
      </w:tr>
      <w:tr w:rsidR="000B02F7" w14:paraId="321B23E4" w14:textId="77777777" w:rsidTr="00882E99">
        <w:tc>
          <w:tcPr>
            <w:tcW w:w="9535" w:type="dxa"/>
            <w:gridSpan w:val="4"/>
          </w:tcPr>
          <w:p w14:paraId="2F0D73AB" w14:textId="77777777" w:rsidR="000B02F7" w:rsidRDefault="000B02F7" w:rsidP="00882E99">
            <w:pPr>
              <w:jc w:val="center"/>
              <w:rPr>
                <w:b/>
                <w:kern w:val="2"/>
                <w:szCs w:val="24"/>
              </w:rPr>
            </w:pPr>
            <w:r>
              <w:rPr>
                <w:b/>
                <w:kern w:val="2"/>
                <w:szCs w:val="24"/>
              </w:rPr>
              <w:t>16. ŠALIŲ ATSTOVŲ PARAŠAI</w:t>
            </w:r>
          </w:p>
        </w:tc>
      </w:tr>
      <w:tr w:rsidR="000B02F7" w14:paraId="2E8E21BC" w14:textId="77777777" w:rsidTr="00882E99">
        <w:tc>
          <w:tcPr>
            <w:tcW w:w="5224" w:type="dxa"/>
            <w:gridSpan w:val="3"/>
          </w:tcPr>
          <w:p w14:paraId="563CA137" w14:textId="77777777" w:rsidR="000B02F7" w:rsidRDefault="000B02F7" w:rsidP="00882E99">
            <w:pPr>
              <w:jc w:val="center"/>
              <w:rPr>
                <w:b/>
                <w:kern w:val="2"/>
                <w:szCs w:val="24"/>
              </w:rPr>
            </w:pPr>
            <w:r>
              <w:rPr>
                <w:b/>
                <w:kern w:val="2"/>
                <w:szCs w:val="24"/>
              </w:rPr>
              <w:t>PIRKĖJAS</w:t>
            </w:r>
          </w:p>
        </w:tc>
        <w:tc>
          <w:tcPr>
            <w:tcW w:w="4311" w:type="dxa"/>
          </w:tcPr>
          <w:p w14:paraId="6F01AE71" w14:textId="77777777" w:rsidR="000B02F7" w:rsidRDefault="000B02F7" w:rsidP="00882E99">
            <w:pPr>
              <w:jc w:val="center"/>
              <w:rPr>
                <w:b/>
                <w:kern w:val="2"/>
                <w:szCs w:val="24"/>
              </w:rPr>
            </w:pPr>
            <w:r>
              <w:rPr>
                <w:b/>
                <w:kern w:val="2"/>
                <w:szCs w:val="24"/>
              </w:rPr>
              <w:t>TIEKĖJAS</w:t>
            </w:r>
          </w:p>
        </w:tc>
      </w:tr>
      <w:tr w:rsidR="000B02F7" w14:paraId="719F0456" w14:textId="77777777" w:rsidTr="00882E99">
        <w:tc>
          <w:tcPr>
            <w:tcW w:w="5224" w:type="dxa"/>
            <w:gridSpan w:val="3"/>
          </w:tcPr>
          <w:p w14:paraId="1DB0E65E" w14:textId="77777777" w:rsidR="000B02F7" w:rsidRDefault="000B02F7" w:rsidP="00882E99">
            <w:pPr>
              <w:jc w:val="center"/>
              <w:rPr>
                <w:color w:val="4472C4"/>
                <w:kern w:val="2"/>
                <w:szCs w:val="24"/>
              </w:rPr>
            </w:pPr>
            <w:r>
              <w:rPr>
                <w:color w:val="4472C4"/>
                <w:kern w:val="2"/>
                <w:szCs w:val="24"/>
              </w:rPr>
              <w:t>(nurodomos atstovo pareigos, vardas, pavardė)</w:t>
            </w:r>
          </w:p>
        </w:tc>
        <w:tc>
          <w:tcPr>
            <w:tcW w:w="4311" w:type="dxa"/>
          </w:tcPr>
          <w:p w14:paraId="2682590D" w14:textId="77777777" w:rsidR="000B02F7" w:rsidRDefault="000B02F7" w:rsidP="00882E99">
            <w:pPr>
              <w:jc w:val="center"/>
              <w:rPr>
                <w:b/>
                <w:kern w:val="2"/>
                <w:szCs w:val="24"/>
              </w:rPr>
            </w:pPr>
            <w:r>
              <w:rPr>
                <w:color w:val="4472C4"/>
                <w:kern w:val="2"/>
                <w:szCs w:val="24"/>
              </w:rPr>
              <w:t>(nurodomos atstovo pareigos, vardas, pavardė)</w:t>
            </w:r>
          </w:p>
        </w:tc>
      </w:tr>
      <w:tr w:rsidR="000B02F7" w14:paraId="4C18C594" w14:textId="77777777" w:rsidTr="00882E99">
        <w:tc>
          <w:tcPr>
            <w:tcW w:w="5224" w:type="dxa"/>
            <w:gridSpan w:val="3"/>
          </w:tcPr>
          <w:p w14:paraId="7C76556B" w14:textId="77777777" w:rsidR="000B02F7" w:rsidRDefault="000B02F7" w:rsidP="00882E99">
            <w:pPr>
              <w:jc w:val="center"/>
              <w:rPr>
                <w:b/>
                <w:color w:val="4472C4"/>
                <w:kern w:val="2"/>
                <w:szCs w:val="24"/>
              </w:rPr>
            </w:pPr>
          </w:p>
          <w:p w14:paraId="62B7E593" w14:textId="77777777" w:rsidR="000B02F7" w:rsidRDefault="000B02F7" w:rsidP="00882E99">
            <w:pPr>
              <w:jc w:val="center"/>
              <w:rPr>
                <w:b/>
                <w:color w:val="4472C4"/>
                <w:kern w:val="2"/>
                <w:szCs w:val="24"/>
              </w:rPr>
            </w:pPr>
            <w:r>
              <w:rPr>
                <w:b/>
                <w:color w:val="4472C4"/>
                <w:kern w:val="2"/>
                <w:szCs w:val="24"/>
              </w:rPr>
              <w:t>(parašas)</w:t>
            </w:r>
          </w:p>
          <w:p w14:paraId="43EF3469" w14:textId="77777777" w:rsidR="000B02F7" w:rsidRDefault="000B02F7" w:rsidP="00882E99">
            <w:pPr>
              <w:jc w:val="center"/>
              <w:rPr>
                <w:b/>
                <w:color w:val="4472C4"/>
                <w:kern w:val="2"/>
                <w:szCs w:val="24"/>
              </w:rPr>
            </w:pPr>
          </w:p>
          <w:p w14:paraId="4ABA6B39" w14:textId="77777777" w:rsidR="000B02F7" w:rsidRDefault="000B02F7" w:rsidP="00882E99">
            <w:pPr>
              <w:jc w:val="center"/>
              <w:rPr>
                <w:b/>
                <w:color w:val="4472C4"/>
                <w:kern w:val="2"/>
                <w:szCs w:val="24"/>
              </w:rPr>
            </w:pPr>
          </w:p>
        </w:tc>
        <w:tc>
          <w:tcPr>
            <w:tcW w:w="4311" w:type="dxa"/>
          </w:tcPr>
          <w:p w14:paraId="6CB043B2" w14:textId="77777777" w:rsidR="000B02F7" w:rsidRDefault="000B02F7" w:rsidP="00882E99">
            <w:pPr>
              <w:jc w:val="center"/>
              <w:rPr>
                <w:b/>
                <w:color w:val="4472C4"/>
                <w:kern w:val="2"/>
                <w:szCs w:val="24"/>
              </w:rPr>
            </w:pPr>
          </w:p>
          <w:p w14:paraId="4121E346" w14:textId="77777777" w:rsidR="000B02F7" w:rsidRDefault="000B02F7" w:rsidP="00882E99">
            <w:pPr>
              <w:jc w:val="center"/>
              <w:rPr>
                <w:b/>
                <w:color w:val="4472C4"/>
                <w:kern w:val="2"/>
                <w:szCs w:val="24"/>
              </w:rPr>
            </w:pPr>
            <w:r>
              <w:rPr>
                <w:b/>
                <w:color w:val="4472C4"/>
                <w:kern w:val="2"/>
                <w:szCs w:val="24"/>
              </w:rPr>
              <w:t>(parašas)</w:t>
            </w:r>
          </w:p>
        </w:tc>
      </w:tr>
    </w:tbl>
    <w:p w14:paraId="6D608DBD" w14:textId="77777777" w:rsidR="000B02F7" w:rsidRDefault="000B02F7" w:rsidP="000B02F7">
      <w:pPr>
        <w:rPr>
          <w:szCs w:val="24"/>
        </w:rPr>
      </w:pPr>
    </w:p>
    <w:p w14:paraId="2C2A76BC" w14:textId="77777777" w:rsidR="000B02F7" w:rsidRDefault="000B02F7" w:rsidP="000B02F7">
      <w:pPr>
        <w:rPr>
          <w:szCs w:val="24"/>
        </w:rPr>
      </w:pPr>
    </w:p>
    <w:p w14:paraId="7419D380" w14:textId="77777777" w:rsidR="000B02F7" w:rsidRDefault="000B02F7" w:rsidP="000B02F7">
      <w:pPr>
        <w:tabs>
          <w:tab w:val="left" w:pos="5400"/>
        </w:tabs>
        <w:jc w:val="center"/>
        <w:textAlignment w:val="center"/>
      </w:pPr>
      <w:r>
        <w:rPr>
          <w:b/>
          <w:bCs/>
        </w:rPr>
        <w:t>______________</w:t>
      </w:r>
    </w:p>
    <w:p w14:paraId="0B706F87" w14:textId="77777777" w:rsidR="00027B83" w:rsidRPr="000B02F7" w:rsidRDefault="00027B83" w:rsidP="00AD13BC">
      <w:pPr>
        <w:spacing w:line="276" w:lineRule="auto"/>
        <w:jc w:val="center"/>
        <w:rPr>
          <w:b/>
          <w:bCs/>
        </w:rPr>
      </w:pPr>
    </w:p>
    <w:sectPr w:rsidR="00027B83" w:rsidRPr="000B02F7" w:rsidSect="00180143">
      <w:headerReference w:type="default" r:id="rId11"/>
      <w:footerReference w:type="default" r:id="rId12"/>
      <w:endnotePr>
        <w:numFmt w:val="decimal"/>
      </w:endnotePr>
      <w:pgSz w:w="12240" w:h="15840" w:code="1"/>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B0B2E" w14:textId="77777777" w:rsidR="00F939E6" w:rsidRDefault="00F939E6">
      <w:pPr>
        <w:rPr>
          <w:sz w:val="20"/>
        </w:rPr>
      </w:pPr>
      <w:r>
        <w:rPr>
          <w:sz w:val="20"/>
        </w:rPr>
        <w:separator/>
      </w:r>
    </w:p>
  </w:endnote>
  <w:endnote w:type="continuationSeparator" w:id="0">
    <w:p w14:paraId="4DCF0FF1" w14:textId="77777777" w:rsidR="00F939E6" w:rsidRDefault="00F939E6">
      <w:pPr>
        <w:rPr>
          <w:sz w:val="20"/>
        </w:rPr>
      </w:pPr>
      <w:r>
        <w:rPr>
          <w:sz w:val="20"/>
        </w:rPr>
        <w:continuationSeparator/>
      </w:r>
    </w:p>
  </w:endnote>
  <w:endnote w:type="continuationNotice" w:id="1">
    <w:p w14:paraId="652187EC" w14:textId="77777777" w:rsidR="00F939E6" w:rsidRDefault="00F93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EBC58" w14:textId="77777777" w:rsidR="00F939E6" w:rsidRDefault="00F939E6">
      <w:pPr>
        <w:rPr>
          <w:sz w:val="20"/>
        </w:rPr>
      </w:pPr>
      <w:r>
        <w:rPr>
          <w:sz w:val="20"/>
        </w:rPr>
        <w:separator/>
      </w:r>
    </w:p>
  </w:footnote>
  <w:footnote w:type="continuationSeparator" w:id="0">
    <w:p w14:paraId="585D304C" w14:textId="77777777" w:rsidR="00F939E6" w:rsidRDefault="00F939E6">
      <w:pPr>
        <w:rPr>
          <w:sz w:val="20"/>
        </w:rPr>
      </w:pPr>
      <w:r>
        <w:rPr>
          <w:sz w:val="20"/>
        </w:rPr>
        <w:continuationSeparator/>
      </w:r>
    </w:p>
  </w:footnote>
  <w:footnote w:type="continuationNotice" w:id="1">
    <w:p w14:paraId="0D5D9ADF" w14:textId="77777777" w:rsidR="00F939E6" w:rsidRDefault="00F939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I0NzU0NjM1szQ3sTBQ0lEKTi0uzszPAykwrAUAihfZ0ywAAAA="/>
  </w:docVars>
  <w:rsids>
    <w:rsidRoot w:val="00DA4E0C"/>
    <w:rsid w:val="00027B83"/>
    <w:rsid w:val="000872D2"/>
    <w:rsid w:val="000A13E1"/>
    <w:rsid w:val="000B02F7"/>
    <w:rsid w:val="000B0897"/>
    <w:rsid w:val="000B3E38"/>
    <w:rsid w:val="00102F3C"/>
    <w:rsid w:val="001322CD"/>
    <w:rsid w:val="00161FB5"/>
    <w:rsid w:val="00180143"/>
    <w:rsid w:val="002C55A6"/>
    <w:rsid w:val="003A1259"/>
    <w:rsid w:val="003B104E"/>
    <w:rsid w:val="004253F1"/>
    <w:rsid w:val="00480651"/>
    <w:rsid w:val="004A2AF4"/>
    <w:rsid w:val="004F10FB"/>
    <w:rsid w:val="005521DA"/>
    <w:rsid w:val="006315F0"/>
    <w:rsid w:val="007604B0"/>
    <w:rsid w:val="007D4CAA"/>
    <w:rsid w:val="0083118A"/>
    <w:rsid w:val="00925978"/>
    <w:rsid w:val="009728BC"/>
    <w:rsid w:val="00A72765"/>
    <w:rsid w:val="00AD13BC"/>
    <w:rsid w:val="00B668C6"/>
    <w:rsid w:val="00BE716B"/>
    <w:rsid w:val="00D13EBE"/>
    <w:rsid w:val="00D418E6"/>
    <w:rsid w:val="00DA4E0C"/>
    <w:rsid w:val="00ED5E05"/>
    <w:rsid w:val="00EF5956"/>
    <w:rsid w:val="00F60BD9"/>
    <w:rsid w:val="00F939E6"/>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62A85C89-DF28-4423-AC68-9135FED5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character" w:customStyle="1" w:styleId="Bodytext2Exact">
    <w:name w:val="Body text (2) Exact"/>
    <w:rsid w:val="000B02F7"/>
    <w:rPr>
      <w:rFonts w:ascii="Times New Roman" w:eastAsia="Times New Roman" w:hAnsi="Times New Roman" w:cs="Times New Roman"/>
      <w:b w:val="0"/>
      <w:bCs w:val="0"/>
      <w:i w:val="0"/>
      <w:iCs w:val="0"/>
      <w:smallCaps w:val="0"/>
      <w:strike w:val="0"/>
      <w:sz w:val="22"/>
      <w:szCs w:val="22"/>
      <w:u w:val="none"/>
    </w:rPr>
  </w:style>
  <w:style w:type="character" w:styleId="Hyperlink">
    <w:name w:val="Hyperlink"/>
    <w:aliases w:val="Alna"/>
    <w:basedOn w:val="DefaultParagraphFont"/>
    <w:uiPriority w:val="99"/>
    <w:rsid w:val="000B02F7"/>
    <w:rPr>
      <w:rFonts w:cs="Times New Roman"/>
      <w:color w:val="0000FF"/>
      <w:u w:val="single"/>
    </w:rPr>
  </w:style>
  <w:style w:type="paragraph" w:customStyle="1" w:styleId="prastasis">
    <w:name w:val="Įprastasis"/>
    <w:rsid w:val="000B02F7"/>
    <w:pPr>
      <w:suppressAutoHyphens/>
      <w:autoSpaceDN w:val="0"/>
      <w:spacing w:after="160" w:line="247" w:lineRule="auto"/>
      <w:jc w:val="both"/>
    </w:pPr>
    <w:rPr>
      <w:rFonts w:ascii="Calibri" w:hAnsi="Calibri"/>
      <w:sz w:val="22"/>
      <w:szCs w:val="22"/>
      <w:lang w:val="en-US"/>
    </w:rPr>
  </w:style>
  <w:style w:type="character" w:customStyle="1" w:styleId="Numatytasispastraiposriftas">
    <w:name w:val="Numatytasis pastraipos šriftas"/>
    <w:rsid w:val="000B02F7"/>
  </w:style>
  <w:style w:type="paragraph" w:styleId="NoSpacing">
    <w:name w:val="No Spacing"/>
    <w:qFormat/>
    <w:rsid w:val="000B02F7"/>
    <w:rPr>
      <w:szCs w:val="24"/>
      <w:lang w:val="en-GB"/>
    </w:rPr>
  </w:style>
  <w:style w:type="character" w:customStyle="1" w:styleId="cf01">
    <w:name w:val="cf01"/>
    <w:basedOn w:val="Numatytasispastraiposriftas"/>
    <w:rsid w:val="000B02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igonine@vr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65914</Words>
  <Characters>37571</Characters>
  <Application>Microsoft Office Word</Application>
  <DocSecurity>0</DocSecurity>
  <Lines>313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Sartanavičienė</dc:creator>
  <cp:lastModifiedBy>Evaldas Stadalius</cp:lastModifiedBy>
  <cp:revision>2</cp:revision>
  <dcterms:created xsi:type="dcterms:W3CDTF">2025-05-29T07:09:00Z</dcterms:created>
  <dcterms:modified xsi:type="dcterms:W3CDTF">2025-05-29T07:09:00Z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