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BD512" w14:textId="77777777" w:rsidR="004A3A57" w:rsidRDefault="004A3A57" w:rsidP="004A3A57">
      <w:pPr>
        <w:spacing w:after="0" w:line="240" w:lineRule="auto"/>
        <w:jc w:val="center"/>
        <w:rPr>
          <w:rFonts w:ascii="Times New Roman" w:eastAsia="Times New Roman" w:hAnsi="Times New Roman" w:cs="Times New Roman"/>
          <w:sz w:val="24"/>
          <w:szCs w:val="24"/>
        </w:rPr>
      </w:pPr>
      <w:r>
        <w:rPr>
          <w:rFonts w:ascii="HelveticaLT" w:eastAsia="Times New Roman" w:hAnsi="HelveticaLT" w:cs="Times New Roman"/>
          <w:noProof/>
          <w:sz w:val="28"/>
          <w:szCs w:val="24"/>
          <w:lang w:eastAsia="lt-LT"/>
        </w:rPr>
        <w:drawing>
          <wp:inline distT="0" distB="0" distL="0" distR="0" wp14:anchorId="5E6B34BE" wp14:editId="51D343AD">
            <wp:extent cx="476885" cy="580390"/>
            <wp:effectExtent l="0" t="0" r="0" b="0"/>
            <wp:docPr id="1" name="Paveikslėlis 1" descr="Aprašas: Apraša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885" cy="580390"/>
                    </a:xfrm>
                    <a:prstGeom prst="rect">
                      <a:avLst/>
                    </a:prstGeom>
                    <a:noFill/>
                    <a:ln>
                      <a:noFill/>
                    </a:ln>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038"/>
        <w:gridCol w:w="1371"/>
        <w:gridCol w:w="1371"/>
        <w:gridCol w:w="540"/>
        <w:gridCol w:w="1646"/>
      </w:tblGrid>
      <w:tr w:rsidR="004A3A57" w14:paraId="0190A4F3" w14:textId="77777777" w:rsidTr="00F9082E">
        <w:trPr>
          <w:trHeight w:val="1104"/>
        </w:trPr>
        <w:tc>
          <w:tcPr>
            <w:tcW w:w="9854" w:type="dxa"/>
            <w:gridSpan w:val="6"/>
            <w:tcBorders>
              <w:top w:val="nil"/>
              <w:left w:val="nil"/>
              <w:bottom w:val="single" w:sz="4" w:space="0" w:color="auto"/>
              <w:right w:val="nil"/>
            </w:tcBorders>
          </w:tcPr>
          <w:p w14:paraId="188A1BC3" w14:textId="77777777" w:rsidR="004A3A57" w:rsidRDefault="004A3A57">
            <w:pPr>
              <w:keepNext/>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UKMERGĖS RAJONO SAVIVALDYBĖS </w:t>
            </w:r>
          </w:p>
          <w:p w14:paraId="0557C403" w14:textId="77777777" w:rsidR="004A3A57" w:rsidRDefault="004A3A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ADMINISTRACIJA</w:t>
            </w:r>
          </w:p>
          <w:p w14:paraId="13075519" w14:textId="77777777" w:rsidR="004A3A57" w:rsidRDefault="004A3A5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VIEŠOJO PIRKIMO KOMISIJA</w:t>
            </w:r>
          </w:p>
          <w:p w14:paraId="1B5867CA" w14:textId="77777777" w:rsidR="004A3A57" w:rsidRDefault="004A3A57">
            <w:pPr>
              <w:spacing w:after="0" w:line="240" w:lineRule="auto"/>
              <w:jc w:val="center"/>
              <w:rPr>
                <w:rFonts w:ascii="Times New Roman" w:eastAsia="Times New Roman" w:hAnsi="Times New Roman" w:cs="Times New Roman"/>
                <w:b/>
                <w:sz w:val="16"/>
                <w:szCs w:val="16"/>
              </w:rPr>
            </w:pPr>
          </w:p>
          <w:p w14:paraId="299283B4" w14:textId="77777777" w:rsidR="004A3A57" w:rsidRDefault="004A3A57">
            <w:pPr>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Biudžetinė įstaiga. Kęstučio </w:t>
            </w:r>
            <w:smartTag w:uri="urn:schemas-microsoft-com:office:smarttags" w:element="PersonName">
              <w:r>
                <w:rPr>
                  <w:rFonts w:ascii="Times New Roman" w:eastAsia="Times New Roman" w:hAnsi="Times New Roman" w:cs="Times New Roman"/>
                  <w:sz w:val="17"/>
                  <w:szCs w:val="17"/>
                </w:rPr>
                <w:t>a.</w:t>
              </w:r>
            </w:smartTag>
            <w:r>
              <w:rPr>
                <w:rFonts w:ascii="Times New Roman" w:eastAsia="Times New Roman" w:hAnsi="Times New Roman" w:cs="Times New Roman"/>
                <w:sz w:val="17"/>
                <w:szCs w:val="17"/>
              </w:rPr>
              <w:t xml:space="preserve"> 3, LT-20114 Ukmergė, tel. (8 340) 60302, faks. (8 340) 63370, </w:t>
            </w:r>
          </w:p>
          <w:p w14:paraId="74D369A1" w14:textId="77777777" w:rsidR="004A3A57" w:rsidRDefault="004A3A57">
            <w:pPr>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el. p.  </w:t>
            </w:r>
            <w:hyperlink r:id="rId6" w:history="1">
              <w:r>
                <w:rPr>
                  <w:rStyle w:val="Hipersaitas"/>
                  <w:rFonts w:ascii="Times New Roman" w:eastAsia="Times New Roman" w:hAnsi="Times New Roman" w:cs="Times New Roman"/>
                  <w:color w:val="4B4B4B"/>
                  <w:sz w:val="17"/>
                  <w:szCs w:val="17"/>
                </w:rPr>
                <w:t>savivaldybe@ukmerge.lt</w:t>
              </w:r>
            </w:hyperlink>
            <w:r>
              <w:rPr>
                <w:rFonts w:ascii="Times New Roman" w:eastAsia="Times New Roman" w:hAnsi="Times New Roman" w:cs="Times New Roman"/>
                <w:sz w:val="17"/>
                <w:szCs w:val="17"/>
              </w:rPr>
              <w:t xml:space="preserve">; http:// </w:t>
            </w:r>
            <w:hyperlink r:id="rId7" w:history="1">
              <w:r>
                <w:rPr>
                  <w:rStyle w:val="Hipersaitas"/>
                  <w:rFonts w:ascii="Times New Roman" w:eastAsia="Times New Roman" w:hAnsi="Times New Roman" w:cs="Times New Roman"/>
                  <w:color w:val="4B4B4B"/>
                  <w:sz w:val="17"/>
                  <w:szCs w:val="17"/>
                </w:rPr>
                <w:t>www.ukmerge.lt</w:t>
              </w:r>
            </w:hyperlink>
          </w:p>
          <w:p w14:paraId="6D882C23" w14:textId="77777777" w:rsidR="004A3A57" w:rsidRDefault="004A3A57">
            <w:pPr>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Duomenys kaupiami ir saugomi Juridinių asmenų registre, kodas 188752174</w:t>
            </w:r>
          </w:p>
          <w:p w14:paraId="1C12353A" w14:textId="77777777" w:rsidR="004A3A57" w:rsidRDefault="004A3A57">
            <w:pPr>
              <w:spacing w:after="0" w:line="240" w:lineRule="auto"/>
              <w:jc w:val="center"/>
              <w:rPr>
                <w:rFonts w:ascii="Times New Roman" w:eastAsia="Times New Roman" w:hAnsi="Times New Roman" w:cs="Times New Roman"/>
                <w:sz w:val="16"/>
                <w:szCs w:val="16"/>
              </w:rPr>
            </w:pPr>
          </w:p>
        </w:tc>
      </w:tr>
      <w:tr w:rsidR="004A3A57" w14:paraId="27DF94AC" w14:textId="77777777" w:rsidTr="00F9082E">
        <w:trPr>
          <w:trHeight w:val="180"/>
        </w:trPr>
        <w:tc>
          <w:tcPr>
            <w:tcW w:w="9854" w:type="dxa"/>
            <w:gridSpan w:val="6"/>
            <w:tcBorders>
              <w:top w:val="single" w:sz="4" w:space="0" w:color="auto"/>
              <w:left w:val="nil"/>
              <w:bottom w:val="nil"/>
              <w:right w:val="nil"/>
            </w:tcBorders>
          </w:tcPr>
          <w:p w14:paraId="2514BE91" w14:textId="77777777" w:rsidR="004A3A57" w:rsidRPr="00E2656F" w:rsidRDefault="004A3A57">
            <w:pPr>
              <w:keepNext/>
              <w:spacing w:after="0" w:line="240" w:lineRule="auto"/>
              <w:jc w:val="center"/>
              <w:outlineLvl w:val="0"/>
              <w:rPr>
                <w:rFonts w:ascii="Times New Roman" w:eastAsia="Times New Roman" w:hAnsi="Times New Roman" w:cs="Times New Roman"/>
                <w:b/>
                <w:bCs/>
                <w:sz w:val="16"/>
                <w:szCs w:val="16"/>
              </w:rPr>
            </w:pPr>
          </w:p>
        </w:tc>
      </w:tr>
      <w:tr w:rsidR="004A3A57" w14:paraId="7E394B30" w14:textId="77777777" w:rsidTr="00F9082E">
        <w:trPr>
          <w:trHeight w:val="135"/>
        </w:trPr>
        <w:tc>
          <w:tcPr>
            <w:tcW w:w="9854" w:type="dxa"/>
            <w:gridSpan w:val="6"/>
            <w:tcBorders>
              <w:top w:val="nil"/>
              <w:left w:val="nil"/>
              <w:bottom w:val="nil"/>
              <w:right w:val="nil"/>
            </w:tcBorders>
          </w:tcPr>
          <w:p w14:paraId="47576137" w14:textId="77777777" w:rsidR="004A3A57" w:rsidRPr="00E2656F" w:rsidRDefault="004A3A57">
            <w:pPr>
              <w:spacing w:after="0" w:line="240" w:lineRule="auto"/>
              <w:rPr>
                <w:rFonts w:ascii="Times New Roman" w:eastAsia="Times New Roman" w:hAnsi="Times New Roman" w:cs="Times New Roman"/>
                <w:sz w:val="16"/>
                <w:szCs w:val="16"/>
              </w:rPr>
            </w:pPr>
          </w:p>
        </w:tc>
      </w:tr>
      <w:tr w:rsidR="004A3A57" w14:paraId="0DF90CD8" w14:textId="77777777" w:rsidTr="00F9082E">
        <w:trPr>
          <w:cantSplit/>
          <w:trHeight w:val="284"/>
        </w:trPr>
        <w:tc>
          <w:tcPr>
            <w:tcW w:w="3888" w:type="dxa"/>
            <w:vMerge w:val="restart"/>
            <w:tcBorders>
              <w:top w:val="nil"/>
              <w:left w:val="nil"/>
              <w:bottom w:val="nil"/>
              <w:right w:val="nil"/>
            </w:tcBorders>
          </w:tcPr>
          <w:p w14:paraId="77066E9D" w14:textId="77777777" w:rsidR="004A3A57" w:rsidRDefault="004A3A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Tiekėjams</w:t>
            </w:r>
          </w:p>
          <w:p w14:paraId="4CCE78BE" w14:textId="77777777" w:rsidR="004A3A57" w:rsidRDefault="004A3A57">
            <w:pPr>
              <w:spacing w:after="0" w:line="240" w:lineRule="auto"/>
              <w:rPr>
                <w:rFonts w:ascii="Times New Roman" w:eastAsia="Times New Roman" w:hAnsi="Times New Roman" w:cs="Times New Roman"/>
                <w:sz w:val="24"/>
                <w:szCs w:val="24"/>
              </w:rPr>
            </w:pPr>
          </w:p>
          <w:p w14:paraId="27FAE6AB" w14:textId="77777777" w:rsidR="004A3A57" w:rsidRDefault="004A3A57">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tcPr>
          <w:p w14:paraId="5F6FF933" w14:textId="77777777" w:rsidR="004A3A57" w:rsidRDefault="004A3A57">
            <w:pPr>
              <w:spacing w:after="0" w:line="240" w:lineRule="auto"/>
              <w:jc w:val="center"/>
              <w:rPr>
                <w:rFonts w:ascii="Times New Roman" w:eastAsia="Times New Roman" w:hAnsi="Times New Roman" w:cs="Times New Roman"/>
                <w:sz w:val="24"/>
                <w:szCs w:val="24"/>
              </w:rPr>
            </w:pPr>
          </w:p>
        </w:tc>
        <w:tc>
          <w:tcPr>
            <w:tcW w:w="2742" w:type="dxa"/>
            <w:gridSpan w:val="2"/>
            <w:tcBorders>
              <w:top w:val="nil"/>
              <w:left w:val="nil"/>
              <w:bottom w:val="nil"/>
              <w:right w:val="nil"/>
            </w:tcBorders>
            <w:hideMark/>
          </w:tcPr>
          <w:p w14:paraId="65B7F384" w14:textId="67894427" w:rsidR="004A3A57" w:rsidRDefault="004A3A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w:t>
            </w:r>
            <w:r w:rsidR="00D15B7A">
              <w:rPr>
                <w:rFonts w:ascii="Times New Roman" w:eastAsia="Times New Roman" w:hAnsi="Times New Roman" w:cs="Times New Roman"/>
                <w:sz w:val="24"/>
                <w:szCs w:val="24"/>
              </w:rPr>
              <w:t>5</w:t>
            </w:r>
            <w:r w:rsidR="00B87AA1">
              <w:rPr>
                <w:rFonts w:ascii="Times New Roman" w:eastAsia="Times New Roman" w:hAnsi="Times New Roman" w:cs="Times New Roman"/>
                <w:sz w:val="24"/>
                <w:szCs w:val="24"/>
              </w:rPr>
              <w:t>-0</w:t>
            </w:r>
            <w:r w:rsidR="00D15B7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D15B7A">
              <w:rPr>
                <w:rFonts w:ascii="Times New Roman" w:eastAsia="Times New Roman" w:hAnsi="Times New Roman" w:cs="Times New Roman"/>
                <w:sz w:val="24"/>
                <w:szCs w:val="24"/>
              </w:rPr>
              <w:t>29</w:t>
            </w:r>
          </w:p>
        </w:tc>
        <w:tc>
          <w:tcPr>
            <w:tcW w:w="540" w:type="dxa"/>
            <w:tcBorders>
              <w:top w:val="nil"/>
              <w:left w:val="nil"/>
              <w:bottom w:val="nil"/>
              <w:right w:val="nil"/>
            </w:tcBorders>
            <w:hideMark/>
          </w:tcPr>
          <w:p w14:paraId="5D05EE8F" w14:textId="77777777" w:rsidR="004A3A57" w:rsidRDefault="004A3A57">
            <w:pPr>
              <w:spacing w:after="0" w:line="240" w:lineRule="auto"/>
              <w:ind w:right="-15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1646" w:type="dxa"/>
            <w:tcBorders>
              <w:top w:val="nil"/>
              <w:left w:val="nil"/>
              <w:bottom w:val="nil"/>
              <w:right w:val="nil"/>
            </w:tcBorders>
          </w:tcPr>
          <w:p w14:paraId="479DDB76" w14:textId="77777777" w:rsidR="004A3A57" w:rsidRDefault="004A3A57">
            <w:pPr>
              <w:spacing w:after="0" w:line="240" w:lineRule="auto"/>
              <w:rPr>
                <w:rFonts w:ascii="Times New Roman" w:eastAsia="Times New Roman" w:hAnsi="Times New Roman" w:cs="Times New Roman"/>
              </w:rPr>
            </w:pPr>
          </w:p>
        </w:tc>
      </w:tr>
      <w:tr w:rsidR="004A3A57" w14:paraId="30F7FC6B" w14:textId="77777777" w:rsidTr="00F9082E">
        <w:trPr>
          <w:cantSplit/>
          <w:trHeight w:val="283"/>
        </w:trPr>
        <w:tc>
          <w:tcPr>
            <w:tcW w:w="3888" w:type="dxa"/>
            <w:vMerge/>
            <w:tcBorders>
              <w:top w:val="nil"/>
              <w:left w:val="nil"/>
              <w:bottom w:val="nil"/>
              <w:right w:val="nil"/>
            </w:tcBorders>
            <w:vAlign w:val="center"/>
            <w:hideMark/>
          </w:tcPr>
          <w:p w14:paraId="266E7F2E" w14:textId="77777777" w:rsidR="004A3A57" w:rsidRDefault="004A3A57">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tcPr>
          <w:p w14:paraId="7811D0D6" w14:textId="77777777" w:rsidR="004A3A57" w:rsidRDefault="004A3A57">
            <w:pPr>
              <w:spacing w:after="0" w:line="240" w:lineRule="auto"/>
              <w:jc w:val="center"/>
              <w:rPr>
                <w:rFonts w:ascii="Times New Roman" w:eastAsia="Times New Roman" w:hAnsi="Times New Roman" w:cs="Times New Roman"/>
                <w:sz w:val="24"/>
                <w:szCs w:val="24"/>
              </w:rPr>
            </w:pPr>
          </w:p>
        </w:tc>
        <w:tc>
          <w:tcPr>
            <w:tcW w:w="1371" w:type="dxa"/>
            <w:tcBorders>
              <w:top w:val="nil"/>
              <w:left w:val="nil"/>
              <w:bottom w:val="nil"/>
              <w:right w:val="nil"/>
            </w:tcBorders>
          </w:tcPr>
          <w:p w14:paraId="5E85ACBC" w14:textId="77777777" w:rsidR="004A3A57" w:rsidRDefault="004A3A57">
            <w:pPr>
              <w:spacing w:after="0" w:line="240" w:lineRule="auto"/>
              <w:ind w:right="-15"/>
              <w:jc w:val="right"/>
              <w:rPr>
                <w:rFonts w:ascii="Times New Roman" w:eastAsia="Times New Roman" w:hAnsi="Times New Roman" w:cs="Times New Roman"/>
                <w:sz w:val="24"/>
                <w:szCs w:val="24"/>
              </w:rPr>
            </w:pPr>
          </w:p>
        </w:tc>
        <w:tc>
          <w:tcPr>
            <w:tcW w:w="1371" w:type="dxa"/>
            <w:tcBorders>
              <w:top w:val="nil"/>
              <w:left w:val="nil"/>
              <w:bottom w:val="nil"/>
              <w:right w:val="nil"/>
            </w:tcBorders>
          </w:tcPr>
          <w:p w14:paraId="4940800A" w14:textId="77777777" w:rsidR="004A3A57" w:rsidRDefault="004A3A57">
            <w:pPr>
              <w:spacing w:after="0" w:line="240" w:lineRule="auto"/>
              <w:ind w:left="-60"/>
              <w:jc w:val="both"/>
              <w:rPr>
                <w:rFonts w:ascii="Times New Roman" w:eastAsia="Times New Roman" w:hAnsi="Times New Roman" w:cs="Times New Roman"/>
                <w:sz w:val="24"/>
                <w:szCs w:val="24"/>
              </w:rPr>
            </w:pPr>
          </w:p>
        </w:tc>
        <w:tc>
          <w:tcPr>
            <w:tcW w:w="2186" w:type="dxa"/>
            <w:gridSpan w:val="2"/>
            <w:tcBorders>
              <w:top w:val="nil"/>
              <w:left w:val="nil"/>
              <w:bottom w:val="nil"/>
              <w:right w:val="nil"/>
            </w:tcBorders>
          </w:tcPr>
          <w:p w14:paraId="4A7CCE02" w14:textId="77777777" w:rsidR="004A3A57" w:rsidRDefault="004A3A57">
            <w:pPr>
              <w:spacing w:after="0" w:line="240" w:lineRule="auto"/>
              <w:jc w:val="both"/>
              <w:rPr>
                <w:rFonts w:ascii="Times New Roman" w:eastAsia="Times New Roman" w:hAnsi="Times New Roman" w:cs="Times New Roman"/>
                <w:sz w:val="24"/>
                <w:szCs w:val="24"/>
              </w:rPr>
            </w:pPr>
          </w:p>
        </w:tc>
      </w:tr>
      <w:tr w:rsidR="004A3A57" w14:paraId="3E6EE1F8" w14:textId="77777777" w:rsidTr="00F9082E">
        <w:trPr>
          <w:cantSplit/>
          <w:trHeight w:val="283"/>
        </w:trPr>
        <w:tc>
          <w:tcPr>
            <w:tcW w:w="3888" w:type="dxa"/>
            <w:vMerge/>
            <w:tcBorders>
              <w:top w:val="nil"/>
              <w:left w:val="nil"/>
              <w:bottom w:val="nil"/>
              <w:right w:val="nil"/>
            </w:tcBorders>
            <w:vAlign w:val="center"/>
            <w:hideMark/>
          </w:tcPr>
          <w:p w14:paraId="349B589B" w14:textId="77777777" w:rsidR="004A3A57" w:rsidRDefault="004A3A57">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tcPr>
          <w:p w14:paraId="46A313F1" w14:textId="77777777" w:rsidR="004A3A57" w:rsidRDefault="004A3A57">
            <w:pPr>
              <w:spacing w:after="0" w:line="240" w:lineRule="auto"/>
              <w:jc w:val="center"/>
              <w:rPr>
                <w:rFonts w:ascii="Times New Roman" w:eastAsia="Times New Roman" w:hAnsi="Times New Roman" w:cs="Times New Roman"/>
                <w:sz w:val="24"/>
                <w:szCs w:val="24"/>
              </w:rPr>
            </w:pPr>
          </w:p>
        </w:tc>
        <w:tc>
          <w:tcPr>
            <w:tcW w:w="2742" w:type="dxa"/>
            <w:gridSpan w:val="2"/>
            <w:tcBorders>
              <w:top w:val="nil"/>
              <w:left w:val="nil"/>
              <w:bottom w:val="nil"/>
              <w:right w:val="nil"/>
            </w:tcBorders>
          </w:tcPr>
          <w:p w14:paraId="7940D206" w14:textId="77777777" w:rsidR="004A3A57" w:rsidRDefault="004A3A57">
            <w:pPr>
              <w:spacing w:after="0" w:line="240" w:lineRule="auto"/>
              <w:jc w:val="center"/>
              <w:rPr>
                <w:rFonts w:ascii="Times New Roman" w:eastAsia="Times New Roman" w:hAnsi="Times New Roman" w:cs="Times New Roman"/>
                <w:sz w:val="24"/>
                <w:szCs w:val="24"/>
              </w:rPr>
            </w:pPr>
          </w:p>
        </w:tc>
        <w:tc>
          <w:tcPr>
            <w:tcW w:w="540" w:type="dxa"/>
            <w:tcBorders>
              <w:top w:val="nil"/>
              <w:left w:val="nil"/>
              <w:bottom w:val="nil"/>
              <w:right w:val="nil"/>
            </w:tcBorders>
          </w:tcPr>
          <w:p w14:paraId="46C62957" w14:textId="77777777" w:rsidR="004A3A57" w:rsidRDefault="004A3A57">
            <w:pPr>
              <w:spacing w:after="0" w:line="240" w:lineRule="auto"/>
              <w:jc w:val="center"/>
              <w:rPr>
                <w:rFonts w:ascii="Times New Roman" w:eastAsia="Times New Roman" w:hAnsi="Times New Roman" w:cs="Times New Roman"/>
                <w:sz w:val="24"/>
                <w:szCs w:val="24"/>
              </w:rPr>
            </w:pPr>
          </w:p>
        </w:tc>
        <w:tc>
          <w:tcPr>
            <w:tcW w:w="1646" w:type="dxa"/>
            <w:tcBorders>
              <w:top w:val="nil"/>
              <w:left w:val="nil"/>
              <w:bottom w:val="nil"/>
              <w:right w:val="nil"/>
            </w:tcBorders>
          </w:tcPr>
          <w:p w14:paraId="3B2CBD81" w14:textId="77777777" w:rsidR="004A3A57" w:rsidRDefault="004A3A57">
            <w:pPr>
              <w:spacing w:after="0" w:line="240" w:lineRule="auto"/>
              <w:jc w:val="center"/>
              <w:rPr>
                <w:rFonts w:ascii="Times New Roman" w:eastAsia="Times New Roman" w:hAnsi="Times New Roman" w:cs="Times New Roman"/>
                <w:sz w:val="24"/>
                <w:szCs w:val="24"/>
              </w:rPr>
            </w:pPr>
          </w:p>
        </w:tc>
      </w:tr>
      <w:tr w:rsidR="004A3A57" w:rsidRPr="00D15B7A" w14:paraId="240EFDE6" w14:textId="77777777" w:rsidTr="00F9082E">
        <w:trPr>
          <w:cantSplit/>
        </w:trPr>
        <w:tc>
          <w:tcPr>
            <w:tcW w:w="9854" w:type="dxa"/>
            <w:gridSpan w:val="6"/>
            <w:tcBorders>
              <w:top w:val="nil"/>
              <w:left w:val="nil"/>
              <w:bottom w:val="nil"/>
              <w:right w:val="nil"/>
            </w:tcBorders>
          </w:tcPr>
          <w:p w14:paraId="3EDFB458" w14:textId="5282EA70" w:rsidR="004A3A57" w:rsidRPr="00D15B7A" w:rsidRDefault="00D15B7A" w:rsidP="004A3A57">
            <w:pPr>
              <w:spacing w:after="0" w:line="240" w:lineRule="auto"/>
              <w:rPr>
                <w:rFonts w:ascii="Times New Roman" w:eastAsia="Times New Roman" w:hAnsi="Times New Roman" w:cs="Times New Roman"/>
                <w:b/>
                <w:sz w:val="24"/>
                <w:szCs w:val="24"/>
              </w:rPr>
            </w:pPr>
            <w:r w:rsidRPr="00D15B7A">
              <w:rPr>
                <w:rFonts w:ascii="Times New Roman" w:eastAsia="Times New Roman" w:hAnsi="Times New Roman" w:cs="Times New Roman"/>
                <w:b/>
                <w:sz w:val="24"/>
                <w:szCs w:val="24"/>
              </w:rPr>
              <w:t xml:space="preserve">DĖL </w:t>
            </w:r>
            <w:r w:rsidRPr="00D15B7A">
              <w:rPr>
                <w:rFonts w:ascii="Times New Roman" w:hAnsi="Times New Roman"/>
                <w:b/>
                <w:sz w:val="24"/>
                <w:szCs w:val="24"/>
              </w:rPr>
              <w:t>PIRKIMO SĄLYGŲ PAAIŠKINIMO</w:t>
            </w:r>
          </w:p>
          <w:p w14:paraId="4E01DA90" w14:textId="77777777" w:rsidR="00D15B7A" w:rsidRPr="00D15B7A" w:rsidRDefault="00D15B7A" w:rsidP="004A3A57">
            <w:pPr>
              <w:spacing w:after="0" w:line="240" w:lineRule="auto"/>
              <w:rPr>
                <w:rFonts w:ascii="Times New Roman" w:eastAsia="Times New Roman" w:hAnsi="Times New Roman" w:cs="Times New Roman"/>
                <w:b/>
                <w:sz w:val="24"/>
                <w:szCs w:val="24"/>
              </w:rPr>
            </w:pPr>
          </w:p>
          <w:p w14:paraId="2716783A" w14:textId="77777777" w:rsidR="004A3A57" w:rsidRPr="00D15B7A" w:rsidRDefault="004A3A57" w:rsidP="004A3A57">
            <w:pPr>
              <w:spacing w:after="0" w:line="240" w:lineRule="auto"/>
              <w:rPr>
                <w:rFonts w:ascii="Times New Roman" w:eastAsia="Times New Roman" w:hAnsi="Times New Roman" w:cs="Times New Roman"/>
                <w:b/>
                <w:sz w:val="24"/>
                <w:szCs w:val="24"/>
              </w:rPr>
            </w:pPr>
          </w:p>
        </w:tc>
      </w:tr>
    </w:tbl>
    <w:p w14:paraId="41687894" w14:textId="6311C2F8" w:rsidR="00D15B7A" w:rsidRPr="00D15B7A" w:rsidRDefault="00D15B7A" w:rsidP="00D15B7A">
      <w:pPr>
        <w:spacing w:after="0" w:line="240" w:lineRule="auto"/>
        <w:ind w:firstLine="1247"/>
        <w:jc w:val="both"/>
        <w:rPr>
          <w:rFonts w:ascii="Times New Roman" w:eastAsia="Times New Roman" w:hAnsi="Times New Roman" w:cs="Times New Roman"/>
          <w:i/>
          <w:sz w:val="24"/>
          <w:szCs w:val="24"/>
        </w:rPr>
      </w:pPr>
      <w:r w:rsidRPr="00D15B7A">
        <w:rPr>
          <w:rFonts w:ascii="Times New Roman" w:eastAsia="Times New Roman" w:hAnsi="Times New Roman" w:cs="Times New Roman"/>
          <w:sz w:val="24"/>
          <w:szCs w:val="24"/>
        </w:rPr>
        <w:t xml:space="preserve">Viešojo pirkimo komisija, vykdydama Objektų kopijų (miniatiūrų) pirkimą Nr. 2911586, 2025 m. gegužės 29 d. gavo tiekėjo komentarą (pranešimo ID 218514) dėl pirkimo sąlygų 3.16.1 punkto nuostatų: </w:t>
      </w:r>
      <w:r w:rsidRPr="00D15B7A">
        <w:rPr>
          <w:rFonts w:ascii="Times New Roman" w:eastAsia="Times New Roman" w:hAnsi="Times New Roman" w:cs="Times New Roman"/>
          <w:i/>
          <w:sz w:val="24"/>
          <w:szCs w:val="24"/>
        </w:rPr>
        <w:t>,,</w:t>
      </w:r>
      <w:bookmarkStart w:id="0" w:name="_Hlk135751805"/>
      <w:r w:rsidRPr="00D15B7A">
        <w:rPr>
          <w:rFonts w:ascii="Times New Roman" w:eastAsia="Times New Roman" w:hAnsi="Times New Roman" w:cs="Times New Roman"/>
          <w:i/>
          <w:sz w:val="24"/>
          <w:szCs w:val="24"/>
        </w:rPr>
        <w:t>Tiekėjas, tiekėjų grupės partneriai kartu, per paskutinius 3 metus iki pasiūlymo pateikimo termino pabaigos pagal vieną ar daugiau įvykdytų sutarčių yra savo jėgomis tinkamai pateikęs ir sumontavęs objektų kopijų (miniatiūrų), kurių vertė yra ne mažesnė kaip  30 000,00 Eur be PVM.“</w:t>
      </w:r>
    </w:p>
    <w:bookmarkEnd w:id="0"/>
    <w:p w14:paraId="5FE6AC0B" w14:textId="74D9ACB8" w:rsidR="00D15B7A" w:rsidRPr="00D15B7A" w:rsidRDefault="00D15B7A" w:rsidP="00D15B7A">
      <w:pPr>
        <w:spacing w:after="0" w:line="240" w:lineRule="auto"/>
        <w:ind w:firstLine="1247"/>
        <w:jc w:val="both"/>
        <w:rPr>
          <w:rFonts w:ascii="Times New Roman" w:hAnsi="Times New Roman" w:cs="Times New Roman"/>
          <w:i/>
          <w:color w:val="00241A"/>
          <w:sz w:val="24"/>
          <w:szCs w:val="24"/>
        </w:rPr>
      </w:pPr>
      <w:r w:rsidRPr="00D15B7A">
        <w:rPr>
          <w:rFonts w:ascii="Times New Roman" w:hAnsi="Times New Roman" w:cs="Times New Roman"/>
          <w:sz w:val="24"/>
          <w:szCs w:val="24"/>
        </w:rPr>
        <w:t xml:space="preserve">Pranešime teigiama, kad: </w:t>
      </w:r>
      <w:r w:rsidRPr="00D15B7A">
        <w:rPr>
          <w:rFonts w:ascii="Times New Roman" w:hAnsi="Times New Roman" w:cs="Times New Roman"/>
          <w:i/>
          <w:sz w:val="24"/>
          <w:szCs w:val="24"/>
        </w:rPr>
        <w:t>,,</w:t>
      </w:r>
      <w:r w:rsidRPr="00D15B7A">
        <w:rPr>
          <w:rFonts w:ascii="Times New Roman" w:hAnsi="Times New Roman" w:cs="Times New Roman"/>
          <w:i/>
          <w:color w:val="00241A"/>
          <w:sz w:val="24"/>
          <w:szCs w:val="24"/>
        </w:rPr>
        <w:t xml:space="preserve">Reikalavimas būti įvykdžius panašių darbu už </w:t>
      </w:r>
      <w:r w:rsidRPr="00D15B7A">
        <w:rPr>
          <w:rFonts w:ascii="Times New Roman" w:hAnsi="Times New Roman" w:cs="Times New Roman"/>
          <w:i/>
          <w:sz w:val="24"/>
          <w:szCs w:val="24"/>
        </w:rPr>
        <w:t xml:space="preserve">30 </w:t>
      </w:r>
      <w:r w:rsidRPr="00D15B7A">
        <w:rPr>
          <w:rFonts w:ascii="Times New Roman" w:hAnsi="Times New Roman" w:cs="Times New Roman"/>
          <w:bCs/>
          <w:i/>
          <w:sz w:val="24"/>
          <w:szCs w:val="24"/>
        </w:rPr>
        <w:t>000,00</w:t>
      </w:r>
      <w:r w:rsidRPr="00D15B7A">
        <w:rPr>
          <w:rFonts w:ascii="Times New Roman" w:hAnsi="Times New Roman" w:cs="Times New Roman"/>
          <w:i/>
          <w:sz w:val="24"/>
          <w:szCs w:val="24"/>
        </w:rPr>
        <w:t xml:space="preserve"> Eur be PVM</w:t>
      </w:r>
      <w:r w:rsidRPr="00D15B7A">
        <w:rPr>
          <w:rFonts w:ascii="Times New Roman" w:hAnsi="Times New Roman" w:cs="Times New Roman"/>
          <w:i/>
          <w:color w:val="00241A"/>
          <w:sz w:val="24"/>
          <w:szCs w:val="24"/>
        </w:rPr>
        <w:t xml:space="preserve"> yra neįgyvendinamas ir perteklinis, kadangi yra numatyta sutarties įvykdymo garantija. Ši sąlyga ženkliai sumažina konkurencija, ko </w:t>
      </w:r>
      <w:proofErr w:type="spellStart"/>
      <w:r w:rsidRPr="00D15B7A">
        <w:rPr>
          <w:rFonts w:ascii="Times New Roman" w:hAnsi="Times New Roman" w:cs="Times New Roman"/>
          <w:i/>
          <w:color w:val="00241A"/>
          <w:sz w:val="24"/>
          <w:szCs w:val="24"/>
        </w:rPr>
        <w:t>pasekoje</w:t>
      </w:r>
      <w:proofErr w:type="spellEnd"/>
      <w:r w:rsidRPr="00D15B7A">
        <w:rPr>
          <w:rFonts w:ascii="Times New Roman" w:hAnsi="Times New Roman" w:cs="Times New Roman"/>
          <w:i/>
          <w:color w:val="00241A"/>
          <w:sz w:val="24"/>
          <w:szCs w:val="24"/>
        </w:rPr>
        <w:t xml:space="preserve"> Užsakovas praranda galimybę gauti patrauklesni pasiūlymą kainos atžvilgiu. Ši technologija gal ir buvo vienetine prieš tris metus, tačiau dabar tai nėra naujiena, bet jaunoms įmonėms pateikta sąlyga nėra įgyvendinama. </w:t>
      </w:r>
      <w:proofErr w:type="spellStart"/>
      <w:r w:rsidRPr="00D15B7A">
        <w:rPr>
          <w:rFonts w:ascii="Times New Roman" w:hAnsi="Times New Roman" w:cs="Times New Roman"/>
          <w:i/>
          <w:color w:val="00241A"/>
          <w:sz w:val="24"/>
          <w:szCs w:val="24"/>
        </w:rPr>
        <w:t>p.s</w:t>
      </w:r>
      <w:proofErr w:type="spellEnd"/>
      <w:r w:rsidRPr="00D15B7A">
        <w:rPr>
          <w:rFonts w:ascii="Times New Roman" w:hAnsi="Times New Roman" w:cs="Times New Roman"/>
          <w:i/>
          <w:color w:val="00241A"/>
          <w:sz w:val="24"/>
          <w:szCs w:val="24"/>
        </w:rPr>
        <w:t>. manau jei šitos sąlygos nebūtų, atsirastu kas galėtu pasiūlyti darbu kaina sumažinti bent 40 procentu nuo projekto vertes“.</w:t>
      </w:r>
    </w:p>
    <w:p w14:paraId="030AF66D" w14:textId="62205C5B" w:rsidR="00D15B7A" w:rsidRPr="00D15B7A" w:rsidRDefault="00D15B7A" w:rsidP="00D15B7A">
      <w:pPr>
        <w:spacing w:after="0" w:line="240" w:lineRule="auto"/>
        <w:ind w:firstLine="1247"/>
        <w:jc w:val="both"/>
        <w:rPr>
          <w:rFonts w:ascii="Times New Roman" w:hAnsi="Times New Roman" w:cs="Times New Roman"/>
          <w:i/>
          <w:sz w:val="24"/>
          <w:szCs w:val="24"/>
        </w:rPr>
      </w:pPr>
      <w:bookmarkStart w:id="1" w:name="_Hlk199407191"/>
      <w:r w:rsidRPr="00D15B7A">
        <w:rPr>
          <w:rFonts w:ascii="Times New Roman" w:hAnsi="Times New Roman" w:cs="Times New Roman"/>
          <w:bCs/>
          <w:sz w:val="24"/>
          <w:szCs w:val="24"/>
        </w:rPr>
        <w:t>P</w:t>
      </w:r>
      <w:r w:rsidRPr="00D15B7A">
        <w:rPr>
          <w:rFonts w:ascii="Times New Roman" w:hAnsi="Times New Roman" w:cs="Times New Roman"/>
          <w:bCs/>
          <w:sz w:val="24"/>
          <w:szCs w:val="24"/>
        </w:rPr>
        <w:t>aaiškin</w:t>
      </w:r>
      <w:r w:rsidRPr="00D15B7A">
        <w:rPr>
          <w:rFonts w:ascii="Times New Roman" w:hAnsi="Times New Roman" w:cs="Times New Roman"/>
          <w:bCs/>
          <w:sz w:val="24"/>
          <w:szCs w:val="24"/>
        </w:rPr>
        <w:t>ame</w:t>
      </w:r>
      <w:r w:rsidRPr="00D15B7A">
        <w:rPr>
          <w:rFonts w:ascii="Times New Roman" w:hAnsi="Times New Roman" w:cs="Times New Roman"/>
          <w:bCs/>
          <w:sz w:val="24"/>
          <w:szCs w:val="24"/>
        </w:rPr>
        <w:t xml:space="preserve"> </w:t>
      </w:r>
      <w:r w:rsidRPr="00D15B7A">
        <w:rPr>
          <w:rFonts w:ascii="Times New Roman" w:hAnsi="Times New Roman" w:cs="Times New Roman"/>
          <w:sz w:val="24"/>
          <w:szCs w:val="24"/>
        </w:rPr>
        <w:t xml:space="preserve">pirkimo sąlygų 3.16.1 punkto nuostatas sekančiai: </w:t>
      </w:r>
      <w:r w:rsidRPr="00D15B7A">
        <w:rPr>
          <w:rFonts w:ascii="Times New Roman" w:hAnsi="Times New Roman" w:cs="Times New Roman"/>
          <w:bCs/>
          <w:sz w:val="24"/>
          <w:szCs w:val="24"/>
        </w:rPr>
        <w:t xml:space="preserve">Perkančioji organizacija pirkime nustatė kvalifikacinį reikalavimą tiekėjams vadovaudamasi </w:t>
      </w:r>
      <w:r w:rsidRPr="00D15B7A">
        <w:rPr>
          <w:rFonts w:ascii="Times New Roman" w:hAnsi="Times New Roman" w:cs="Times New Roman"/>
          <w:sz w:val="24"/>
          <w:szCs w:val="24"/>
          <w:lang w:eastAsia="lt-LT"/>
        </w:rPr>
        <w:t>T</w:t>
      </w:r>
      <w:r w:rsidRPr="00D15B7A">
        <w:rPr>
          <w:rFonts w:ascii="Times New Roman" w:eastAsia="Calibri" w:hAnsi="Times New Roman" w:cs="Times New Roman"/>
          <w:sz w:val="24"/>
          <w:szCs w:val="24"/>
          <w:lang w:eastAsia="lt-LT"/>
        </w:rPr>
        <w:t xml:space="preserve">iekėjo kvalifikacijos reikalavimų nustatymo metodikos 16 punktu: </w:t>
      </w:r>
      <w:r w:rsidRPr="00D15B7A">
        <w:rPr>
          <w:rFonts w:ascii="Times New Roman" w:eastAsia="Calibri" w:hAnsi="Times New Roman" w:cs="Times New Roman"/>
          <w:i/>
          <w:sz w:val="24"/>
          <w:szCs w:val="24"/>
          <w:lang w:eastAsia="lt-LT"/>
        </w:rPr>
        <w:t>,,&lt;...&gt;</w:t>
      </w:r>
      <w:r w:rsidRPr="00D15B7A">
        <w:rPr>
          <w:rFonts w:ascii="Times New Roman" w:hAnsi="Times New Roman" w:cs="Times New Roman"/>
          <w:i/>
          <w:spacing w:val="2"/>
          <w:sz w:val="24"/>
          <w:szCs w:val="24"/>
        </w:rPr>
        <w:t xml:space="preserve">Apibrėžiant reikalavimą verte, pirkimo vykdytojas turi nurodyti, kad ji skaičiuojama eurais be PVM. Apibrėžiant reikalavimą verte, kiekiu, apimtimi (plotas, ilgis, kiekis ir kt.), reikalaujama patirties reikšmė paprastai turi būti ne daugiau kaip 0,7 dydžio, lyginant su numatoma atitinkamų prekių, paslaugų ar darbų verte, kiekiu, apimtimi. </w:t>
      </w:r>
      <w:r w:rsidRPr="00D15B7A">
        <w:rPr>
          <w:rFonts w:ascii="Times New Roman" w:hAnsi="Times New Roman" w:cs="Times New Roman"/>
          <w:i/>
          <w:sz w:val="24"/>
          <w:szCs w:val="24"/>
        </w:rPr>
        <w:t>Šis kvalifikacijos reikalavimas neturi būti siejamas su visais galimais parametrais (verte, kiekiu, apimtimi ir pan.), o tik su tokiais, kurie geriausiai įrodo tiekėjo patirtį&lt;...&gt;“.</w:t>
      </w:r>
    </w:p>
    <w:p w14:paraId="569C7349" w14:textId="77777777" w:rsidR="00D15B7A" w:rsidRPr="00D15B7A" w:rsidRDefault="00D15B7A" w:rsidP="00D15B7A">
      <w:pPr>
        <w:spacing w:after="0" w:line="240" w:lineRule="auto"/>
        <w:ind w:firstLine="1247"/>
        <w:jc w:val="both"/>
        <w:rPr>
          <w:rFonts w:ascii="Times New Roman" w:hAnsi="Times New Roman" w:cs="Times New Roman"/>
          <w:spacing w:val="2"/>
          <w:sz w:val="24"/>
          <w:szCs w:val="24"/>
        </w:rPr>
      </w:pPr>
      <w:r w:rsidRPr="00D15B7A">
        <w:rPr>
          <w:rFonts w:ascii="Times New Roman" w:hAnsi="Times New Roman" w:cs="Times New Roman"/>
          <w:spacing w:val="2"/>
          <w:sz w:val="24"/>
          <w:szCs w:val="24"/>
        </w:rPr>
        <w:t xml:space="preserve">Perkančioji organizacija </w:t>
      </w:r>
      <w:r w:rsidRPr="00D15B7A">
        <w:rPr>
          <w:rFonts w:ascii="Times New Roman" w:hAnsi="Times New Roman" w:cs="Times New Roman"/>
          <w:bCs/>
          <w:iCs/>
          <w:spacing w:val="2"/>
          <w:sz w:val="24"/>
          <w:szCs w:val="24"/>
        </w:rPr>
        <w:t>įvertino,</w:t>
      </w:r>
      <w:r w:rsidRPr="00D15B7A">
        <w:rPr>
          <w:rFonts w:ascii="Times New Roman" w:hAnsi="Times New Roman" w:cs="Times New Roman"/>
          <w:bCs/>
          <w:spacing w:val="2"/>
          <w:sz w:val="24"/>
          <w:szCs w:val="24"/>
        </w:rPr>
        <w:t xml:space="preserve"> kokia patirtis gali įrodyti tiekėjo gebėjimą tiekti panašias prekes ir nustatė žemesnę reikalavimo reikšmę - 0,39 dydžio (30 000,00 Eur be PVM.). </w:t>
      </w:r>
      <w:r w:rsidRPr="00D15B7A">
        <w:rPr>
          <w:rFonts w:ascii="Times New Roman" w:hAnsi="Times New Roman" w:cs="Times New Roman"/>
          <w:spacing w:val="2"/>
          <w:sz w:val="24"/>
          <w:szCs w:val="24"/>
        </w:rPr>
        <w:t>Perkančioji organizacija šiuo p</w:t>
      </w:r>
      <w:bookmarkStart w:id="2" w:name="_GoBack"/>
      <w:bookmarkEnd w:id="2"/>
      <w:r w:rsidRPr="00D15B7A">
        <w:rPr>
          <w:rFonts w:ascii="Times New Roman" w:hAnsi="Times New Roman" w:cs="Times New Roman"/>
          <w:spacing w:val="2"/>
          <w:sz w:val="24"/>
          <w:szCs w:val="24"/>
        </w:rPr>
        <w:t xml:space="preserve">irkimu perka objektų kopijas (miniatiūras) kuriamam unikaliam parkui. Atsižvelgiant į pirkimo objektą, </w:t>
      </w:r>
      <w:r w:rsidRPr="00D15B7A">
        <w:rPr>
          <w:rFonts w:ascii="Times New Roman" w:hAnsi="Times New Roman" w:cs="Times New Roman"/>
          <w:sz w:val="24"/>
          <w:szCs w:val="24"/>
        </w:rPr>
        <w:t>Pirkimo sąlygų 3.16.1 punkto reikalavimas tiekėjo patirčiai nėra perteklinis.</w:t>
      </w:r>
    </w:p>
    <w:bookmarkEnd w:id="1"/>
    <w:p w14:paraId="139791B2" w14:textId="4420D621" w:rsidR="00E2656F" w:rsidRDefault="00E2656F" w:rsidP="00204BB2">
      <w:pPr>
        <w:spacing w:after="0" w:line="240" w:lineRule="auto"/>
        <w:jc w:val="both"/>
        <w:rPr>
          <w:rFonts w:ascii="Times New Roman" w:eastAsia="Times New Roman" w:hAnsi="Times New Roman" w:cs="Times New Roman"/>
          <w:sz w:val="24"/>
          <w:szCs w:val="24"/>
        </w:rPr>
      </w:pPr>
    </w:p>
    <w:p w14:paraId="3AC39810" w14:textId="77777777" w:rsidR="00204BB2" w:rsidRDefault="00204BB2" w:rsidP="00204BB2">
      <w:pPr>
        <w:spacing w:after="0" w:line="240" w:lineRule="auto"/>
        <w:jc w:val="both"/>
        <w:rPr>
          <w:rFonts w:ascii="Times New Roman" w:eastAsia="Times New Roman" w:hAnsi="Times New Roman" w:cs="Times New Roman"/>
          <w:sz w:val="24"/>
          <w:szCs w:val="24"/>
        </w:rPr>
      </w:pPr>
    </w:p>
    <w:p w14:paraId="4AA4CD9C" w14:textId="77777777" w:rsidR="00E2656F" w:rsidRDefault="00E2656F" w:rsidP="00204BB2">
      <w:pPr>
        <w:spacing w:after="0" w:line="240" w:lineRule="auto"/>
        <w:jc w:val="both"/>
        <w:rPr>
          <w:rFonts w:ascii="Times New Roman" w:eastAsia="Times New Roman" w:hAnsi="Times New Roman" w:cs="Times New Roman"/>
          <w:sz w:val="24"/>
          <w:szCs w:val="24"/>
        </w:rPr>
      </w:pPr>
    </w:p>
    <w:p w14:paraId="458869D5" w14:textId="013DA211" w:rsidR="004A3A57" w:rsidRDefault="00F9082E" w:rsidP="00204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Komisijos </w:t>
      </w:r>
      <w:r w:rsidR="00947A3E">
        <w:rPr>
          <w:rFonts w:ascii="Times New Roman" w:hAnsi="Times New Roman" w:cs="Times New Roman"/>
          <w:sz w:val="24"/>
          <w:szCs w:val="24"/>
        </w:rPr>
        <w:t>narys</w:t>
      </w:r>
      <w:r w:rsidR="004A3A57">
        <w:rPr>
          <w:rFonts w:ascii="Times New Roman" w:hAnsi="Times New Roman" w:cs="Times New Roman"/>
          <w:sz w:val="24"/>
          <w:szCs w:val="24"/>
        </w:rPr>
        <w:tab/>
      </w:r>
      <w:r w:rsidR="004A3A57">
        <w:rPr>
          <w:rFonts w:ascii="Times New Roman" w:hAnsi="Times New Roman" w:cs="Times New Roman"/>
          <w:sz w:val="24"/>
          <w:szCs w:val="24"/>
        </w:rPr>
        <w:tab/>
        <w:t xml:space="preserve">                              </w:t>
      </w:r>
      <w:r w:rsidR="004A3A57">
        <w:rPr>
          <w:rFonts w:ascii="Times New Roman" w:hAnsi="Times New Roman" w:cs="Times New Roman"/>
          <w:sz w:val="24"/>
          <w:szCs w:val="24"/>
        </w:rPr>
        <w:tab/>
        <w:t xml:space="preserve">          </w:t>
      </w:r>
      <w:r w:rsidR="00947A3E">
        <w:rPr>
          <w:rFonts w:ascii="Times New Roman" w:eastAsia="Times New Roman" w:hAnsi="Times New Roman" w:cs="Times New Roman"/>
          <w:sz w:val="24"/>
          <w:szCs w:val="24"/>
        </w:rPr>
        <w:t>Algimantas Matiukas</w:t>
      </w:r>
    </w:p>
    <w:p w14:paraId="1D50F1B7" w14:textId="3E1F3F8D" w:rsidR="004A3A57" w:rsidRDefault="004A3A57" w:rsidP="00204BB2">
      <w:pPr>
        <w:spacing w:after="0" w:line="240" w:lineRule="auto"/>
        <w:ind w:firstLine="1247"/>
        <w:jc w:val="both"/>
        <w:rPr>
          <w:rFonts w:ascii="Times New Roman" w:eastAsia="Times New Roman" w:hAnsi="Times New Roman" w:cs="Times New Roman"/>
          <w:sz w:val="24"/>
          <w:szCs w:val="24"/>
        </w:rPr>
      </w:pPr>
    </w:p>
    <w:p w14:paraId="4FD5CCD4" w14:textId="581FBB3A" w:rsidR="00043374" w:rsidRDefault="00043374" w:rsidP="00204BB2">
      <w:pPr>
        <w:spacing w:after="0" w:line="240" w:lineRule="auto"/>
        <w:ind w:firstLine="1247"/>
        <w:jc w:val="both"/>
        <w:rPr>
          <w:rFonts w:ascii="Times New Roman" w:eastAsia="Times New Roman" w:hAnsi="Times New Roman" w:cs="Times New Roman"/>
          <w:sz w:val="24"/>
          <w:szCs w:val="24"/>
        </w:rPr>
      </w:pPr>
    </w:p>
    <w:p w14:paraId="0CA7E137" w14:textId="77777777" w:rsidR="00204BB2" w:rsidRDefault="00204BB2" w:rsidP="00204BB2">
      <w:pPr>
        <w:shd w:val="clear" w:color="auto" w:fill="FFFFFF" w:themeFill="background1"/>
        <w:spacing w:after="0" w:line="240" w:lineRule="auto"/>
        <w:jc w:val="both"/>
        <w:rPr>
          <w:rFonts w:ascii="Times New Roman" w:hAnsi="Times New Roman"/>
          <w:sz w:val="24"/>
          <w:szCs w:val="24"/>
        </w:rPr>
      </w:pPr>
      <w:bookmarkStart w:id="3" w:name="_Hlk98941318"/>
    </w:p>
    <w:p w14:paraId="2BF2170A" w14:textId="38D21B2B" w:rsidR="00204BB2" w:rsidRDefault="00D15B7A" w:rsidP="00204BB2">
      <w:pPr>
        <w:shd w:val="clear" w:color="auto" w:fill="FFFFFF" w:themeFill="background1"/>
        <w:spacing w:after="0" w:line="240" w:lineRule="auto"/>
        <w:jc w:val="both"/>
      </w:pPr>
      <w:r>
        <w:rPr>
          <w:rFonts w:ascii="Times New Roman" w:eastAsia="Times New Roman" w:hAnsi="Times New Roman" w:cs="Times New Roman"/>
          <w:sz w:val="24"/>
          <w:szCs w:val="24"/>
        </w:rPr>
        <w:t>Algimantas Matiukas</w:t>
      </w:r>
      <w:r w:rsidR="00204BB2">
        <w:rPr>
          <w:rFonts w:ascii="Times New Roman" w:hAnsi="Times New Roman"/>
          <w:sz w:val="24"/>
          <w:szCs w:val="24"/>
        </w:rPr>
        <w:t>, tel. (</w:t>
      </w:r>
      <w:r>
        <w:rPr>
          <w:rFonts w:ascii="Times New Roman" w:hAnsi="Times New Roman"/>
          <w:sz w:val="24"/>
          <w:szCs w:val="24"/>
        </w:rPr>
        <w:t>0</w:t>
      </w:r>
      <w:r w:rsidR="00204BB2">
        <w:rPr>
          <w:rFonts w:ascii="Times New Roman" w:hAnsi="Times New Roman"/>
          <w:sz w:val="24"/>
          <w:szCs w:val="24"/>
        </w:rPr>
        <w:t xml:space="preserve"> </w:t>
      </w:r>
      <w:r>
        <w:rPr>
          <w:rFonts w:ascii="Times New Roman" w:hAnsi="Times New Roman"/>
          <w:sz w:val="24"/>
          <w:szCs w:val="24"/>
        </w:rPr>
        <w:t>682</w:t>
      </w:r>
      <w:r w:rsidR="00204BB2">
        <w:rPr>
          <w:rFonts w:ascii="Times New Roman" w:hAnsi="Times New Roman"/>
          <w:sz w:val="24"/>
          <w:szCs w:val="24"/>
        </w:rPr>
        <w:t xml:space="preserve">) </w:t>
      </w:r>
      <w:r>
        <w:rPr>
          <w:rFonts w:ascii="Times New Roman" w:hAnsi="Times New Roman"/>
          <w:sz w:val="24"/>
          <w:szCs w:val="24"/>
        </w:rPr>
        <w:t>17936</w:t>
      </w:r>
      <w:r w:rsidR="00204BB2">
        <w:rPr>
          <w:rFonts w:ascii="Times New Roman" w:hAnsi="Times New Roman"/>
          <w:sz w:val="24"/>
          <w:szCs w:val="24"/>
        </w:rPr>
        <w:t xml:space="preserve">, </w:t>
      </w:r>
      <w:proofErr w:type="spellStart"/>
      <w:r w:rsidR="00204BB2">
        <w:rPr>
          <w:rFonts w:ascii="Times New Roman" w:hAnsi="Times New Roman"/>
          <w:sz w:val="24"/>
          <w:szCs w:val="24"/>
        </w:rPr>
        <w:t>el.p</w:t>
      </w:r>
      <w:proofErr w:type="spellEnd"/>
      <w:r w:rsidR="00204BB2">
        <w:rPr>
          <w:rFonts w:ascii="Times New Roman" w:hAnsi="Times New Roman"/>
          <w:sz w:val="24"/>
          <w:szCs w:val="24"/>
        </w:rPr>
        <w:t xml:space="preserve">. </w:t>
      </w:r>
      <w:hyperlink r:id="rId8" w:history="1">
        <w:r w:rsidRPr="00B75C9A">
          <w:rPr>
            <w:rStyle w:val="Hipersaitas"/>
            <w:rFonts w:ascii="Times New Roman" w:hAnsi="Times New Roman"/>
            <w:sz w:val="24"/>
            <w:szCs w:val="24"/>
          </w:rPr>
          <w:t>a.matiukas@ukmerge.lt</w:t>
        </w:r>
      </w:hyperlink>
      <w:bookmarkEnd w:id="3"/>
    </w:p>
    <w:sectPr w:rsidR="00204BB2" w:rsidSect="001A0E36">
      <w:pgSz w:w="11906" w:h="16838"/>
      <w:pgMar w:top="993" w:right="851"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21E"/>
    <w:multiLevelType w:val="hybridMultilevel"/>
    <w:tmpl w:val="B534F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9F0"/>
    <w:rsid w:val="00043374"/>
    <w:rsid w:val="000D574C"/>
    <w:rsid w:val="00185DDB"/>
    <w:rsid w:val="001A0E36"/>
    <w:rsid w:val="001A4F57"/>
    <w:rsid w:val="00204BB2"/>
    <w:rsid w:val="00343FC5"/>
    <w:rsid w:val="00367E60"/>
    <w:rsid w:val="003C35F5"/>
    <w:rsid w:val="003E39DD"/>
    <w:rsid w:val="00420029"/>
    <w:rsid w:val="00437EEC"/>
    <w:rsid w:val="0046396C"/>
    <w:rsid w:val="004A3A57"/>
    <w:rsid w:val="004A4389"/>
    <w:rsid w:val="004B19F0"/>
    <w:rsid w:val="005607EB"/>
    <w:rsid w:val="005B5182"/>
    <w:rsid w:val="00764C4F"/>
    <w:rsid w:val="007F3387"/>
    <w:rsid w:val="00807EAD"/>
    <w:rsid w:val="008A2AB7"/>
    <w:rsid w:val="00947A3E"/>
    <w:rsid w:val="00B12B3A"/>
    <w:rsid w:val="00B154E2"/>
    <w:rsid w:val="00B87AA1"/>
    <w:rsid w:val="00BC19A5"/>
    <w:rsid w:val="00C25A6E"/>
    <w:rsid w:val="00D05391"/>
    <w:rsid w:val="00D15B7A"/>
    <w:rsid w:val="00D22106"/>
    <w:rsid w:val="00E2656F"/>
    <w:rsid w:val="00E651FE"/>
    <w:rsid w:val="00E77E1D"/>
    <w:rsid w:val="00EA33F9"/>
    <w:rsid w:val="00ED08E2"/>
    <w:rsid w:val="00F5275A"/>
    <w:rsid w:val="00F719E8"/>
    <w:rsid w:val="00F908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1784B2"/>
  <w15:docId w15:val="{D8709B79-5028-412B-98CC-828E05EB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607EB"/>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4A3A5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3A57"/>
    <w:rPr>
      <w:color w:val="0000FF"/>
      <w:u w:val="single"/>
    </w:rPr>
  </w:style>
  <w:style w:type="paragraph" w:styleId="Debesliotekstas">
    <w:name w:val="Balloon Text"/>
    <w:basedOn w:val="prastasis"/>
    <w:link w:val="DebesliotekstasDiagrama"/>
    <w:uiPriority w:val="99"/>
    <w:semiHidden/>
    <w:unhideWhenUsed/>
    <w:rsid w:val="004A3A5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3A57"/>
    <w:rPr>
      <w:rFonts w:ascii="Tahoma" w:hAnsi="Tahoma" w:cs="Tahoma"/>
      <w:sz w:val="16"/>
      <w:szCs w:val="16"/>
    </w:rPr>
  </w:style>
  <w:style w:type="paragraph" w:styleId="Sraopastraipa">
    <w:name w:val="List Paragraph"/>
    <w:basedOn w:val="prastasis"/>
    <w:uiPriority w:val="34"/>
    <w:qFormat/>
    <w:rsid w:val="00E651FE"/>
    <w:pPr>
      <w:ind w:left="720"/>
      <w:contextualSpacing/>
    </w:pPr>
  </w:style>
  <w:style w:type="character" w:styleId="Neapdorotaspaminjimas">
    <w:name w:val="Unresolved Mention"/>
    <w:basedOn w:val="Numatytasispastraiposriftas"/>
    <w:uiPriority w:val="99"/>
    <w:semiHidden/>
    <w:unhideWhenUsed/>
    <w:rsid w:val="008A2AB7"/>
    <w:rPr>
      <w:color w:val="605E5C"/>
      <w:shd w:val="clear" w:color="auto" w:fill="E1DFDD"/>
    </w:rPr>
  </w:style>
  <w:style w:type="table" w:customStyle="1" w:styleId="Lentelstinklelis1">
    <w:name w:val="Lentelės tinklelis1"/>
    <w:basedOn w:val="prastojilentel"/>
    <w:rsid w:val="001A4F5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15B7A"/>
    <w:pPr>
      <w:spacing w:after="0" w:line="240" w:lineRule="auto"/>
      <w:ind w:firstLine="426"/>
    </w:pPr>
    <w:rPr>
      <w:rFonts w:ascii="Arial" w:eastAsia="Times New Roman" w:hAnsi="Arial" w:cs="Times New Roman"/>
      <w:sz w:val="20"/>
      <w:szCs w:val="20"/>
    </w:rPr>
  </w:style>
  <w:style w:type="character" w:customStyle="1" w:styleId="Pagrindiniotekstotrauka2Diagrama">
    <w:name w:val="Pagrindinio teksto įtrauka 2 Diagrama"/>
    <w:basedOn w:val="Numatytasispastraiposriftas"/>
    <w:link w:val="Pagrindiniotekstotrauka2"/>
    <w:semiHidden/>
    <w:rsid w:val="00D15B7A"/>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56415">
      <w:bodyDiv w:val="1"/>
      <w:marLeft w:val="0"/>
      <w:marRight w:val="0"/>
      <w:marTop w:val="0"/>
      <w:marBottom w:val="0"/>
      <w:divBdr>
        <w:top w:val="none" w:sz="0" w:space="0" w:color="auto"/>
        <w:left w:val="none" w:sz="0" w:space="0" w:color="auto"/>
        <w:bottom w:val="none" w:sz="0" w:space="0" w:color="auto"/>
        <w:right w:val="none" w:sz="0" w:space="0" w:color="auto"/>
      </w:divBdr>
    </w:div>
    <w:div w:id="251092161">
      <w:bodyDiv w:val="1"/>
      <w:marLeft w:val="0"/>
      <w:marRight w:val="0"/>
      <w:marTop w:val="0"/>
      <w:marBottom w:val="0"/>
      <w:divBdr>
        <w:top w:val="none" w:sz="0" w:space="0" w:color="auto"/>
        <w:left w:val="none" w:sz="0" w:space="0" w:color="auto"/>
        <w:bottom w:val="none" w:sz="0" w:space="0" w:color="auto"/>
        <w:right w:val="none" w:sz="0" w:space="0" w:color="auto"/>
      </w:divBdr>
    </w:div>
    <w:div w:id="268707339">
      <w:bodyDiv w:val="1"/>
      <w:marLeft w:val="0"/>
      <w:marRight w:val="0"/>
      <w:marTop w:val="0"/>
      <w:marBottom w:val="0"/>
      <w:divBdr>
        <w:top w:val="none" w:sz="0" w:space="0" w:color="auto"/>
        <w:left w:val="none" w:sz="0" w:space="0" w:color="auto"/>
        <w:bottom w:val="none" w:sz="0" w:space="0" w:color="auto"/>
        <w:right w:val="none" w:sz="0" w:space="0" w:color="auto"/>
      </w:divBdr>
    </w:div>
    <w:div w:id="402918294">
      <w:bodyDiv w:val="1"/>
      <w:marLeft w:val="0"/>
      <w:marRight w:val="0"/>
      <w:marTop w:val="0"/>
      <w:marBottom w:val="0"/>
      <w:divBdr>
        <w:top w:val="none" w:sz="0" w:space="0" w:color="auto"/>
        <w:left w:val="none" w:sz="0" w:space="0" w:color="auto"/>
        <w:bottom w:val="none" w:sz="0" w:space="0" w:color="auto"/>
        <w:right w:val="none" w:sz="0" w:space="0" w:color="auto"/>
      </w:divBdr>
    </w:div>
    <w:div w:id="550464693">
      <w:bodyDiv w:val="1"/>
      <w:marLeft w:val="0"/>
      <w:marRight w:val="0"/>
      <w:marTop w:val="0"/>
      <w:marBottom w:val="0"/>
      <w:divBdr>
        <w:top w:val="none" w:sz="0" w:space="0" w:color="auto"/>
        <w:left w:val="none" w:sz="0" w:space="0" w:color="auto"/>
        <w:bottom w:val="none" w:sz="0" w:space="0" w:color="auto"/>
        <w:right w:val="none" w:sz="0" w:space="0" w:color="auto"/>
      </w:divBdr>
    </w:div>
    <w:div w:id="554269712">
      <w:bodyDiv w:val="1"/>
      <w:marLeft w:val="0"/>
      <w:marRight w:val="0"/>
      <w:marTop w:val="0"/>
      <w:marBottom w:val="0"/>
      <w:divBdr>
        <w:top w:val="none" w:sz="0" w:space="0" w:color="auto"/>
        <w:left w:val="none" w:sz="0" w:space="0" w:color="auto"/>
        <w:bottom w:val="none" w:sz="0" w:space="0" w:color="auto"/>
        <w:right w:val="none" w:sz="0" w:space="0" w:color="auto"/>
      </w:divBdr>
    </w:div>
    <w:div w:id="633563486">
      <w:bodyDiv w:val="1"/>
      <w:marLeft w:val="0"/>
      <w:marRight w:val="0"/>
      <w:marTop w:val="0"/>
      <w:marBottom w:val="0"/>
      <w:divBdr>
        <w:top w:val="none" w:sz="0" w:space="0" w:color="auto"/>
        <w:left w:val="none" w:sz="0" w:space="0" w:color="auto"/>
        <w:bottom w:val="none" w:sz="0" w:space="0" w:color="auto"/>
        <w:right w:val="none" w:sz="0" w:space="0" w:color="auto"/>
      </w:divBdr>
    </w:div>
    <w:div w:id="653148976">
      <w:bodyDiv w:val="1"/>
      <w:marLeft w:val="0"/>
      <w:marRight w:val="0"/>
      <w:marTop w:val="0"/>
      <w:marBottom w:val="0"/>
      <w:divBdr>
        <w:top w:val="none" w:sz="0" w:space="0" w:color="auto"/>
        <w:left w:val="none" w:sz="0" w:space="0" w:color="auto"/>
        <w:bottom w:val="none" w:sz="0" w:space="0" w:color="auto"/>
        <w:right w:val="none" w:sz="0" w:space="0" w:color="auto"/>
      </w:divBdr>
    </w:div>
    <w:div w:id="656344488">
      <w:bodyDiv w:val="1"/>
      <w:marLeft w:val="0"/>
      <w:marRight w:val="0"/>
      <w:marTop w:val="0"/>
      <w:marBottom w:val="0"/>
      <w:divBdr>
        <w:top w:val="none" w:sz="0" w:space="0" w:color="auto"/>
        <w:left w:val="none" w:sz="0" w:space="0" w:color="auto"/>
        <w:bottom w:val="none" w:sz="0" w:space="0" w:color="auto"/>
        <w:right w:val="none" w:sz="0" w:space="0" w:color="auto"/>
      </w:divBdr>
    </w:div>
    <w:div w:id="697119841">
      <w:bodyDiv w:val="1"/>
      <w:marLeft w:val="0"/>
      <w:marRight w:val="0"/>
      <w:marTop w:val="0"/>
      <w:marBottom w:val="0"/>
      <w:divBdr>
        <w:top w:val="none" w:sz="0" w:space="0" w:color="auto"/>
        <w:left w:val="none" w:sz="0" w:space="0" w:color="auto"/>
        <w:bottom w:val="none" w:sz="0" w:space="0" w:color="auto"/>
        <w:right w:val="none" w:sz="0" w:space="0" w:color="auto"/>
      </w:divBdr>
    </w:div>
    <w:div w:id="714811082">
      <w:bodyDiv w:val="1"/>
      <w:marLeft w:val="0"/>
      <w:marRight w:val="0"/>
      <w:marTop w:val="0"/>
      <w:marBottom w:val="0"/>
      <w:divBdr>
        <w:top w:val="none" w:sz="0" w:space="0" w:color="auto"/>
        <w:left w:val="none" w:sz="0" w:space="0" w:color="auto"/>
        <w:bottom w:val="none" w:sz="0" w:space="0" w:color="auto"/>
        <w:right w:val="none" w:sz="0" w:space="0" w:color="auto"/>
      </w:divBdr>
    </w:div>
    <w:div w:id="739061477">
      <w:bodyDiv w:val="1"/>
      <w:marLeft w:val="0"/>
      <w:marRight w:val="0"/>
      <w:marTop w:val="0"/>
      <w:marBottom w:val="0"/>
      <w:divBdr>
        <w:top w:val="none" w:sz="0" w:space="0" w:color="auto"/>
        <w:left w:val="none" w:sz="0" w:space="0" w:color="auto"/>
        <w:bottom w:val="none" w:sz="0" w:space="0" w:color="auto"/>
        <w:right w:val="none" w:sz="0" w:space="0" w:color="auto"/>
      </w:divBdr>
    </w:div>
    <w:div w:id="808593924">
      <w:bodyDiv w:val="1"/>
      <w:marLeft w:val="0"/>
      <w:marRight w:val="0"/>
      <w:marTop w:val="0"/>
      <w:marBottom w:val="0"/>
      <w:divBdr>
        <w:top w:val="none" w:sz="0" w:space="0" w:color="auto"/>
        <w:left w:val="none" w:sz="0" w:space="0" w:color="auto"/>
        <w:bottom w:val="none" w:sz="0" w:space="0" w:color="auto"/>
        <w:right w:val="none" w:sz="0" w:space="0" w:color="auto"/>
      </w:divBdr>
    </w:div>
    <w:div w:id="825626283">
      <w:bodyDiv w:val="1"/>
      <w:marLeft w:val="0"/>
      <w:marRight w:val="0"/>
      <w:marTop w:val="0"/>
      <w:marBottom w:val="0"/>
      <w:divBdr>
        <w:top w:val="none" w:sz="0" w:space="0" w:color="auto"/>
        <w:left w:val="none" w:sz="0" w:space="0" w:color="auto"/>
        <w:bottom w:val="none" w:sz="0" w:space="0" w:color="auto"/>
        <w:right w:val="none" w:sz="0" w:space="0" w:color="auto"/>
      </w:divBdr>
    </w:div>
    <w:div w:id="866874948">
      <w:bodyDiv w:val="1"/>
      <w:marLeft w:val="0"/>
      <w:marRight w:val="0"/>
      <w:marTop w:val="0"/>
      <w:marBottom w:val="0"/>
      <w:divBdr>
        <w:top w:val="none" w:sz="0" w:space="0" w:color="auto"/>
        <w:left w:val="none" w:sz="0" w:space="0" w:color="auto"/>
        <w:bottom w:val="none" w:sz="0" w:space="0" w:color="auto"/>
        <w:right w:val="none" w:sz="0" w:space="0" w:color="auto"/>
      </w:divBdr>
    </w:div>
    <w:div w:id="868685055">
      <w:bodyDiv w:val="1"/>
      <w:marLeft w:val="0"/>
      <w:marRight w:val="0"/>
      <w:marTop w:val="0"/>
      <w:marBottom w:val="0"/>
      <w:divBdr>
        <w:top w:val="none" w:sz="0" w:space="0" w:color="auto"/>
        <w:left w:val="none" w:sz="0" w:space="0" w:color="auto"/>
        <w:bottom w:val="none" w:sz="0" w:space="0" w:color="auto"/>
        <w:right w:val="none" w:sz="0" w:space="0" w:color="auto"/>
      </w:divBdr>
    </w:div>
    <w:div w:id="869024758">
      <w:bodyDiv w:val="1"/>
      <w:marLeft w:val="0"/>
      <w:marRight w:val="0"/>
      <w:marTop w:val="0"/>
      <w:marBottom w:val="0"/>
      <w:divBdr>
        <w:top w:val="none" w:sz="0" w:space="0" w:color="auto"/>
        <w:left w:val="none" w:sz="0" w:space="0" w:color="auto"/>
        <w:bottom w:val="none" w:sz="0" w:space="0" w:color="auto"/>
        <w:right w:val="none" w:sz="0" w:space="0" w:color="auto"/>
      </w:divBdr>
    </w:div>
    <w:div w:id="910236201">
      <w:bodyDiv w:val="1"/>
      <w:marLeft w:val="0"/>
      <w:marRight w:val="0"/>
      <w:marTop w:val="0"/>
      <w:marBottom w:val="0"/>
      <w:divBdr>
        <w:top w:val="none" w:sz="0" w:space="0" w:color="auto"/>
        <w:left w:val="none" w:sz="0" w:space="0" w:color="auto"/>
        <w:bottom w:val="none" w:sz="0" w:space="0" w:color="auto"/>
        <w:right w:val="none" w:sz="0" w:space="0" w:color="auto"/>
      </w:divBdr>
    </w:div>
    <w:div w:id="920408842">
      <w:bodyDiv w:val="1"/>
      <w:marLeft w:val="0"/>
      <w:marRight w:val="0"/>
      <w:marTop w:val="0"/>
      <w:marBottom w:val="0"/>
      <w:divBdr>
        <w:top w:val="none" w:sz="0" w:space="0" w:color="auto"/>
        <w:left w:val="none" w:sz="0" w:space="0" w:color="auto"/>
        <w:bottom w:val="none" w:sz="0" w:space="0" w:color="auto"/>
        <w:right w:val="none" w:sz="0" w:space="0" w:color="auto"/>
      </w:divBdr>
    </w:div>
    <w:div w:id="966812307">
      <w:bodyDiv w:val="1"/>
      <w:marLeft w:val="0"/>
      <w:marRight w:val="0"/>
      <w:marTop w:val="0"/>
      <w:marBottom w:val="0"/>
      <w:divBdr>
        <w:top w:val="none" w:sz="0" w:space="0" w:color="auto"/>
        <w:left w:val="none" w:sz="0" w:space="0" w:color="auto"/>
        <w:bottom w:val="none" w:sz="0" w:space="0" w:color="auto"/>
        <w:right w:val="none" w:sz="0" w:space="0" w:color="auto"/>
      </w:divBdr>
    </w:div>
    <w:div w:id="986058950">
      <w:bodyDiv w:val="1"/>
      <w:marLeft w:val="0"/>
      <w:marRight w:val="0"/>
      <w:marTop w:val="0"/>
      <w:marBottom w:val="0"/>
      <w:divBdr>
        <w:top w:val="none" w:sz="0" w:space="0" w:color="auto"/>
        <w:left w:val="none" w:sz="0" w:space="0" w:color="auto"/>
        <w:bottom w:val="none" w:sz="0" w:space="0" w:color="auto"/>
        <w:right w:val="none" w:sz="0" w:space="0" w:color="auto"/>
      </w:divBdr>
    </w:div>
    <w:div w:id="1109012199">
      <w:bodyDiv w:val="1"/>
      <w:marLeft w:val="0"/>
      <w:marRight w:val="0"/>
      <w:marTop w:val="0"/>
      <w:marBottom w:val="0"/>
      <w:divBdr>
        <w:top w:val="none" w:sz="0" w:space="0" w:color="auto"/>
        <w:left w:val="none" w:sz="0" w:space="0" w:color="auto"/>
        <w:bottom w:val="none" w:sz="0" w:space="0" w:color="auto"/>
        <w:right w:val="none" w:sz="0" w:space="0" w:color="auto"/>
      </w:divBdr>
    </w:div>
    <w:div w:id="1238638012">
      <w:bodyDiv w:val="1"/>
      <w:marLeft w:val="0"/>
      <w:marRight w:val="0"/>
      <w:marTop w:val="0"/>
      <w:marBottom w:val="0"/>
      <w:divBdr>
        <w:top w:val="none" w:sz="0" w:space="0" w:color="auto"/>
        <w:left w:val="none" w:sz="0" w:space="0" w:color="auto"/>
        <w:bottom w:val="none" w:sz="0" w:space="0" w:color="auto"/>
        <w:right w:val="none" w:sz="0" w:space="0" w:color="auto"/>
      </w:divBdr>
    </w:div>
    <w:div w:id="1353411497">
      <w:bodyDiv w:val="1"/>
      <w:marLeft w:val="0"/>
      <w:marRight w:val="0"/>
      <w:marTop w:val="0"/>
      <w:marBottom w:val="0"/>
      <w:divBdr>
        <w:top w:val="none" w:sz="0" w:space="0" w:color="auto"/>
        <w:left w:val="none" w:sz="0" w:space="0" w:color="auto"/>
        <w:bottom w:val="none" w:sz="0" w:space="0" w:color="auto"/>
        <w:right w:val="none" w:sz="0" w:space="0" w:color="auto"/>
      </w:divBdr>
    </w:div>
    <w:div w:id="1384215980">
      <w:bodyDiv w:val="1"/>
      <w:marLeft w:val="0"/>
      <w:marRight w:val="0"/>
      <w:marTop w:val="0"/>
      <w:marBottom w:val="0"/>
      <w:divBdr>
        <w:top w:val="none" w:sz="0" w:space="0" w:color="auto"/>
        <w:left w:val="none" w:sz="0" w:space="0" w:color="auto"/>
        <w:bottom w:val="none" w:sz="0" w:space="0" w:color="auto"/>
        <w:right w:val="none" w:sz="0" w:space="0" w:color="auto"/>
      </w:divBdr>
    </w:div>
    <w:div w:id="1435899809">
      <w:bodyDiv w:val="1"/>
      <w:marLeft w:val="0"/>
      <w:marRight w:val="0"/>
      <w:marTop w:val="0"/>
      <w:marBottom w:val="0"/>
      <w:divBdr>
        <w:top w:val="none" w:sz="0" w:space="0" w:color="auto"/>
        <w:left w:val="none" w:sz="0" w:space="0" w:color="auto"/>
        <w:bottom w:val="none" w:sz="0" w:space="0" w:color="auto"/>
        <w:right w:val="none" w:sz="0" w:space="0" w:color="auto"/>
      </w:divBdr>
    </w:div>
    <w:div w:id="1447774283">
      <w:bodyDiv w:val="1"/>
      <w:marLeft w:val="0"/>
      <w:marRight w:val="0"/>
      <w:marTop w:val="0"/>
      <w:marBottom w:val="0"/>
      <w:divBdr>
        <w:top w:val="none" w:sz="0" w:space="0" w:color="auto"/>
        <w:left w:val="none" w:sz="0" w:space="0" w:color="auto"/>
        <w:bottom w:val="none" w:sz="0" w:space="0" w:color="auto"/>
        <w:right w:val="none" w:sz="0" w:space="0" w:color="auto"/>
      </w:divBdr>
    </w:div>
    <w:div w:id="1466773434">
      <w:bodyDiv w:val="1"/>
      <w:marLeft w:val="0"/>
      <w:marRight w:val="0"/>
      <w:marTop w:val="0"/>
      <w:marBottom w:val="0"/>
      <w:divBdr>
        <w:top w:val="none" w:sz="0" w:space="0" w:color="auto"/>
        <w:left w:val="none" w:sz="0" w:space="0" w:color="auto"/>
        <w:bottom w:val="none" w:sz="0" w:space="0" w:color="auto"/>
        <w:right w:val="none" w:sz="0" w:space="0" w:color="auto"/>
      </w:divBdr>
    </w:div>
    <w:div w:id="1546869939">
      <w:bodyDiv w:val="1"/>
      <w:marLeft w:val="0"/>
      <w:marRight w:val="0"/>
      <w:marTop w:val="0"/>
      <w:marBottom w:val="0"/>
      <w:divBdr>
        <w:top w:val="none" w:sz="0" w:space="0" w:color="auto"/>
        <w:left w:val="none" w:sz="0" w:space="0" w:color="auto"/>
        <w:bottom w:val="none" w:sz="0" w:space="0" w:color="auto"/>
        <w:right w:val="none" w:sz="0" w:space="0" w:color="auto"/>
      </w:divBdr>
    </w:div>
    <w:div w:id="1565988230">
      <w:bodyDiv w:val="1"/>
      <w:marLeft w:val="0"/>
      <w:marRight w:val="0"/>
      <w:marTop w:val="0"/>
      <w:marBottom w:val="0"/>
      <w:divBdr>
        <w:top w:val="none" w:sz="0" w:space="0" w:color="auto"/>
        <w:left w:val="none" w:sz="0" w:space="0" w:color="auto"/>
        <w:bottom w:val="none" w:sz="0" w:space="0" w:color="auto"/>
        <w:right w:val="none" w:sz="0" w:space="0" w:color="auto"/>
      </w:divBdr>
    </w:div>
    <w:div w:id="1603298204">
      <w:bodyDiv w:val="1"/>
      <w:marLeft w:val="0"/>
      <w:marRight w:val="0"/>
      <w:marTop w:val="0"/>
      <w:marBottom w:val="0"/>
      <w:divBdr>
        <w:top w:val="none" w:sz="0" w:space="0" w:color="auto"/>
        <w:left w:val="none" w:sz="0" w:space="0" w:color="auto"/>
        <w:bottom w:val="none" w:sz="0" w:space="0" w:color="auto"/>
        <w:right w:val="none" w:sz="0" w:space="0" w:color="auto"/>
      </w:divBdr>
    </w:div>
    <w:div w:id="1719665736">
      <w:bodyDiv w:val="1"/>
      <w:marLeft w:val="0"/>
      <w:marRight w:val="0"/>
      <w:marTop w:val="0"/>
      <w:marBottom w:val="0"/>
      <w:divBdr>
        <w:top w:val="none" w:sz="0" w:space="0" w:color="auto"/>
        <w:left w:val="none" w:sz="0" w:space="0" w:color="auto"/>
        <w:bottom w:val="none" w:sz="0" w:space="0" w:color="auto"/>
        <w:right w:val="none" w:sz="0" w:space="0" w:color="auto"/>
      </w:divBdr>
    </w:div>
    <w:div w:id="1754740910">
      <w:bodyDiv w:val="1"/>
      <w:marLeft w:val="0"/>
      <w:marRight w:val="0"/>
      <w:marTop w:val="0"/>
      <w:marBottom w:val="0"/>
      <w:divBdr>
        <w:top w:val="none" w:sz="0" w:space="0" w:color="auto"/>
        <w:left w:val="none" w:sz="0" w:space="0" w:color="auto"/>
        <w:bottom w:val="none" w:sz="0" w:space="0" w:color="auto"/>
        <w:right w:val="none" w:sz="0" w:space="0" w:color="auto"/>
      </w:divBdr>
    </w:div>
    <w:div w:id="1782454204">
      <w:bodyDiv w:val="1"/>
      <w:marLeft w:val="0"/>
      <w:marRight w:val="0"/>
      <w:marTop w:val="0"/>
      <w:marBottom w:val="0"/>
      <w:divBdr>
        <w:top w:val="none" w:sz="0" w:space="0" w:color="auto"/>
        <w:left w:val="none" w:sz="0" w:space="0" w:color="auto"/>
        <w:bottom w:val="none" w:sz="0" w:space="0" w:color="auto"/>
        <w:right w:val="none" w:sz="0" w:space="0" w:color="auto"/>
      </w:divBdr>
    </w:div>
    <w:div w:id="1784113475">
      <w:bodyDiv w:val="1"/>
      <w:marLeft w:val="0"/>
      <w:marRight w:val="0"/>
      <w:marTop w:val="0"/>
      <w:marBottom w:val="0"/>
      <w:divBdr>
        <w:top w:val="none" w:sz="0" w:space="0" w:color="auto"/>
        <w:left w:val="none" w:sz="0" w:space="0" w:color="auto"/>
        <w:bottom w:val="none" w:sz="0" w:space="0" w:color="auto"/>
        <w:right w:val="none" w:sz="0" w:space="0" w:color="auto"/>
      </w:divBdr>
    </w:div>
    <w:div w:id="2004889477">
      <w:bodyDiv w:val="1"/>
      <w:marLeft w:val="0"/>
      <w:marRight w:val="0"/>
      <w:marTop w:val="0"/>
      <w:marBottom w:val="0"/>
      <w:divBdr>
        <w:top w:val="none" w:sz="0" w:space="0" w:color="auto"/>
        <w:left w:val="none" w:sz="0" w:space="0" w:color="auto"/>
        <w:bottom w:val="none" w:sz="0" w:space="0" w:color="auto"/>
        <w:right w:val="none" w:sz="0" w:space="0" w:color="auto"/>
      </w:divBdr>
    </w:div>
    <w:div w:id="21048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tiukas@ukmerge.lt" TargetMode="External"/><Relationship Id="rId3" Type="http://schemas.openxmlformats.org/officeDocument/2006/relationships/settings" Target="settings.xml"/><Relationship Id="rId7" Type="http://schemas.openxmlformats.org/officeDocument/2006/relationships/hyperlink" Target="http://www.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ras@ukmerge.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1835</Words>
  <Characters>1046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Algimantas Matiukas</cp:lastModifiedBy>
  <cp:revision>19</cp:revision>
  <cp:lastPrinted>2025-05-29T10:15:00Z</cp:lastPrinted>
  <dcterms:created xsi:type="dcterms:W3CDTF">2020-04-22T11:22:00Z</dcterms:created>
  <dcterms:modified xsi:type="dcterms:W3CDTF">2025-05-29T10:17:00Z</dcterms:modified>
</cp:coreProperties>
</file>