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6709A453" w:rsidR="008D704D" w:rsidRPr="00143D6F" w:rsidRDefault="008D704D" w:rsidP="009C2357">
      <w:pPr>
        <w:pStyle w:val="Antrat2"/>
        <w:ind w:left="5103"/>
        <w:rPr>
          <w:rFonts w:asciiTheme="minorHAnsi" w:eastAsia="Calibri" w:hAnsiTheme="minorHAnsi" w:cstheme="minorHAnsi"/>
          <w:color w:val="auto"/>
          <w:sz w:val="21"/>
          <w:szCs w:val="21"/>
        </w:rPr>
      </w:pPr>
      <w:bookmarkStart w:id="0" w:name="_Ref38291223"/>
      <w:bookmarkStart w:id="1" w:name="_Ref38291334"/>
      <w:bookmarkStart w:id="2" w:name="_Ref38533412"/>
      <w:bookmarkStart w:id="3" w:name="_Toc124404959"/>
      <w:r w:rsidRPr="00143D6F">
        <w:rPr>
          <w:rFonts w:asciiTheme="minorHAnsi" w:eastAsia="Calibri" w:hAnsiTheme="minorHAnsi" w:cstheme="minorHAnsi"/>
          <w:color w:val="auto"/>
          <w:sz w:val="21"/>
          <w:szCs w:val="21"/>
        </w:rPr>
        <w:t xml:space="preserve">Pirkimo sąlygų </w:t>
      </w:r>
      <w:r w:rsidR="00F1334C" w:rsidRPr="00143D6F">
        <w:rPr>
          <w:rFonts w:asciiTheme="minorHAnsi" w:eastAsia="Calibri" w:hAnsiTheme="minorHAnsi" w:cstheme="minorHAnsi"/>
          <w:color w:val="auto"/>
          <w:sz w:val="21"/>
          <w:szCs w:val="21"/>
        </w:rPr>
        <w:t>4</w:t>
      </w:r>
      <w:r w:rsidRPr="00143D6F">
        <w:rPr>
          <w:rFonts w:asciiTheme="minorHAnsi" w:eastAsia="Calibri" w:hAnsiTheme="minorHAnsi" w:cstheme="minorHAnsi"/>
          <w:color w:val="auto"/>
          <w:sz w:val="21"/>
          <w:szCs w:val="21"/>
        </w:rPr>
        <w:t xml:space="preserve"> priedas „Tiekėjų kvalifikacijos reikalavimai</w:t>
      </w:r>
      <w:r w:rsidR="00283391" w:rsidRPr="00143D6F">
        <w:rPr>
          <w:rFonts w:asciiTheme="minorHAnsi" w:eastAsia="Calibri" w:hAnsiTheme="minorHAnsi" w:cstheme="minorHAnsi"/>
          <w:color w:val="auto"/>
          <w:sz w:val="21"/>
          <w:szCs w:val="21"/>
        </w:rPr>
        <w:t xml:space="preserve"> ir reikalaujami kokybės bei aplinkos apsaugos vadybos sistemų standartai</w:t>
      </w:r>
      <w:r w:rsidRPr="00143D6F">
        <w:rPr>
          <w:rFonts w:asciiTheme="minorHAnsi" w:eastAsia="Calibri" w:hAnsiTheme="minorHAnsi" w:cstheme="minorHAnsi"/>
          <w:color w:val="auto"/>
          <w:sz w:val="21"/>
          <w:szCs w:val="21"/>
        </w:rPr>
        <w:t>“</w:t>
      </w:r>
      <w:bookmarkEnd w:id="0"/>
      <w:bookmarkEnd w:id="1"/>
      <w:bookmarkEnd w:id="2"/>
      <w:bookmarkEnd w:id="3"/>
    </w:p>
    <w:p w14:paraId="70EF5423" w14:textId="77777777" w:rsidR="002F396F" w:rsidRPr="00F0499F" w:rsidRDefault="002F396F" w:rsidP="00DE290C">
      <w:pPr>
        <w:rPr>
          <w:rFonts w:cstheme="minorHAnsi"/>
          <w:b/>
          <w:bCs/>
          <w:smallCaps/>
          <w:sz w:val="22"/>
          <w:szCs w:val="22"/>
        </w:rPr>
      </w:pPr>
    </w:p>
    <w:p w14:paraId="2E4A6A51" w14:textId="0E7EAAF0" w:rsidR="002F396F" w:rsidRDefault="002F396F" w:rsidP="007C0612">
      <w:pPr>
        <w:pStyle w:val="Paantrat"/>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8A51F68" w14:textId="70D9159B" w:rsidR="002A75CF" w:rsidRPr="00D169D9" w:rsidRDefault="00143D6F" w:rsidP="002A75CF">
      <w:pPr>
        <w:tabs>
          <w:tab w:val="left" w:pos="720"/>
        </w:tabs>
        <w:spacing w:after="0" w:line="240" w:lineRule="auto"/>
        <w:ind w:firstLine="567"/>
        <w:jc w:val="both"/>
        <w:rPr>
          <w:rFonts w:ascii="Times New Roman" w:eastAsia="Calibri" w:hAnsi="Times New Roman" w:cs="Times New Roman"/>
          <w:i/>
          <w:iCs/>
          <w:color w:val="FF0000"/>
          <w:sz w:val="22"/>
          <w:szCs w:val="22"/>
          <w:lang w:eastAsia="en-US"/>
        </w:rPr>
      </w:pPr>
      <w:r w:rsidRPr="00D169D9">
        <w:rPr>
          <w:rFonts w:ascii="Times New Roman" w:eastAsiaTheme="minorHAnsi" w:hAnsi="Times New Roman" w:cs="Times New Roman"/>
          <w:sz w:val="22"/>
          <w:szCs w:val="22"/>
          <w:lang w:eastAsia="en-US"/>
        </w:rPr>
        <w:t xml:space="preserve">1. </w:t>
      </w:r>
      <w:r w:rsidR="002F396F" w:rsidRPr="00D169D9">
        <w:rPr>
          <w:rFonts w:ascii="Times New Roman" w:eastAsiaTheme="minorHAnsi" w:hAnsi="Times New Roman" w:cs="Times New Roman"/>
          <w:sz w:val="22"/>
          <w:szCs w:val="22"/>
          <w:lang w:eastAsia="en-US"/>
        </w:rPr>
        <w:t>Tiekėjo kvalifikacija turi atitikti ši</w:t>
      </w:r>
      <w:r w:rsidR="005B19E4" w:rsidRPr="00D169D9">
        <w:rPr>
          <w:rFonts w:ascii="Times New Roman" w:eastAsiaTheme="minorHAnsi" w:hAnsi="Times New Roman" w:cs="Times New Roman"/>
          <w:sz w:val="22"/>
          <w:szCs w:val="22"/>
          <w:lang w:eastAsia="en-US"/>
        </w:rPr>
        <w:t xml:space="preserve">ame priede nustatytus </w:t>
      </w:r>
      <w:r w:rsidR="002F396F" w:rsidRPr="00D169D9">
        <w:rPr>
          <w:rFonts w:ascii="Times New Roman" w:eastAsiaTheme="minorHAnsi" w:hAnsi="Times New Roman" w:cs="Times New Roman"/>
          <w:sz w:val="22"/>
          <w:szCs w:val="22"/>
          <w:lang w:eastAsia="en-US"/>
        </w:rPr>
        <w:t>reikalavimus kvalifikacijai</w:t>
      </w:r>
      <w:r w:rsidR="004A1BA5" w:rsidRPr="00D169D9">
        <w:rPr>
          <w:rFonts w:ascii="Times New Roman" w:eastAsiaTheme="minorHAnsi" w:hAnsi="Times New Roman" w:cs="Times New Roman"/>
          <w:sz w:val="22"/>
          <w:szCs w:val="22"/>
          <w:lang w:eastAsia="en-US"/>
        </w:rPr>
        <w:t>:</w:t>
      </w:r>
      <w:r w:rsidR="008F38C8" w:rsidRPr="00D169D9">
        <w:rPr>
          <w:rFonts w:ascii="Times New Roman" w:eastAsiaTheme="minorHAnsi" w:hAnsi="Times New Roman" w:cs="Times New Roman"/>
          <w:sz w:val="22"/>
          <w:szCs w:val="22"/>
        </w:rPr>
        <w:t xml:space="preserve"> </w:t>
      </w:r>
      <w:r w:rsidRPr="00D169D9">
        <w:rPr>
          <w:rFonts w:ascii="Times New Roman" w:eastAsiaTheme="minorHAnsi" w:hAnsi="Times New Roman" w:cs="Times New Roman"/>
          <w:sz w:val="22"/>
          <w:szCs w:val="22"/>
          <w:highlight w:val="yellow"/>
          <w:lang w:eastAsia="en-US"/>
        </w:rPr>
        <w:t xml:space="preserve"> </w:t>
      </w:r>
    </w:p>
    <w:tbl>
      <w:tblPr>
        <w:tblStyle w:val="Lentelstinklelis"/>
        <w:tblW w:w="10031" w:type="dxa"/>
        <w:tblInd w:w="-113" w:type="dxa"/>
        <w:tblLook w:val="04A0" w:firstRow="1" w:lastRow="0" w:firstColumn="1" w:lastColumn="0" w:noHBand="0" w:noVBand="1"/>
      </w:tblPr>
      <w:tblGrid>
        <w:gridCol w:w="562"/>
        <w:gridCol w:w="3090"/>
        <w:gridCol w:w="6379"/>
      </w:tblGrid>
      <w:tr w:rsidR="004A1BA5" w:rsidRPr="00D169D9" w14:paraId="3F70D380" w14:textId="77777777" w:rsidTr="00D930C4">
        <w:tc>
          <w:tcPr>
            <w:tcW w:w="562" w:type="dxa"/>
            <w:shd w:val="clear" w:color="auto" w:fill="DEEAF6" w:themeFill="accent5" w:themeFillTint="33"/>
          </w:tcPr>
          <w:p w14:paraId="2A3E6FD9" w14:textId="77777777" w:rsidR="004A1BA5" w:rsidRPr="00D169D9" w:rsidRDefault="004A1BA5" w:rsidP="00FC0E46">
            <w:pPr>
              <w:pStyle w:val="prastasiniatinklio"/>
              <w:spacing w:before="0" w:beforeAutospacing="0" w:after="0" w:afterAutospacing="0"/>
              <w:jc w:val="both"/>
              <w:rPr>
                <w:rFonts w:hAnsi="Times New Roman" w:cs="Times New Roman"/>
                <w:b/>
                <w:bCs/>
                <w:sz w:val="22"/>
                <w:szCs w:val="22"/>
              </w:rPr>
            </w:pPr>
            <w:r w:rsidRPr="00D169D9">
              <w:rPr>
                <w:rFonts w:hAnsi="Times New Roman" w:cs="Times New Roman"/>
                <w:b/>
                <w:bCs/>
                <w:sz w:val="22"/>
                <w:szCs w:val="22"/>
              </w:rPr>
              <w:t>Eil. nr.</w:t>
            </w:r>
          </w:p>
        </w:tc>
        <w:tc>
          <w:tcPr>
            <w:tcW w:w="3090" w:type="dxa"/>
            <w:shd w:val="clear" w:color="auto" w:fill="DEEAF6" w:themeFill="accent5" w:themeFillTint="33"/>
          </w:tcPr>
          <w:p w14:paraId="385591C1" w14:textId="3DE1786A" w:rsidR="004A1BA5" w:rsidRPr="00D169D9" w:rsidRDefault="004A1BA5" w:rsidP="00FC0E46">
            <w:pPr>
              <w:pStyle w:val="prastasiniatinklio"/>
              <w:spacing w:before="0" w:beforeAutospacing="0" w:after="0" w:afterAutospacing="0"/>
              <w:jc w:val="both"/>
              <w:rPr>
                <w:rFonts w:hAnsi="Times New Roman" w:cs="Times New Roman"/>
                <w:sz w:val="22"/>
                <w:szCs w:val="22"/>
              </w:rPr>
            </w:pPr>
            <w:r w:rsidRPr="00D169D9">
              <w:rPr>
                <w:rFonts w:hAnsi="Times New Roman" w:cs="Times New Roman"/>
                <w:b/>
                <w:bCs/>
                <w:sz w:val="22"/>
                <w:szCs w:val="22"/>
              </w:rPr>
              <w:t>Kvalifikacijos reikalavimas</w:t>
            </w:r>
          </w:p>
        </w:tc>
        <w:tc>
          <w:tcPr>
            <w:tcW w:w="6379" w:type="dxa"/>
            <w:shd w:val="clear" w:color="auto" w:fill="DEEAF6" w:themeFill="accent5" w:themeFillTint="33"/>
          </w:tcPr>
          <w:p w14:paraId="45C55C40" w14:textId="77777777" w:rsidR="004A1BA5" w:rsidRPr="00D169D9" w:rsidRDefault="004A1BA5" w:rsidP="00FC0E46">
            <w:pPr>
              <w:pStyle w:val="prastasiniatinklio"/>
              <w:spacing w:before="0" w:beforeAutospacing="0" w:after="0" w:afterAutospacing="0"/>
              <w:jc w:val="both"/>
              <w:rPr>
                <w:rFonts w:hAnsi="Times New Roman" w:cs="Times New Roman"/>
                <w:b/>
                <w:bCs/>
                <w:sz w:val="22"/>
                <w:szCs w:val="22"/>
              </w:rPr>
            </w:pPr>
            <w:r w:rsidRPr="00D169D9">
              <w:rPr>
                <w:rFonts w:hAnsi="Times New Roman" w:cs="Times New Roman"/>
                <w:b/>
                <w:bCs/>
                <w:sz w:val="22"/>
                <w:szCs w:val="22"/>
              </w:rPr>
              <w:t>Atitiktį reikalavimui įrodantys dokumentai</w:t>
            </w:r>
          </w:p>
        </w:tc>
      </w:tr>
      <w:tr w:rsidR="004A1BA5" w:rsidRPr="00D169D9" w14:paraId="061D51C5" w14:textId="77777777" w:rsidTr="00D930C4">
        <w:tc>
          <w:tcPr>
            <w:tcW w:w="562" w:type="dxa"/>
          </w:tcPr>
          <w:p w14:paraId="666E9D94" w14:textId="12D05460" w:rsidR="004A1BA5" w:rsidRPr="00D169D9" w:rsidRDefault="003C7C26" w:rsidP="00FC0E46">
            <w:pPr>
              <w:pStyle w:val="prastasiniatinklio"/>
              <w:spacing w:before="0" w:beforeAutospacing="0" w:after="0" w:afterAutospacing="0"/>
              <w:jc w:val="both"/>
              <w:rPr>
                <w:rFonts w:hAnsi="Times New Roman" w:cs="Times New Roman"/>
                <w:sz w:val="22"/>
                <w:szCs w:val="22"/>
              </w:rPr>
            </w:pPr>
            <w:r w:rsidRPr="00D169D9">
              <w:rPr>
                <w:rFonts w:hAnsi="Times New Roman" w:cs="Times New Roman"/>
                <w:sz w:val="22"/>
                <w:szCs w:val="22"/>
              </w:rPr>
              <w:t>1.1.</w:t>
            </w:r>
          </w:p>
        </w:tc>
        <w:tc>
          <w:tcPr>
            <w:tcW w:w="3090" w:type="dxa"/>
          </w:tcPr>
          <w:p w14:paraId="3CA02CEE" w14:textId="09BE78C9" w:rsidR="004A1BA5" w:rsidRPr="00D169D9" w:rsidRDefault="004A1BA5" w:rsidP="00FC0E46">
            <w:pPr>
              <w:pStyle w:val="prastasiniatinklio"/>
              <w:spacing w:before="0" w:beforeAutospacing="0" w:after="0" w:afterAutospacing="0"/>
              <w:jc w:val="both"/>
              <w:rPr>
                <w:rFonts w:hAnsi="Times New Roman" w:cs="Times New Roman"/>
                <w:b/>
                <w:bCs/>
                <w:sz w:val="22"/>
                <w:szCs w:val="22"/>
              </w:rPr>
            </w:pPr>
            <w:r w:rsidRPr="00D169D9">
              <w:rPr>
                <w:rFonts w:hAnsi="Times New Roman" w:cs="Times New Roman"/>
                <w:sz w:val="22"/>
                <w:szCs w:val="22"/>
              </w:rPr>
              <w:t>Tiekėjas turi teisę verstis ta veikla, kuri reikalinga pirkimo sutarčiai įvykdyti</w:t>
            </w:r>
            <w:r w:rsidR="005B07A6" w:rsidRPr="00D169D9">
              <w:rPr>
                <w:rFonts w:hAnsi="Times New Roman" w:cs="Times New Roman"/>
                <w:sz w:val="22"/>
                <w:szCs w:val="22"/>
              </w:rPr>
              <w:t xml:space="preserve"> -</w:t>
            </w:r>
            <w:r w:rsidR="005957F0" w:rsidRPr="00D169D9">
              <w:rPr>
                <w:rFonts w:hAnsi="Times New Roman" w:cs="Times New Roman"/>
                <w:sz w:val="22"/>
                <w:szCs w:val="22"/>
              </w:rPr>
              <w:t xml:space="preserve"> </w:t>
            </w:r>
            <w:r w:rsidRPr="00D169D9">
              <w:rPr>
                <w:rFonts w:hAnsi="Times New Roman" w:cs="Times New Roman"/>
                <w:sz w:val="22"/>
                <w:szCs w:val="22"/>
              </w:rPr>
              <w:t xml:space="preserve">tiekėjui suteikta teisė būti </w:t>
            </w:r>
            <w:r w:rsidRPr="00D169D9">
              <w:rPr>
                <w:rFonts w:hAnsi="Times New Roman" w:cs="Times New Roman"/>
                <w:b/>
                <w:bCs/>
                <w:sz w:val="22"/>
                <w:szCs w:val="22"/>
              </w:rPr>
              <w:t>ypatingo statinio statybos rangovu</w:t>
            </w:r>
            <w:r w:rsidR="005B07A6" w:rsidRPr="00D169D9">
              <w:rPr>
                <w:rFonts w:hAnsi="Times New Roman" w:cs="Times New Roman"/>
                <w:b/>
                <w:bCs/>
                <w:sz w:val="22"/>
                <w:szCs w:val="22"/>
              </w:rPr>
              <w:t>:</w:t>
            </w:r>
            <w:r w:rsidRPr="00D169D9">
              <w:rPr>
                <w:rFonts w:hAnsi="Times New Roman" w:cs="Times New Roman"/>
                <w:b/>
                <w:bCs/>
                <w:sz w:val="22"/>
                <w:szCs w:val="22"/>
              </w:rPr>
              <w:t xml:space="preserve"> </w:t>
            </w:r>
          </w:p>
          <w:p w14:paraId="7459E8C9" w14:textId="5B9E4247" w:rsidR="005B07A6" w:rsidRPr="00D169D9" w:rsidRDefault="005B07A6" w:rsidP="005B07A6">
            <w:pPr>
              <w:pStyle w:val="prastasiniatinklio"/>
              <w:spacing w:before="0" w:beforeAutospacing="0" w:after="0" w:afterAutospacing="0"/>
              <w:jc w:val="both"/>
              <w:rPr>
                <w:rFonts w:hAnsi="Times New Roman" w:cs="Times New Roman"/>
                <w:sz w:val="22"/>
                <w:szCs w:val="22"/>
              </w:rPr>
            </w:pPr>
            <w:r w:rsidRPr="00D169D9">
              <w:rPr>
                <w:rFonts w:hAnsi="Times New Roman" w:cs="Times New Roman"/>
                <w:sz w:val="22"/>
                <w:szCs w:val="22"/>
              </w:rPr>
              <w:t>Statini</w:t>
            </w:r>
            <w:r w:rsidR="008D7FF9" w:rsidRPr="00D169D9">
              <w:rPr>
                <w:rFonts w:hAnsi="Times New Roman" w:cs="Times New Roman"/>
                <w:sz w:val="22"/>
                <w:szCs w:val="22"/>
              </w:rPr>
              <w:t>o</w:t>
            </w:r>
            <w:r w:rsidRPr="00D169D9">
              <w:rPr>
                <w:rFonts w:hAnsi="Times New Roman" w:cs="Times New Roman"/>
                <w:sz w:val="22"/>
                <w:szCs w:val="22"/>
              </w:rPr>
              <w:t xml:space="preserve"> kategorij</w:t>
            </w:r>
            <w:r w:rsidR="008D7FF9" w:rsidRPr="00D169D9">
              <w:rPr>
                <w:rFonts w:hAnsi="Times New Roman" w:cs="Times New Roman"/>
                <w:sz w:val="22"/>
                <w:szCs w:val="22"/>
              </w:rPr>
              <w:t>a</w:t>
            </w:r>
            <w:r w:rsidRPr="00D169D9">
              <w:rPr>
                <w:rFonts w:hAnsi="Times New Roman" w:cs="Times New Roman"/>
                <w:sz w:val="22"/>
                <w:szCs w:val="22"/>
              </w:rPr>
              <w:t xml:space="preserve"> </w:t>
            </w:r>
            <w:r w:rsidR="008D7FF9" w:rsidRPr="00D169D9">
              <w:rPr>
                <w:rFonts w:hAnsi="Times New Roman" w:cs="Times New Roman"/>
                <w:sz w:val="22"/>
                <w:szCs w:val="22"/>
              </w:rPr>
              <w:t xml:space="preserve">- </w:t>
            </w:r>
            <w:r w:rsidRPr="00D169D9">
              <w:rPr>
                <w:rFonts w:hAnsi="Times New Roman" w:cs="Times New Roman"/>
                <w:sz w:val="22"/>
                <w:szCs w:val="22"/>
              </w:rPr>
              <w:t>„Ypatingi statiniai“;</w:t>
            </w:r>
          </w:p>
          <w:p w14:paraId="23EA18E3" w14:textId="0AA27599" w:rsidR="008D7FF9" w:rsidRPr="00D169D9" w:rsidRDefault="008D7FF9" w:rsidP="005B07A6">
            <w:pPr>
              <w:pStyle w:val="prastasiniatinklio"/>
              <w:spacing w:before="0" w:beforeAutospacing="0" w:after="0" w:afterAutospacing="0"/>
              <w:jc w:val="both"/>
              <w:rPr>
                <w:rFonts w:hAnsi="Times New Roman" w:cs="Times New Roman"/>
                <w:sz w:val="22"/>
                <w:szCs w:val="22"/>
              </w:rPr>
            </w:pPr>
            <w:r w:rsidRPr="00D169D9">
              <w:rPr>
                <w:rFonts w:hAnsi="Times New Roman" w:cs="Times New Roman"/>
                <w:sz w:val="22"/>
                <w:szCs w:val="22"/>
              </w:rPr>
              <w:t>Statinio grupė - negyvenamieji pastatai.</w:t>
            </w:r>
          </w:p>
          <w:p w14:paraId="5A61603E" w14:textId="6E43E060" w:rsidR="004A1BA5" w:rsidRPr="00D169D9" w:rsidRDefault="004A1BA5" w:rsidP="005B07A6">
            <w:pPr>
              <w:pStyle w:val="prastasiniatinklio"/>
              <w:spacing w:before="0" w:beforeAutospacing="0" w:after="0" w:afterAutospacing="0"/>
              <w:jc w:val="both"/>
              <w:rPr>
                <w:rFonts w:hAnsi="Times New Roman" w:cs="Times New Roman"/>
                <w:sz w:val="22"/>
                <w:szCs w:val="22"/>
              </w:rPr>
            </w:pPr>
            <w:r w:rsidRPr="00D169D9">
              <w:rPr>
                <w:rFonts w:hAnsi="Times New Roman" w:cs="Times New Roman"/>
                <w:sz w:val="22"/>
                <w:szCs w:val="22"/>
              </w:rPr>
              <w:t>Statybos darbų srit</w:t>
            </w:r>
            <w:r w:rsidR="00E73EC4" w:rsidRPr="00D169D9">
              <w:rPr>
                <w:rFonts w:hAnsi="Times New Roman" w:cs="Times New Roman"/>
                <w:sz w:val="22"/>
                <w:szCs w:val="22"/>
              </w:rPr>
              <w:t>y</w:t>
            </w:r>
            <w:r w:rsidRPr="00D169D9">
              <w:rPr>
                <w:rFonts w:hAnsi="Times New Roman" w:cs="Times New Roman"/>
                <w:sz w:val="22"/>
                <w:szCs w:val="22"/>
              </w:rPr>
              <w:t>s:</w:t>
            </w:r>
            <w:r w:rsidR="00E73EC4" w:rsidRPr="00D169D9">
              <w:rPr>
                <w:rFonts w:hAnsi="Times New Roman" w:cs="Times New Roman"/>
                <w:sz w:val="22"/>
                <w:szCs w:val="22"/>
              </w:rPr>
              <w:t xml:space="preserve"> bendrieji statybos darbai, specialieji statybos darbai.</w:t>
            </w:r>
            <w:r w:rsidRPr="00D169D9">
              <w:rPr>
                <w:rFonts w:hAnsi="Times New Roman" w:cs="Times New Roman"/>
                <w:sz w:val="22"/>
                <w:szCs w:val="22"/>
              </w:rPr>
              <w:t xml:space="preserve"> </w:t>
            </w:r>
          </w:p>
        </w:tc>
        <w:tc>
          <w:tcPr>
            <w:tcW w:w="6379" w:type="dxa"/>
          </w:tcPr>
          <w:p w14:paraId="3DDC9E40" w14:textId="77777777" w:rsidR="00852BEF" w:rsidRDefault="00E552CB" w:rsidP="00852BEF">
            <w:pPr>
              <w:pStyle w:val="prastasiniatinklio"/>
              <w:jc w:val="both"/>
              <w:rPr>
                <w:rFonts w:hAnsi="Times New Roman" w:cs="Times New Roman"/>
                <w:sz w:val="22"/>
                <w:szCs w:val="22"/>
              </w:rPr>
            </w:pPr>
            <w:r w:rsidRPr="00D169D9">
              <w:rPr>
                <w:rFonts w:hAnsi="Times New Roman" w:cs="Times New Roman"/>
                <w:sz w:val="22"/>
                <w:szCs w:val="22"/>
              </w:rPr>
              <w:t>Perkančioji organizacija naudodamasi viešosios įstaigos Statybos sektoriaus vystymo agentūra (https://www.ssva.lt/) duomenų registrais, patikrins atitiktį nustatytam reikalavimui.</w:t>
            </w:r>
            <w:r w:rsidR="001874B8" w:rsidRPr="00D169D9">
              <w:rPr>
                <w:rFonts w:hAnsi="Times New Roman" w:cs="Times New Roman"/>
                <w:sz w:val="22"/>
                <w:szCs w:val="22"/>
              </w:rPr>
              <w:t xml:space="preserve"> </w:t>
            </w:r>
          </w:p>
          <w:p w14:paraId="1515F323" w14:textId="4BEF7EB4" w:rsidR="006A72DC" w:rsidRPr="00D169D9" w:rsidRDefault="00E552CB" w:rsidP="00852BEF">
            <w:pPr>
              <w:pStyle w:val="prastasiniatinklio"/>
              <w:jc w:val="both"/>
              <w:rPr>
                <w:rFonts w:hAnsi="Times New Roman" w:cs="Times New Roman"/>
                <w:sz w:val="22"/>
                <w:szCs w:val="22"/>
              </w:rPr>
            </w:pPr>
            <w:r w:rsidRPr="00D169D9">
              <w:rPr>
                <w:rFonts w:hAnsi="Times New Roman" w:cs="Times New Roman"/>
                <w:sz w:val="22"/>
                <w:szCs w:val="22"/>
              </w:rPr>
              <w:t>Užsienio šalies specialistai turi pareigą kreiptis į SSVA ir gauti teisės pripažinimo pažymą. 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Statybos sektoriaus vystymo agentūra dėl teisės pripažinimo pažymos gavimo. Tokiu atveju teisės pripažinimo pažymą, išduotą Statybos sektoriaus vystymo agentūros, tiekėjas privalės pateikti per 10 darbo dienų nuo rangos  sutarties pasirašymo. To nepadarius, bus laikoma, kad tiekėjas atsisakė sudaryti sutartį.</w:t>
            </w:r>
          </w:p>
        </w:tc>
      </w:tr>
      <w:tr w:rsidR="00370174" w:rsidRPr="00D169D9" w14:paraId="1EDEAFD6" w14:textId="77777777" w:rsidTr="00D930C4">
        <w:tc>
          <w:tcPr>
            <w:tcW w:w="562" w:type="dxa"/>
          </w:tcPr>
          <w:p w14:paraId="2811D9FF" w14:textId="37D9CB3B" w:rsidR="00370174" w:rsidRPr="00D169D9" w:rsidRDefault="003C7C26" w:rsidP="00370174">
            <w:pPr>
              <w:pStyle w:val="prastasiniatinklio"/>
              <w:spacing w:before="0" w:beforeAutospacing="0" w:after="0" w:afterAutospacing="0"/>
              <w:jc w:val="both"/>
              <w:rPr>
                <w:rFonts w:hAnsi="Times New Roman" w:cs="Times New Roman"/>
                <w:sz w:val="22"/>
                <w:szCs w:val="22"/>
              </w:rPr>
            </w:pPr>
            <w:r w:rsidRPr="00D169D9">
              <w:rPr>
                <w:rFonts w:hAnsi="Times New Roman" w:cs="Times New Roman"/>
                <w:sz w:val="22"/>
                <w:szCs w:val="22"/>
              </w:rPr>
              <w:t>1.2.</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4FE4C734" w14:textId="053E8933" w:rsidR="00370174" w:rsidRPr="00D169D9" w:rsidRDefault="00557035" w:rsidP="00402382">
            <w:pPr>
              <w:pStyle w:val="Sraopastraipa"/>
              <w:numPr>
                <w:ilvl w:val="0"/>
                <w:numId w:val="5"/>
              </w:numPr>
              <w:ind w:left="0"/>
              <w:jc w:val="both"/>
              <w:rPr>
                <w:rFonts w:hAnsi="Times New Roman" w:cs="Times New Roman"/>
                <w:sz w:val="22"/>
                <w:szCs w:val="22"/>
              </w:rPr>
            </w:pPr>
            <w:r w:rsidRPr="00D169D9">
              <w:rPr>
                <w:rFonts w:hAnsi="Times New Roman" w:cs="Times New Roman"/>
                <w:sz w:val="22"/>
                <w:szCs w:val="22"/>
              </w:rPr>
              <w:t xml:space="preserve">Tiekėjas turi turėti bent 1 (vieną) kvalifikuotą </w:t>
            </w:r>
            <w:r w:rsidRPr="00D169D9">
              <w:rPr>
                <w:rFonts w:hAnsi="Times New Roman" w:cs="Times New Roman"/>
                <w:b/>
                <w:bCs/>
                <w:sz w:val="22"/>
                <w:szCs w:val="22"/>
              </w:rPr>
              <w:t>ypatingo statinio statybos darbų vadovą</w:t>
            </w:r>
            <w:r w:rsidRPr="00D169D9">
              <w:rPr>
                <w:rFonts w:hAnsi="Times New Roman" w:cs="Times New Roman"/>
                <w:sz w:val="22"/>
                <w:szCs w:val="22"/>
              </w:rPr>
              <w:t>, kuris turi teisę eiti ypatingojo statinio (statinių grupė: negyvenamieji pastatai) statybos vadovo pareigas</w:t>
            </w:r>
            <w:r w:rsidR="004D5841" w:rsidRPr="00D169D9">
              <w:rPr>
                <w:rFonts w:hAnsi="Times New Roman" w:cs="Times New Roman"/>
                <w:sz w:val="22"/>
                <w:szCs w:val="22"/>
              </w:rPr>
              <w:t>.</w:t>
            </w:r>
          </w:p>
        </w:tc>
        <w:tc>
          <w:tcPr>
            <w:tcW w:w="6379" w:type="dxa"/>
          </w:tcPr>
          <w:p w14:paraId="451D86CD" w14:textId="565341D6" w:rsidR="003C7C26" w:rsidRPr="00852BEF" w:rsidRDefault="003C7C26" w:rsidP="00370174">
            <w:pPr>
              <w:jc w:val="both"/>
              <w:rPr>
                <w:rFonts w:eastAsia="Calibri" w:hAnsi="Times New Roman" w:cs="Times New Roman"/>
                <w:b/>
                <w:bCs/>
                <w:sz w:val="22"/>
                <w:szCs w:val="22"/>
              </w:rPr>
            </w:pPr>
            <w:r w:rsidRPr="00D169D9">
              <w:rPr>
                <w:rFonts w:eastAsia="Calibri" w:hAnsi="Times New Roman" w:cs="Times New Roman"/>
                <w:sz w:val="22"/>
                <w:szCs w:val="22"/>
              </w:rPr>
              <w:t>Perkančioji organizacija naudodamasi viešosios įstaigos Statybos sektoriaus vystymo agentūra (https://www.ssva.lt/) duomenų registrais, patikrins atitiktį nustatytam reikalavimui.</w:t>
            </w:r>
            <w:r w:rsidR="00852BEF">
              <w:t xml:space="preserve"> </w:t>
            </w:r>
            <w:r w:rsidR="00852BEF" w:rsidRPr="00852BEF">
              <w:rPr>
                <w:rFonts w:eastAsia="Calibri" w:hAnsi="Times New Roman" w:cs="Times New Roman"/>
                <w:b/>
                <w:bCs/>
                <w:sz w:val="22"/>
                <w:szCs w:val="22"/>
              </w:rPr>
              <w:t>Pateikiamas (užpildytas ir pasirašytas Pirkimo konkurso sąlygų 10 priedas)</w:t>
            </w:r>
            <w:r w:rsidR="00852BEF">
              <w:rPr>
                <w:rFonts w:eastAsia="Calibri" w:hAnsi="Times New Roman" w:cs="Times New Roman"/>
                <w:b/>
                <w:bCs/>
                <w:sz w:val="22"/>
                <w:szCs w:val="22"/>
              </w:rPr>
              <w:t>.</w:t>
            </w:r>
          </w:p>
          <w:p w14:paraId="452A2334" w14:textId="37296AB5" w:rsidR="00370174" w:rsidRPr="00D169D9" w:rsidRDefault="00370174" w:rsidP="00370174">
            <w:pPr>
              <w:jc w:val="both"/>
              <w:rPr>
                <w:rFonts w:eastAsia="Calibri" w:hAnsi="Times New Roman" w:cs="Times New Roman"/>
                <w:sz w:val="22"/>
                <w:szCs w:val="22"/>
              </w:rPr>
            </w:pPr>
          </w:p>
          <w:p w14:paraId="7C9569D0" w14:textId="77777777" w:rsidR="00370174" w:rsidRPr="00D169D9" w:rsidRDefault="00370174" w:rsidP="00370174">
            <w:pPr>
              <w:jc w:val="both"/>
              <w:rPr>
                <w:rFonts w:eastAsia="Calibri" w:hAnsi="Times New Roman" w:cs="Times New Roman"/>
                <w:sz w:val="22"/>
                <w:szCs w:val="22"/>
              </w:rPr>
            </w:pPr>
            <w:r w:rsidRPr="00D169D9">
              <w:rPr>
                <w:rFonts w:eastAsia="Calibri" w:hAnsi="Times New Roman" w:cs="Times New Roman"/>
                <w:sz w:val="22"/>
                <w:szCs w:val="22"/>
              </w:rPr>
              <w:t>Jei pasitelkiamas specialistas (kvazisubtiekėjas) nėra tiekėjo ar ūkio subjekto, kurio pajėgumais tiekėjas remiasi, darbuotojas, turi būti pateikti dokumentai, įrodantys, kad laimėjimo atveju jis bus įdarbintas.</w:t>
            </w:r>
          </w:p>
          <w:p w14:paraId="0B094E4C" w14:textId="77777777" w:rsidR="00370174" w:rsidRPr="00D169D9" w:rsidRDefault="00370174" w:rsidP="00370174">
            <w:pPr>
              <w:jc w:val="both"/>
              <w:rPr>
                <w:rFonts w:eastAsia="Calibri" w:hAnsi="Times New Roman" w:cs="Times New Roman"/>
                <w:sz w:val="22"/>
                <w:szCs w:val="22"/>
              </w:rPr>
            </w:pPr>
          </w:p>
          <w:p w14:paraId="16BAFF3E" w14:textId="77DA9120" w:rsidR="00370174" w:rsidRPr="00D169D9" w:rsidRDefault="00370174" w:rsidP="00370174">
            <w:pPr>
              <w:widowControl w:val="0"/>
              <w:jc w:val="both"/>
              <w:rPr>
                <w:rFonts w:hAnsi="Times New Roman" w:cs="Times New Roman"/>
                <w:sz w:val="22"/>
                <w:szCs w:val="22"/>
              </w:rPr>
            </w:pPr>
            <w:r w:rsidRPr="00D169D9">
              <w:rPr>
                <w:rFonts w:eastAsia="Calibri" w:hAnsi="Times New Roman" w:cs="Times New Roman"/>
                <w:sz w:val="22"/>
                <w:szCs w:val="22"/>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r w:rsidR="00011DA0" w:rsidRPr="00D169D9" w14:paraId="703016D4" w14:textId="77777777" w:rsidTr="00D930C4">
        <w:tc>
          <w:tcPr>
            <w:tcW w:w="562" w:type="dxa"/>
          </w:tcPr>
          <w:p w14:paraId="6C7CF5DA" w14:textId="17143E3E" w:rsidR="00011DA0" w:rsidRPr="00D169D9" w:rsidRDefault="00011DA0" w:rsidP="00370174">
            <w:pPr>
              <w:pStyle w:val="prastasiniatinklio"/>
              <w:spacing w:before="0" w:beforeAutospacing="0" w:after="0" w:afterAutospacing="0"/>
              <w:jc w:val="both"/>
              <w:rPr>
                <w:rFonts w:hAnsi="Times New Roman" w:cs="Times New Roman"/>
                <w:sz w:val="22"/>
                <w:szCs w:val="22"/>
              </w:rPr>
            </w:pPr>
            <w:bookmarkStart w:id="4" w:name="_Hlk199332842"/>
            <w:r w:rsidRPr="00D169D9">
              <w:rPr>
                <w:rFonts w:hAnsi="Times New Roman" w:cs="Times New Roman"/>
                <w:sz w:val="22"/>
                <w:szCs w:val="22"/>
              </w:rPr>
              <w:lastRenderedPageBreak/>
              <w:t>1.3.</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40BE6E34" w14:textId="77777777" w:rsidR="00011DA0" w:rsidRPr="00D169D9" w:rsidRDefault="00011DA0" w:rsidP="00402382">
            <w:pPr>
              <w:pStyle w:val="Sraopastraipa"/>
              <w:numPr>
                <w:ilvl w:val="0"/>
                <w:numId w:val="5"/>
              </w:numPr>
              <w:ind w:left="0"/>
              <w:jc w:val="both"/>
              <w:rPr>
                <w:rFonts w:hAnsi="Times New Roman" w:cs="Times New Roman"/>
                <w:sz w:val="22"/>
                <w:szCs w:val="22"/>
              </w:rPr>
            </w:pPr>
            <w:r w:rsidRPr="00D169D9">
              <w:rPr>
                <w:rFonts w:hAnsi="Times New Roman" w:cs="Times New Roman"/>
                <w:sz w:val="22"/>
                <w:szCs w:val="22"/>
              </w:rPr>
              <w:t xml:space="preserve">Tiekėjas turi turėti bent 1 (vieną) kvalifikuotą </w:t>
            </w:r>
            <w:r w:rsidRPr="00D169D9">
              <w:rPr>
                <w:rFonts w:hAnsi="Times New Roman" w:cs="Times New Roman"/>
                <w:b/>
                <w:bCs/>
                <w:sz w:val="22"/>
                <w:szCs w:val="22"/>
              </w:rPr>
              <w:t>ypatingo statinio specialiųjų statybos darbų vadovą</w:t>
            </w:r>
            <w:r w:rsidRPr="00D169D9">
              <w:rPr>
                <w:rFonts w:hAnsi="Times New Roman" w:cs="Times New Roman"/>
                <w:sz w:val="22"/>
                <w:szCs w:val="22"/>
              </w:rPr>
              <w:t>, kuris turi teisę eiti ypatingojo statinio (statinių grupė: negyvenamieji pastatai) statybos vadovo pareigas.</w:t>
            </w:r>
          </w:p>
          <w:p w14:paraId="7F1CDC3A" w14:textId="6EE97B3A" w:rsidR="00011DA0" w:rsidRPr="00D169D9" w:rsidRDefault="00011DA0" w:rsidP="00402382">
            <w:pPr>
              <w:pStyle w:val="Sraopastraipa"/>
              <w:numPr>
                <w:ilvl w:val="0"/>
                <w:numId w:val="5"/>
              </w:numPr>
              <w:ind w:left="0"/>
              <w:jc w:val="both"/>
              <w:rPr>
                <w:rFonts w:hAnsi="Times New Roman" w:cs="Times New Roman"/>
                <w:sz w:val="22"/>
                <w:szCs w:val="22"/>
              </w:rPr>
            </w:pPr>
            <w:r w:rsidRPr="00D169D9">
              <w:rPr>
                <w:rFonts w:hAnsi="Times New Roman" w:cs="Times New Roman"/>
                <w:sz w:val="22"/>
                <w:szCs w:val="22"/>
              </w:rPr>
              <w:t>Darbo sritys:</w:t>
            </w:r>
            <w:r w:rsidR="00EC721D" w:rsidRPr="00D169D9">
              <w:rPr>
                <w:rFonts w:hAnsi="Times New Roman" w:cs="Times New Roman"/>
                <w:sz w:val="22"/>
                <w:szCs w:val="22"/>
              </w:rPr>
              <w:t xml:space="preserve"> vandentiekio ir nuotekų šalinimo tinklų tiesimas; statinio elektros inžinerinių sistemų įrengimas; statinio elektros inžinerinių sistemų įrengimas</w:t>
            </w:r>
            <w:r w:rsidR="004D5841" w:rsidRPr="00D169D9">
              <w:rPr>
                <w:rFonts w:hAnsi="Times New Roman" w:cs="Times New Roman"/>
                <w:sz w:val="22"/>
                <w:szCs w:val="22"/>
              </w:rPr>
              <w:t>.</w:t>
            </w:r>
          </w:p>
          <w:p w14:paraId="10F0AC67" w14:textId="46B07752" w:rsidR="00011DA0" w:rsidRPr="00D169D9" w:rsidRDefault="00011DA0" w:rsidP="00402382">
            <w:pPr>
              <w:pStyle w:val="Sraopastraipa"/>
              <w:numPr>
                <w:ilvl w:val="0"/>
                <w:numId w:val="5"/>
              </w:numPr>
              <w:ind w:left="0"/>
              <w:jc w:val="both"/>
              <w:rPr>
                <w:rFonts w:hAnsi="Times New Roman" w:cs="Times New Roman"/>
                <w:sz w:val="22"/>
                <w:szCs w:val="22"/>
              </w:rPr>
            </w:pPr>
          </w:p>
        </w:tc>
        <w:tc>
          <w:tcPr>
            <w:tcW w:w="6379" w:type="dxa"/>
          </w:tcPr>
          <w:p w14:paraId="3050BFEE" w14:textId="472E4D2B" w:rsidR="00011DA0" w:rsidRPr="00852BEF" w:rsidRDefault="00011DA0" w:rsidP="00852BEF">
            <w:pPr>
              <w:pStyle w:val="prastasiniatinklio"/>
              <w:jc w:val="both"/>
              <w:rPr>
                <w:rFonts w:hAnsi="Times New Roman" w:cs="Times New Roman"/>
                <w:b/>
                <w:bCs/>
                <w:sz w:val="22"/>
                <w:szCs w:val="22"/>
              </w:rPr>
            </w:pPr>
            <w:r w:rsidRPr="00D169D9">
              <w:rPr>
                <w:rFonts w:eastAsia="Calibri" w:hAnsi="Times New Roman" w:cs="Times New Roman"/>
                <w:sz w:val="22"/>
                <w:szCs w:val="22"/>
              </w:rPr>
              <w:t>Perkančioji organizacija naudodamasi viešosios įstaigos Statybos sektoriaus vystymo agentūra (https://www.ssva.lt/) duomenų registrais, patikrins atitiktį nustatytam reikalavimui.</w:t>
            </w:r>
            <w:r w:rsidR="00852BEF" w:rsidRPr="00D169D9">
              <w:rPr>
                <w:rFonts w:hAnsi="Times New Roman" w:cs="Times New Roman"/>
                <w:sz w:val="22"/>
                <w:szCs w:val="22"/>
              </w:rPr>
              <w:t xml:space="preserve"> </w:t>
            </w:r>
            <w:r w:rsidR="00852BEF" w:rsidRPr="00852BEF">
              <w:rPr>
                <w:rFonts w:hAnsi="Times New Roman" w:cs="Times New Roman"/>
                <w:b/>
                <w:bCs/>
                <w:sz w:val="22"/>
                <w:szCs w:val="22"/>
              </w:rPr>
              <w:t>Pateikiamas (užpildytas ir pasirašytas Pirkimo konkurso sąlygų 10 priedas)</w:t>
            </w:r>
            <w:r w:rsidR="00852BEF">
              <w:rPr>
                <w:rFonts w:hAnsi="Times New Roman" w:cs="Times New Roman"/>
                <w:b/>
                <w:bCs/>
                <w:sz w:val="22"/>
                <w:szCs w:val="22"/>
              </w:rPr>
              <w:t>.</w:t>
            </w:r>
          </w:p>
          <w:p w14:paraId="24DFC7FB" w14:textId="77777777" w:rsidR="00011DA0" w:rsidRPr="00D169D9" w:rsidRDefault="00011DA0" w:rsidP="00011DA0">
            <w:pPr>
              <w:jc w:val="both"/>
              <w:rPr>
                <w:rFonts w:eastAsia="Calibri" w:hAnsi="Times New Roman" w:cs="Times New Roman"/>
                <w:sz w:val="22"/>
                <w:szCs w:val="22"/>
              </w:rPr>
            </w:pPr>
            <w:r w:rsidRPr="00D169D9">
              <w:rPr>
                <w:rFonts w:eastAsia="Calibri" w:hAnsi="Times New Roman" w:cs="Times New Roman"/>
                <w:sz w:val="22"/>
                <w:szCs w:val="22"/>
              </w:rPr>
              <w:t>Jei pasitelkiamas specialistas (kvazisubtiekėjas) nėra tiekėjo ar ūkio subjekto, kurio pajėgumais tiekėjas remiasi, darbuotojas, turi būti pateikti dokumentai, įrodantys, kad laimėjimo atveju jis bus įdarbintas.</w:t>
            </w:r>
          </w:p>
          <w:p w14:paraId="3807BCB4" w14:textId="77777777" w:rsidR="00011DA0" w:rsidRPr="00D169D9" w:rsidRDefault="00011DA0" w:rsidP="00011DA0">
            <w:pPr>
              <w:jc w:val="both"/>
              <w:rPr>
                <w:rFonts w:eastAsia="Calibri" w:hAnsi="Times New Roman" w:cs="Times New Roman"/>
                <w:sz w:val="22"/>
                <w:szCs w:val="22"/>
              </w:rPr>
            </w:pPr>
          </w:p>
          <w:p w14:paraId="7C1296CC" w14:textId="1BDF1B09" w:rsidR="00011DA0" w:rsidRPr="00D169D9" w:rsidRDefault="00011DA0" w:rsidP="00011DA0">
            <w:pPr>
              <w:jc w:val="both"/>
              <w:rPr>
                <w:rFonts w:eastAsia="Calibri" w:hAnsi="Times New Roman" w:cs="Times New Roman"/>
                <w:sz w:val="22"/>
                <w:szCs w:val="22"/>
              </w:rPr>
            </w:pPr>
            <w:r w:rsidRPr="00D169D9">
              <w:rPr>
                <w:rFonts w:eastAsia="Calibri" w:hAnsi="Times New Roman" w:cs="Times New Roman"/>
                <w:sz w:val="22"/>
                <w:szCs w:val="22"/>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bookmarkEnd w:id="4"/>
    </w:tbl>
    <w:p w14:paraId="2559FF39" w14:textId="77777777" w:rsidR="004A1BA5" w:rsidRPr="00D169D9" w:rsidRDefault="004A1BA5" w:rsidP="004A1BA5">
      <w:pPr>
        <w:tabs>
          <w:tab w:val="left" w:pos="720"/>
        </w:tabs>
        <w:spacing w:after="0" w:line="240" w:lineRule="auto"/>
        <w:ind w:firstLine="567"/>
        <w:jc w:val="both"/>
        <w:rPr>
          <w:rFonts w:ascii="Times New Roman" w:eastAsia="Calibri" w:hAnsi="Times New Roman" w:cs="Times New Roman"/>
          <w:i/>
          <w:iCs/>
          <w:color w:val="FF0000"/>
          <w:sz w:val="22"/>
          <w:szCs w:val="22"/>
          <w:lang w:eastAsia="en-US"/>
        </w:rPr>
      </w:pPr>
    </w:p>
    <w:p w14:paraId="7C123620" w14:textId="1F3CE872" w:rsidR="00E36D8A" w:rsidRDefault="004A1BA5" w:rsidP="00E36D8A">
      <w:pPr>
        <w:pStyle w:val="Sraopastraipa"/>
        <w:spacing w:after="0" w:line="240" w:lineRule="auto"/>
        <w:ind w:left="0" w:firstLine="567"/>
        <w:jc w:val="both"/>
        <w:rPr>
          <w:rFonts w:ascii="Times New Roman" w:eastAsiaTheme="minorHAnsi" w:hAnsi="Times New Roman" w:cs="Times New Roman"/>
          <w:sz w:val="22"/>
          <w:szCs w:val="22"/>
          <w:lang w:eastAsia="en-US"/>
        </w:rPr>
      </w:pPr>
      <w:r w:rsidRPr="00D169D9">
        <w:rPr>
          <w:rFonts w:ascii="Times New Roman" w:eastAsia="Calibri" w:hAnsi="Times New Roman" w:cs="Times New Roman"/>
          <w:sz w:val="22"/>
          <w:szCs w:val="22"/>
          <w:lang w:eastAsia="en-US"/>
        </w:rPr>
        <w:t xml:space="preserve">2. </w:t>
      </w:r>
      <w:r w:rsidR="00E36D8A" w:rsidRPr="00D169D9">
        <w:rPr>
          <w:rFonts w:ascii="Times New Roman" w:eastAsia="Calibri" w:hAnsi="Times New Roman" w:cs="Times New Roman"/>
          <w:sz w:val="22"/>
          <w:szCs w:val="22"/>
          <w:lang w:eastAsia="en-US"/>
        </w:rPr>
        <w:t>Tiekėja</w:t>
      </w:r>
      <w:r w:rsidR="003C7C26" w:rsidRPr="00D169D9">
        <w:rPr>
          <w:rFonts w:ascii="Times New Roman" w:eastAsia="Calibri" w:hAnsi="Times New Roman" w:cs="Times New Roman"/>
          <w:sz w:val="22"/>
          <w:szCs w:val="22"/>
          <w:lang w:eastAsia="en-US"/>
        </w:rPr>
        <w:t>s</w:t>
      </w:r>
      <w:r w:rsidR="00E36D8A" w:rsidRPr="00D169D9">
        <w:rPr>
          <w:rFonts w:ascii="Times New Roman" w:eastAsia="Calibri" w:hAnsi="Times New Roman" w:cs="Times New Roman"/>
          <w:sz w:val="22"/>
          <w:szCs w:val="22"/>
          <w:lang w:eastAsia="en-US"/>
        </w:rPr>
        <w:t xml:space="preserve"> turi atitikti žemiau nustatytus reikalavimus</w:t>
      </w:r>
      <w:r w:rsidR="00E36D8A" w:rsidRPr="00D169D9">
        <w:rPr>
          <w:rFonts w:ascii="Times New Roman" w:eastAsiaTheme="minorHAnsi" w:hAnsi="Times New Roman" w:cs="Times New Roman"/>
          <w:sz w:val="22"/>
          <w:szCs w:val="22"/>
          <w:lang w:eastAsia="en-US"/>
        </w:rPr>
        <w:t xml:space="preserve"> dėl </w:t>
      </w:r>
      <w:r w:rsidR="00E36D8A" w:rsidRPr="00D169D9">
        <w:rPr>
          <w:rFonts w:ascii="Times New Roman" w:eastAsia="Calibri" w:hAnsi="Times New Roman" w:cs="Times New Roman"/>
          <w:sz w:val="22"/>
          <w:szCs w:val="22"/>
          <w:lang w:eastAsia="en-US"/>
        </w:rPr>
        <w:t>k</w:t>
      </w:r>
      <w:r w:rsidR="00E36D8A" w:rsidRPr="00D169D9">
        <w:rPr>
          <w:rFonts w:ascii="Times New Roman" w:eastAsia="Calibri" w:hAnsi="Times New Roman" w:cs="Times New Roman"/>
          <w:iCs/>
          <w:sz w:val="22"/>
          <w:szCs w:val="22"/>
          <w:lang w:eastAsia="en-US"/>
        </w:rPr>
        <w:t>okybės vadybos sistemos ir (arba) aplinkos apsaugos vadybos sistemos standartų</w:t>
      </w:r>
      <w:r w:rsidR="00E36D8A" w:rsidRPr="00D169D9">
        <w:rPr>
          <w:rFonts w:ascii="Times New Roman" w:eastAsiaTheme="minorHAnsi" w:hAnsi="Times New Roman" w:cs="Times New Roman"/>
          <w:sz w:val="22"/>
          <w:szCs w:val="22"/>
          <w:lang w:eastAsia="en-US"/>
        </w:rPr>
        <w:t xml:space="preserve"> laikymosi. </w:t>
      </w:r>
    </w:p>
    <w:p w14:paraId="10B29F87" w14:textId="77777777" w:rsidR="00CF2540" w:rsidRPr="00D169D9" w:rsidRDefault="00CF2540" w:rsidP="00E36D8A">
      <w:pPr>
        <w:pStyle w:val="Sraopastraipa"/>
        <w:spacing w:after="0" w:line="240" w:lineRule="auto"/>
        <w:ind w:left="0" w:firstLine="567"/>
        <w:jc w:val="both"/>
        <w:rPr>
          <w:rFonts w:ascii="Times New Roman" w:eastAsia="Calibri" w:hAnsi="Times New Roman" w:cs="Times New Roman"/>
          <w:sz w:val="22"/>
          <w:szCs w:val="22"/>
          <w:lang w:eastAsia="en-US"/>
        </w:rPr>
      </w:pPr>
    </w:p>
    <w:tbl>
      <w:tblPr>
        <w:tblStyle w:val="TableGrid3"/>
        <w:tblW w:w="9918" w:type="dxa"/>
        <w:tblLook w:val="04A0" w:firstRow="1" w:lastRow="0" w:firstColumn="1" w:lastColumn="0" w:noHBand="0" w:noVBand="1"/>
      </w:tblPr>
      <w:tblGrid>
        <w:gridCol w:w="546"/>
        <w:gridCol w:w="3422"/>
        <w:gridCol w:w="5950"/>
      </w:tblGrid>
      <w:tr w:rsidR="00E36D8A" w:rsidRPr="00D169D9" w14:paraId="53C46DC6" w14:textId="77777777" w:rsidTr="005957F0">
        <w:trPr>
          <w:cantSplit/>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1EF5FF9" w14:textId="77777777" w:rsidR="00E36D8A" w:rsidRPr="00D169D9" w:rsidRDefault="00E36D8A" w:rsidP="00FC0E46">
            <w:pPr>
              <w:spacing w:before="60" w:after="60" w:line="256" w:lineRule="auto"/>
              <w:rPr>
                <w:b/>
                <w:bCs/>
                <w:sz w:val="22"/>
                <w:szCs w:val="22"/>
              </w:rPr>
            </w:pPr>
            <w:r w:rsidRPr="00D169D9">
              <w:rPr>
                <w:rFonts w:eastAsiaTheme="minorHAnsi"/>
                <w:b/>
                <w:bCs/>
                <w:sz w:val="22"/>
                <w:szCs w:val="22"/>
              </w:rPr>
              <w:t>Eil. Nr.</w:t>
            </w:r>
          </w:p>
        </w:tc>
        <w:tc>
          <w:tcPr>
            <w:tcW w:w="34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741A04C" w14:textId="6CB603C3" w:rsidR="00E36D8A" w:rsidRPr="00D169D9" w:rsidRDefault="00E36D8A" w:rsidP="00FC0E46">
            <w:pPr>
              <w:spacing w:before="60" w:after="60" w:line="256" w:lineRule="auto"/>
              <w:rPr>
                <w:rFonts w:eastAsiaTheme="minorHAnsi"/>
                <w:b/>
                <w:bCs/>
                <w:sz w:val="22"/>
                <w:szCs w:val="22"/>
              </w:rPr>
            </w:pPr>
            <w:r w:rsidRPr="00D169D9">
              <w:rPr>
                <w:rFonts w:eastAsiaTheme="minorHAnsi"/>
                <w:b/>
                <w:bCs/>
                <w:sz w:val="22"/>
                <w:szCs w:val="22"/>
              </w:rPr>
              <w:t>Reikalavimas dėl kokybės vadybos sistemos ir (arba) aplinkos apsaugos vadybos sistemos standartų laikymosi</w:t>
            </w:r>
          </w:p>
        </w:tc>
        <w:tc>
          <w:tcPr>
            <w:tcW w:w="59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BAF6BB9" w14:textId="77777777" w:rsidR="00E36D8A" w:rsidRPr="00D169D9" w:rsidRDefault="00E36D8A" w:rsidP="00FC0E46">
            <w:pPr>
              <w:autoSpaceDE w:val="0"/>
              <w:autoSpaceDN w:val="0"/>
              <w:adjustRightInd w:val="0"/>
              <w:rPr>
                <w:b/>
                <w:bCs/>
                <w:color w:val="000000"/>
                <w:sz w:val="22"/>
                <w:szCs w:val="22"/>
              </w:rPr>
            </w:pPr>
            <w:r w:rsidRPr="00D169D9">
              <w:rPr>
                <w:b/>
                <w:bCs/>
                <w:color w:val="000000"/>
                <w:sz w:val="22"/>
                <w:szCs w:val="22"/>
              </w:rPr>
              <w:t>Atitiktį reikalavimui įrodantys dokumentai</w:t>
            </w:r>
          </w:p>
        </w:tc>
      </w:tr>
      <w:tr w:rsidR="00E36D8A" w:rsidRPr="00D169D9" w14:paraId="0D9F2D32" w14:textId="77777777" w:rsidTr="005957F0">
        <w:tc>
          <w:tcPr>
            <w:tcW w:w="540" w:type="dxa"/>
            <w:tcBorders>
              <w:top w:val="single" w:sz="4" w:space="0" w:color="000000"/>
              <w:left w:val="single" w:sz="4" w:space="0" w:color="000000"/>
              <w:bottom w:val="single" w:sz="4" w:space="0" w:color="000000"/>
              <w:right w:val="single" w:sz="4" w:space="0" w:color="000000"/>
            </w:tcBorders>
          </w:tcPr>
          <w:p w14:paraId="31B42F67" w14:textId="632F8A80" w:rsidR="00E36D8A" w:rsidRPr="00D169D9" w:rsidRDefault="005957F0" w:rsidP="00FC0E46">
            <w:pPr>
              <w:spacing w:before="60" w:after="60" w:line="256" w:lineRule="auto"/>
              <w:jc w:val="center"/>
              <w:rPr>
                <w:rFonts w:eastAsiaTheme="minorHAnsi"/>
                <w:sz w:val="22"/>
                <w:szCs w:val="22"/>
              </w:rPr>
            </w:pPr>
            <w:r w:rsidRPr="00D169D9">
              <w:rPr>
                <w:rFonts w:eastAsiaTheme="minorHAnsi"/>
                <w:sz w:val="22"/>
                <w:szCs w:val="22"/>
              </w:rPr>
              <w:t>2.</w:t>
            </w:r>
            <w:r w:rsidR="00E36D8A" w:rsidRPr="00D169D9">
              <w:rPr>
                <w:rFonts w:eastAsiaTheme="minorHAnsi"/>
                <w:sz w:val="22"/>
                <w:szCs w:val="22"/>
              </w:rPr>
              <w:t>1.</w:t>
            </w:r>
          </w:p>
        </w:tc>
        <w:tc>
          <w:tcPr>
            <w:tcW w:w="3424" w:type="dxa"/>
          </w:tcPr>
          <w:p w14:paraId="5DEB1CE5" w14:textId="77777777" w:rsidR="005957F0" w:rsidRPr="00D169D9" w:rsidRDefault="00000000" w:rsidP="005957F0">
            <w:pPr>
              <w:pStyle w:val="prastasiniatinklio"/>
              <w:shd w:val="clear" w:color="auto" w:fill="FFFFFF"/>
              <w:spacing w:before="0" w:beforeAutospacing="0" w:after="0" w:afterAutospacing="0"/>
              <w:jc w:val="both"/>
              <w:rPr>
                <w:spacing w:val="2"/>
                <w:sz w:val="22"/>
                <w:szCs w:val="22"/>
              </w:rPr>
            </w:pPr>
            <w:sdt>
              <w:sdtPr>
                <w:rPr>
                  <w:color w:val="000000"/>
                  <w:sz w:val="22"/>
                  <w:szCs w:val="22"/>
                </w:rPr>
                <w:alias w:val="Pavadinimas"/>
                <w:tag w:val="Pavadinimas"/>
                <w:id w:val="1649091400"/>
                <w:placeholder>
                  <w:docPart w:val="B76A45C07FD549D08F0AEB96938B10B8"/>
                </w:placeholder>
                <w:dropDownList>
                  <w:listItem w:value="Pasirinkite elementą."/>
                  <w:listItem w:displayText="Tiekėjas" w:value="Tiekėjas"/>
                  <w:listItem w:displayText="Rangovas" w:value="Rangovas"/>
                </w:dropDownList>
              </w:sdtPr>
              <w:sdtContent>
                <w:r w:rsidR="003C7C26" w:rsidRPr="00D169D9">
                  <w:rPr>
                    <w:color w:val="000000"/>
                    <w:sz w:val="22"/>
                    <w:szCs w:val="22"/>
                  </w:rPr>
                  <w:t>Rangovas</w:t>
                </w:r>
              </w:sdtContent>
            </w:sdt>
            <w:r w:rsidR="00E36D8A" w:rsidRPr="00D169D9">
              <w:rPr>
                <w:color w:val="555555"/>
                <w:spacing w:val="2"/>
                <w:sz w:val="22"/>
                <w:szCs w:val="22"/>
              </w:rPr>
              <w:t xml:space="preserve"> su</w:t>
            </w:r>
            <w:r w:rsidR="00E36D8A" w:rsidRPr="00D169D9">
              <w:rPr>
                <w:spacing w:val="2"/>
                <w:sz w:val="22"/>
                <w:szCs w:val="22"/>
              </w:rPr>
              <w:t xml:space="preserve">tarties vykdymo laikotarpiu </w:t>
            </w:r>
            <w:r w:rsidR="003C7C26" w:rsidRPr="00D169D9">
              <w:rPr>
                <w:spacing w:val="2"/>
                <w:sz w:val="22"/>
                <w:szCs w:val="22"/>
              </w:rPr>
              <w:t xml:space="preserve">galės taikyti aplinkos apsaugos vadybos priemones: </w:t>
            </w:r>
          </w:p>
          <w:p w14:paraId="688B6087" w14:textId="2D3B7B04" w:rsidR="00E36D8A" w:rsidRPr="00D169D9" w:rsidRDefault="005957F0" w:rsidP="005957F0">
            <w:pPr>
              <w:pStyle w:val="prastasiniatinklio"/>
              <w:shd w:val="clear" w:color="auto" w:fill="FFFFFF"/>
              <w:spacing w:before="0" w:beforeAutospacing="0" w:after="0" w:afterAutospacing="0"/>
              <w:jc w:val="both"/>
              <w:rPr>
                <w:spacing w:val="2"/>
                <w:sz w:val="22"/>
                <w:szCs w:val="22"/>
              </w:rPr>
            </w:pPr>
            <w:r w:rsidRPr="00D169D9">
              <w:rPr>
                <w:spacing w:val="2"/>
                <w:sz w:val="22"/>
                <w:szCs w:val="22"/>
              </w:rPr>
              <w:t>s</w:t>
            </w:r>
            <w:r w:rsidR="003C7C26" w:rsidRPr="00D169D9">
              <w:rPr>
                <w:spacing w:val="2"/>
                <w:sz w:val="22"/>
                <w:szCs w:val="22"/>
              </w:rPr>
              <w:t xml:space="preserve">andėliavimo paskirties pastatų pogrupyje „Negyvenamieji pastatai“ statybinių konstrukcijų (gelžbetonio, betono, metalo) statybos ir montavimo veikloje </w:t>
            </w:r>
            <w:r w:rsidR="00E36D8A" w:rsidRPr="00D169D9">
              <w:rPr>
                <w:spacing w:val="2"/>
                <w:sz w:val="22"/>
                <w:szCs w:val="22"/>
              </w:rPr>
              <w:t>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602FA47" w14:textId="77777777" w:rsidR="00E36D8A" w:rsidRPr="00D169D9" w:rsidRDefault="00E36D8A" w:rsidP="00FC0E46">
            <w:pPr>
              <w:autoSpaceDE w:val="0"/>
              <w:autoSpaceDN w:val="0"/>
              <w:adjustRightInd w:val="0"/>
              <w:rPr>
                <w:color w:val="000000"/>
                <w:sz w:val="22"/>
                <w:szCs w:val="22"/>
              </w:rPr>
            </w:pPr>
          </w:p>
        </w:tc>
        <w:tc>
          <w:tcPr>
            <w:tcW w:w="5954" w:type="dxa"/>
          </w:tcPr>
          <w:p w14:paraId="15A975FD" w14:textId="77777777" w:rsidR="00537DF7" w:rsidRPr="00D169D9" w:rsidRDefault="00537DF7" w:rsidP="00FC0E46">
            <w:pPr>
              <w:jc w:val="both"/>
              <w:rPr>
                <w:i/>
                <w:iCs/>
                <w:sz w:val="22"/>
                <w:szCs w:val="22"/>
              </w:rPr>
            </w:pPr>
            <w:r w:rsidRPr="00D169D9">
              <w:rPr>
                <w:rFonts w:eastAsiaTheme="minorEastAsia"/>
                <w:i/>
                <w:iCs/>
                <w:sz w:val="22"/>
                <w:szCs w:val="22"/>
              </w:rPr>
              <w:t>Pateikiama su pasiūlymu: EBVPD.</w:t>
            </w:r>
            <w:r w:rsidRPr="00D169D9">
              <w:rPr>
                <w:i/>
                <w:iCs/>
                <w:sz w:val="22"/>
                <w:szCs w:val="22"/>
              </w:rPr>
              <w:t xml:space="preserve"> </w:t>
            </w:r>
          </w:p>
          <w:p w14:paraId="7B484A75" w14:textId="71AD0519" w:rsidR="00E36D8A" w:rsidRPr="00D169D9" w:rsidRDefault="00537DF7" w:rsidP="00FC0E46">
            <w:pPr>
              <w:jc w:val="both"/>
              <w:rPr>
                <w:rFonts w:eastAsiaTheme="minorEastAsia"/>
                <w:i/>
                <w:iCs/>
                <w:sz w:val="22"/>
                <w:szCs w:val="22"/>
              </w:rPr>
            </w:pPr>
            <w:r w:rsidRPr="00D169D9">
              <w:rPr>
                <w:rFonts w:eastAsiaTheme="minorEastAsia"/>
                <w:i/>
                <w:iCs/>
                <w:sz w:val="22"/>
                <w:szCs w:val="22"/>
              </w:rPr>
              <w:t>Pagrindžiantys dokumentai kartu su pasiūlymu neteikiami.</w:t>
            </w:r>
          </w:p>
          <w:p w14:paraId="1F5D7473" w14:textId="77777777" w:rsidR="00E36D8A" w:rsidRPr="00D169D9" w:rsidRDefault="00E36D8A" w:rsidP="00FC0E46">
            <w:pPr>
              <w:jc w:val="both"/>
              <w:rPr>
                <w:rFonts w:eastAsiaTheme="minorEastAsia"/>
                <w:sz w:val="22"/>
                <w:szCs w:val="22"/>
              </w:rPr>
            </w:pPr>
            <w:r w:rsidRPr="00D169D9">
              <w:rPr>
                <w:rFonts w:eastAsiaTheme="minorEastAsia"/>
                <w:sz w:val="22"/>
                <w:szCs w:val="22"/>
              </w:rPr>
              <w:t>Nepriklausomos sertifikavimo įstaigos išduotas sertifikatas, patvirtinantis, kad tiekėjas laikosi:</w:t>
            </w:r>
          </w:p>
          <w:p w14:paraId="5F4922B0" w14:textId="77777777" w:rsidR="00E36D8A" w:rsidRPr="00D169D9" w:rsidRDefault="00E36D8A" w:rsidP="00FC0E46">
            <w:pPr>
              <w:jc w:val="both"/>
              <w:rPr>
                <w:rFonts w:eastAsiaTheme="minorEastAsia"/>
                <w:sz w:val="22"/>
                <w:szCs w:val="22"/>
              </w:rPr>
            </w:pPr>
            <w:r w:rsidRPr="00D169D9">
              <w:rPr>
                <w:rFonts w:eastAsiaTheme="minorEastAsia"/>
                <w:sz w:val="22"/>
                <w:szCs w:val="22"/>
              </w:rPr>
              <w:t xml:space="preserve">- 2009 m. lapkričio 25 d. Europos Parlamento ir Tarybos reglamentu (EB) Nr. 1221/2009 pripažįstamos Europos Sąjungos aplinkos apsaugos vadybos ir audito sistemos  (EMAS) arba kitos aplinkos apsaugos vadybos sistemos, pripažįstamos pagal minėto reglamento 45 straipsnį, reikalavimų, </w:t>
            </w:r>
            <w:r w:rsidRPr="00D169D9">
              <w:rPr>
                <w:rFonts w:eastAsiaTheme="minorEastAsia"/>
                <w:i/>
                <w:iCs/>
                <w:sz w:val="22"/>
                <w:szCs w:val="22"/>
              </w:rPr>
              <w:t>arba</w:t>
            </w:r>
          </w:p>
          <w:p w14:paraId="13C49BA6" w14:textId="77777777" w:rsidR="00E36D8A" w:rsidRPr="00D169D9" w:rsidRDefault="00E36D8A" w:rsidP="00FC0E46">
            <w:pPr>
              <w:jc w:val="both"/>
              <w:rPr>
                <w:rFonts w:eastAsiaTheme="minorEastAsia"/>
                <w:sz w:val="22"/>
                <w:szCs w:val="22"/>
              </w:rPr>
            </w:pPr>
            <w:r w:rsidRPr="00D169D9">
              <w:rPr>
                <w:rFonts w:eastAsiaTheme="minorEastAsia"/>
                <w:sz w:val="22"/>
                <w:szCs w:val="22"/>
              </w:rPr>
              <w:t>- standarto LST EN ISO 14001:2015 (arba lygiaverčio standarto) reikalavimų.</w:t>
            </w:r>
          </w:p>
          <w:p w14:paraId="7893DD62" w14:textId="77777777" w:rsidR="00E36D8A" w:rsidRPr="00D169D9" w:rsidRDefault="00E36D8A" w:rsidP="00FC0E46">
            <w:pPr>
              <w:jc w:val="both"/>
              <w:rPr>
                <w:rFonts w:eastAsiaTheme="minorEastAsia"/>
                <w:sz w:val="22"/>
                <w:szCs w:val="22"/>
              </w:rPr>
            </w:pPr>
          </w:p>
          <w:p w14:paraId="5BA0EDA3" w14:textId="3B624449" w:rsidR="00E36D8A" w:rsidRPr="00D169D9" w:rsidRDefault="00E36D8A" w:rsidP="00FC0E46">
            <w:pPr>
              <w:jc w:val="both"/>
              <w:rPr>
                <w:rFonts w:eastAsiaTheme="minorEastAsia"/>
                <w:sz w:val="22"/>
                <w:szCs w:val="22"/>
              </w:rPr>
            </w:pPr>
            <w:r w:rsidRPr="00D169D9">
              <w:rPr>
                <w:rFonts w:eastAsiaTheme="minorEastAsia"/>
                <w:sz w:val="22"/>
                <w:szCs w:val="22"/>
              </w:rPr>
              <w:t>Perkančioji organizacija priima ir kitus tiekėjo lygiaverčių aplinkos apsaugos vadybos užtikrinimo priemonių įrodymus,  kurie patvirtintų, kad:</w:t>
            </w:r>
          </w:p>
          <w:p w14:paraId="47C97BED" w14:textId="77777777" w:rsidR="00E36D8A" w:rsidRPr="00D169D9" w:rsidRDefault="00E36D8A" w:rsidP="00FC0E46">
            <w:pPr>
              <w:jc w:val="both"/>
              <w:rPr>
                <w:rFonts w:eastAsiaTheme="minorEastAsia"/>
                <w:sz w:val="22"/>
                <w:szCs w:val="22"/>
              </w:rPr>
            </w:pPr>
            <w:r w:rsidRPr="00D169D9">
              <w:rPr>
                <w:rFonts w:eastAsiaTheme="minorEastAsia"/>
                <w:sz w:val="22"/>
                <w:szCs w:val="22"/>
              </w:rPr>
              <w:t xml:space="preserve">- jo taikomos aplinkos apsaugos vadybos užtikrinimo priemonės atitinka  pagal 2009 m. lapkričio 25 d. Europos Parlamento ir Tarybos reglamentą (EB) Nr. 1221/2009 pripažįstamų aplinkos apsaugos vadybos ir audito sistemų reikalavimus, </w:t>
            </w:r>
            <w:r w:rsidRPr="00D169D9">
              <w:rPr>
                <w:rFonts w:eastAsiaTheme="minorEastAsia"/>
                <w:i/>
                <w:iCs/>
                <w:sz w:val="22"/>
                <w:szCs w:val="22"/>
              </w:rPr>
              <w:t>arba</w:t>
            </w:r>
          </w:p>
          <w:p w14:paraId="55BFA2A1" w14:textId="77777777" w:rsidR="00E36D8A" w:rsidRPr="00D169D9" w:rsidRDefault="00E36D8A" w:rsidP="00FC0E46">
            <w:pPr>
              <w:jc w:val="both"/>
              <w:rPr>
                <w:rFonts w:eastAsiaTheme="minorEastAsia"/>
                <w:sz w:val="22"/>
                <w:szCs w:val="22"/>
              </w:rPr>
            </w:pPr>
            <w:r w:rsidRPr="00D169D9">
              <w:rPr>
                <w:rFonts w:eastAsiaTheme="minorEastAsia"/>
                <w:sz w:val="22"/>
                <w:szCs w:val="22"/>
              </w:rPr>
              <w:t>- jo taikomos aplinkos apsaugos vadybos užtikrinimo priemonės atitinka  standarto LST EN ISO 14001:2015 (arba lygiaverčio standarto) reikalavimus.</w:t>
            </w:r>
          </w:p>
          <w:p w14:paraId="17A41AA7" w14:textId="11B7DEB2" w:rsidR="00537DF7" w:rsidRPr="00D169D9" w:rsidRDefault="00537DF7" w:rsidP="00537DF7">
            <w:pPr>
              <w:jc w:val="both"/>
              <w:rPr>
                <w:rFonts w:eastAsiaTheme="minorEastAsia"/>
                <w:i/>
                <w:iCs/>
                <w:sz w:val="22"/>
                <w:szCs w:val="22"/>
              </w:rPr>
            </w:pPr>
          </w:p>
        </w:tc>
      </w:tr>
    </w:tbl>
    <w:p w14:paraId="5EE574D6" w14:textId="77777777" w:rsidR="00D169D9" w:rsidRDefault="005957F0" w:rsidP="00E36D8A">
      <w:pPr>
        <w:tabs>
          <w:tab w:val="left" w:pos="720"/>
        </w:tabs>
        <w:spacing w:after="0" w:line="240" w:lineRule="auto"/>
        <w:jc w:val="both"/>
        <w:rPr>
          <w:rFonts w:ascii="Times New Roman" w:eastAsia="Calibri" w:hAnsi="Times New Roman" w:cs="Times New Roman"/>
          <w:sz w:val="22"/>
          <w:szCs w:val="22"/>
          <w:lang w:eastAsia="en-US"/>
        </w:rPr>
      </w:pPr>
      <w:r w:rsidRPr="00D169D9">
        <w:rPr>
          <w:rFonts w:ascii="Times New Roman" w:eastAsia="Calibri" w:hAnsi="Times New Roman" w:cs="Times New Roman"/>
          <w:sz w:val="22"/>
          <w:szCs w:val="22"/>
          <w:lang w:eastAsia="en-US"/>
        </w:rPr>
        <w:tab/>
      </w:r>
    </w:p>
    <w:p w14:paraId="3BD04409" w14:textId="706B493C" w:rsidR="00794CFE" w:rsidRPr="00D169D9" w:rsidRDefault="00794CFE" w:rsidP="00E36D8A">
      <w:pPr>
        <w:tabs>
          <w:tab w:val="left" w:pos="720"/>
        </w:tabs>
        <w:spacing w:after="0" w:line="240" w:lineRule="auto"/>
        <w:jc w:val="both"/>
        <w:rPr>
          <w:rFonts w:ascii="Times New Roman" w:hAnsi="Times New Roman" w:cs="Times New Roman"/>
          <w:i/>
          <w:iCs/>
          <w:sz w:val="22"/>
          <w:szCs w:val="22"/>
        </w:rPr>
      </w:pPr>
      <w:r w:rsidRPr="00D169D9">
        <w:rPr>
          <w:rFonts w:ascii="Times New Roman" w:hAnsi="Times New Roman" w:cs="Times New Roman"/>
          <w:i/>
          <w:iCs/>
          <w:sz w:val="22"/>
          <w:szCs w:val="22"/>
        </w:rPr>
        <w:t>Perkančiajai organizacijai nustačius galimą laimėtoją, tik jo yra prašoma pateikti dokumentus, patvirtinančius atitiktį minimaliems kvalifikacijos ir aplinkosauginiams reikalavimams.</w:t>
      </w:r>
    </w:p>
    <w:p w14:paraId="1E9AD9F2" w14:textId="3F5505E7" w:rsidR="00794CFE" w:rsidRPr="00D169D9" w:rsidRDefault="005957F0" w:rsidP="00E36D8A">
      <w:pPr>
        <w:tabs>
          <w:tab w:val="left" w:pos="720"/>
        </w:tabs>
        <w:spacing w:after="0" w:line="240" w:lineRule="auto"/>
        <w:jc w:val="both"/>
        <w:rPr>
          <w:rFonts w:ascii="Times New Roman" w:eastAsia="Calibri" w:hAnsi="Times New Roman" w:cs="Times New Roman"/>
          <w:sz w:val="22"/>
          <w:szCs w:val="22"/>
          <w:lang w:eastAsia="en-US"/>
        </w:rPr>
      </w:pPr>
      <w:r w:rsidRPr="00D169D9">
        <w:rPr>
          <w:rFonts w:ascii="Times New Roman" w:eastAsia="Calibri" w:hAnsi="Times New Roman" w:cs="Times New Roman"/>
          <w:sz w:val="22"/>
          <w:szCs w:val="22"/>
          <w:lang w:eastAsia="en-US"/>
        </w:rPr>
        <w:t xml:space="preserve"> </w:t>
      </w:r>
    </w:p>
    <w:p w14:paraId="7C22B5F8" w14:textId="35A7DCF3" w:rsidR="002A75CF" w:rsidRPr="00D169D9" w:rsidRDefault="00794CFE" w:rsidP="00E36D8A">
      <w:pPr>
        <w:tabs>
          <w:tab w:val="left" w:pos="720"/>
        </w:tabs>
        <w:spacing w:after="0" w:line="240" w:lineRule="auto"/>
        <w:jc w:val="both"/>
        <w:rPr>
          <w:rFonts w:ascii="Times New Roman" w:eastAsia="Calibri" w:hAnsi="Times New Roman" w:cs="Times New Roman"/>
          <w:sz w:val="22"/>
          <w:szCs w:val="22"/>
          <w:lang w:eastAsia="en-US"/>
        </w:rPr>
      </w:pPr>
      <w:r w:rsidRPr="00D169D9">
        <w:rPr>
          <w:rFonts w:ascii="Times New Roman" w:eastAsia="Calibri" w:hAnsi="Times New Roman" w:cs="Times New Roman"/>
          <w:sz w:val="22"/>
          <w:szCs w:val="22"/>
          <w:lang w:eastAsia="en-US"/>
        </w:rPr>
        <w:tab/>
      </w:r>
      <w:r w:rsidR="005957F0" w:rsidRPr="00D169D9">
        <w:rPr>
          <w:rFonts w:ascii="Times New Roman" w:eastAsia="Calibri" w:hAnsi="Times New Roman" w:cs="Times New Roman"/>
          <w:sz w:val="22"/>
          <w:szCs w:val="22"/>
          <w:lang w:eastAsia="en-US"/>
        </w:rPr>
        <w:t>3. Jei pasiūlymas teikiamas ūkio subjektų grupės jungtinės veiklos sutarties pagrindu, bent vienas ūkio subjektų grupės narys arba visi ūkio subjektų grupės nariai kartu turi atitikti 1 ir 2 p. nustatytus reikalavimus.</w:t>
      </w:r>
    </w:p>
    <w:p w14:paraId="054BBDB1" w14:textId="4FA9C707"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w:t>
      </w:r>
    </w:p>
    <w:sectPr w:rsidR="002F396F" w:rsidRPr="00F0499F" w:rsidSect="00D930C4">
      <w:footerReference w:type="first" r:id="rId11"/>
      <w:pgSz w:w="12240" w:h="15840"/>
      <w:pgMar w:top="426" w:right="567" w:bottom="142"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40A6" w14:textId="77777777" w:rsidR="003141F3" w:rsidRDefault="003141F3" w:rsidP="00D05666">
      <w:r>
        <w:separator/>
      </w:r>
    </w:p>
  </w:endnote>
  <w:endnote w:type="continuationSeparator" w:id="0">
    <w:p w14:paraId="2BCE3EBF" w14:textId="77777777" w:rsidR="003141F3" w:rsidRDefault="003141F3" w:rsidP="00D05666">
      <w:r>
        <w:continuationSeparator/>
      </w:r>
    </w:p>
  </w:endnote>
  <w:endnote w:type="continuationNotice" w:id="1">
    <w:p w14:paraId="0ABD3229" w14:textId="77777777" w:rsidR="003141F3" w:rsidRDefault="00314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4050" w14:textId="77777777" w:rsidR="003141F3" w:rsidRDefault="003141F3" w:rsidP="00D05666">
      <w:r>
        <w:separator/>
      </w:r>
    </w:p>
  </w:footnote>
  <w:footnote w:type="continuationSeparator" w:id="0">
    <w:p w14:paraId="6AA151A7" w14:textId="77777777" w:rsidR="003141F3" w:rsidRDefault="003141F3" w:rsidP="00D05666">
      <w:r>
        <w:continuationSeparator/>
      </w:r>
    </w:p>
  </w:footnote>
  <w:footnote w:type="continuationNotice" w:id="1">
    <w:p w14:paraId="5C1BD1E8" w14:textId="77777777" w:rsidR="003141F3" w:rsidRDefault="003141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4BB21EB1"/>
    <w:multiLevelType w:val="hybridMultilevel"/>
    <w:tmpl w:val="4FA28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EC103F2"/>
    <w:multiLevelType w:val="multilevel"/>
    <w:tmpl w:val="0E5668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CDD05F2"/>
    <w:multiLevelType w:val="hybridMultilevel"/>
    <w:tmpl w:val="6EE0150E"/>
    <w:lvl w:ilvl="0" w:tplc="04270001">
      <w:start w:val="1"/>
      <w:numFmt w:val="bullet"/>
      <w:lvlText w:val=""/>
      <w:lvlJc w:val="left"/>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num w:numId="1" w16cid:durableId="207184103">
    <w:abstractNumId w:val="1"/>
  </w:num>
  <w:num w:numId="2" w16cid:durableId="1484615006">
    <w:abstractNumId w:val="4"/>
  </w:num>
  <w:num w:numId="3" w16cid:durableId="323972711">
    <w:abstractNumId w:val="3"/>
  </w:num>
  <w:num w:numId="4" w16cid:durableId="896014768">
    <w:abstractNumId w:val="0"/>
  </w:num>
  <w:num w:numId="5" w16cid:durableId="1291282598">
    <w:abstractNumId w:val="2"/>
  </w:num>
  <w:num w:numId="6" w16cid:durableId="7844936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5E"/>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DA0"/>
    <w:rsid w:val="00012892"/>
    <w:rsid w:val="00012BE7"/>
    <w:rsid w:val="00013DF0"/>
    <w:rsid w:val="00013EF1"/>
    <w:rsid w:val="00013FF6"/>
    <w:rsid w:val="00014A61"/>
    <w:rsid w:val="00015C75"/>
    <w:rsid w:val="0001618D"/>
    <w:rsid w:val="0001658B"/>
    <w:rsid w:val="00017F51"/>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360"/>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0E37"/>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162"/>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3D6F"/>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71F"/>
    <w:rsid w:val="001849BD"/>
    <w:rsid w:val="001853B6"/>
    <w:rsid w:val="00185454"/>
    <w:rsid w:val="00185997"/>
    <w:rsid w:val="00185BC4"/>
    <w:rsid w:val="001865A6"/>
    <w:rsid w:val="001874B8"/>
    <w:rsid w:val="0019130D"/>
    <w:rsid w:val="00191CEF"/>
    <w:rsid w:val="001926B1"/>
    <w:rsid w:val="00192B6B"/>
    <w:rsid w:val="00192ED3"/>
    <w:rsid w:val="00193984"/>
    <w:rsid w:val="00193D61"/>
    <w:rsid w:val="001940E3"/>
    <w:rsid w:val="00194439"/>
    <w:rsid w:val="00194544"/>
    <w:rsid w:val="00194723"/>
    <w:rsid w:val="001954F1"/>
    <w:rsid w:val="00195572"/>
    <w:rsid w:val="0019597B"/>
    <w:rsid w:val="00195BD8"/>
    <w:rsid w:val="00195C8A"/>
    <w:rsid w:val="00196FAF"/>
    <w:rsid w:val="0019749C"/>
    <w:rsid w:val="001978CA"/>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6D88"/>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205"/>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CF"/>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593"/>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1F3"/>
    <w:rsid w:val="0031420A"/>
    <w:rsid w:val="00314A80"/>
    <w:rsid w:val="00314BA3"/>
    <w:rsid w:val="003155D3"/>
    <w:rsid w:val="00317AC3"/>
    <w:rsid w:val="00320115"/>
    <w:rsid w:val="00321802"/>
    <w:rsid w:val="00321923"/>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36B07"/>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174"/>
    <w:rsid w:val="00370489"/>
    <w:rsid w:val="00370682"/>
    <w:rsid w:val="003713E4"/>
    <w:rsid w:val="00371433"/>
    <w:rsid w:val="00372A49"/>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09B9"/>
    <w:rsid w:val="0039114B"/>
    <w:rsid w:val="0039183A"/>
    <w:rsid w:val="0039299B"/>
    <w:rsid w:val="00393698"/>
    <w:rsid w:val="00394C27"/>
    <w:rsid w:val="00396CB4"/>
    <w:rsid w:val="003977D0"/>
    <w:rsid w:val="003A00F1"/>
    <w:rsid w:val="003A050E"/>
    <w:rsid w:val="003A050F"/>
    <w:rsid w:val="003A0CAA"/>
    <w:rsid w:val="003A1229"/>
    <w:rsid w:val="003A234C"/>
    <w:rsid w:val="003A2F4F"/>
    <w:rsid w:val="003A30C5"/>
    <w:rsid w:val="003A3C49"/>
    <w:rsid w:val="003A3C99"/>
    <w:rsid w:val="003A441C"/>
    <w:rsid w:val="003A636D"/>
    <w:rsid w:val="003A65F9"/>
    <w:rsid w:val="003A6638"/>
    <w:rsid w:val="003A6652"/>
    <w:rsid w:val="003A683D"/>
    <w:rsid w:val="003A6BC4"/>
    <w:rsid w:val="003A755C"/>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26"/>
    <w:rsid w:val="003C7CF1"/>
    <w:rsid w:val="003D0037"/>
    <w:rsid w:val="003D03D9"/>
    <w:rsid w:val="003D11CB"/>
    <w:rsid w:val="003D1383"/>
    <w:rsid w:val="003D33F6"/>
    <w:rsid w:val="003D3597"/>
    <w:rsid w:val="003D5A05"/>
    <w:rsid w:val="003D5EC9"/>
    <w:rsid w:val="003D6258"/>
    <w:rsid w:val="003D6501"/>
    <w:rsid w:val="003D6BCA"/>
    <w:rsid w:val="003D6CC7"/>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38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62C"/>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A5"/>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53B"/>
    <w:rsid w:val="004B685B"/>
    <w:rsid w:val="004B6BCA"/>
    <w:rsid w:val="004B6FBD"/>
    <w:rsid w:val="004B7314"/>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841"/>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4E5A"/>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AAF"/>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885"/>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2A8"/>
    <w:rsid w:val="0053254A"/>
    <w:rsid w:val="005332CF"/>
    <w:rsid w:val="005334CF"/>
    <w:rsid w:val="00533865"/>
    <w:rsid w:val="00533C4A"/>
    <w:rsid w:val="005346BB"/>
    <w:rsid w:val="00535763"/>
    <w:rsid w:val="005357BB"/>
    <w:rsid w:val="005377B5"/>
    <w:rsid w:val="005379E7"/>
    <w:rsid w:val="00537A4A"/>
    <w:rsid w:val="00537DF7"/>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035"/>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7F0"/>
    <w:rsid w:val="00595F1A"/>
    <w:rsid w:val="00595F8E"/>
    <w:rsid w:val="00596895"/>
    <w:rsid w:val="00596BDA"/>
    <w:rsid w:val="00596C27"/>
    <w:rsid w:val="00597743"/>
    <w:rsid w:val="00597972"/>
    <w:rsid w:val="005A0791"/>
    <w:rsid w:val="005A07D8"/>
    <w:rsid w:val="005A2AC1"/>
    <w:rsid w:val="005A2B07"/>
    <w:rsid w:val="005A74E8"/>
    <w:rsid w:val="005B0749"/>
    <w:rsid w:val="005B07A6"/>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371AD"/>
    <w:rsid w:val="006373AC"/>
    <w:rsid w:val="00640399"/>
    <w:rsid w:val="00640DBD"/>
    <w:rsid w:val="00641240"/>
    <w:rsid w:val="0064169B"/>
    <w:rsid w:val="00642683"/>
    <w:rsid w:val="0064351F"/>
    <w:rsid w:val="00643C6F"/>
    <w:rsid w:val="006440AA"/>
    <w:rsid w:val="00645BE0"/>
    <w:rsid w:val="00645D80"/>
    <w:rsid w:val="00645DF8"/>
    <w:rsid w:val="00645E83"/>
    <w:rsid w:val="006460FF"/>
    <w:rsid w:val="00646974"/>
    <w:rsid w:val="006469E7"/>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A6"/>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2DC"/>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960"/>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E74"/>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0D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CFE"/>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708"/>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BEF"/>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682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1C9"/>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6C2"/>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D7FF9"/>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41"/>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746"/>
    <w:rsid w:val="00931E5B"/>
    <w:rsid w:val="009323DD"/>
    <w:rsid w:val="0093261C"/>
    <w:rsid w:val="00934EF0"/>
    <w:rsid w:val="00935227"/>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5C7"/>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7BF"/>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5681"/>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569"/>
    <w:rsid w:val="00B05A03"/>
    <w:rsid w:val="00B0692E"/>
    <w:rsid w:val="00B07665"/>
    <w:rsid w:val="00B1096B"/>
    <w:rsid w:val="00B1123C"/>
    <w:rsid w:val="00B123E4"/>
    <w:rsid w:val="00B12512"/>
    <w:rsid w:val="00B12BF6"/>
    <w:rsid w:val="00B1409B"/>
    <w:rsid w:val="00B14544"/>
    <w:rsid w:val="00B149EA"/>
    <w:rsid w:val="00B157D6"/>
    <w:rsid w:val="00B16562"/>
    <w:rsid w:val="00B166BC"/>
    <w:rsid w:val="00B16A8C"/>
    <w:rsid w:val="00B17053"/>
    <w:rsid w:val="00B176FD"/>
    <w:rsid w:val="00B17DBA"/>
    <w:rsid w:val="00B203BE"/>
    <w:rsid w:val="00B2069D"/>
    <w:rsid w:val="00B210DB"/>
    <w:rsid w:val="00B2125E"/>
    <w:rsid w:val="00B2140C"/>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928"/>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791"/>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8ED"/>
    <w:rsid w:val="00BD0C86"/>
    <w:rsid w:val="00BD22D9"/>
    <w:rsid w:val="00BD2FFF"/>
    <w:rsid w:val="00BD3C64"/>
    <w:rsid w:val="00BD4067"/>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0CBC"/>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1EF4"/>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1C21"/>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540"/>
    <w:rsid w:val="00CF2677"/>
    <w:rsid w:val="00CF2CB6"/>
    <w:rsid w:val="00CF63E5"/>
    <w:rsid w:val="00CF66FF"/>
    <w:rsid w:val="00CF705D"/>
    <w:rsid w:val="00CF7B33"/>
    <w:rsid w:val="00CF7C0C"/>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6952"/>
    <w:rsid w:val="00D169D9"/>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1C0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0C4"/>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061"/>
    <w:rsid w:val="00DA22F0"/>
    <w:rsid w:val="00DA62B5"/>
    <w:rsid w:val="00DA649F"/>
    <w:rsid w:val="00DA6C21"/>
    <w:rsid w:val="00DA72F8"/>
    <w:rsid w:val="00DA758B"/>
    <w:rsid w:val="00DA7A8A"/>
    <w:rsid w:val="00DB0683"/>
    <w:rsid w:val="00DB0977"/>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6D8A"/>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2CB"/>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EC4"/>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21D"/>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81"/>
    <w:rsid w:val="00F7599F"/>
    <w:rsid w:val="00F7680D"/>
    <w:rsid w:val="00F76C42"/>
    <w:rsid w:val="00F77153"/>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419"/>
    <w:rsid w:val="00FB5700"/>
    <w:rsid w:val="00FB5D95"/>
    <w:rsid w:val="00FB633B"/>
    <w:rsid w:val="00FB66D2"/>
    <w:rsid w:val="00FB6A6A"/>
    <w:rsid w:val="00FB71A7"/>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6D36"/>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A45C07FD549D08F0AEB96938B10B8"/>
        <w:category>
          <w:name w:val="Bendrosios nuostatos"/>
          <w:gallery w:val="placeholder"/>
        </w:category>
        <w:types>
          <w:type w:val="bbPlcHdr"/>
        </w:types>
        <w:behaviors>
          <w:behavior w:val="content"/>
        </w:behaviors>
        <w:guid w:val="{EF547677-1C7C-4C1B-9E5B-0A2CA4F687D4}"/>
      </w:docPartPr>
      <w:docPartBody>
        <w:p w:rsidR="00B1770C" w:rsidRDefault="007E1BA3" w:rsidP="007E1BA3">
          <w:pPr>
            <w:pStyle w:val="B76A45C07FD549D08F0AEB96938B10B8"/>
          </w:pPr>
          <w:r w:rsidRPr="00B545E9">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A3"/>
    <w:rsid w:val="000D6240"/>
    <w:rsid w:val="000F0001"/>
    <w:rsid w:val="00143875"/>
    <w:rsid w:val="00345C5C"/>
    <w:rsid w:val="00404934"/>
    <w:rsid w:val="00425D8A"/>
    <w:rsid w:val="0048262C"/>
    <w:rsid w:val="006233AE"/>
    <w:rsid w:val="006A31A5"/>
    <w:rsid w:val="006F26F8"/>
    <w:rsid w:val="00713F9D"/>
    <w:rsid w:val="007226B9"/>
    <w:rsid w:val="00740F54"/>
    <w:rsid w:val="007D2D9D"/>
    <w:rsid w:val="007E1BA3"/>
    <w:rsid w:val="008776B9"/>
    <w:rsid w:val="008A16C2"/>
    <w:rsid w:val="00912BFF"/>
    <w:rsid w:val="00943B2F"/>
    <w:rsid w:val="00967081"/>
    <w:rsid w:val="00973E03"/>
    <w:rsid w:val="00974EB4"/>
    <w:rsid w:val="00B1770C"/>
    <w:rsid w:val="00B31CA1"/>
    <w:rsid w:val="00B426FB"/>
    <w:rsid w:val="00BA0791"/>
    <w:rsid w:val="00C35E2F"/>
    <w:rsid w:val="00C61C21"/>
    <w:rsid w:val="00DA2061"/>
    <w:rsid w:val="00FA68CD"/>
    <w:rsid w:val="00FB71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F26F8"/>
    <w:rPr>
      <w:color w:val="808080"/>
    </w:rPr>
  </w:style>
  <w:style w:type="paragraph" w:customStyle="1" w:styleId="B76A45C07FD549D08F0AEB96938B10B8">
    <w:name w:val="B76A45C07FD549D08F0AEB96938B10B8"/>
    <w:rsid w:val="007E1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4747</Words>
  <Characters>2707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Ilma Liudžiuvienė</cp:lastModifiedBy>
  <cp:revision>12</cp:revision>
  <dcterms:created xsi:type="dcterms:W3CDTF">2025-05-07T10:04:00Z</dcterms:created>
  <dcterms:modified xsi:type="dcterms:W3CDTF">2025-05-29T10:04:00Z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