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30EAC0CD" w14:textId="77777777" w:rsidR="00170989" w:rsidRDefault="00170989" w:rsidP="003E22C1">
      <w:pPr>
        <w:jc w:val="center"/>
        <w:rPr>
          <w:b/>
          <w:bCs/>
        </w:rPr>
      </w:pPr>
    </w:p>
    <w:p w14:paraId="0F866B46" w14:textId="66E9C300" w:rsidR="0073144F" w:rsidRPr="003E22C1" w:rsidRDefault="003E22C1" w:rsidP="003E22C1">
      <w:pPr>
        <w:jc w:val="center"/>
        <w:rPr>
          <w:b/>
          <w:bCs/>
        </w:rPr>
      </w:pPr>
      <w:r>
        <w:rPr>
          <w:b/>
          <w:bCs/>
        </w:rPr>
        <w:t xml:space="preserve">1 </w:t>
      </w:r>
      <w:r w:rsidRPr="00FE4453">
        <w:rPr>
          <w:b/>
          <w:bCs/>
        </w:rPr>
        <w:t>PIRKIMO DALIS</w:t>
      </w:r>
    </w:p>
    <w:p w14:paraId="26958555" w14:textId="26624168" w:rsidR="0073144F" w:rsidRPr="006C0004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2273FAA4" w14:textId="7DE7735E" w:rsidR="0073144F" w:rsidRPr="004225AA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0FFAD35C" w14:textId="77777777" w:rsidR="00170989" w:rsidRPr="00DC42C8" w:rsidRDefault="0073144F" w:rsidP="00170989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B566EE">
        <w:rPr>
          <w:rFonts w:eastAsia="Times New Roman"/>
          <w:iCs/>
          <w:bdr w:val="none" w:sz="0" w:space="0" w:color="auto" w:frame="1"/>
        </w:rPr>
        <w:t>Techninėje specifikacijoje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="005A2E40" w:rsidRPr="00E85528">
        <w:rPr>
          <w:rFonts w:eastAsia="Times New Roman"/>
          <w:b/>
          <w:iCs/>
          <w:bdr w:val="none" w:sz="0" w:space="0" w:color="auto" w:frame="1"/>
        </w:rPr>
        <w:t xml:space="preserve"> o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ne atkartoti </w:t>
      </w:r>
      <w:r w:rsidR="005A2E40" w:rsidRPr="00B566EE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ateikti oficialius gamintojo parengtus techninius dokumentus </w:t>
      </w:r>
      <w:r w:rsidRPr="00B566EE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, įrangos techninių duomenų lapus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.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170989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170989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170989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170989" w:rsidRPr="002B5024">
        <w:rPr>
          <w:rFonts w:eastAsia="Times New Roman"/>
          <w:iCs/>
          <w:bdr w:val="none" w:sz="0" w:space="0" w:color="auto" w:frame="1"/>
        </w:rPr>
        <w:t>I</w:t>
      </w:r>
      <w:r w:rsidR="00170989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170989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170989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248B2C1B" w14:textId="77777777" w:rsidR="00170989" w:rsidRDefault="00170989" w:rsidP="00170989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6E2C0F5D" w14:textId="0A27C212" w:rsidR="0073144F" w:rsidRDefault="00170989" w:rsidP="00170989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sąlygų 6.3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240E8DE4" w14:textId="77777777" w:rsidR="006F11F7" w:rsidRDefault="00B566EE" w:rsidP="006F11F7">
      <w:pPr>
        <w:suppressAutoHyphens/>
        <w:spacing w:after="60" w:line="20" w:lineRule="atLeast"/>
        <w:ind w:firstLine="567"/>
        <w:contextualSpacing/>
        <w:jc w:val="both"/>
        <w:rPr>
          <w:rStyle w:val="Hyperlink"/>
          <w:rFonts w:eastAsia="Times New Roman"/>
          <w:lang w:val="en-US"/>
        </w:rPr>
      </w:pPr>
      <w:r>
        <w:rPr>
          <w:rFonts w:eastAsia="Times New Roman"/>
          <w:iCs/>
          <w:color w:val="201F1E"/>
          <w:bdr w:val="none" w:sz="0" w:space="0" w:color="auto" w:frame="1"/>
        </w:rPr>
        <w:t>2.</w:t>
      </w:r>
      <w:r w:rsidRPr="00B566EE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Visi siūlomi </w:t>
      </w:r>
      <w:r w:rsidRPr="00D20E68">
        <w:rPr>
          <w:rFonts w:eastAsia="Aptos"/>
          <w:kern w:val="2"/>
          <w14:ligatures w14:val="standardContextual"/>
        </w:rPr>
        <w:t xml:space="preserve">elektriniai </w:t>
      </w:r>
      <w:r w:rsidRPr="006F11F7">
        <w:rPr>
          <w:rFonts w:eastAsia="Aptos"/>
          <w:kern w:val="2"/>
          <w14:ligatures w14:val="standardContextual"/>
        </w:rPr>
        <w:t xml:space="preserve">prietaisai/įrenginiai privalo būti suderinami su standartine vardine žemosios įtampos </w:t>
      </w:r>
      <w:hyperlink r:id="rId8" w:history="1">
        <w:r w:rsidR="006F11F7">
          <w:rPr>
            <w:rStyle w:val="Hyperlink"/>
            <w:rFonts w:eastAsia="Aptos"/>
          </w:rPr>
          <w:t>3 fazių sistema</w:t>
        </w:r>
        <w:r w:rsidR="006F11F7" w:rsidRPr="006F11F7">
          <w:rPr>
            <w:rStyle w:val="Hyperlink"/>
            <w:rFonts w:eastAsia="Aptos"/>
          </w:rPr>
          <w:t xml:space="preserve"> 400 V ± 10% </w:t>
        </w:r>
        <w:r w:rsidR="006F11F7" w:rsidRPr="006F11F7">
          <w:rPr>
            <w:rStyle w:val="Hyperlink"/>
            <w:rFonts w:eastAsia="Times New Roman"/>
          </w:rPr>
          <w:t>50Hz.</w:t>
        </w:r>
      </w:hyperlink>
    </w:p>
    <w:p w14:paraId="55141379" w14:textId="2B6A320B" w:rsidR="004225AA" w:rsidRPr="004225AA" w:rsidRDefault="00B566EE" w:rsidP="006F11F7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4225AA" w:rsidRPr="004225AA">
        <w:rPr>
          <w:rFonts w:eastAsia="Times New Roman"/>
          <w:lang w:eastAsia="ar-SA"/>
        </w:rPr>
        <w:t xml:space="preserve">. </w:t>
      </w:r>
      <w:r>
        <w:rPr>
          <w:rFonts w:eastAsia="Calibri"/>
        </w:rPr>
        <w:t>Įrangai</w:t>
      </w:r>
      <w:r w:rsidR="004225AA" w:rsidRPr="004225AA">
        <w:rPr>
          <w:rFonts w:eastAsia="Calibri"/>
        </w:rPr>
        <w:t xml:space="preserve"> s</w:t>
      </w:r>
      <w:r w:rsidR="004225AA"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="004225AA"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="004225AA"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0C5713A7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4225AA" w:rsidRPr="004225AA">
        <w:rPr>
          <w:rFonts w:eastAsia="Times New Roman"/>
          <w:bCs/>
        </w:rPr>
        <w:t>. Tiekėjas pristatydamas Prek</w:t>
      </w:r>
      <w:r w:rsidR="006C0004">
        <w:rPr>
          <w:rFonts w:eastAsia="Times New Roman"/>
          <w:bCs/>
        </w:rPr>
        <w:t>ę</w:t>
      </w:r>
      <w:r w:rsidR="004225AA" w:rsidRPr="004225AA">
        <w:rPr>
          <w:rFonts w:eastAsia="Times New Roman"/>
          <w:bCs/>
        </w:rPr>
        <w:t xml:space="preserve"> privalo pateikti </w:t>
      </w:r>
      <w:bookmarkStart w:id="0" w:name="_GoBack"/>
      <w:bookmarkEnd w:id="0"/>
      <w:r w:rsidR="004225AA" w:rsidRPr="004225AA">
        <w:rPr>
          <w:rFonts w:eastAsia="Times New Roman"/>
          <w:bCs/>
        </w:rPr>
        <w:t>Įrangos naudojimosi instrukciją (lietuvių kalba).</w:t>
      </w:r>
    </w:p>
    <w:p w14:paraId="5BBC7542" w14:textId="4A15B073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4225AA" w:rsidRPr="004225AA">
        <w:rPr>
          <w:rFonts w:eastAsia="Times New Roman"/>
          <w:bCs/>
        </w:rPr>
        <w:t xml:space="preserve">. </w:t>
      </w:r>
      <w:r w:rsidR="004225AA" w:rsidRPr="00B566EE">
        <w:rPr>
          <w:rFonts w:eastAsia="Times New Roman"/>
          <w:bCs/>
        </w:rPr>
        <w:t>Tiekėjas įsipareigoja apmokyti personalą (ne mažiau kaip</w:t>
      </w:r>
      <w:r w:rsidR="004225AA" w:rsidRPr="00B566EE">
        <w:rPr>
          <w:rFonts w:eastAsia="Times New Roman"/>
          <w:bCs/>
          <w:color w:val="FF0000"/>
        </w:rPr>
        <w:t xml:space="preserve"> </w:t>
      </w:r>
      <w:r w:rsidR="004225AA" w:rsidRPr="00B566EE">
        <w:rPr>
          <w:rFonts w:eastAsia="Times New Roman"/>
          <w:bCs/>
        </w:rPr>
        <w:t xml:space="preserve">3 asmenis) dirbti su įranga. Mokymai turi vykti Perkančiosios organizacijos patalpose adresu Olandų g. 16, Vilnius. Mokymų trukmė – ne mažiau </w:t>
      </w:r>
      <w:r w:rsidR="00E507AA" w:rsidRPr="00B566EE">
        <w:rPr>
          <w:rFonts w:eastAsia="Times New Roman"/>
          <w:bCs/>
        </w:rPr>
        <w:t>2 d</w:t>
      </w:r>
      <w:r w:rsidR="005A0B49">
        <w:rPr>
          <w:rFonts w:eastAsia="Times New Roman"/>
          <w:bCs/>
        </w:rPr>
        <w:t>ienų po 8 val.</w:t>
      </w:r>
      <w:r w:rsidR="004225AA" w:rsidRPr="00B566EE">
        <w:rPr>
          <w:rFonts w:eastAsia="Times New Roman"/>
          <w:bCs/>
        </w:rPr>
        <w:t xml:space="preserve"> pagal iš anksto suderintą grafiką. Mokymai turi būti suteikti per 14 k. d. nuo </w:t>
      </w:r>
      <w:r w:rsidR="00873B01" w:rsidRPr="00B566EE">
        <w:rPr>
          <w:rFonts w:eastAsia="Times New Roman"/>
          <w:bCs/>
        </w:rPr>
        <w:t>į</w:t>
      </w:r>
      <w:r w:rsidR="004225AA" w:rsidRPr="00B566EE">
        <w:rPr>
          <w:rFonts w:eastAsia="Times New Roman"/>
          <w:bCs/>
        </w:rPr>
        <w:t>rangos pristatymo, sumontavimo dienos.</w:t>
      </w:r>
    </w:p>
    <w:p w14:paraId="6414C206" w14:textId="1FF8DF5D" w:rsidR="004225AA" w:rsidRDefault="00B566EE" w:rsidP="00663CF6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6</w:t>
      </w:r>
      <w:r w:rsidR="004225AA" w:rsidRPr="004225AA">
        <w:rPr>
          <w:rFonts w:eastAsia="Arial"/>
        </w:rPr>
        <w:t xml:space="preserve">. </w:t>
      </w:r>
      <w:r>
        <w:rPr>
          <w:rFonts w:eastAsia="Aptos"/>
          <w:kern w:val="2"/>
          <w14:ligatures w14:val="standardContextual"/>
        </w:rPr>
        <w:t>Įranga</w:t>
      </w:r>
      <w:r w:rsidR="004225AA" w:rsidRPr="004225AA">
        <w:rPr>
          <w:rFonts w:eastAsia="Aptos"/>
          <w:kern w:val="2"/>
          <w14:ligatures w14:val="standardContextual"/>
        </w:rPr>
        <w:t xml:space="preserve"> turi būti nauj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nenaudot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neremontuot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.</w:t>
      </w:r>
    </w:p>
    <w:p w14:paraId="576781A0" w14:textId="77777777" w:rsidR="00B566EE" w:rsidRDefault="00B566EE" w:rsidP="00B566EE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9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38E4B6A9" w14:textId="77777777" w:rsidR="00B566EE" w:rsidRDefault="00B566EE" w:rsidP="00B566EE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39403B93" w14:textId="77777777" w:rsidR="00B566EE" w:rsidRPr="00B566EE" w:rsidRDefault="00B566EE" w:rsidP="00B566EE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16"/>
        <w:gridCol w:w="7721"/>
      </w:tblGrid>
      <w:tr w:rsidR="00B566EE" w:rsidRPr="009C3352" w14:paraId="78470A8F" w14:textId="77777777" w:rsidTr="005A0B49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497F" w14:textId="77777777" w:rsidR="00B566EE" w:rsidRPr="00B566EE" w:rsidRDefault="00B566EE" w:rsidP="005A0B49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77D7" w14:textId="77777777" w:rsidR="00B566EE" w:rsidRPr="00B566EE" w:rsidRDefault="00B566EE" w:rsidP="00B566EE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" w:name="part_18ef865fcabf41e988041f2ec6f4e99c"/>
            <w:bookmarkEnd w:id="1"/>
            <w:r w:rsidRPr="00B566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 yra tvirta, ilgaamžė, funkcionali, ji ar jos sudedamosios dalys tinkamos naudoti daug kartų ir (ar) lengvai pataisomos ir (ar) pakeičiamos;</w:t>
            </w:r>
          </w:p>
          <w:p w14:paraId="505C1965" w14:textId="77777777" w:rsidR="00B566EE" w:rsidRPr="00B566EE" w:rsidRDefault="00B566EE" w:rsidP="00B566EE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tarnavimo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6EE" w:rsidRPr="009C3352" w14:paraId="55A49045" w14:textId="77777777" w:rsidTr="005A0B49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0C1B" w14:textId="77777777" w:rsidR="00B566EE" w:rsidRPr="00B566EE" w:rsidRDefault="00B566EE" w:rsidP="005A0B49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40E5" w14:textId="77777777" w:rsidR="00B566EE" w:rsidRPr="00B566EE" w:rsidRDefault="00B566EE" w:rsidP="005A0B49">
            <w:pPr>
              <w:tabs>
                <w:tab w:val="left" w:pos="181"/>
              </w:tabs>
              <w:jc w:val="both"/>
              <w:rPr>
                <w:sz w:val="24"/>
                <w:szCs w:val="24"/>
              </w:rPr>
            </w:pPr>
            <w:r w:rsidRPr="00B566EE">
              <w:rPr>
                <w:b/>
                <w:iCs/>
                <w:sz w:val="24"/>
                <w:szCs w:val="24"/>
              </w:rPr>
              <w:t>Pateikiamas</w:t>
            </w:r>
            <w:r w:rsidRPr="00B566EE">
              <w:rPr>
                <w:iCs/>
                <w:sz w:val="24"/>
                <w:szCs w:val="24"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  <w:sz w:val="24"/>
                <w:szCs w:val="24"/>
              </w:rPr>
              <w:t xml:space="preserve">aplinkos apsaugos kriterijams </w:t>
            </w:r>
            <w:r w:rsidRPr="00B566EE">
              <w:rPr>
                <w:iCs/>
                <w:sz w:val="24"/>
                <w:szCs w:val="24"/>
              </w:rPr>
              <w:t xml:space="preserve">arba kiti lygiaverčiai įrodymai pvz. laisvos formos gamintojo / importuotojo /tiekėjo deklaracija. </w:t>
            </w:r>
          </w:p>
        </w:tc>
      </w:tr>
    </w:tbl>
    <w:p w14:paraId="47F61F6E" w14:textId="5EA3ADED" w:rsidR="00B566EE" w:rsidRPr="004225AA" w:rsidRDefault="00B566EE" w:rsidP="00663CF6">
      <w:pPr>
        <w:spacing w:after="60" w:line="20" w:lineRule="atLeast"/>
        <w:ind w:firstLine="567"/>
        <w:jc w:val="both"/>
        <w:rPr>
          <w:rFonts w:eastAsia="Arial"/>
        </w:rPr>
      </w:pPr>
    </w:p>
    <w:p w14:paraId="0B645A17" w14:textId="77777777" w:rsidR="004225AA" w:rsidRPr="004225AA" w:rsidRDefault="004225AA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23E0EC24" w14:textId="67498F32" w:rsidR="004225AA" w:rsidRDefault="004225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0C076A07" w14:textId="2EBC1630" w:rsidR="00663CF6" w:rsidRPr="004225AA" w:rsidRDefault="00E507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>
        <w:rPr>
          <w:rFonts w:eastAsia="Times New Roman"/>
          <w:b/>
          <w:bCs/>
        </w:rPr>
        <w:t>Tempimo mašina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58"/>
        <w:gridCol w:w="3608"/>
        <w:gridCol w:w="3336"/>
      </w:tblGrid>
      <w:tr w:rsidR="005A2E40" w:rsidRPr="002528C5" w14:paraId="527BF24A" w14:textId="77777777" w:rsidTr="00B566EE">
        <w:tc>
          <w:tcPr>
            <w:tcW w:w="343" w:type="pct"/>
            <w:vAlign w:val="center"/>
          </w:tcPr>
          <w:p w14:paraId="75A27610" w14:textId="77777777" w:rsidR="005A2E40" w:rsidRPr="002528C5" w:rsidRDefault="005A2E40" w:rsidP="005A0B49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5A0B49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97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569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B566EE">
        <w:tc>
          <w:tcPr>
            <w:tcW w:w="343" w:type="pct"/>
            <w:vAlign w:val="center"/>
          </w:tcPr>
          <w:p w14:paraId="780AEAC1" w14:textId="0C59F485" w:rsidR="005A2E40" w:rsidRPr="002528C5" w:rsidRDefault="002528C5" w:rsidP="005A0B49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97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69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663CF6" w:rsidRPr="002528C5" w14:paraId="7E0FE188" w14:textId="77777777" w:rsidTr="00B566EE">
        <w:tc>
          <w:tcPr>
            <w:tcW w:w="343" w:type="pct"/>
            <w:vAlign w:val="center"/>
          </w:tcPr>
          <w:p w14:paraId="48EDC320" w14:textId="77777777" w:rsidR="00663CF6" w:rsidRPr="002528C5" w:rsidRDefault="00663CF6" w:rsidP="00663CF6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3E3FBBFD" w:rsidR="00663CF6" w:rsidRPr="00E507AA" w:rsidRDefault="00E507AA" w:rsidP="00E507AA">
            <w:pPr>
              <w:suppressAutoHyphens/>
              <w:spacing w:after="0" w:line="240" w:lineRule="auto"/>
              <w:contextualSpacing/>
              <w:rPr>
                <w:rFonts w:eastAsia="Arial Unicode MS"/>
                <w:b/>
                <w:bdr w:val="nil"/>
              </w:rPr>
            </w:pPr>
            <w:r>
              <w:rPr>
                <w:rFonts w:eastAsia="Times New Roman"/>
                <w:b/>
                <w:bCs/>
              </w:rPr>
              <w:t>Tempimo mašina</w:t>
            </w:r>
          </w:p>
        </w:tc>
        <w:tc>
          <w:tcPr>
            <w:tcW w:w="1697" w:type="pct"/>
            <w:vAlign w:val="center"/>
          </w:tcPr>
          <w:p w14:paraId="48790308" w14:textId="552DEF50" w:rsidR="00663CF6" w:rsidRPr="002528C5" w:rsidRDefault="00663CF6" w:rsidP="00663CF6">
            <w:pPr>
              <w:spacing w:after="0" w:line="20" w:lineRule="atLeast"/>
              <w:rPr>
                <w:b/>
              </w:rPr>
            </w:pPr>
            <w:r w:rsidRPr="00F141B0">
              <w:rPr>
                <w:b/>
              </w:rPr>
              <w:t>Nurodyti siūlomą gamintoją ir</w:t>
            </w:r>
            <w:r w:rsidR="005640F1"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657614FC" w14:textId="77777777" w:rsidR="00663CF6" w:rsidRPr="002528C5" w:rsidRDefault="00663CF6" w:rsidP="00663CF6">
            <w:pPr>
              <w:spacing w:after="0" w:line="240" w:lineRule="auto"/>
              <w:rPr>
                <w:bCs/>
              </w:rPr>
            </w:pPr>
          </w:p>
        </w:tc>
      </w:tr>
      <w:tr w:rsidR="00E507AA" w:rsidRPr="002528C5" w14:paraId="20B09737" w14:textId="77777777" w:rsidTr="00B566EE">
        <w:tc>
          <w:tcPr>
            <w:tcW w:w="343" w:type="pct"/>
            <w:vAlign w:val="center"/>
          </w:tcPr>
          <w:p w14:paraId="424C2461" w14:textId="50D4DFA6" w:rsidR="00E507AA" w:rsidRPr="002528C5" w:rsidRDefault="00E507AA" w:rsidP="00E507AA">
            <w:pPr>
              <w:spacing w:after="0"/>
              <w:ind w:left="-104" w:right="-111"/>
              <w:jc w:val="center"/>
            </w:pPr>
            <w:r>
              <w:t>2.</w:t>
            </w:r>
          </w:p>
        </w:tc>
        <w:tc>
          <w:tcPr>
            <w:tcW w:w="1391" w:type="pct"/>
            <w:vAlign w:val="center"/>
          </w:tcPr>
          <w:p w14:paraId="7E1C6E62" w14:textId="5E73BACF" w:rsidR="00E507AA" w:rsidRPr="002528C5" w:rsidRDefault="00E507AA" w:rsidP="00E507AA">
            <w:pPr>
              <w:spacing w:after="0" w:line="20" w:lineRule="atLeast"/>
            </w:pPr>
            <w:r w:rsidRPr="00F60B77">
              <w:rPr>
                <w:noProof/>
              </w:rPr>
              <w:t>Didžiausia tempimo jėga</w:t>
            </w:r>
          </w:p>
        </w:tc>
        <w:tc>
          <w:tcPr>
            <w:tcW w:w="1697" w:type="pct"/>
            <w:vAlign w:val="center"/>
          </w:tcPr>
          <w:p w14:paraId="23C39AF1" w14:textId="5F6C3A18" w:rsidR="00E507AA" w:rsidRPr="002528C5" w:rsidRDefault="00E507AA" w:rsidP="00E507AA">
            <w:pPr>
              <w:spacing w:after="0" w:line="20" w:lineRule="atLeast"/>
              <w:rPr>
                <w:rFonts w:eastAsia="Times New Roman"/>
              </w:rPr>
            </w:pPr>
            <w:r>
              <w:t xml:space="preserve">≥ </w:t>
            </w:r>
            <w:r w:rsidRPr="00F60B77">
              <w:rPr>
                <w:noProof/>
              </w:rPr>
              <w:t>100 kN</w:t>
            </w:r>
          </w:p>
        </w:tc>
        <w:tc>
          <w:tcPr>
            <w:tcW w:w="1569" w:type="pct"/>
            <w:vAlign w:val="center"/>
          </w:tcPr>
          <w:p w14:paraId="221BD469" w14:textId="77777777" w:rsidR="00E507AA" w:rsidRPr="002528C5" w:rsidRDefault="00E507AA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81C9C6E" w14:textId="77777777" w:rsidTr="00B566EE">
        <w:tc>
          <w:tcPr>
            <w:tcW w:w="343" w:type="pct"/>
            <w:vAlign w:val="center"/>
          </w:tcPr>
          <w:p w14:paraId="4802CF37" w14:textId="521A98DC" w:rsidR="00663CF6" w:rsidRPr="002528C5" w:rsidRDefault="00E507AA" w:rsidP="00663CF6">
            <w:pPr>
              <w:spacing w:after="0"/>
              <w:ind w:left="-104" w:right="-111"/>
              <w:jc w:val="center"/>
            </w:pPr>
            <w:r>
              <w:t>3.</w:t>
            </w:r>
          </w:p>
        </w:tc>
        <w:tc>
          <w:tcPr>
            <w:tcW w:w="1391" w:type="pct"/>
            <w:vAlign w:val="center"/>
          </w:tcPr>
          <w:p w14:paraId="2ED448DF" w14:textId="58E1FA82" w:rsidR="00663CF6" w:rsidRPr="002528C5" w:rsidRDefault="00E507AA" w:rsidP="00663CF6">
            <w:pPr>
              <w:spacing w:after="0" w:line="20" w:lineRule="atLeast"/>
            </w:pPr>
            <w:r>
              <w:t>Įranga bandiniams tvirtinti</w:t>
            </w:r>
          </w:p>
        </w:tc>
        <w:tc>
          <w:tcPr>
            <w:tcW w:w="1697" w:type="pct"/>
            <w:vAlign w:val="center"/>
          </w:tcPr>
          <w:p w14:paraId="20FC6F53" w14:textId="3DDEBBB4" w:rsidR="00663CF6" w:rsidRPr="002528C5" w:rsidRDefault="00E507AA" w:rsidP="00663CF6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pateikt</w:t>
            </w:r>
            <w:r w:rsidR="005640F1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 xml:space="preserve"> ne mažiau kaip du komplektai griebtuvų tinkantys plastikams ir metalams, kurių didžiausia jėga </w:t>
            </w:r>
            <w:r>
              <w:t xml:space="preserve">≥100 </w:t>
            </w:r>
            <w:proofErr w:type="spellStart"/>
            <w:r>
              <w:t>kN</w:t>
            </w:r>
            <w:proofErr w:type="spellEnd"/>
          </w:p>
        </w:tc>
        <w:tc>
          <w:tcPr>
            <w:tcW w:w="1569" w:type="pct"/>
            <w:vAlign w:val="center"/>
          </w:tcPr>
          <w:p w14:paraId="0F47949A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B37E2" w:rsidRPr="002528C5" w14:paraId="68F7A641" w14:textId="77777777" w:rsidTr="00B566EE">
        <w:tc>
          <w:tcPr>
            <w:tcW w:w="343" w:type="pct"/>
            <w:vAlign w:val="center"/>
          </w:tcPr>
          <w:p w14:paraId="78448BB2" w14:textId="5A6C4522" w:rsidR="00FB37E2" w:rsidRPr="002528C5" w:rsidRDefault="00FB37E2" w:rsidP="00FB37E2">
            <w:pPr>
              <w:spacing w:after="0"/>
              <w:ind w:left="-104" w:right="-111"/>
              <w:jc w:val="center"/>
            </w:pPr>
            <w:r>
              <w:t>4.</w:t>
            </w:r>
          </w:p>
        </w:tc>
        <w:tc>
          <w:tcPr>
            <w:tcW w:w="1391" w:type="pct"/>
            <w:vAlign w:val="center"/>
          </w:tcPr>
          <w:p w14:paraId="78B0129D" w14:textId="3BCE3FFB" w:rsidR="00FB37E2" w:rsidRPr="002528C5" w:rsidRDefault="00FB37E2" w:rsidP="00FB37E2">
            <w:pPr>
              <w:spacing w:after="0" w:line="20" w:lineRule="atLeast"/>
            </w:pPr>
            <w:r>
              <w:t>Į</w:t>
            </w:r>
            <w:r w:rsidRPr="00F60B77">
              <w:t>ranga lenkimo bandymams</w:t>
            </w:r>
          </w:p>
        </w:tc>
        <w:tc>
          <w:tcPr>
            <w:tcW w:w="1697" w:type="pct"/>
            <w:vAlign w:val="center"/>
          </w:tcPr>
          <w:p w14:paraId="15C7010E" w14:textId="48D5F95E" w:rsidR="00FB37E2" w:rsidRPr="00FB37E2" w:rsidRDefault="00FB37E2" w:rsidP="00FB37E2">
            <w:pPr>
              <w:spacing w:after="0"/>
            </w:pPr>
            <w:r>
              <w:t xml:space="preserve">Turi būti pateiktas trijų taškų lenkimo laikiklis, kurio didžiausia jėga ≥100 </w:t>
            </w:r>
            <w:proofErr w:type="spellStart"/>
            <w:r>
              <w:t>kN</w:t>
            </w:r>
            <w:proofErr w:type="spellEnd"/>
          </w:p>
        </w:tc>
        <w:tc>
          <w:tcPr>
            <w:tcW w:w="1569" w:type="pct"/>
            <w:vAlign w:val="center"/>
          </w:tcPr>
          <w:p w14:paraId="0E803ED8" w14:textId="77777777" w:rsidR="00FB37E2" w:rsidRPr="002528C5" w:rsidRDefault="00FB37E2" w:rsidP="00FB37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B37E2" w:rsidRPr="002528C5" w14:paraId="111EC4A5" w14:textId="77777777" w:rsidTr="00B566EE">
        <w:tc>
          <w:tcPr>
            <w:tcW w:w="343" w:type="pct"/>
            <w:vAlign w:val="center"/>
          </w:tcPr>
          <w:p w14:paraId="1AF1432D" w14:textId="0677BDF2" w:rsidR="00FB37E2" w:rsidRPr="002528C5" w:rsidRDefault="00FB37E2" w:rsidP="00FB37E2">
            <w:pPr>
              <w:spacing w:after="0"/>
              <w:ind w:left="-104" w:right="-111"/>
              <w:jc w:val="center"/>
            </w:pPr>
            <w:r>
              <w:t>5.</w:t>
            </w:r>
          </w:p>
        </w:tc>
        <w:tc>
          <w:tcPr>
            <w:tcW w:w="1391" w:type="pct"/>
            <w:vAlign w:val="center"/>
          </w:tcPr>
          <w:p w14:paraId="34AADC61" w14:textId="35288102" w:rsidR="00FB37E2" w:rsidRPr="002528C5" w:rsidRDefault="00FB37E2" w:rsidP="00FB37E2">
            <w:pPr>
              <w:spacing w:after="0" w:line="20" w:lineRule="atLeast"/>
            </w:pPr>
            <w:r>
              <w:t>Poslinkio jutiklis</w:t>
            </w:r>
          </w:p>
        </w:tc>
        <w:tc>
          <w:tcPr>
            <w:tcW w:w="1697" w:type="pct"/>
            <w:vAlign w:val="center"/>
          </w:tcPr>
          <w:p w14:paraId="19D55693" w14:textId="752DD8D4" w:rsidR="00FB37E2" w:rsidRPr="00FB37E2" w:rsidRDefault="00FB37E2" w:rsidP="00FB37E2">
            <w:pPr>
              <w:spacing w:after="0"/>
            </w:pPr>
            <w:r>
              <w:t xml:space="preserve">Turi būti pateiktas </w:t>
            </w:r>
            <w:proofErr w:type="spellStart"/>
            <w:r>
              <w:t>e</w:t>
            </w:r>
            <w:r w:rsidRPr="008E4EE1">
              <w:t>kstenzometras</w:t>
            </w:r>
            <w:proofErr w:type="spellEnd"/>
          </w:p>
        </w:tc>
        <w:tc>
          <w:tcPr>
            <w:tcW w:w="1569" w:type="pct"/>
            <w:vAlign w:val="center"/>
          </w:tcPr>
          <w:p w14:paraId="2866F702" w14:textId="77777777" w:rsidR="00FB37E2" w:rsidRPr="002528C5" w:rsidRDefault="00FB37E2" w:rsidP="00FB37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B37E2" w:rsidRPr="002528C5" w14:paraId="067DC6C9" w14:textId="77777777" w:rsidTr="00B566EE">
        <w:tc>
          <w:tcPr>
            <w:tcW w:w="343" w:type="pct"/>
            <w:vAlign w:val="center"/>
          </w:tcPr>
          <w:p w14:paraId="5BFC2219" w14:textId="3FDF39B2" w:rsidR="00FB37E2" w:rsidRPr="002528C5" w:rsidRDefault="00FB37E2" w:rsidP="00FB37E2">
            <w:pPr>
              <w:spacing w:after="0"/>
              <w:ind w:left="-104" w:right="-111"/>
              <w:jc w:val="center"/>
            </w:pPr>
            <w:r>
              <w:t>6.</w:t>
            </w:r>
          </w:p>
        </w:tc>
        <w:tc>
          <w:tcPr>
            <w:tcW w:w="1391" w:type="pct"/>
            <w:vAlign w:val="center"/>
          </w:tcPr>
          <w:p w14:paraId="72B4F790" w14:textId="6D5B4E5F" w:rsidR="00FB37E2" w:rsidRPr="002528C5" w:rsidRDefault="00FB37E2" w:rsidP="00FB37E2">
            <w:pPr>
              <w:spacing w:after="0" w:line="20" w:lineRule="atLeast"/>
            </w:pPr>
            <w:r>
              <w:t>Programinė įranga</w:t>
            </w:r>
          </w:p>
        </w:tc>
        <w:tc>
          <w:tcPr>
            <w:tcW w:w="1697" w:type="pct"/>
            <w:vAlign w:val="center"/>
          </w:tcPr>
          <w:p w14:paraId="238A5164" w14:textId="5AEDB562" w:rsidR="00FB37E2" w:rsidRPr="002528C5" w:rsidRDefault="00FB37E2" w:rsidP="00FB37E2">
            <w:pPr>
              <w:spacing w:after="0" w:line="20" w:lineRule="atLeast"/>
              <w:rPr>
                <w:rFonts w:eastAsia="Times New Roman"/>
              </w:rPr>
            </w:pPr>
            <w:r>
              <w:t>Kartu su tempimo mašina turi būti pateikta medžiagų bandymų programinė įrangą tinkanti siūlomai įrangai</w:t>
            </w:r>
          </w:p>
        </w:tc>
        <w:tc>
          <w:tcPr>
            <w:tcW w:w="1569" w:type="pct"/>
            <w:vAlign w:val="center"/>
          </w:tcPr>
          <w:p w14:paraId="0C612965" w14:textId="77777777" w:rsidR="00FB37E2" w:rsidRPr="002528C5" w:rsidRDefault="00FB37E2" w:rsidP="00FB37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B37E2" w:rsidRPr="002528C5" w14:paraId="2E55377A" w14:textId="77777777" w:rsidTr="00B566EE">
        <w:tc>
          <w:tcPr>
            <w:tcW w:w="343" w:type="pct"/>
            <w:vAlign w:val="center"/>
          </w:tcPr>
          <w:p w14:paraId="2D5A6964" w14:textId="516DAD63" w:rsidR="00FB37E2" w:rsidRPr="002528C5" w:rsidRDefault="00FB37E2" w:rsidP="00FB37E2">
            <w:pPr>
              <w:spacing w:after="0"/>
              <w:ind w:left="-104" w:right="-111"/>
              <w:jc w:val="center"/>
            </w:pPr>
            <w:r>
              <w:t>7.</w:t>
            </w:r>
          </w:p>
        </w:tc>
        <w:tc>
          <w:tcPr>
            <w:tcW w:w="1391" w:type="pct"/>
            <w:vAlign w:val="center"/>
          </w:tcPr>
          <w:p w14:paraId="2B8F0835" w14:textId="77777777" w:rsidR="00B566EE" w:rsidRDefault="005339ED" w:rsidP="00FB37E2">
            <w:pPr>
              <w:spacing w:after="0" w:line="20" w:lineRule="atLeast"/>
            </w:pPr>
            <w:r>
              <w:t xml:space="preserve">Įrenginio </w:t>
            </w:r>
            <w:r w:rsidR="00EA7467">
              <w:t>išoriniai išmatavimai (be papildomo stalelio ar kitų papildomų priedų)</w:t>
            </w:r>
            <w:r w:rsidR="00B566EE">
              <w:t xml:space="preserve"> </w:t>
            </w:r>
          </w:p>
          <w:p w14:paraId="0089EF8F" w14:textId="7BC40F61" w:rsidR="00FB37E2" w:rsidRPr="002528C5" w:rsidRDefault="00B566EE" w:rsidP="00FB37E2">
            <w:pPr>
              <w:spacing w:after="0" w:line="20" w:lineRule="atLeast"/>
            </w:pPr>
            <w:r w:rsidRPr="00B566EE">
              <w:t>aukštis x plotis x gylis</w:t>
            </w:r>
          </w:p>
        </w:tc>
        <w:tc>
          <w:tcPr>
            <w:tcW w:w="1697" w:type="pct"/>
            <w:vAlign w:val="center"/>
          </w:tcPr>
          <w:p w14:paraId="46B7E657" w14:textId="5BCEDEAC" w:rsidR="00FB37E2" w:rsidRPr="002528C5" w:rsidRDefault="00EA7467" w:rsidP="00FB37E2">
            <w:pPr>
              <w:spacing w:after="0" w:line="20" w:lineRule="atLeast"/>
              <w:rPr>
                <w:rFonts w:eastAsia="Times New Roman"/>
              </w:rPr>
            </w:pPr>
            <w:r>
              <w:t>Ne didesni nei 2600x1400x800mm</w:t>
            </w:r>
          </w:p>
        </w:tc>
        <w:tc>
          <w:tcPr>
            <w:tcW w:w="1569" w:type="pct"/>
            <w:vAlign w:val="center"/>
          </w:tcPr>
          <w:p w14:paraId="180C6396" w14:textId="77777777" w:rsidR="00FB37E2" w:rsidRPr="002528C5" w:rsidRDefault="00FB37E2" w:rsidP="00FB37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B37E2" w:rsidRPr="002528C5" w14:paraId="00AB3B67" w14:textId="77777777" w:rsidTr="00B566EE">
        <w:tc>
          <w:tcPr>
            <w:tcW w:w="343" w:type="pct"/>
            <w:vAlign w:val="center"/>
          </w:tcPr>
          <w:p w14:paraId="3C8FDC7D" w14:textId="0C51C9C5" w:rsidR="00FB37E2" w:rsidRPr="002528C5" w:rsidRDefault="00FB37E2" w:rsidP="00FB37E2">
            <w:pPr>
              <w:spacing w:after="0"/>
              <w:ind w:left="-104" w:right="-111"/>
              <w:jc w:val="center"/>
            </w:pPr>
            <w:r>
              <w:t>8.</w:t>
            </w:r>
          </w:p>
        </w:tc>
        <w:tc>
          <w:tcPr>
            <w:tcW w:w="1391" w:type="pct"/>
            <w:vAlign w:val="center"/>
          </w:tcPr>
          <w:p w14:paraId="760A8AB0" w14:textId="3A5108A4" w:rsidR="00FB37E2" w:rsidRPr="002528C5" w:rsidRDefault="00EA7467" w:rsidP="00FB37E2">
            <w:pPr>
              <w:spacing w:after="0" w:line="20" w:lineRule="atLeast"/>
            </w:pPr>
            <w:r>
              <w:t>Kompiuteris</w:t>
            </w:r>
          </w:p>
        </w:tc>
        <w:tc>
          <w:tcPr>
            <w:tcW w:w="1697" w:type="pct"/>
            <w:vAlign w:val="center"/>
          </w:tcPr>
          <w:p w14:paraId="0D7775A1" w14:textId="11B19862" w:rsidR="00FB37E2" w:rsidRPr="002528C5" w:rsidRDefault="005640F1" w:rsidP="00FB37E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pateiktas stacionarus kompiuteris su liečiamu ekranu pritaikytas dirbti su siūloma įranga. Bandymų programinė įranga, siūloma 6p. turi būti įdiegta šiame punkte siūlomame kompiuteryje.</w:t>
            </w:r>
          </w:p>
        </w:tc>
        <w:tc>
          <w:tcPr>
            <w:tcW w:w="1569" w:type="pct"/>
            <w:vAlign w:val="center"/>
          </w:tcPr>
          <w:p w14:paraId="3AE86659" w14:textId="77777777" w:rsidR="00FB37E2" w:rsidRPr="002528C5" w:rsidRDefault="00FB37E2" w:rsidP="00FB37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B37E2" w:rsidRPr="002528C5" w14:paraId="2ECCF193" w14:textId="77777777" w:rsidTr="00B566EE">
        <w:tc>
          <w:tcPr>
            <w:tcW w:w="343" w:type="pct"/>
            <w:vAlign w:val="center"/>
          </w:tcPr>
          <w:p w14:paraId="1CC2718D" w14:textId="40FB8EBD" w:rsidR="00FB37E2" w:rsidRPr="002528C5" w:rsidRDefault="00FB37E2" w:rsidP="00FB37E2">
            <w:pPr>
              <w:spacing w:after="0"/>
              <w:ind w:left="-104" w:right="-111"/>
              <w:jc w:val="center"/>
            </w:pPr>
            <w:r>
              <w:t>9.</w:t>
            </w:r>
          </w:p>
        </w:tc>
        <w:tc>
          <w:tcPr>
            <w:tcW w:w="1391" w:type="pct"/>
            <w:vAlign w:val="center"/>
          </w:tcPr>
          <w:p w14:paraId="6A8AE3B8" w14:textId="6E14CAF3" w:rsidR="00FB37E2" w:rsidRPr="002528C5" w:rsidRDefault="00131353" w:rsidP="00FB37E2">
            <w:pPr>
              <w:spacing w:after="0" w:line="20" w:lineRule="atLeast"/>
            </w:pPr>
            <w:r>
              <w:t>Masė</w:t>
            </w:r>
          </w:p>
        </w:tc>
        <w:tc>
          <w:tcPr>
            <w:tcW w:w="1697" w:type="pct"/>
            <w:vAlign w:val="center"/>
          </w:tcPr>
          <w:p w14:paraId="6D4EFE34" w14:textId="1262523A" w:rsidR="00FB37E2" w:rsidRPr="002528C5" w:rsidRDefault="00B566EE" w:rsidP="00FB37E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≤1200 kg</w:t>
            </w:r>
          </w:p>
        </w:tc>
        <w:tc>
          <w:tcPr>
            <w:tcW w:w="1569" w:type="pct"/>
            <w:vAlign w:val="center"/>
          </w:tcPr>
          <w:p w14:paraId="0A7B1478" w14:textId="77777777" w:rsidR="00FB37E2" w:rsidRPr="002528C5" w:rsidRDefault="00FB37E2" w:rsidP="00FB37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566EE" w:rsidRPr="002528C5" w14:paraId="67DC0FDB" w14:textId="77777777" w:rsidTr="00B566EE">
        <w:tc>
          <w:tcPr>
            <w:tcW w:w="343" w:type="pct"/>
            <w:vAlign w:val="center"/>
          </w:tcPr>
          <w:p w14:paraId="6E1B953E" w14:textId="1027D548" w:rsidR="00B566EE" w:rsidRDefault="00B566EE" w:rsidP="00B566EE">
            <w:pPr>
              <w:spacing w:after="0"/>
              <w:ind w:left="-104" w:right="-111"/>
              <w:jc w:val="center"/>
            </w:pPr>
            <w:r>
              <w:t xml:space="preserve">10. </w:t>
            </w:r>
          </w:p>
        </w:tc>
        <w:tc>
          <w:tcPr>
            <w:tcW w:w="1391" w:type="pct"/>
            <w:vAlign w:val="center"/>
          </w:tcPr>
          <w:p w14:paraId="33396210" w14:textId="637926CE" w:rsidR="00B566EE" w:rsidRDefault="00B566EE" w:rsidP="00B566EE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Garanti</w:t>
            </w:r>
            <w:r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1697" w:type="pct"/>
            <w:vAlign w:val="center"/>
          </w:tcPr>
          <w:p w14:paraId="3B73C113" w14:textId="39D28B2C" w:rsidR="00B566EE" w:rsidRDefault="00B566EE" w:rsidP="00B566EE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≥24 </w:t>
            </w:r>
            <w:proofErr w:type="spellStart"/>
            <w:r>
              <w:rPr>
                <w:rFonts w:eastAsia="Times New Roman"/>
              </w:rPr>
              <w:t>mėn</w:t>
            </w:r>
            <w:proofErr w:type="spellEnd"/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569" w:type="pct"/>
            <w:vAlign w:val="center"/>
          </w:tcPr>
          <w:p w14:paraId="62C2D7C2" w14:textId="77777777" w:rsidR="00B566EE" w:rsidRPr="002528C5" w:rsidRDefault="00B566EE" w:rsidP="00B566E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341D9AE" w14:textId="6B1DB816" w:rsidR="0073144F" w:rsidRPr="004225AA" w:rsidRDefault="0073144F" w:rsidP="005A2E40">
      <w:pPr>
        <w:jc w:val="both"/>
      </w:pPr>
    </w:p>
    <w:sectPr w:rsidR="0073144F" w:rsidRPr="004225AA" w:rsidSect="00B566EE">
      <w:pgSz w:w="12240" w:h="15840"/>
      <w:pgMar w:top="993" w:right="90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54D7B"/>
    <w:rsid w:val="000A2E45"/>
    <w:rsid w:val="000C3D55"/>
    <w:rsid w:val="000E1C91"/>
    <w:rsid w:val="00131353"/>
    <w:rsid w:val="0016552F"/>
    <w:rsid w:val="00170989"/>
    <w:rsid w:val="001878E1"/>
    <w:rsid w:val="00210F15"/>
    <w:rsid w:val="0023754D"/>
    <w:rsid w:val="002528C5"/>
    <w:rsid w:val="002E5719"/>
    <w:rsid w:val="0036549A"/>
    <w:rsid w:val="00370DC4"/>
    <w:rsid w:val="003E22C1"/>
    <w:rsid w:val="004225AA"/>
    <w:rsid w:val="00520B8E"/>
    <w:rsid w:val="005339ED"/>
    <w:rsid w:val="00553A6D"/>
    <w:rsid w:val="005640F1"/>
    <w:rsid w:val="005845CC"/>
    <w:rsid w:val="005A0B49"/>
    <w:rsid w:val="005A2E40"/>
    <w:rsid w:val="005D196C"/>
    <w:rsid w:val="00663CF6"/>
    <w:rsid w:val="006B0940"/>
    <w:rsid w:val="006C0004"/>
    <w:rsid w:val="006C6E11"/>
    <w:rsid w:val="006D0DDF"/>
    <w:rsid w:val="006F11F7"/>
    <w:rsid w:val="0073144F"/>
    <w:rsid w:val="0075681A"/>
    <w:rsid w:val="008250BC"/>
    <w:rsid w:val="008556C1"/>
    <w:rsid w:val="00873B01"/>
    <w:rsid w:val="00914B6E"/>
    <w:rsid w:val="00B566EE"/>
    <w:rsid w:val="00C83FF6"/>
    <w:rsid w:val="00CC176B"/>
    <w:rsid w:val="00D83DCD"/>
    <w:rsid w:val="00DC7D1F"/>
    <w:rsid w:val="00E01672"/>
    <w:rsid w:val="00E507AA"/>
    <w:rsid w:val="00E85528"/>
    <w:rsid w:val="00EA0ECF"/>
    <w:rsid w:val="00EA7467"/>
    <w:rsid w:val="00F06BF6"/>
    <w:rsid w:val="00F4704B"/>
    <w:rsid w:val="00F90642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566E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99"/>
    <w:rsid w:val="00B566EE"/>
    <w:pPr>
      <w:spacing w:after="0" w:line="240" w:lineRule="auto"/>
    </w:pPr>
    <w:rPr>
      <w:rFonts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B566E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lt/web/verslui/elektra/elektros-planiniai-atjungimai-ir-itampos-svyravimai/itampos-svyravimai/40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76EFD-1B2D-4DFC-97F8-715251A87CDA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c4d4993c-3556-490f-a652-5742e1d7f340"/>
    <ds:schemaRef ds:uri="http://schemas.openxmlformats.org/package/2006/metadata/core-properties"/>
    <ds:schemaRef ds:uri="c656aea0-4ea5-4db6-8a19-802664f5a411"/>
    <ds:schemaRef ds:uri="23ff61ea-a57a-4bd3-ae79-8a3ede98059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AAFBFD-974C-46CB-93DA-1A4BE438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16</cp:revision>
  <dcterms:created xsi:type="dcterms:W3CDTF">2025-03-31T07:39:00Z</dcterms:created>
  <dcterms:modified xsi:type="dcterms:W3CDTF">2025-05-30T06:40:00Z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