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662FCB11" w:rsidR="00114209" w:rsidRPr="00BF4209" w:rsidRDefault="00E11615" w:rsidP="00E11615">
      <w:pPr>
        <w:pStyle w:val="Header"/>
        <w:rPr>
          <w:rFonts w:ascii="Arial" w:hAnsi="Arial" w:cs="Arial"/>
        </w:rPr>
      </w:pPr>
      <w:r w:rsidRPr="00BF4209">
        <w:rPr>
          <w:rFonts w:ascii="Arial" w:eastAsia="Calibri" w:hAnsi="Arial" w:cs="Arial"/>
          <w:b/>
          <w:bCs/>
        </w:rPr>
        <w:tab/>
      </w:r>
      <w:r w:rsidRPr="00BF4209">
        <w:rPr>
          <w:rFonts w:ascii="Arial" w:eastAsia="Calibri" w:hAnsi="Arial" w:cs="Arial"/>
          <w:b/>
          <w:bCs/>
        </w:rPr>
        <w:tab/>
      </w:r>
      <w:r w:rsidR="00114209" w:rsidRPr="00BF4209">
        <w:rPr>
          <w:rFonts w:ascii="Arial" w:eastAsia="Calibri" w:hAnsi="Arial" w:cs="Arial"/>
          <w:bCs/>
          <w:i/>
          <w:color w:val="000000" w:themeColor="text1"/>
        </w:rPr>
        <w:t xml:space="preserve">Specialiųjų </w:t>
      </w:r>
      <w:r w:rsidR="00A412BE">
        <w:rPr>
          <w:rFonts w:ascii="Arial" w:eastAsia="Calibri" w:hAnsi="Arial" w:cs="Arial"/>
          <w:bCs/>
          <w:i/>
          <w:color w:val="000000" w:themeColor="text1"/>
        </w:rPr>
        <w:t xml:space="preserve">pirkimo </w:t>
      </w:r>
      <w:r w:rsidR="00114209" w:rsidRPr="00BF4209">
        <w:rPr>
          <w:rFonts w:ascii="Arial" w:eastAsia="Calibri" w:hAnsi="Arial" w:cs="Arial"/>
          <w:bCs/>
          <w:i/>
          <w:color w:val="000000" w:themeColor="text1"/>
        </w:rPr>
        <w:t>sąlygų 1 priedas</w:t>
      </w:r>
    </w:p>
    <w:p w14:paraId="79BC7D62" w14:textId="072CEF09" w:rsidR="00C71538" w:rsidRPr="00BF4209" w:rsidRDefault="00C71538">
      <w:pPr>
        <w:rPr>
          <w:rFonts w:ascii="Arial" w:eastAsia="Calibri" w:hAnsi="Arial" w:cs="Arial"/>
          <w:b/>
          <w:bCs/>
        </w:rPr>
      </w:pPr>
    </w:p>
    <w:p w14:paraId="62D9844E" w14:textId="53DD7EFF" w:rsidR="004A5BDE" w:rsidRPr="00BF4209" w:rsidRDefault="00B86484" w:rsidP="00B86484">
      <w:pPr>
        <w:tabs>
          <w:tab w:val="left" w:pos="8137"/>
        </w:tabs>
        <w:spacing w:after="0" w:line="240" w:lineRule="auto"/>
        <w:jc w:val="center"/>
        <w:rPr>
          <w:rFonts w:ascii="Arial" w:eastAsia="Calibri" w:hAnsi="Arial" w:cs="Arial"/>
          <w:b/>
          <w:bCs/>
        </w:rPr>
      </w:pPr>
      <w:r w:rsidRPr="00BF4209">
        <w:rPr>
          <w:rFonts w:ascii="Arial" w:eastAsia="Calibri" w:hAnsi="Arial" w:cs="Arial"/>
          <w:b/>
          <w:bCs/>
          <w:noProof/>
          <w:lang w:val="en-US"/>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BF4209">
        <w:rPr>
          <w:rFonts w:ascii="Arial" w:hAnsi="Arial" w:cs="Arial"/>
          <w:color w:val="000000"/>
          <w:shd w:val="clear" w:color="auto" w:fill="FFFFFF"/>
        </w:rPr>
        <w:br/>
      </w:r>
    </w:p>
    <w:p w14:paraId="4DB5964D" w14:textId="77777777" w:rsidR="004A0C48" w:rsidRPr="00BF4209" w:rsidRDefault="004A0C48" w:rsidP="007613DD">
      <w:pPr>
        <w:tabs>
          <w:tab w:val="left" w:pos="8137"/>
        </w:tabs>
        <w:spacing w:after="0" w:line="240" w:lineRule="auto"/>
        <w:jc w:val="center"/>
        <w:rPr>
          <w:rFonts w:ascii="Arial" w:eastAsia="Calibri" w:hAnsi="Arial" w:cs="Arial"/>
          <w:b/>
          <w:bCs/>
        </w:rPr>
      </w:pPr>
      <w:r w:rsidRPr="00BF4209">
        <w:rPr>
          <w:rFonts w:ascii="Arial" w:eastAsia="Calibri" w:hAnsi="Arial" w:cs="Arial"/>
          <w:b/>
          <w:bCs/>
        </w:rPr>
        <w:t>TECHNINĖ SPECIFIKACIJA</w:t>
      </w:r>
    </w:p>
    <w:p w14:paraId="4A53F7D7" w14:textId="77777777" w:rsidR="004A0C48" w:rsidRPr="00BF4209"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BF420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F4209">
        <w:rPr>
          <w:rFonts w:ascii="Arial" w:eastAsia="Calibri" w:hAnsi="Arial" w:cs="Arial"/>
          <w:b/>
        </w:rPr>
        <w:t>SĄVOKOS IR SUTRUMPINIMAI</w:t>
      </w:r>
      <w:r w:rsidR="00B12E41" w:rsidRPr="00BF4209">
        <w:rPr>
          <w:rFonts w:ascii="Arial" w:eastAsia="Calibri" w:hAnsi="Arial" w:cs="Arial"/>
          <w:b/>
        </w:rPr>
        <w:t>/ BENDRA INFORMACIJA</w:t>
      </w:r>
    </w:p>
    <w:p w14:paraId="4E75050A" w14:textId="528E2B28" w:rsidR="004A0C48" w:rsidRPr="00BF420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F4209">
        <w:rPr>
          <w:rFonts w:ascii="Arial" w:eastAsia="Calibri" w:hAnsi="Arial" w:cs="Arial"/>
          <w:b/>
        </w:rPr>
        <w:t>Pirkėjas / P</w:t>
      </w:r>
      <w:r w:rsidR="00682323" w:rsidRPr="00BF4209">
        <w:rPr>
          <w:rFonts w:ascii="Arial" w:eastAsia="Calibri" w:hAnsi="Arial" w:cs="Arial"/>
          <w:b/>
        </w:rPr>
        <w:t>erkančioji organizacija</w:t>
      </w:r>
      <w:r w:rsidRPr="00BF4209">
        <w:rPr>
          <w:rFonts w:ascii="Arial" w:eastAsia="Calibri" w:hAnsi="Arial" w:cs="Arial"/>
          <w:b/>
        </w:rPr>
        <w:t xml:space="preserve"> – </w:t>
      </w:r>
      <w:r w:rsidR="00B06A26" w:rsidRPr="00BF4209">
        <w:rPr>
          <w:rFonts w:ascii="Arial" w:eastAsia="Calibri" w:hAnsi="Arial" w:cs="Arial"/>
          <w:b/>
        </w:rPr>
        <w:t>Vilniaus universitetas</w:t>
      </w:r>
      <w:r w:rsidR="00A412BE">
        <w:rPr>
          <w:rFonts w:ascii="Arial" w:eastAsia="Calibri" w:hAnsi="Arial" w:cs="Arial"/>
          <w:b/>
        </w:rPr>
        <w:t>.</w:t>
      </w:r>
    </w:p>
    <w:p w14:paraId="7A4F4046" w14:textId="77777777" w:rsidR="004A0C48" w:rsidRPr="00BF4209"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BF4209">
        <w:rPr>
          <w:rFonts w:ascii="Arial" w:eastAsia="Calibri" w:hAnsi="Arial" w:cs="Arial"/>
          <w:b/>
          <w:bCs/>
        </w:rPr>
        <w:t>Tiekėjas</w:t>
      </w:r>
      <w:r w:rsidRPr="00BF4209">
        <w:rPr>
          <w:rFonts w:ascii="Arial" w:eastAsia="Calibri" w:hAnsi="Arial" w:cs="Arial"/>
          <w:bCs/>
        </w:rPr>
        <w:t xml:space="preserve"> –</w:t>
      </w:r>
      <w:r w:rsidR="00F83FAA" w:rsidRPr="00BF4209">
        <w:rPr>
          <w:rFonts w:ascii="Arial" w:eastAsia="Calibri" w:hAnsi="Arial" w:cs="Arial"/>
          <w:bCs/>
        </w:rPr>
        <w:t xml:space="preserve"> </w:t>
      </w:r>
      <w:r w:rsidR="009A4D65" w:rsidRPr="00BF420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BF4209">
        <w:rPr>
          <w:rFonts w:ascii="Arial" w:eastAsia="Calibri" w:hAnsi="Arial" w:cs="Arial"/>
        </w:rPr>
        <w:t>su kuriuo Pirkėjas sudarys šio Pirkimo</w:t>
      </w:r>
      <w:r w:rsidRPr="00BF4209">
        <w:rPr>
          <w:rFonts w:ascii="Arial" w:eastAsia="Calibri" w:hAnsi="Arial" w:cs="Arial"/>
        </w:rPr>
        <w:t xml:space="preserve"> sutartį.</w:t>
      </w:r>
      <w:r w:rsidR="009A4D65" w:rsidRPr="00BF4209">
        <w:rPr>
          <w:rFonts w:ascii="Arial" w:hAnsi="Arial" w:cs="Arial"/>
          <w:color w:val="000000"/>
        </w:rPr>
        <w:t xml:space="preserve"> </w:t>
      </w:r>
    </w:p>
    <w:p w14:paraId="356E431A" w14:textId="77777777" w:rsidR="0057159D" w:rsidRPr="00BF4209" w:rsidRDefault="004A0C48" w:rsidP="0057159D">
      <w:pPr>
        <w:numPr>
          <w:ilvl w:val="1"/>
          <w:numId w:val="1"/>
        </w:numPr>
        <w:tabs>
          <w:tab w:val="left" w:pos="567"/>
          <w:tab w:val="left" w:pos="851"/>
        </w:tabs>
        <w:spacing w:after="0" w:line="240" w:lineRule="auto"/>
        <w:ind w:left="0" w:firstLine="0"/>
        <w:jc w:val="both"/>
        <w:rPr>
          <w:rFonts w:ascii="Arial" w:eastAsia="Calibri" w:hAnsi="Arial" w:cs="Arial"/>
        </w:rPr>
      </w:pPr>
      <w:r w:rsidRPr="00BF4209">
        <w:rPr>
          <w:rFonts w:ascii="Arial" w:eastAsia="Calibri" w:hAnsi="Arial" w:cs="Arial"/>
          <w:b/>
        </w:rPr>
        <w:t>Sutartis</w:t>
      </w:r>
      <w:r w:rsidRPr="00BF4209">
        <w:rPr>
          <w:rFonts w:ascii="Arial" w:eastAsia="Calibri" w:hAnsi="Arial" w:cs="Arial"/>
        </w:rPr>
        <w:t xml:space="preserve"> – </w:t>
      </w:r>
      <w:r w:rsidR="009A4D65" w:rsidRPr="00BF4209">
        <w:rPr>
          <w:rFonts w:ascii="Arial" w:eastAsia="Calibri" w:hAnsi="Arial" w:cs="Arial"/>
        </w:rPr>
        <w:t>P</w:t>
      </w:r>
      <w:r w:rsidRPr="00BF4209">
        <w:rPr>
          <w:rFonts w:ascii="Arial" w:eastAsia="Calibri" w:hAnsi="Arial" w:cs="Arial"/>
        </w:rPr>
        <w:t>irkimo sutartis, sudaroma tarp Tiekėjo ir Pirkėjo dėl šio Pirkimo objekto.</w:t>
      </w:r>
    </w:p>
    <w:p w14:paraId="37A99923" w14:textId="6211196E" w:rsidR="004A0C48" w:rsidRPr="00BF4209" w:rsidRDefault="00E223CB" w:rsidP="0057159D">
      <w:pPr>
        <w:numPr>
          <w:ilvl w:val="1"/>
          <w:numId w:val="1"/>
        </w:numPr>
        <w:tabs>
          <w:tab w:val="left" w:pos="567"/>
          <w:tab w:val="left" w:pos="851"/>
        </w:tabs>
        <w:spacing w:after="0" w:line="240" w:lineRule="auto"/>
        <w:ind w:left="0" w:firstLine="0"/>
        <w:jc w:val="both"/>
        <w:rPr>
          <w:rFonts w:ascii="Arial" w:eastAsia="Calibri" w:hAnsi="Arial" w:cs="Arial"/>
        </w:rPr>
      </w:pPr>
      <w:r w:rsidRPr="00BF4209">
        <w:rPr>
          <w:rFonts w:ascii="Arial" w:eastAsia="Calibri" w:hAnsi="Arial" w:cs="Arial"/>
          <w:b/>
        </w:rPr>
        <w:t>Projektas</w:t>
      </w:r>
      <w:r w:rsidRPr="00BF4209">
        <w:rPr>
          <w:rFonts w:ascii="Arial" w:eastAsia="Calibri" w:hAnsi="Arial" w:cs="Arial"/>
        </w:rPr>
        <w:t xml:space="preserve"> – </w:t>
      </w:r>
      <w:r w:rsidRPr="00BF4209">
        <w:rPr>
          <w:rFonts w:ascii="Arial" w:eastAsia="Calibri" w:hAnsi="Arial" w:cs="Arial"/>
          <w:bCs/>
        </w:rPr>
        <w:t>Vilniaus universitetas, siekdamas įgyvendinti projektą, Nr</w:t>
      </w:r>
      <w:r w:rsidR="004C402B" w:rsidRPr="00BF4209">
        <w:rPr>
          <w:rFonts w:ascii="Arial" w:eastAsia="Calibri" w:hAnsi="Arial" w:cs="Arial"/>
          <w:bCs/>
        </w:rPr>
        <w:t>.</w:t>
      </w:r>
      <w:r w:rsidR="0057159D" w:rsidRPr="00BF4209">
        <w:rPr>
          <w:rFonts w:ascii="Arial" w:eastAsia="Calibri" w:hAnsi="Arial" w:cs="Arial"/>
          <w:bCs/>
        </w:rPr>
        <w:t xml:space="preserve"> </w:t>
      </w:r>
      <w:r w:rsidR="00FC08E8" w:rsidRPr="00BF4209">
        <w:rPr>
          <w:rFonts w:ascii="Arial" w:hAnsi="Arial" w:cs="Arial"/>
        </w:rPr>
        <w:t>(1.78 Mr) SU-3397 / S-A-UEI-23-6</w:t>
      </w:r>
      <w:r w:rsidRPr="00BF4209">
        <w:rPr>
          <w:rFonts w:ascii="Arial" w:eastAsia="Calibri" w:hAnsi="Arial" w:cs="Arial"/>
          <w:bCs/>
        </w:rPr>
        <w:t xml:space="preserve"> „</w:t>
      </w:r>
      <w:r w:rsidR="00E51A27" w:rsidRPr="00BF4209">
        <w:rPr>
          <w:rFonts w:ascii="Arial" w:eastAsia="Calibri" w:hAnsi="Arial" w:cs="Arial"/>
          <w:bCs/>
        </w:rPr>
        <w:t>(</w:t>
      </w:r>
      <w:r w:rsidR="00FC08E8" w:rsidRPr="00BF4209">
        <w:rPr>
          <w:rFonts w:ascii="Arial" w:hAnsi="Arial" w:cs="Arial"/>
          <w:lang w:eastAsia="lt-LT"/>
        </w:rPr>
        <w:t>Vilniaus universiteto pažangiųjų šviesos technologijų ekscelencijos centras</w:t>
      </w:r>
      <w:r w:rsidR="00E51A27" w:rsidRPr="00BF4209">
        <w:rPr>
          <w:rFonts w:ascii="Arial" w:eastAsia="Calibri" w:hAnsi="Arial" w:cs="Arial"/>
          <w:bCs/>
        </w:rPr>
        <w:t>)</w:t>
      </w:r>
      <w:r w:rsidRPr="00BF4209">
        <w:rPr>
          <w:rFonts w:ascii="Arial" w:eastAsia="Calibri" w:hAnsi="Arial" w:cs="Arial"/>
          <w:bCs/>
        </w:rPr>
        <w:t xml:space="preserve">“, numato įsigyti </w:t>
      </w:r>
      <w:r w:rsidR="00E51A27" w:rsidRPr="00BF4209">
        <w:rPr>
          <w:rFonts w:ascii="Arial" w:eastAsia="Calibri" w:hAnsi="Arial" w:cs="Arial"/>
          <w:bCs/>
        </w:rPr>
        <w:t>toliau įvardintas p</w:t>
      </w:r>
      <w:r w:rsidRPr="00BF4209">
        <w:rPr>
          <w:rFonts w:ascii="Arial" w:eastAsia="Calibri" w:hAnsi="Arial" w:cs="Arial"/>
          <w:bCs/>
        </w:rPr>
        <w:t>rek</w:t>
      </w:r>
      <w:r w:rsidR="00E51A27" w:rsidRPr="00BF4209">
        <w:rPr>
          <w:rFonts w:ascii="Arial" w:eastAsia="Calibri" w:hAnsi="Arial" w:cs="Arial"/>
          <w:bCs/>
        </w:rPr>
        <w:t>e</w:t>
      </w:r>
      <w:r w:rsidRPr="00BF4209">
        <w:rPr>
          <w:rFonts w:ascii="Arial" w:eastAsia="Calibri" w:hAnsi="Arial" w:cs="Arial"/>
          <w:bCs/>
        </w:rPr>
        <w:t>s</w:t>
      </w:r>
      <w:r w:rsidR="00E51A27" w:rsidRPr="00BF4209">
        <w:rPr>
          <w:rFonts w:ascii="Arial" w:eastAsia="Calibri" w:hAnsi="Arial" w:cs="Arial"/>
          <w:bCs/>
        </w:rPr>
        <w:t>.</w:t>
      </w:r>
    </w:p>
    <w:p w14:paraId="0064A2D8" w14:textId="77777777" w:rsidR="002C4223" w:rsidRPr="00BF4209"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BF4209"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BF4209">
        <w:rPr>
          <w:rFonts w:ascii="Arial" w:eastAsia="Calibri" w:hAnsi="Arial" w:cs="Arial"/>
          <w:b/>
          <w:shd w:val="clear" w:color="auto" w:fill="D9D9D9" w:themeFill="background1" w:themeFillShade="D9"/>
        </w:rPr>
        <w:t>PIRKIMO OBJEKTAS</w:t>
      </w:r>
    </w:p>
    <w:p w14:paraId="229F8101" w14:textId="6AEC23DC" w:rsidR="004A0C48" w:rsidRPr="00BF4209"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BF4209">
        <w:rPr>
          <w:rFonts w:ascii="Arial" w:hAnsi="Arial" w:cs="Arial"/>
        </w:rPr>
        <w:t xml:space="preserve">Pirkimo objektas – </w:t>
      </w:r>
      <w:r w:rsidR="00883344">
        <w:rPr>
          <w:rFonts w:ascii="Arial" w:hAnsi="Arial" w:cs="Arial"/>
          <w:b/>
          <w:bCs/>
        </w:rPr>
        <w:t>b</w:t>
      </w:r>
      <w:r w:rsidR="00883344" w:rsidRPr="00BF4209">
        <w:rPr>
          <w:rFonts w:ascii="Arial" w:hAnsi="Arial" w:cs="Arial"/>
          <w:b/>
          <w:bCs/>
        </w:rPr>
        <w:t xml:space="preserve">angos </w:t>
      </w:r>
      <w:r w:rsidR="004C402B" w:rsidRPr="00BF4209">
        <w:rPr>
          <w:rFonts w:ascii="Arial" w:hAnsi="Arial" w:cs="Arial"/>
          <w:b/>
          <w:bCs/>
        </w:rPr>
        <w:t xml:space="preserve">fronto fazės sensorius su programine įranga </w:t>
      </w:r>
      <w:r w:rsidRPr="00BF4209">
        <w:rPr>
          <w:rFonts w:ascii="Arial" w:hAnsi="Arial" w:cs="Arial"/>
        </w:rPr>
        <w:t>(toliau – prekės).</w:t>
      </w:r>
    </w:p>
    <w:p w14:paraId="3E726997" w14:textId="77777777" w:rsidR="008A11ED" w:rsidRDefault="004A0C48" w:rsidP="008A11ED">
      <w:pPr>
        <w:pStyle w:val="ListParagraph"/>
        <w:numPr>
          <w:ilvl w:val="1"/>
          <w:numId w:val="2"/>
        </w:numPr>
        <w:tabs>
          <w:tab w:val="left" w:pos="567"/>
        </w:tabs>
        <w:spacing w:after="0" w:line="240" w:lineRule="auto"/>
        <w:ind w:left="0" w:firstLine="0"/>
        <w:jc w:val="both"/>
        <w:rPr>
          <w:rFonts w:ascii="Arial" w:hAnsi="Arial" w:cs="Arial"/>
        </w:rPr>
      </w:pPr>
      <w:r w:rsidRPr="00BF4209">
        <w:rPr>
          <w:rFonts w:ascii="Arial" w:hAnsi="Arial" w:cs="Arial"/>
        </w:rPr>
        <w:t>Pirkimo objektas į pirkimo objekto dalis neskaidomas</w:t>
      </w:r>
      <w:r w:rsidR="00212FAB" w:rsidRPr="00BF4209">
        <w:rPr>
          <w:rFonts w:ascii="Arial" w:hAnsi="Arial" w:cs="Arial"/>
        </w:rPr>
        <w:t>, todėl Tiekėjas privalo teikti pasiūlymą visai žemiau nurodytai pirkimo objekto apimčiai</w:t>
      </w:r>
      <w:r w:rsidR="00387989">
        <w:rPr>
          <w:rFonts w:ascii="Arial" w:hAnsi="Arial" w:cs="Arial"/>
        </w:rPr>
        <w:t xml:space="preserve"> ir (ar) kiekiui</w:t>
      </w:r>
      <w:r w:rsidR="00212FAB" w:rsidRPr="00BF4209">
        <w:rPr>
          <w:rFonts w:ascii="Arial" w:hAnsi="Arial" w:cs="Arial"/>
        </w:rPr>
        <w:t>.</w:t>
      </w:r>
    </w:p>
    <w:p w14:paraId="240746CA" w14:textId="40F97E63" w:rsidR="00314040" w:rsidRPr="008A11ED" w:rsidRDefault="00C73886" w:rsidP="008A11ED">
      <w:pPr>
        <w:pStyle w:val="ListParagraph"/>
        <w:numPr>
          <w:ilvl w:val="1"/>
          <w:numId w:val="2"/>
        </w:numPr>
        <w:tabs>
          <w:tab w:val="left" w:pos="567"/>
        </w:tabs>
        <w:spacing w:after="0" w:line="240" w:lineRule="auto"/>
        <w:ind w:left="0" w:firstLine="0"/>
        <w:jc w:val="both"/>
        <w:rPr>
          <w:rFonts w:ascii="Arial" w:hAnsi="Arial" w:cs="Arial"/>
        </w:rPr>
      </w:pPr>
      <w:r w:rsidRPr="008A11ED">
        <w:rPr>
          <w:rFonts w:ascii="Arial" w:hAnsi="Arial" w:cs="Arial"/>
        </w:rPr>
        <w:t>Prekių pristatymo</w:t>
      </w:r>
      <w:r w:rsidR="003D4EE1" w:rsidRPr="008A11ED">
        <w:rPr>
          <w:rFonts w:ascii="Arial" w:hAnsi="Arial" w:cs="Arial"/>
        </w:rPr>
        <w:t xml:space="preserve"> vieta </w:t>
      </w:r>
      <w:r w:rsidR="00314040" w:rsidRPr="008A11ED">
        <w:rPr>
          <w:rFonts w:ascii="Arial" w:hAnsi="Arial" w:cs="Arial"/>
          <w:i/>
          <w:color w:val="FF0000"/>
        </w:rPr>
        <w:t xml:space="preserve"> </w:t>
      </w:r>
      <w:r w:rsidR="00314040" w:rsidRPr="008A11ED">
        <w:rPr>
          <w:rFonts w:ascii="Arial" w:hAnsi="Arial" w:cs="Arial"/>
        </w:rPr>
        <w:t xml:space="preserve">– </w:t>
      </w:r>
      <w:r w:rsidR="00DC2C6A" w:rsidRPr="008A11ED">
        <w:rPr>
          <w:rFonts w:ascii="Arial" w:hAnsi="Arial" w:cs="Arial"/>
          <w:b/>
          <w:color w:val="000000" w:themeColor="text1"/>
        </w:rPr>
        <w:t>VU Lazerinių tyrimų centras, Saulėtekio al.10, LT-10223 Vilnius</w:t>
      </w:r>
      <w:r w:rsidR="00314040" w:rsidRPr="008A11ED">
        <w:rPr>
          <w:rFonts w:ascii="Arial" w:hAnsi="Arial" w:cs="Arial"/>
        </w:rPr>
        <w:t>.</w:t>
      </w:r>
    </w:p>
    <w:p w14:paraId="6AD560C6" w14:textId="77777777" w:rsidR="00046A16" w:rsidRPr="00BF4209" w:rsidRDefault="00046A16" w:rsidP="004A0C48">
      <w:pPr>
        <w:spacing w:after="0" w:line="240" w:lineRule="auto"/>
        <w:jc w:val="both"/>
        <w:rPr>
          <w:rFonts w:ascii="Arial" w:hAnsi="Arial" w:cs="Arial"/>
          <w:i/>
          <w:color w:val="FF0000"/>
        </w:rPr>
      </w:pPr>
    </w:p>
    <w:p w14:paraId="555B0A83" w14:textId="77777777" w:rsidR="004A0C48" w:rsidRPr="0062290E" w:rsidRDefault="00CC3B99" w:rsidP="004A0C48">
      <w:pPr>
        <w:spacing w:after="0" w:line="240" w:lineRule="auto"/>
        <w:jc w:val="right"/>
        <w:rPr>
          <w:rFonts w:ascii="Arial" w:hAnsi="Arial" w:cs="Arial"/>
        </w:rPr>
      </w:pPr>
      <w:r w:rsidRPr="0062290E">
        <w:rPr>
          <w:rFonts w:ascii="Arial" w:hAnsi="Arial" w:cs="Arial"/>
        </w:rPr>
        <w:t xml:space="preserve">1 lentelė. </w:t>
      </w:r>
    </w:p>
    <w:tbl>
      <w:tblPr>
        <w:tblStyle w:val="TableGrid"/>
        <w:tblW w:w="5000" w:type="pct"/>
        <w:jc w:val="center"/>
        <w:tblLook w:val="04A0" w:firstRow="1" w:lastRow="0" w:firstColumn="1" w:lastColumn="0" w:noHBand="0" w:noVBand="1"/>
      </w:tblPr>
      <w:tblGrid>
        <w:gridCol w:w="1086"/>
        <w:gridCol w:w="2287"/>
        <w:gridCol w:w="1375"/>
        <w:gridCol w:w="1378"/>
        <w:gridCol w:w="1329"/>
        <w:gridCol w:w="2173"/>
      </w:tblGrid>
      <w:tr w:rsidR="0043073D" w:rsidRPr="00BF4209" w14:paraId="6DB4DB1C" w14:textId="77777777" w:rsidTr="00B70B00">
        <w:trPr>
          <w:trHeight w:val="20"/>
          <w:jc w:val="center"/>
        </w:trPr>
        <w:tc>
          <w:tcPr>
            <w:tcW w:w="1218" w:type="dxa"/>
            <w:vMerge w:val="restart"/>
            <w:vAlign w:val="center"/>
          </w:tcPr>
          <w:p w14:paraId="20AF3209" w14:textId="77777777" w:rsidR="004D7ECA" w:rsidRPr="00BF4209" w:rsidRDefault="004D7ECA" w:rsidP="00890D1D">
            <w:pPr>
              <w:jc w:val="center"/>
              <w:rPr>
                <w:rFonts w:ascii="Arial" w:hAnsi="Arial" w:cs="Arial"/>
                <w:b/>
                <w:sz w:val="22"/>
                <w:szCs w:val="22"/>
              </w:rPr>
            </w:pPr>
            <w:r w:rsidRPr="00BF4209">
              <w:rPr>
                <w:rFonts w:ascii="Arial" w:hAnsi="Arial" w:cs="Arial"/>
                <w:b/>
                <w:sz w:val="22"/>
                <w:szCs w:val="22"/>
              </w:rPr>
              <w:t>Eil. Nr.</w:t>
            </w:r>
          </w:p>
        </w:tc>
        <w:tc>
          <w:tcPr>
            <w:tcW w:w="2535" w:type="dxa"/>
            <w:vMerge w:val="restart"/>
            <w:vAlign w:val="center"/>
          </w:tcPr>
          <w:p w14:paraId="7C1F5311" w14:textId="2F0207EE" w:rsidR="004D7ECA" w:rsidRPr="00BF4209" w:rsidRDefault="004D7ECA" w:rsidP="00890D1D">
            <w:pPr>
              <w:jc w:val="center"/>
              <w:rPr>
                <w:rFonts w:ascii="Arial" w:hAnsi="Arial" w:cs="Arial"/>
                <w:b/>
                <w:sz w:val="22"/>
                <w:szCs w:val="22"/>
              </w:rPr>
            </w:pPr>
            <w:r w:rsidRPr="00BF4209">
              <w:rPr>
                <w:rFonts w:ascii="Arial" w:hAnsi="Arial" w:cs="Arial"/>
                <w:b/>
                <w:sz w:val="22"/>
                <w:szCs w:val="22"/>
              </w:rPr>
              <w:t>Prek</w:t>
            </w:r>
            <w:r w:rsidR="001751F8">
              <w:rPr>
                <w:rFonts w:ascii="Arial" w:hAnsi="Arial" w:cs="Arial"/>
                <w:b/>
                <w:sz w:val="22"/>
                <w:szCs w:val="22"/>
              </w:rPr>
              <w:t>ių</w:t>
            </w:r>
            <w:r w:rsidRPr="00BF4209">
              <w:rPr>
                <w:rFonts w:ascii="Arial" w:hAnsi="Arial" w:cs="Arial"/>
                <w:b/>
                <w:sz w:val="22"/>
                <w:szCs w:val="22"/>
              </w:rPr>
              <w:t xml:space="preserve"> pavadinimas</w:t>
            </w:r>
          </w:p>
        </w:tc>
        <w:tc>
          <w:tcPr>
            <w:tcW w:w="1538" w:type="dxa"/>
            <w:vMerge w:val="restart"/>
            <w:vAlign w:val="center"/>
          </w:tcPr>
          <w:p w14:paraId="58C29E2C" w14:textId="17D98C45" w:rsidR="004D7ECA" w:rsidRPr="00BF4209" w:rsidRDefault="004D7ECA" w:rsidP="00890D1D">
            <w:pPr>
              <w:jc w:val="center"/>
              <w:rPr>
                <w:rFonts w:ascii="Arial" w:hAnsi="Arial" w:cs="Arial"/>
                <w:b/>
                <w:sz w:val="22"/>
                <w:szCs w:val="22"/>
              </w:rPr>
            </w:pPr>
            <w:r w:rsidRPr="00BF4209">
              <w:rPr>
                <w:rFonts w:ascii="Arial" w:hAnsi="Arial" w:cs="Arial"/>
                <w:b/>
                <w:sz w:val="22"/>
                <w:szCs w:val="22"/>
              </w:rPr>
              <w:t xml:space="preserve">Prekių </w:t>
            </w:r>
            <w:r w:rsidR="004A5BDE" w:rsidRPr="00BF4209">
              <w:rPr>
                <w:rFonts w:ascii="Arial" w:hAnsi="Arial" w:cs="Arial"/>
                <w:b/>
                <w:sz w:val="22"/>
                <w:szCs w:val="22"/>
              </w:rPr>
              <w:t xml:space="preserve">kiekis </w:t>
            </w:r>
            <w:r w:rsidR="00F03619" w:rsidRPr="00BF4209">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BF4209" w:rsidRDefault="004D7ECA" w:rsidP="00890D1D">
            <w:pPr>
              <w:jc w:val="center"/>
              <w:rPr>
                <w:rFonts w:ascii="Arial" w:hAnsi="Arial" w:cs="Arial"/>
                <w:b/>
                <w:sz w:val="22"/>
                <w:szCs w:val="22"/>
              </w:rPr>
            </w:pPr>
            <w:r w:rsidRPr="00BF4209">
              <w:rPr>
                <w:rFonts w:ascii="Arial" w:hAnsi="Arial" w:cs="Arial"/>
                <w:b/>
                <w:sz w:val="22"/>
                <w:szCs w:val="22"/>
              </w:rPr>
              <w:t>Užsakymų teikimas</w:t>
            </w:r>
          </w:p>
        </w:tc>
        <w:tc>
          <w:tcPr>
            <w:tcW w:w="1850" w:type="dxa"/>
            <w:vMerge w:val="restart"/>
            <w:vAlign w:val="center"/>
          </w:tcPr>
          <w:p w14:paraId="17A9F1FB" w14:textId="6A8B35D1" w:rsidR="004D7ECA" w:rsidRPr="00BF4209" w:rsidRDefault="004D7ECA" w:rsidP="004C402B">
            <w:pPr>
              <w:jc w:val="center"/>
              <w:rPr>
                <w:rFonts w:ascii="Arial" w:hAnsi="Arial" w:cs="Arial"/>
                <w:b/>
                <w:sz w:val="22"/>
                <w:szCs w:val="22"/>
              </w:rPr>
            </w:pPr>
            <w:r w:rsidRPr="00BF4209">
              <w:rPr>
                <w:rFonts w:ascii="Arial" w:hAnsi="Arial" w:cs="Arial"/>
                <w:b/>
                <w:sz w:val="22"/>
                <w:szCs w:val="22"/>
              </w:rPr>
              <w:t>Prekių pristatymo</w:t>
            </w:r>
            <w:r w:rsidR="005B21AE" w:rsidRPr="00BF4209">
              <w:rPr>
                <w:rFonts w:ascii="Arial" w:hAnsi="Arial" w:cs="Arial"/>
                <w:b/>
                <w:sz w:val="22"/>
                <w:szCs w:val="22"/>
              </w:rPr>
              <w:t>/tiekimo</w:t>
            </w:r>
            <w:r w:rsidRPr="00BF4209">
              <w:rPr>
                <w:rFonts w:ascii="Arial" w:hAnsi="Arial" w:cs="Arial"/>
                <w:b/>
                <w:sz w:val="22"/>
                <w:szCs w:val="22"/>
              </w:rPr>
              <w:t xml:space="preserve"> terminas </w:t>
            </w:r>
            <w:r w:rsidRPr="00BF4209">
              <w:rPr>
                <w:rFonts w:ascii="Arial" w:hAnsi="Arial" w:cs="Arial"/>
                <w:b/>
                <w:color w:val="000000" w:themeColor="text1"/>
                <w:sz w:val="22"/>
                <w:szCs w:val="22"/>
              </w:rPr>
              <w:t>nuo Sutarties įsigaliojimo</w:t>
            </w:r>
          </w:p>
        </w:tc>
      </w:tr>
      <w:tr w:rsidR="0043073D" w:rsidRPr="00BF4209" w14:paraId="05E1D5A6" w14:textId="77777777" w:rsidTr="00B70B00">
        <w:trPr>
          <w:trHeight w:val="2044"/>
          <w:jc w:val="center"/>
        </w:trPr>
        <w:tc>
          <w:tcPr>
            <w:tcW w:w="1218" w:type="dxa"/>
            <w:vMerge/>
            <w:vAlign w:val="center"/>
          </w:tcPr>
          <w:p w14:paraId="4E46B277" w14:textId="77777777" w:rsidR="004D7ECA" w:rsidRPr="00BF4209" w:rsidRDefault="004D7ECA" w:rsidP="00890D1D">
            <w:pPr>
              <w:jc w:val="center"/>
              <w:rPr>
                <w:rFonts w:ascii="Arial" w:hAnsi="Arial" w:cs="Arial"/>
                <w:sz w:val="22"/>
                <w:szCs w:val="22"/>
              </w:rPr>
            </w:pPr>
          </w:p>
        </w:tc>
        <w:tc>
          <w:tcPr>
            <w:tcW w:w="2535" w:type="dxa"/>
            <w:vMerge/>
            <w:vAlign w:val="center"/>
          </w:tcPr>
          <w:p w14:paraId="09394B49" w14:textId="77777777" w:rsidR="004D7ECA" w:rsidRPr="00BF4209" w:rsidRDefault="004D7ECA" w:rsidP="00890D1D">
            <w:pPr>
              <w:jc w:val="center"/>
              <w:rPr>
                <w:rFonts w:ascii="Arial" w:hAnsi="Arial" w:cs="Arial"/>
                <w:sz w:val="22"/>
                <w:szCs w:val="22"/>
              </w:rPr>
            </w:pPr>
          </w:p>
        </w:tc>
        <w:tc>
          <w:tcPr>
            <w:tcW w:w="1538" w:type="dxa"/>
            <w:vMerge/>
            <w:vAlign w:val="center"/>
          </w:tcPr>
          <w:p w14:paraId="7609F101" w14:textId="77777777" w:rsidR="004D7ECA" w:rsidRPr="00BF4209"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4CD42268" w:rsidR="004D7ECA" w:rsidRPr="00BF4209" w:rsidRDefault="004D7ECA" w:rsidP="00DC79E6">
            <w:pPr>
              <w:jc w:val="center"/>
              <w:rPr>
                <w:rFonts w:ascii="Arial" w:hAnsi="Arial" w:cs="Arial"/>
                <w:b/>
                <w:sz w:val="22"/>
                <w:szCs w:val="22"/>
              </w:rPr>
            </w:pPr>
            <w:r w:rsidRPr="00BF4209">
              <w:rPr>
                <w:rFonts w:ascii="Arial" w:hAnsi="Arial" w:cs="Arial"/>
                <w:b/>
                <w:sz w:val="22"/>
                <w:szCs w:val="22"/>
              </w:rPr>
              <w:t>Taip</w:t>
            </w:r>
            <w:r w:rsidR="00094A35" w:rsidRPr="00BF4209">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0138C62D" w:rsidR="004D7ECA" w:rsidRPr="00BF4209" w:rsidRDefault="004D7ECA" w:rsidP="00094A35">
            <w:pPr>
              <w:jc w:val="center"/>
              <w:rPr>
                <w:rFonts w:ascii="Arial" w:hAnsi="Arial" w:cs="Arial"/>
                <w:b/>
                <w:sz w:val="22"/>
                <w:szCs w:val="22"/>
              </w:rPr>
            </w:pPr>
            <w:r w:rsidRPr="00BF4209">
              <w:rPr>
                <w:rFonts w:ascii="Arial" w:hAnsi="Arial" w:cs="Arial"/>
                <w:b/>
                <w:sz w:val="22"/>
                <w:szCs w:val="22"/>
              </w:rPr>
              <w:t>Ne</w:t>
            </w:r>
            <w:r w:rsidR="00094A35" w:rsidRPr="00BF4209">
              <w:rPr>
                <w:rFonts w:ascii="Arial" w:hAnsi="Arial" w:cs="Arial"/>
                <w:b/>
                <w:sz w:val="22"/>
                <w:szCs w:val="22"/>
              </w:rPr>
              <w:t xml:space="preserve"> (žymėti, jei </w:t>
            </w:r>
            <w:r w:rsidR="0043073D" w:rsidRPr="00BF4209">
              <w:rPr>
                <w:rFonts w:ascii="Arial" w:hAnsi="Arial" w:cs="Arial"/>
                <w:b/>
                <w:sz w:val="22"/>
                <w:szCs w:val="22"/>
              </w:rPr>
              <w:t>nurodytu laiku bus pristatytas visas perkamas prekių kiekis</w:t>
            </w:r>
            <w:r w:rsidR="00094A35" w:rsidRPr="00BF4209">
              <w:rPr>
                <w:rFonts w:ascii="Arial" w:hAnsi="Arial" w:cs="Arial"/>
                <w:b/>
                <w:sz w:val="22"/>
                <w:szCs w:val="22"/>
              </w:rPr>
              <w:t>)</w:t>
            </w:r>
          </w:p>
        </w:tc>
        <w:tc>
          <w:tcPr>
            <w:tcW w:w="1850" w:type="dxa"/>
            <w:vMerge/>
            <w:vAlign w:val="center"/>
          </w:tcPr>
          <w:p w14:paraId="52A45871" w14:textId="77777777" w:rsidR="004D7ECA" w:rsidRPr="00BF4209" w:rsidRDefault="004D7ECA" w:rsidP="00890D1D">
            <w:pPr>
              <w:jc w:val="center"/>
              <w:rPr>
                <w:rFonts w:ascii="Arial" w:hAnsi="Arial" w:cs="Arial"/>
                <w:sz w:val="22"/>
                <w:szCs w:val="22"/>
              </w:rPr>
            </w:pPr>
          </w:p>
        </w:tc>
      </w:tr>
      <w:tr w:rsidR="00B70B00" w:rsidRPr="00BF4209" w14:paraId="2DF177F6" w14:textId="77777777" w:rsidTr="00122AEA">
        <w:trPr>
          <w:trHeight w:val="493"/>
          <w:jc w:val="center"/>
        </w:trPr>
        <w:tc>
          <w:tcPr>
            <w:tcW w:w="1218" w:type="dxa"/>
          </w:tcPr>
          <w:p w14:paraId="43CDF8AD" w14:textId="77777777" w:rsidR="00B70B00" w:rsidRPr="00BF4209" w:rsidRDefault="00B70B00" w:rsidP="00890D1D">
            <w:pPr>
              <w:ind w:firstLine="313"/>
              <w:rPr>
                <w:rFonts w:ascii="Arial" w:hAnsi="Arial" w:cs="Arial"/>
                <w:sz w:val="22"/>
                <w:szCs w:val="22"/>
              </w:rPr>
            </w:pPr>
            <w:r w:rsidRPr="00393BAF">
              <w:rPr>
                <w:rFonts w:ascii="Arial" w:hAnsi="Arial" w:cs="Arial"/>
              </w:rPr>
              <w:t>1.</w:t>
            </w:r>
          </w:p>
        </w:tc>
        <w:tc>
          <w:tcPr>
            <w:tcW w:w="2535" w:type="dxa"/>
            <w:vAlign w:val="center"/>
          </w:tcPr>
          <w:p w14:paraId="4FC9E79A" w14:textId="6538A8C7" w:rsidR="00B70B00" w:rsidRPr="00BF4209" w:rsidRDefault="004C402B" w:rsidP="00862199">
            <w:pPr>
              <w:ind w:hanging="38"/>
              <w:jc w:val="center"/>
              <w:rPr>
                <w:rFonts w:ascii="Arial" w:hAnsi="Arial" w:cs="Arial"/>
                <w:iCs/>
                <w:color w:val="FF0000"/>
                <w:sz w:val="22"/>
                <w:szCs w:val="22"/>
              </w:rPr>
            </w:pPr>
            <w:r w:rsidRPr="0062290E">
              <w:rPr>
                <w:rFonts w:ascii="Arial" w:hAnsi="Arial" w:cs="Arial"/>
              </w:rPr>
              <w:t>Bangos fronto fazės sensorius su programine įranga</w:t>
            </w:r>
          </w:p>
        </w:tc>
        <w:tc>
          <w:tcPr>
            <w:tcW w:w="1538" w:type="dxa"/>
            <w:vAlign w:val="center"/>
          </w:tcPr>
          <w:p w14:paraId="0FC6E839" w14:textId="7BC09D1A" w:rsidR="00B70B00" w:rsidRPr="004D13C9" w:rsidRDefault="00B70B00" w:rsidP="00B70B00">
            <w:pPr>
              <w:ind w:hanging="16"/>
              <w:jc w:val="center"/>
              <w:rPr>
                <w:rFonts w:ascii="Arial" w:hAnsi="Arial" w:cs="Arial"/>
                <w:color w:val="FF0000"/>
                <w:sz w:val="22"/>
                <w:szCs w:val="22"/>
              </w:rPr>
            </w:pPr>
            <w:r w:rsidRPr="0062290E">
              <w:rPr>
                <w:rFonts w:ascii="Arial" w:hAnsi="Arial" w:cs="Arial"/>
                <w:color w:val="000000" w:themeColor="text1"/>
              </w:rPr>
              <w:t>1</w:t>
            </w:r>
            <w:r w:rsidR="003C11D2" w:rsidRPr="0062290E">
              <w:rPr>
                <w:rFonts w:ascii="Arial" w:hAnsi="Arial" w:cs="Arial"/>
                <w:color w:val="000000" w:themeColor="text1"/>
              </w:rPr>
              <w:t xml:space="preserve"> </w:t>
            </w:r>
            <w:r w:rsidR="00954A4C" w:rsidRPr="0062290E">
              <w:rPr>
                <w:rFonts w:ascii="Arial" w:hAnsi="Arial" w:cs="Arial"/>
                <w:color w:val="000000" w:themeColor="text1"/>
              </w:rPr>
              <w:t>kompl</w:t>
            </w:r>
            <w:r w:rsidR="003C11D2" w:rsidRPr="0062290E">
              <w:rPr>
                <w:rFonts w:ascii="Arial" w:hAnsi="Arial" w:cs="Arial"/>
                <w:color w:val="000000" w:themeColor="text1"/>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B70B00" w:rsidRPr="00BF4209" w:rsidRDefault="00B70B00" w:rsidP="004D7ECA">
                <w:pPr>
                  <w:jc w:val="center"/>
                  <w:rPr>
                    <w:rFonts w:ascii="Arial" w:hAnsi="Arial" w:cs="Arial"/>
                    <w:sz w:val="22"/>
                    <w:szCs w:val="22"/>
                  </w:rPr>
                </w:pPr>
                <w:r w:rsidRPr="00393BAF">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016CD901" w:rsidR="00B70B00" w:rsidRPr="00BF4209" w:rsidRDefault="00B70B00" w:rsidP="004D7ECA">
                <w:pPr>
                  <w:jc w:val="center"/>
                  <w:rPr>
                    <w:rFonts w:ascii="Arial" w:hAnsi="Arial" w:cs="Arial"/>
                    <w:sz w:val="22"/>
                    <w:szCs w:val="22"/>
                  </w:rPr>
                </w:pPr>
                <w:r w:rsidRPr="00393BAF">
                  <w:rPr>
                    <w:rFonts w:ascii="Segoe UI Symbol" w:eastAsia="MS Gothic" w:hAnsi="Segoe UI Symbol" w:cs="Segoe UI Symbol"/>
                  </w:rPr>
                  <w:t>☒</w:t>
                </w:r>
              </w:p>
            </w:tc>
          </w:sdtContent>
        </w:sdt>
        <w:tc>
          <w:tcPr>
            <w:tcW w:w="1850" w:type="dxa"/>
            <w:vAlign w:val="center"/>
          </w:tcPr>
          <w:p w14:paraId="3F80094C" w14:textId="50F72A62" w:rsidR="00B70B00" w:rsidRPr="004D13C9" w:rsidRDefault="004C402B" w:rsidP="004C402B">
            <w:pPr>
              <w:ind w:hanging="16"/>
              <w:jc w:val="center"/>
              <w:rPr>
                <w:rFonts w:ascii="Arial" w:hAnsi="Arial" w:cs="Arial"/>
                <w:color w:val="FF0000"/>
                <w:sz w:val="22"/>
                <w:szCs w:val="22"/>
                <w:lang w:val="en-US"/>
              </w:rPr>
            </w:pPr>
            <w:r w:rsidRPr="0062290E">
              <w:rPr>
                <w:rFonts w:ascii="Arial" w:hAnsi="Arial" w:cs="Arial"/>
                <w:color w:val="000000" w:themeColor="text1"/>
                <w:lang w:val="en-US"/>
              </w:rPr>
              <w:t>5</w:t>
            </w:r>
            <w:r w:rsidR="00FE059C" w:rsidRPr="0062290E">
              <w:rPr>
                <w:rFonts w:ascii="Arial" w:hAnsi="Arial" w:cs="Arial"/>
                <w:color w:val="000000" w:themeColor="text1"/>
                <w:lang w:val="en-US"/>
              </w:rPr>
              <w:t xml:space="preserve"> mėn.</w:t>
            </w:r>
          </w:p>
        </w:tc>
      </w:tr>
    </w:tbl>
    <w:p w14:paraId="69B8FEFB" w14:textId="77777777" w:rsidR="004A0C48" w:rsidRPr="00BF4209" w:rsidRDefault="004A0C48" w:rsidP="004A0C48">
      <w:pPr>
        <w:spacing w:after="0" w:line="240" w:lineRule="auto"/>
        <w:ind w:firstLine="851"/>
        <w:jc w:val="both"/>
        <w:rPr>
          <w:rFonts w:ascii="Arial" w:hAnsi="Arial" w:cs="Arial"/>
        </w:rPr>
      </w:pPr>
    </w:p>
    <w:p w14:paraId="7E8DB08F" w14:textId="3D198753" w:rsidR="00B70B00" w:rsidRPr="00BF4209"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BF4209">
        <w:rPr>
          <w:rFonts w:ascii="Arial" w:hAnsi="Arial" w:cs="Arial"/>
        </w:rPr>
        <w:t xml:space="preserve"> Aukščiau esančioje lentelėje nurodytas prekių kiekis </w:t>
      </w:r>
      <w:r w:rsidR="00EB4766">
        <w:rPr>
          <w:rFonts w:ascii="Arial" w:hAnsi="Arial" w:cs="Arial"/>
        </w:rPr>
        <w:t>ir (ar) apimtis</w:t>
      </w:r>
      <w:r w:rsidRPr="00BF4209">
        <w:rPr>
          <w:rFonts w:ascii="Arial" w:hAnsi="Arial" w:cs="Arial"/>
        </w:rPr>
        <w:t xml:space="preserve"> yra </w:t>
      </w:r>
      <w:r w:rsidR="009E261B" w:rsidRPr="00BF4209">
        <w:rPr>
          <w:rFonts w:ascii="Arial" w:hAnsi="Arial" w:cs="Arial"/>
        </w:rPr>
        <w:t>tiksl</w:t>
      </w:r>
      <w:r w:rsidR="009E261B">
        <w:rPr>
          <w:rFonts w:ascii="Arial" w:hAnsi="Arial" w:cs="Arial"/>
        </w:rPr>
        <w:t>i</w:t>
      </w:r>
      <w:r w:rsidR="009E261B" w:rsidRPr="00BF4209">
        <w:rPr>
          <w:rFonts w:ascii="Arial" w:hAnsi="Arial" w:cs="Arial"/>
        </w:rPr>
        <w:t xml:space="preserve"> </w:t>
      </w:r>
      <w:r w:rsidRPr="00BF4209">
        <w:rPr>
          <w:rFonts w:ascii="Arial" w:hAnsi="Arial" w:cs="Arial"/>
        </w:rPr>
        <w:t>ir vykdant Sutartį nesikeis.</w:t>
      </w:r>
    </w:p>
    <w:p w14:paraId="6CC54D6C" w14:textId="06D04257" w:rsidR="004B55FF" w:rsidRPr="00BF4209" w:rsidRDefault="004A0C48" w:rsidP="00B70B00">
      <w:pPr>
        <w:pStyle w:val="ListParagraph"/>
        <w:numPr>
          <w:ilvl w:val="1"/>
          <w:numId w:val="3"/>
        </w:numPr>
        <w:tabs>
          <w:tab w:val="left" w:pos="426"/>
        </w:tabs>
        <w:spacing w:after="0" w:line="240" w:lineRule="auto"/>
        <w:ind w:left="0" w:firstLine="0"/>
        <w:jc w:val="both"/>
        <w:rPr>
          <w:rFonts w:ascii="Arial" w:hAnsi="Arial" w:cs="Arial"/>
        </w:rPr>
      </w:pPr>
      <w:r w:rsidRPr="00BF4209">
        <w:rPr>
          <w:rFonts w:ascii="Arial" w:hAnsi="Arial" w:cs="Arial"/>
        </w:rPr>
        <w:t>Užsakymų teikimo tvarka</w:t>
      </w:r>
      <w:r w:rsidR="004B55FF" w:rsidRPr="00BF4209">
        <w:rPr>
          <w:rFonts w:ascii="Arial" w:hAnsi="Arial" w:cs="Arial"/>
        </w:rPr>
        <w:t>:</w:t>
      </w:r>
    </w:p>
    <w:p w14:paraId="6838152E" w14:textId="04C548B8" w:rsidR="00046A16" w:rsidRPr="00BF4209" w:rsidRDefault="00B70B00" w:rsidP="00B70B00">
      <w:pPr>
        <w:tabs>
          <w:tab w:val="left" w:pos="567"/>
        </w:tabs>
        <w:spacing w:after="0" w:line="240" w:lineRule="auto"/>
        <w:jc w:val="both"/>
        <w:rPr>
          <w:rFonts w:ascii="Arial" w:hAnsi="Arial" w:cs="Arial"/>
        </w:rPr>
      </w:pPr>
      <w:r w:rsidRPr="00BF4209">
        <w:rPr>
          <w:rFonts w:ascii="Arial" w:hAnsi="Arial" w:cs="Arial"/>
        </w:rPr>
        <w:t>2.4.1.</w:t>
      </w:r>
      <w:r w:rsidR="004A0C48" w:rsidRPr="00BF4209">
        <w:rPr>
          <w:rFonts w:ascii="Arial" w:hAnsi="Arial" w:cs="Arial"/>
        </w:rPr>
        <w:t xml:space="preserve"> </w:t>
      </w:r>
      <w:r w:rsidR="004B55FF" w:rsidRPr="00BF4209">
        <w:rPr>
          <w:rFonts w:ascii="Arial" w:hAnsi="Arial" w:cs="Arial"/>
        </w:rPr>
        <w:t>u</w:t>
      </w:r>
      <w:r w:rsidR="004A0C48" w:rsidRPr="00BF4209">
        <w:rPr>
          <w:rFonts w:ascii="Arial" w:hAnsi="Arial" w:cs="Arial"/>
        </w:rPr>
        <w:t xml:space="preserve">žsakymai </w:t>
      </w:r>
      <w:r w:rsidR="00046A16" w:rsidRPr="00BF4209">
        <w:rPr>
          <w:rFonts w:ascii="Arial" w:hAnsi="Arial" w:cs="Arial"/>
        </w:rPr>
        <w:t>Sutarties galiojimo laikotarpi</w:t>
      </w:r>
      <w:r w:rsidR="00E30CF3" w:rsidRPr="00BF4209">
        <w:rPr>
          <w:rFonts w:ascii="Arial" w:hAnsi="Arial" w:cs="Arial"/>
        </w:rPr>
        <w:t>u</w:t>
      </w:r>
      <w:r w:rsidR="00046A16" w:rsidRPr="00BF4209">
        <w:rPr>
          <w:rFonts w:ascii="Arial" w:hAnsi="Arial" w:cs="Arial"/>
        </w:rPr>
        <w:t xml:space="preserve"> </w:t>
      </w:r>
      <w:r w:rsidR="004A0C48" w:rsidRPr="00BF4209">
        <w:rPr>
          <w:rFonts w:ascii="Arial" w:hAnsi="Arial" w:cs="Arial"/>
          <w:u w:val="single"/>
        </w:rPr>
        <w:t>neteikiami</w:t>
      </w:r>
      <w:r w:rsidR="00046A16" w:rsidRPr="00BF4209">
        <w:rPr>
          <w:rFonts w:ascii="Arial" w:hAnsi="Arial" w:cs="Arial"/>
        </w:rPr>
        <w:t>.</w:t>
      </w:r>
      <w:r w:rsidR="004B55FF" w:rsidRPr="00BF4209">
        <w:rPr>
          <w:rFonts w:ascii="Arial" w:hAnsi="Arial" w:cs="Arial"/>
        </w:rPr>
        <w:t xml:space="preserve"> Prekės turi būti pristatytos</w:t>
      </w:r>
      <w:r w:rsidR="00F80412" w:rsidRPr="00BF4209">
        <w:rPr>
          <w:rFonts w:ascii="Arial" w:hAnsi="Arial" w:cs="Arial"/>
        </w:rPr>
        <w:t xml:space="preserve"> pagal 1 lentelėje nustatytą terminą.</w:t>
      </w:r>
    </w:p>
    <w:p w14:paraId="6A9DFA4A" w14:textId="77777777" w:rsidR="004A0C48" w:rsidRPr="00BF4209"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BF4209"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BF4209">
        <w:rPr>
          <w:rFonts w:ascii="Arial" w:eastAsia="Calibri" w:hAnsi="Arial" w:cs="Arial"/>
          <w:b/>
        </w:rPr>
        <w:t>REIKALAVIMAI PREKĖMS</w:t>
      </w:r>
    </w:p>
    <w:p w14:paraId="16ACE7EA" w14:textId="46CB73AF" w:rsidR="00C344D3" w:rsidRPr="00BF4209" w:rsidRDefault="002D5BBD" w:rsidP="002D5BBD">
      <w:pPr>
        <w:spacing w:after="0" w:line="240" w:lineRule="auto"/>
        <w:jc w:val="both"/>
        <w:rPr>
          <w:rFonts w:ascii="Arial" w:eastAsia="Calibri" w:hAnsi="Arial" w:cs="Arial"/>
        </w:rPr>
      </w:pPr>
      <w:r w:rsidRPr="00BF4209">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BF4209">
        <w:rPr>
          <w:rStyle w:val="FootnoteReference"/>
          <w:rFonts w:ascii="Arial" w:eastAsia="Calibri" w:hAnsi="Arial" w:cs="Arial"/>
        </w:rPr>
        <w:footnoteReference w:id="2"/>
      </w:r>
    </w:p>
    <w:p w14:paraId="639B898E" w14:textId="4EAD4F3D" w:rsidR="007249E8" w:rsidRPr="00BF4209"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BF4209" w:rsidRDefault="00CC3B99" w:rsidP="004A0C48">
      <w:pPr>
        <w:spacing w:after="0" w:line="240" w:lineRule="auto"/>
        <w:ind w:firstLine="851"/>
        <w:jc w:val="right"/>
        <w:rPr>
          <w:rFonts w:ascii="Arial" w:eastAsia="Calibri" w:hAnsi="Arial" w:cs="Arial"/>
          <w:b/>
        </w:rPr>
      </w:pPr>
      <w:r w:rsidRPr="00BF4209">
        <w:rPr>
          <w:rFonts w:ascii="Arial" w:eastAsia="Calibri" w:hAnsi="Arial" w:cs="Arial"/>
          <w:b/>
        </w:rPr>
        <w:t>2 lentelė</w:t>
      </w:r>
      <w:r w:rsidR="00DB7B5F" w:rsidRPr="00BF4209">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995"/>
        <w:gridCol w:w="3049"/>
        <w:gridCol w:w="3037"/>
      </w:tblGrid>
      <w:tr w:rsidR="007249E8" w:rsidRPr="00BF4209" w14:paraId="3DBC9E19" w14:textId="045F32DE" w:rsidTr="00B06929">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BF4209" w:rsidRDefault="007249E8" w:rsidP="00890D1D">
            <w:pPr>
              <w:jc w:val="center"/>
              <w:rPr>
                <w:rFonts w:ascii="Arial" w:hAnsi="Arial" w:cs="Arial"/>
                <w:b/>
                <w:color w:val="000000"/>
              </w:rPr>
            </w:pPr>
            <w:r w:rsidRPr="00BF4209">
              <w:rPr>
                <w:rFonts w:ascii="Arial" w:hAnsi="Arial" w:cs="Arial"/>
                <w:b/>
                <w:color w:val="000000"/>
              </w:rPr>
              <w:t>Eil.</w:t>
            </w:r>
          </w:p>
          <w:p w14:paraId="0BE78152" w14:textId="77777777" w:rsidR="007249E8" w:rsidRPr="00BF4209" w:rsidRDefault="007249E8" w:rsidP="00890D1D">
            <w:pPr>
              <w:tabs>
                <w:tab w:val="left" w:pos="567"/>
              </w:tabs>
              <w:jc w:val="center"/>
              <w:rPr>
                <w:rFonts w:ascii="Arial" w:hAnsi="Arial" w:cs="Arial"/>
                <w:b/>
                <w:color w:val="000000"/>
              </w:rPr>
            </w:pPr>
            <w:r w:rsidRPr="00BF4209">
              <w:rPr>
                <w:rFonts w:ascii="Arial" w:hAnsi="Arial" w:cs="Arial"/>
                <w:b/>
                <w:color w:val="000000"/>
              </w:rPr>
              <w:t>Nr.</w:t>
            </w:r>
          </w:p>
        </w:tc>
        <w:tc>
          <w:tcPr>
            <w:tcW w:w="15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FB198FD" w:rsidR="007249E8" w:rsidRPr="00BF4209" w:rsidRDefault="007249E8" w:rsidP="00862199">
            <w:pPr>
              <w:jc w:val="center"/>
              <w:rPr>
                <w:rFonts w:ascii="Arial" w:hAnsi="Arial" w:cs="Arial"/>
                <w:b/>
                <w:color w:val="000000"/>
              </w:rPr>
            </w:pPr>
            <w:r w:rsidRPr="00BF4209">
              <w:rPr>
                <w:rFonts w:ascii="Arial" w:hAnsi="Arial" w:cs="Arial"/>
                <w:b/>
                <w:color w:val="000000"/>
              </w:rPr>
              <w:t>Parametras</w:t>
            </w:r>
            <w:r w:rsidR="00862199" w:rsidRPr="00BF4209">
              <w:rPr>
                <w:rFonts w:ascii="Arial" w:hAnsi="Arial" w:cs="Arial"/>
                <w:b/>
                <w:color w:val="000000"/>
              </w:rPr>
              <w:t>*</w:t>
            </w:r>
            <w:r w:rsidR="001D5CB5">
              <w:rPr>
                <w:rFonts w:ascii="Arial" w:hAnsi="Arial" w:cs="Arial"/>
                <w:b/>
                <w:color w:val="000000"/>
              </w:rPr>
              <w:t>*</w:t>
            </w:r>
          </w:p>
        </w:tc>
        <w:tc>
          <w:tcPr>
            <w:tcW w:w="1585"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BF4209" w:rsidRDefault="007249E8" w:rsidP="00862199">
            <w:pPr>
              <w:spacing w:after="0" w:line="240" w:lineRule="auto"/>
              <w:jc w:val="center"/>
              <w:rPr>
                <w:rFonts w:ascii="Arial" w:hAnsi="Arial" w:cs="Arial"/>
                <w:b/>
                <w:color w:val="000000"/>
              </w:rPr>
            </w:pPr>
            <w:r w:rsidRPr="00BF4209">
              <w:rPr>
                <w:rFonts w:ascii="Arial" w:hAnsi="Arial" w:cs="Arial"/>
                <w:b/>
                <w:color w:val="000000"/>
              </w:rPr>
              <w:t>Reikalaujama reikšmė</w:t>
            </w:r>
          </w:p>
        </w:tc>
        <w:tc>
          <w:tcPr>
            <w:tcW w:w="1577"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BF4209" w:rsidRDefault="007249E8" w:rsidP="00F63246">
            <w:pPr>
              <w:spacing w:after="0" w:line="240" w:lineRule="auto"/>
              <w:jc w:val="center"/>
              <w:rPr>
                <w:rFonts w:ascii="Arial" w:hAnsi="Arial" w:cs="Arial"/>
                <w:b/>
                <w:color w:val="000000"/>
              </w:rPr>
            </w:pPr>
            <w:r w:rsidRPr="00BF4209">
              <w:rPr>
                <w:rFonts w:ascii="Arial" w:hAnsi="Arial" w:cs="Arial"/>
                <w:b/>
                <w:color w:val="000000"/>
              </w:rPr>
              <w:t>Reikalaujamos reikšmės atitikimas</w:t>
            </w:r>
          </w:p>
          <w:p w14:paraId="532F3382" w14:textId="67F012D5" w:rsidR="007249E8" w:rsidRPr="00BF4209" w:rsidRDefault="007249E8" w:rsidP="00F63246">
            <w:pPr>
              <w:spacing w:after="0" w:line="240" w:lineRule="auto"/>
              <w:jc w:val="center"/>
              <w:rPr>
                <w:rFonts w:ascii="Arial" w:hAnsi="Arial" w:cs="Arial"/>
                <w:bCs/>
                <w:i/>
                <w:iCs/>
                <w:color w:val="000000"/>
              </w:rPr>
            </w:pPr>
            <w:r w:rsidRPr="0062290E">
              <w:rPr>
                <w:rFonts w:ascii="Arial" w:hAnsi="Arial" w:cs="Arial"/>
                <w:i/>
                <w:color w:val="4472C4" w:themeColor="accent1"/>
              </w:rPr>
              <w:t>(pildo tiekėjas)</w:t>
            </w:r>
          </w:p>
        </w:tc>
      </w:tr>
      <w:tr w:rsidR="007008CC" w:rsidRPr="00BF4209"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FB19EF4" w14:textId="48A355C3" w:rsidR="007008CC" w:rsidRPr="00BF4209" w:rsidRDefault="00B70B00" w:rsidP="00F2412D">
            <w:pPr>
              <w:jc w:val="center"/>
              <w:rPr>
                <w:rFonts w:ascii="Arial" w:hAnsi="Arial" w:cs="Arial"/>
              </w:rPr>
            </w:pPr>
            <w:r w:rsidRPr="00BF4209">
              <w:rPr>
                <w:rFonts w:ascii="Arial" w:hAnsi="Arial" w:cs="Arial"/>
                <w:b/>
                <w:bCs/>
                <w:color w:val="000000" w:themeColor="text1"/>
              </w:rPr>
              <w:t>Objekto pavadinimas:</w:t>
            </w:r>
            <w:r w:rsidR="007008CC" w:rsidRPr="00BF4209">
              <w:rPr>
                <w:rFonts w:ascii="Arial" w:hAnsi="Arial" w:cs="Arial"/>
                <w:b/>
              </w:rPr>
              <w:t xml:space="preserve"> </w:t>
            </w:r>
            <w:r w:rsidR="001D5CB5">
              <w:rPr>
                <w:rFonts w:ascii="Arial" w:hAnsi="Arial" w:cs="Arial"/>
                <w:b/>
                <w:bCs/>
              </w:rPr>
              <w:t>b</w:t>
            </w:r>
            <w:r w:rsidR="001D5CB5" w:rsidRPr="00BF4209">
              <w:rPr>
                <w:rFonts w:ascii="Arial" w:hAnsi="Arial" w:cs="Arial"/>
                <w:b/>
                <w:bCs/>
              </w:rPr>
              <w:t xml:space="preserve">angos </w:t>
            </w:r>
            <w:r w:rsidR="004C402B" w:rsidRPr="00BF4209">
              <w:rPr>
                <w:rFonts w:ascii="Arial" w:hAnsi="Arial" w:cs="Arial"/>
                <w:b/>
                <w:bCs/>
              </w:rPr>
              <w:t>fronto fazės sensorius su programine įranga</w:t>
            </w:r>
            <w:r w:rsidR="00A31429" w:rsidRPr="00BF4209">
              <w:rPr>
                <w:rFonts w:ascii="Arial" w:hAnsi="Arial" w:cs="Arial"/>
                <w:b/>
              </w:rPr>
              <w:t xml:space="preserve">. Kiekis – 1 </w:t>
            </w:r>
            <w:r w:rsidR="00954A4C" w:rsidRPr="00BF4209">
              <w:rPr>
                <w:rFonts w:ascii="Arial" w:hAnsi="Arial" w:cs="Arial"/>
                <w:b/>
              </w:rPr>
              <w:t>kompl</w:t>
            </w:r>
            <w:r w:rsidR="00A31429" w:rsidRPr="00BF4209">
              <w:rPr>
                <w:rFonts w:ascii="Arial" w:hAnsi="Arial" w:cs="Arial"/>
                <w:b/>
              </w:rPr>
              <w:t>.</w:t>
            </w:r>
            <w:r w:rsidRPr="00BF4209">
              <w:rPr>
                <w:rFonts w:ascii="Arial" w:hAnsi="Arial" w:cs="Arial"/>
              </w:rPr>
              <w:t xml:space="preserve"> </w:t>
            </w:r>
          </w:p>
          <w:p w14:paraId="77B7EEA1" w14:textId="7F8356E1" w:rsidR="007039F2" w:rsidRPr="00542FA0" w:rsidRDefault="007039F2" w:rsidP="00F2412D">
            <w:pPr>
              <w:jc w:val="center"/>
              <w:rPr>
                <w:rFonts w:ascii="Arial" w:hAnsi="Arial" w:cs="Arial"/>
                <w:i/>
                <w:iCs/>
                <w:color w:val="000000"/>
                <w:lang w:eastAsia="lt-LT"/>
              </w:rPr>
            </w:pPr>
            <w:r w:rsidRPr="0062290E">
              <w:rPr>
                <w:rFonts w:ascii="Arial" w:hAnsi="Arial" w:cs="Arial"/>
                <w:i/>
                <w:color w:val="4472C4" w:themeColor="accent1"/>
                <w:lang w:eastAsia="lt-LT"/>
              </w:rPr>
              <w:t>[nurodyti modelį ir gamintoją]</w:t>
            </w:r>
          </w:p>
        </w:tc>
      </w:tr>
      <w:tr w:rsidR="004C402B" w:rsidRPr="00BF4209" w14:paraId="2D531950" w14:textId="664A9544" w:rsidTr="00B06929">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4C402B" w:rsidRPr="00BF4209" w:rsidRDefault="004C402B" w:rsidP="004C402B">
            <w:pPr>
              <w:spacing w:after="0" w:line="240" w:lineRule="auto"/>
              <w:jc w:val="center"/>
              <w:rPr>
                <w:rFonts w:ascii="Arial" w:hAnsi="Arial" w:cs="Arial"/>
                <w:color w:val="000000" w:themeColor="text1"/>
              </w:rPr>
            </w:pPr>
            <w:r w:rsidRPr="00BF4209">
              <w:rPr>
                <w:rFonts w:ascii="Arial" w:hAnsi="Arial" w:cs="Arial"/>
                <w:color w:val="000000" w:themeColor="text1"/>
              </w:rPr>
              <w:t>1.</w:t>
            </w:r>
          </w:p>
        </w:tc>
        <w:tc>
          <w:tcPr>
            <w:tcW w:w="1557" w:type="pct"/>
            <w:tcBorders>
              <w:top w:val="single" w:sz="4" w:space="0" w:color="auto"/>
              <w:left w:val="single" w:sz="4" w:space="0" w:color="auto"/>
              <w:bottom w:val="single" w:sz="4" w:space="0" w:color="auto"/>
              <w:right w:val="single" w:sz="4" w:space="0" w:color="auto"/>
            </w:tcBorders>
          </w:tcPr>
          <w:p w14:paraId="01F80576" w14:textId="77777777" w:rsidR="004C402B" w:rsidRPr="00BF4209" w:rsidRDefault="004C402B" w:rsidP="00B06929">
            <w:pPr>
              <w:spacing w:after="0" w:line="240" w:lineRule="auto"/>
              <w:rPr>
                <w:rFonts w:ascii="Arial" w:hAnsi="Arial" w:cs="Arial"/>
              </w:rPr>
            </w:pPr>
            <w:r w:rsidRPr="00BF4209">
              <w:rPr>
                <w:rFonts w:ascii="Arial" w:hAnsi="Arial" w:cs="Arial"/>
              </w:rPr>
              <w:t>Sensoriaus tipas:</w:t>
            </w:r>
          </w:p>
          <w:p w14:paraId="51C1FC6B" w14:textId="06EE9572" w:rsidR="004C402B" w:rsidRPr="00BF4209" w:rsidRDefault="004C402B" w:rsidP="00B06929">
            <w:pPr>
              <w:spacing w:after="0" w:line="240" w:lineRule="auto"/>
              <w:rPr>
                <w:rFonts w:ascii="Arial" w:hAnsi="Arial" w:cs="Arial"/>
                <w:iCs/>
                <w:color w:val="000000" w:themeColor="text1"/>
                <w:lang w:eastAsia="lt-LT"/>
              </w:rPr>
            </w:pPr>
          </w:p>
        </w:tc>
        <w:tc>
          <w:tcPr>
            <w:tcW w:w="1585" w:type="pct"/>
            <w:tcBorders>
              <w:top w:val="single" w:sz="4" w:space="0" w:color="auto"/>
              <w:left w:val="single" w:sz="4" w:space="0" w:color="auto"/>
              <w:bottom w:val="single" w:sz="4" w:space="0" w:color="auto"/>
              <w:right w:val="single" w:sz="4" w:space="0" w:color="auto"/>
            </w:tcBorders>
          </w:tcPr>
          <w:p w14:paraId="19FD8139" w14:textId="3D1DEB96" w:rsidR="004C402B" w:rsidRPr="00BF4209" w:rsidRDefault="00FE059C" w:rsidP="004C402B">
            <w:pPr>
              <w:spacing w:after="0" w:line="240" w:lineRule="auto"/>
              <w:rPr>
                <w:rFonts w:ascii="Arial" w:hAnsi="Arial" w:cs="Arial"/>
                <w:iCs/>
                <w:color w:val="000000" w:themeColor="text1"/>
                <w:lang w:eastAsia="lt-LT"/>
              </w:rPr>
            </w:pPr>
            <w:r w:rsidRPr="00BF4209">
              <w:rPr>
                <w:rFonts w:ascii="Arial" w:hAnsi="Arial" w:cs="Arial"/>
              </w:rPr>
              <w:t xml:space="preserve">sCMOS arba </w:t>
            </w:r>
            <w:r w:rsidR="0062290E">
              <w:rPr>
                <w:rFonts w:ascii="Arial" w:hAnsi="Arial" w:cs="Arial"/>
              </w:rPr>
              <w:t>lygiavertė</w:t>
            </w:r>
            <w:r w:rsidR="0062290E" w:rsidRPr="00BF4209">
              <w:rPr>
                <w:rFonts w:ascii="Arial" w:hAnsi="Arial" w:cs="Arial"/>
              </w:rPr>
              <w:t xml:space="preserve"> </w:t>
            </w:r>
            <w:r w:rsidRPr="00BF4209">
              <w:rPr>
                <w:rFonts w:ascii="Arial" w:hAnsi="Arial" w:cs="Arial"/>
              </w:rPr>
              <w:t>technologija</w:t>
            </w:r>
          </w:p>
        </w:tc>
        <w:tc>
          <w:tcPr>
            <w:tcW w:w="1577" w:type="pct"/>
            <w:tcBorders>
              <w:top w:val="single" w:sz="4" w:space="0" w:color="auto"/>
              <w:left w:val="single" w:sz="4" w:space="0" w:color="auto"/>
              <w:bottom w:val="single" w:sz="4" w:space="0" w:color="auto"/>
              <w:right w:val="single" w:sz="4" w:space="0" w:color="auto"/>
            </w:tcBorders>
          </w:tcPr>
          <w:p w14:paraId="564D386E" w14:textId="39649D97" w:rsidR="004C402B" w:rsidRPr="00BF4209" w:rsidRDefault="004C402B" w:rsidP="004C402B">
            <w:pPr>
              <w:spacing w:after="0" w:line="240" w:lineRule="auto"/>
              <w:rPr>
                <w:rFonts w:ascii="Arial" w:hAnsi="Arial" w:cs="Arial"/>
                <w:color w:val="000000" w:themeColor="text1"/>
                <w:lang w:eastAsia="lt-LT"/>
              </w:rPr>
            </w:pPr>
          </w:p>
        </w:tc>
      </w:tr>
      <w:tr w:rsidR="004C402B" w:rsidRPr="00BF4209" w14:paraId="50C860D8" w14:textId="6B7AAEEC" w:rsidTr="00B06929">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2.</w:t>
            </w:r>
          </w:p>
        </w:tc>
        <w:tc>
          <w:tcPr>
            <w:tcW w:w="1557" w:type="pct"/>
            <w:tcBorders>
              <w:top w:val="single" w:sz="4" w:space="0" w:color="auto"/>
              <w:left w:val="single" w:sz="4" w:space="0" w:color="auto"/>
              <w:bottom w:val="single" w:sz="4" w:space="0" w:color="auto"/>
              <w:right w:val="single" w:sz="4" w:space="0" w:color="auto"/>
            </w:tcBorders>
          </w:tcPr>
          <w:p w14:paraId="35574083" w14:textId="63B60A89" w:rsidR="004C402B" w:rsidRPr="00BF4209" w:rsidRDefault="00B06929" w:rsidP="004C402B">
            <w:pPr>
              <w:spacing w:after="0" w:line="240" w:lineRule="auto"/>
              <w:rPr>
                <w:rFonts w:ascii="Arial" w:hAnsi="Arial" w:cs="Arial"/>
                <w:iCs/>
                <w:color w:val="FF0000"/>
              </w:rPr>
            </w:pPr>
            <w:r w:rsidRPr="00BF4209">
              <w:rPr>
                <w:rFonts w:ascii="Arial" w:hAnsi="Arial" w:cs="Arial"/>
              </w:rPr>
              <w:t>Bangos ilgių diapazonas</w:t>
            </w:r>
          </w:p>
        </w:tc>
        <w:tc>
          <w:tcPr>
            <w:tcW w:w="1585" w:type="pct"/>
            <w:tcBorders>
              <w:top w:val="single" w:sz="4" w:space="0" w:color="auto"/>
              <w:left w:val="single" w:sz="4" w:space="0" w:color="auto"/>
              <w:bottom w:val="single" w:sz="4" w:space="0" w:color="auto"/>
              <w:right w:val="single" w:sz="4" w:space="0" w:color="auto"/>
            </w:tcBorders>
          </w:tcPr>
          <w:p w14:paraId="6F52A672" w14:textId="7F006452" w:rsidR="004C402B" w:rsidRPr="00BF4209" w:rsidRDefault="004C402B" w:rsidP="004C402B">
            <w:pPr>
              <w:spacing w:after="0" w:line="240" w:lineRule="auto"/>
              <w:rPr>
                <w:rFonts w:ascii="Arial" w:hAnsi="Arial" w:cs="Arial"/>
                <w:iCs/>
                <w:color w:val="FF0000"/>
              </w:rPr>
            </w:pPr>
            <w:r w:rsidRPr="00BF4209">
              <w:rPr>
                <w:rFonts w:ascii="Arial" w:hAnsi="Arial" w:cs="Arial"/>
              </w:rPr>
              <w:t>500-1000 nm arba platesnis</w:t>
            </w:r>
          </w:p>
        </w:tc>
        <w:tc>
          <w:tcPr>
            <w:tcW w:w="1577" w:type="pct"/>
            <w:tcBorders>
              <w:top w:val="single" w:sz="4" w:space="0" w:color="auto"/>
              <w:left w:val="single" w:sz="4" w:space="0" w:color="auto"/>
              <w:bottom w:val="single" w:sz="4" w:space="0" w:color="auto"/>
              <w:right w:val="single" w:sz="4" w:space="0" w:color="auto"/>
            </w:tcBorders>
          </w:tcPr>
          <w:p w14:paraId="5C958134" w14:textId="63FE7BD3" w:rsidR="004C402B" w:rsidRPr="00BF4209" w:rsidRDefault="004C402B" w:rsidP="004C402B">
            <w:pPr>
              <w:spacing w:after="0" w:line="240" w:lineRule="auto"/>
              <w:rPr>
                <w:rFonts w:ascii="Arial" w:hAnsi="Arial" w:cs="Arial"/>
                <w:color w:val="000000"/>
              </w:rPr>
            </w:pPr>
          </w:p>
        </w:tc>
      </w:tr>
      <w:tr w:rsidR="004C402B" w:rsidRPr="00BF4209" w14:paraId="581BB471" w14:textId="6E8A9043" w:rsidTr="00B06929">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4C402B" w:rsidRPr="00BF4209" w:rsidRDefault="004C402B" w:rsidP="004C402B">
            <w:pPr>
              <w:spacing w:after="0" w:line="240" w:lineRule="auto"/>
              <w:jc w:val="center"/>
              <w:rPr>
                <w:rFonts w:ascii="Arial" w:hAnsi="Arial" w:cs="Arial"/>
                <w:color w:val="000000" w:themeColor="text1"/>
              </w:rPr>
            </w:pPr>
            <w:r w:rsidRPr="00BF4209">
              <w:rPr>
                <w:rFonts w:ascii="Arial" w:hAnsi="Arial" w:cs="Arial"/>
                <w:color w:val="000000" w:themeColor="text1"/>
              </w:rPr>
              <w:t>3.</w:t>
            </w:r>
          </w:p>
        </w:tc>
        <w:tc>
          <w:tcPr>
            <w:tcW w:w="1557" w:type="pct"/>
            <w:tcBorders>
              <w:top w:val="single" w:sz="4" w:space="0" w:color="auto"/>
              <w:left w:val="single" w:sz="4" w:space="0" w:color="auto"/>
              <w:bottom w:val="single" w:sz="4" w:space="0" w:color="auto"/>
              <w:right w:val="single" w:sz="4" w:space="0" w:color="auto"/>
            </w:tcBorders>
          </w:tcPr>
          <w:p w14:paraId="2D70DBB7" w14:textId="1AC47F77" w:rsidR="004C402B" w:rsidRPr="00BF4209" w:rsidRDefault="004C402B" w:rsidP="004C402B">
            <w:pPr>
              <w:spacing w:after="0" w:line="240" w:lineRule="auto"/>
              <w:rPr>
                <w:rFonts w:ascii="Arial" w:hAnsi="Arial" w:cs="Arial"/>
                <w:iCs/>
                <w:color w:val="000000" w:themeColor="text1"/>
              </w:rPr>
            </w:pPr>
            <w:r w:rsidRPr="00BF4209">
              <w:rPr>
                <w:rFonts w:ascii="Arial" w:hAnsi="Arial" w:cs="Arial"/>
              </w:rPr>
              <w:t xml:space="preserve">Sensoriaus </w:t>
            </w:r>
            <w:r w:rsidR="00B06929" w:rsidRPr="00BF4209">
              <w:rPr>
                <w:rFonts w:ascii="Arial" w:hAnsi="Arial" w:cs="Arial"/>
              </w:rPr>
              <w:t>dydis</w:t>
            </w:r>
          </w:p>
        </w:tc>
        <w:tc>
          <w:tcPr>
            <w:tcW w:w="1585" w:type="pct"/>
            <w:tcBorders>
              <w:top w:val="single" w:sz="4" w:space="0" w:color="auto"/>
              <w:left w:val="single" w:sz="4" w:space="0" w:color="auto"/>
              <w:bottom w:val="single" w:sz="4" w:space="0" w:color="auto"/>
              <w:right w:val="single" w:sz="4" w:space="0" w:color="auto"/>
            </w:tcBorders>
          </w:tcPr>
          <w:p w14:paraId="5DA9D9F7" w14:textId="4D159F44" w:rsidR="004C402B" w:rsidRPr="00BF4209" w:rsidRDefault="004C402B" w:rsidP="004C402B">
            <w:pPr>
              <w:spacing w:after="0" w:line="240" w:lineRule="auto"/>
              <w:rPr>
                <w:rFonts w:ascii="Arial" w:hAnsi="Arial" w:cs="Arial"/>
                <w:iCs/>
                <w:color w:val="000000" w:themeColor="text1"/>
              </w:rPr>
            </w:pPr>
            <w:r w:rsidRPr="00BF4209">
              <w:rPr>
                <w:rFonts w:ascii="Arial" w:hAnsi="Arial" w:cs="Arial"/>
              </w:rPr>
              <w:t>15mm x 12 mm arba didesnis</w:t>
            </w:r>
          </w:p>
        </w:tc>
        <w:tc>
          <w:tcPr>
            <w:tcW w:w="1577" w:type="pct"/>
            <w:tcBorders>
              <w:top w:val="single" w:sz="4" w:space="0" w:color="auto"/>
              <w:left w:val="single" w:sz="4" w:space="0" w:color="auto"/>
              <w:bottom w:val="single" w:sz="4" w:space="0" w:color="auto"/>
              <w:right w:val="single" w:sz="4" w:space="0" w:color="auto"/>
            </w:tcBorders>
          </w:tcPr>
          <w:p w14:paraId="54CD5B84" w14:textId="34E142EB" w:rsidR="004C402B" w:rsidRPr="00BF4209" w:rsidRDefault="004C402B" w:rsidP="004C402B">
            <w:pPr>
              <w:spacing w:after="0" w:line="240" w:lineRule="auto"/>
              <w:rPr>
                <w:rFonts w:ascii="Arial" w:hAnsi="Arial" w:cs="Arial"/>
                <w:color w:val="000000"/>
              </w:rPr>
            </w:pPr>
          </w:p>
        </w:tc>
      </w:tr>
      <w:tr w:rsidR="004C402B" w:rsidRPr="00BF4209" w14:paraId="1CB54861"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4C402B" w:rsidRPr="00BF4209" w:rsidRDefault="004C402B" w:rsidP="004C402B">
            <w:pPr>
              <w:spacing w:after="0" w:line="240" w:lineRule="auto"/>
              <w:jc w:val="center"/>
              <w:rPr>
                <w:rFonts w:ascii="Arial" w:hAnsi="Arial" w:cs="Arial"/>
                <w:color w:val="000000" w:themeColor="text1"/>
              </w:rPr>
            </w:pPr>
            <w:r w:rsidRPr="00BF4209">
              <w:rPr>
                <w:rFonts w:ascii="Arial" w:hAnsi="Arial" w:cs="Arial"/>
                <w:color w:val="000000" w:themeColor="text1"/>
              </w:rPr>
              <w:t>4.</w:t>
            </w:r>
          </w:p>
        </w:tc>
        <w:tc>
          <w:tcPr>
            <w:tcW w:w="1557" w:type="pct"/>
            <w:tcBorders>
              <w:top w:val="single" w:sz="4" w:space="0" w:color="auto"/>
              <w:left w:val="single" w:sz="4" w:space="0" w:color="auto"/>
              <w:bottom w:val="single" w:sz="4" w:space="0" w:color="auto"/>
              <w:right w:val="single" w:sz="4" w:space="0" w:color="auto"/>
            </w:tcBorders>
          </w:tcPr>
          <w:p w14:paraId="0A03B70D" w14:textId="19C8C035" w:rsidR="004C402B" w:rsidRPr="00BF4209" w:rsidRDefault="004C402B" w:rsidP="004C402B">
            <w:pPr>
              <w:spacing w:after="0" w:line="240" w:lineRule="auto"/>
              <w:rPr>
                <w:rFonts w:ascii="Arial" w:hAnsi="Arial" w:cs="Arial"/>
                <w:iCs/>
                <w:color w:val="000000" w:themeColor="text1"/>
              </w:rPr>
            </w:pPr>
            <w:r w:rsidRPr="00BF4209">
              <w:rPr>
                <w:rFonts w:ascii="Arial" w:hAnsi="Arial" w:cs="Arial"/>
              </w:rPr>
              <w:t>Erdvinė skyra</w:t>
            </w:r>
          </w:p>
        </w:tc>
        <w:tc>
          <w:tcPr>
            <w:tcW w:w="1585" w:type="pct"/>
            <w:tcBorders>
              <w:top w:val="single" w:sz="4" w:space="0" w:color="auto"/>
              <w:left w:val="single" w:sz="4" w:space="0" w:color="auto"/>
              <w:bottom w:val="single" w:sz="4" w:space="0" w:color="auto"/>
              <w:right w:val="single" w:sz="4" w:space="0" w:color="auto"/>
            </w:tcBorders>
          </w:tcPr>
          <w:p w14:paraId="4B922B2A" w14:textId="350E1884" w:rsidR="004C402B" w:rsidRPr="00BF4209" w:rsidRDefault="00B06929" w:rsidP="004C402B">
            <w:pPr>
              <w:spacing w:after="0" w:line="240" w:lineRule="auto"/>
              <w:rPr>
                <w:rFonts w:ascii="Arial" w:hAnsi="Arial" w:cs="Arial"/>
                <w:iCs/>
                <w:color w:val="000000" w:themeColor="text1"/>
              </w:rPr>
            </w:pPr>
            <w:r w:rsidRPr="00BF4209">
              <w:rPr>
                <w:rFonts w:ascii="Arial" w:hAnsi="Arial" w:cs="Arial"/>
              </w:rPr>
              <w:t xml:space="preserve">≤ </w:t>
            </w:r>
            <w:r w:rsidR="004C402B" w:rsidRPr="00BF4209">
              <w:rPr>
                <w:rFonts w:ascii="Arial" w:hAnsi="Arial" w:cs="Arial"/>
              </w:rPr>
              <w:t>20 μm</w:t>
            </w:r>
          </w:p>
        </w:tc>
        <w:tc>
          <w:tcPr>
            <w:tcW w:w="1577" w:type="pct"/>
            <w:tcBorders>
              <w:top w:val="single" w:sz="4" w:space="0" w:color="auto"/>
              <w:left w:val="single" w:sz="4" w:space="0" w:color="auto"/>
              <w:bottom w:val="single" w:sz="4" w:space="0" w:color="auto"/>
              <w:right w:val="single" w:sz="4" w:space="0" w:color="auto"/>
            </w:tcBorders>
          </w:tcPr>
          <w:p w14:paraId="418EC200" w14:textId="40D0EF1D" w:rsidR="004C402B" w:rsidRPr="00BF4209" w:rsidRDefault="004C402B" w:rsidP="004C402B">
            <w:pPr>
              <w:spacing w:after="0" w:line="240" w:lineRule="auto"/>
              <w:rPr>
                <w:rFonts w:ascii="Arial" w:hAnsi="Arial" w:cs="Arial"/>
                <w:color w:val="000000" w:themeColor="text1"/>
              </w:rPr>
            </w:pPr>
          </w:p>
        </w:tc>
      </w:tr>
      <w:tr w:rsidR="004C402B" w:rsidRPr="00BF4209" w14:paraId="4AED5305"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63C95455" w14:textId="66A5AA74"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5.</w:t>
            </w:r>
          </w:p>
        </w:tc>
        <w:tc>
          <w:tcPr>
            <w:tcW w:w="1557" w:type="pct"/>
            <w:tcBorders>
              <w:top w:val="single" w:sz="4" w:space="0" w:color="auto"/>
              <w:left w:val="single" w:sz="4" w:space="0" w:color="auto"/>
              <w:bottom w:val="single" w:sz="4" w:space="0" w:color="auto"/>
              <w:right w:val="single" w:sz="4" w:space="0" w:color="auto"/>
            </w:tcBorders>
          </w:tcPr>
          <w:p w14:paraId="3DB51B65" w14:textId="468F0897" w:rsidR="004C402B" w:rsidRPr="00BF4209" w:rsidRDefault="004C402B" w:rsidP="004C402B">
            <w:pPr>
              <w:spacing w:after="0" w:line="240" w:lineRule="auto"/>
              <w:rPr>
                <w:rFonts w:ascii="Arial" w:hAnsi="Arial" w:cs="Arial"/>
                <w:iCs/>
                <w:color w:val="FF0000"/>
              </w:rPr>
            </w:pPr>
            <w:r w:rsidRPr="00BF4209">
              <w:rPr>
                <w:rFonts w:ascii="Arial" w:hAnsi="Arial" w:cs="Arial"/>
              </w:rPr>
              <w:t>Aktyvių pikselių skaičius (rezoliucija)</w:t>
            </w:r>
          </w:p>
        </w:tc>
        <w:tc>
          <w:tcPr>
            <w:tcW w:w="1585" w:type="pct"/>
            <w:tcBorders>
              <w:top w:val="single" w:sz="4" w:space="0" w:color="auto"/>
              <w:left w:val="single" w:sz="4" w:space="0" w:color="auto"/>
              <w:bottom w:val="single" w:sz="4" w:space="0" w:color="auto"/>
              <w:right w:val="single" w:sz="4" w:space="0" w:color="auto"/>
            </w:tcBorders>
          </w:tcPr>
          <w:p w14:paraId="67E8B559" w14:textId="518BC8BF" w:rsidR="004C402B" w:rsidRPr="00BF4209" w:rsidRDefault="004C402B" w:rsidP="004C402B">
            <w:pPr>
              <w:spacing w:after="0" w:line="240" w:lineRule="auto"/>
              <w:rPr>
                <w:rFonts w:ascii="Arial" w:hAnsi="Arial" w:cs="Arial"/>
                <w:iCs/>
                <w:color w:val="FF0000"/>
              </w:rPr>
            </w:pPr>
            <w:r w:rsidRPr="00BF4209">
              <w:rPr>
                <w:rFonts w:ascii="Arial" w:hAnsi="Arial" w:cs="Arial"/>
              </w:rPr>
              <w:t>800 x 600 arba didesnis</w:t>
            </w:r>
          </w:p>
        </w:tc>
        <w:tc>
          <w:tcPr>
            <w:tcW w:w="1577" w:type="pct"/>
            <w:tcBorders>
              <w:top w:val="single" w:sz="4" w:space="0" w:color="auto"/>
              <w:left w:val="single" w:sz="4" w:space="0" w:color="auto"/>
              <w:bottom w:val="single" w:sz="4" w:space="0" w:color="auto"/>
              <w:right w:val="single" w:sz="4" w:space="0" w:color="auto"/>
            </w:tcBorders>
          </w:tcPr>
          <w:p w14:paraId="6582185B" w14:textId="2A71F8CA" w:rsidR="004C402B" w:rsidRPr="00BF4209" w:rsidRDefault="004C402B" w:rsidP="004C402B">
            <w:pPr>
              <w:spacing w:after="0" w:line="240" w:lineRule="auto"/>
              <w:rPr>
                <w:rFonts w:ascii="Arial" w:hAnsi="Arial" w:cs="Arial"/>
                <w:color w:val="000000"/>
              </w:rPr>
            </w:pPr>
          </w:p>
        </w:tc>
      </w:tr>
      <w:tr w:rsidR="004C402B" w:rsidRPr="00BF4209" w14:paraId="4294C408"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37DD5358" w14:textId="4056616B"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6.</w:t>
            </w:r>
          </w:p>
        </w:tc>
        <w:tc>
          <w:tcPr>
            <w:tcW w:w="1557" w:type="pct"/>
            <w:tcBorders>
              <w:top w:val="single" w:sz="4" w:space="0" w:color="auto"/>
              <w:left w:val="single" w:sz="4" w:space="0" w:color="auto"/>
              <w:bottom w:val="single" w:sz="4" w:space="0" w:color="auto"/>
              <w:right w:val="single" w:sz="4" w:space="0" w:color="auto"/>
            </w:tcBorders>
          </w:tcPr>
          <w:p w14:paraId="40D3239F" w14:textId="3EBE2127" w:rsidR="004C402B" w:rsidRPr="00BF4209" w:rsidRDefault="004C402B" w:rsidP="004C402B">
            <w:pPr>
              <w:spacing w:after="0" w:line="240" w:lineRule="auto"/>
              <w:rPr>
                <w:rFonts w:ascii="Arial" w:hAnsi="Arial" w:cs="Arial"/>
                <w:iCs/>
                <w:color w:val="FF0000"/>
              </w:rPr>
            </w:pPr>
            <w:r w:rsidRPr="00BF4209">
              <w:rPr>
                <w:rFonts w:ascii="Arial" w:hAnsi="Arial" w:cs="Arial"/>
              </w:rPr>
              <w:t>Bangos fronto fazės  skyra</w:t>
            </w:r>
          </w:p>
        </w:tc>
        <w:tc>
          <w:tcPr>
            <w:tcW w:w="1585" w:type="pct"/>
            <w:tcBorders>
              <w:top w:val="single" w:sz="4" w:space="0" w:color="auto"/>
              <w:left w:val="single" w:sz="4" w:space="0" w:color="auto"/>
              <w:bottom w:val="single" w:sz="4" w:space="0" w:color="auto"/>
              <w:right w:val="single" w:sz="4" w:space="0" w:color="auto"/>
            </w:tcBorders>
          </w:tcPr>
          <w:p w14:paraId="7F0A5DA1" w14:textId="73948877" w:rsidR="004C402B" w:rsidRPr="00BF4209" w:rsidRDefault="00B06929" w:rsidP="004C402B">
            <w:pPr>
              <w:spacing w:after="0" w:line="240" w:lineRule="auto"/>
              <w:rPr>
                <w:rFonts w:ascii="Arial" w:hAnsi="Arial" w:cs="Arial"/>
                <w:iCs/>
                <w:color w:val="FF0000"/>
              </w:rPr>
            </w:pPr>
            <w:r w:rsidRPr="00BF4209">
              <w:rPr>
                <w:rFonts w:ascii="Arial" w:hAnsi="Arial" w:cs="Arial"/>
              </w:rPr>
              <w:t xml:space="preserve">≤ </w:t>
            </w:r>
            <w:r w:rsidR="004C402B" w:rsidRPr="00BF4209">
              <w:rPr>
                <w:rFonts w:ascii="Arial" w:hAnsi="Arial" w:cs="Arial"/>
              </w:rPr>
              <w:t>3 nm (RMS)</w:t>
            </w:r>
          </w:p>
        </w:tc>
        <w:tc>
          <w:tcPr>
            <w:tcW w:w="1577" w:type="pct"/>
            <w:tcBorders>
              <w:top w:val="single" w:sz="4" w:space="0" w:color="auto"/>
              <w:left w:val="single" w:sz="4" w:space="0" w:color="auto"/>
              <w:bottom w:val="single" w:sz="4" w:space="0" w:color="auto"/>
              <w:right w:val="single" w:sz="4" w:space="0" w:color="auto"/>
            </w:tcBorders>
          </w:tcPr>
          <w:p w14:paraId="4BB6E5A5" w14:textId="71621B45" w:rsidR="004C402B" w:rsidRPr="00BF4209" w:rsidRDefault="004C402B" w:rsidP="004C402B">
            <w:pPr>
              <w:spacing w:after="0" w:line="240" w:lineRule="auto"/>
              <w:rPr>
                <w:rFonts w:ascii="Arial" w:hAnsi="Arial" w:cs="Arial"/>
                <w:color w:val="000000"/>
              </w:rPr>
            </w:pPr>
          </w:p>
        </w:tc>
      </w:tr>
      <w:tr w:rsidR="004C402B" w:rsidRPr="00BF4209" w14:paraId="0F9629EB"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0F966C3F" w14:textId="67C1F238"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7.</w:t>
            </w:r>
          </w:p>
        </w:tc>
        <w:tc>
          <w:tcPr>
            <w:tcW w:w="1557" w:type="pct"/>
            <w:tcBorders>
              <w:top w:val="single" w:sz="4" w:space="0" w:color="auto"/>
              <w:left w:val="single" w:sz="4" w:space="0" w:color="auto"/>
              <w:bottom w:val="single" w:sz="4" w:space="0" w:color="auto"/>
              <w:right w:val="single" w:sz="4" w:space="0" w:color="auto"/>
            </w:tcBorders>
          </w:tcPr>
          <w:p w14:paraId="18C36DDA" w14:textId="6A31CED8" w:rsidR="004C402B" w:rsidRPr="00BF4209" w:rsidRDefault="004C402B" w:rsidP="004C402B">
            <w:pPr>
              <w:spacing w:after="0" w:line="240" w:lineRule="auto"/>
              <w:rPr>
                <w:rFonts w:ascii="Arial" w:hAnsi="Arial" w:cs="Arial"/>
              </w:rPr>
            </w:pPr>
            <w:r w:rsidRPr="00BF4209">
              <w:rPr>
                <w:rFonts w:ascii="Arial" w:hAnsi="Arial" w:cs="Arial"/>
              </w:rPr>
              <w:t>Regist</w:t>
            </w:r>
            <w:r w:rsidR="00B06929" w:rsidRPr="00BF4209">
              <w:rPr>
                <w:rFonts w:ascii="Arial" w:hAnsi="Arial" w:cs="Arial"/>
              </w:rPr>
              <w:t>ravimo sparta pilna rezoliucija</w:t>
            </w:r>
          </w:p>
        </w:tc>
        <w:tc>
          <w:tcPr>
            <w:tcW w:w="1585" w:type="pct"/>
            <w:tcBorders>
              <w:top w:val="single" w:sz="4" w:space="0" w:color="auto"/>
              <w:left w:val="single" w:sz="4" w:space="0" w:color="auto"/>
              <w:bottom w:val="single" w:sz="4" w:space="0" w:color="auto"/>
              <w:right w:val="single" w:sz="4" w:space="0" w:color="auto"/>
            </w:tcBorders>
          </w:tcPr>
          <w:p w14:paraId="1C5A0A2E" w14:textId="7AA12771" w:rsidR="004C402B" w:rsidRPr="00BF4209" w:rsidRDefault="004C402B" w:rsidP="004C402B">
            <w:pPr>
              <w:spacing w:after="0" w:line="240" w:lineRule="auto"/>
              <w:rPr>
                <w:rFonts w:ascii="Arial" w:hAnsi="Arial" w:cs="Arial"/>
              </w:rPr>
            </w:pPr>
            <w:r w:rsidRPr="00BF4209">
              <w:rPr>
                <w:rFonts w:ascii="Arial" w:hAnsi="Arial" w:cs="Arial"/>
              </w:rPr>
              <w:t>10 fps arba greitesnė</w:t>
            </w:r>
          </w:p>
        </w:tc>
        <w:tc>
          <w:tcPr>
            <w:tcW w:w="1577" w:type="pct"/>
            <w:tcBorders>
              <w:top w:val="single" w:sz="4" w:space="0" w:color="auto"/>
              <w:left w:val="single" w:sz="4" w:space="0" w:color="auto"/>
              <w:bottom w:val="single" w:sz="4" w:space="0" w:color="auto"/>
              <w:right w:val="single" w:sz="4" w:space="0" w:color="auto"/>
            </w:tcBorders>
          </w:tcPr>
          <w:p w14:paraId="45455336" w14:textId="5BBD279E" w:rsidR="004C402B" w:rsidRPr="00BF4209" w:rsidRDefault="004C402B" w:rsidP="004C402B">
            <w:pPr>
              <w:spacing w:after="0" w:line="240" w:lineRule="auto"/>
              <w:rPr>
                <w:rFonts w:ascii="Arial" w:hAnsi="Arial" w:cs="Arial"/>
                <w:color w:val="000000"/>
              </w:rPr>
            </w:pPr>
          </w:p>
        </w:tc>
      </w:tr>
      <w:tr w:rsidR="004C402B" w:rsidRPr="00BF4209" w14:paraId="2772E72B"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31A16D80" w14:textId="4596B786"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8.</w:t>
            </w:r>
          </w:p>
        </w:tc>
        <w:tc>
          <w:tcPr>
            <w:tcW w:w="1557" w:type="pct"/>
            <w:tcBorders>
              <w:top w:val="single" w:sz="4" w:space="0" w:color="auto"/>
              <w:left w:val="single" w:sz="4" w:space="0" w:color="auto"/>
              <w:bottom w:val="single" w:sz="4" w:space="0" w:color="auto"/>
              <w:right w:val="single" w:sz="4" w:space="0" w:color="auto"/>
            </w:tcBorders>
          </w:tcPr>
          <w:p w14:paraId="18F2829F" w14:textId="5AEB0291" w:rsidR="004C402B" w:rsidRPr="00BF4209" w:rsidRDefault="00AA0B8B" w:rsidP="004C402B">
            <w:pPr>
              <w:spacing w:after="0" w:line="240" w:lineRule="auto"/>
              <w:rPr>
                <w:rFonts w:ascii="Arial" w:hAnsi="Arial" w:cs="Arial"/>
              </w:rPr>
            </w:pPr>
            <w:r w:rsidRPr="00BF4209">
              <w:rPr>
                <w:rFonts w:ascii="Arial" w:hAnsi="Arial" w:cs="Arial"/>
              </w:rPr>
              <w:t>Suderinamumas</w:t>
            </w:r>
          </w:p>
        </w:tc>
        <w:tc>
          <w:tcPr>
            <w:tcW w:w="1585" w:type="pct"/>
            <w:tcBorders>
              <w:top w:val="single" w:sz="4" w:space="0" w:color="auto"/>
              <w:left w:val="single" w:sz="4" w:space="0" w:color="auto"/>
              <w:bottom w:val="single" w:sz="4" w:space="0" w:color="auto"/>
              <w:right w:val="single" w:sz="4" w:space="0" w:color="auto"/>
            </w:tcBorders>
          </w:tcPr>
          <w:p w14:paraId="2A89CD4D" w14:textId="680A3F62" w:rsidR="004C402B" w:rsidRPr="00BF4209" w:rsidRDefault="00AA0B8B" w:rsidP="004C402B">
            <w:pPr>
              <w:spacing w:after="0" w:line="240" w:lineRule="auto"/>
              <w:rPr>
                <w:rFonts w:ascii="Arial" w:hAnsi="Arial" w:cs="Arial"/>
              </w:rPr>
            </w:pPr>
            <w:r w:rsidRPr="00BF4209">
              <w:rPr>
                <w:rFonts w:ascii="Arial" w:hAnsi="Arial" w:cs="Arial"/>
              </w:rPr>
              <w:t xml:space="preserve">Turi būti suderinama su tradiciniais kameros laikikliais </w:t>
            </w:r>
            <w:r w:rsidR="004C402B" w:rsidRPr="00BF4209">
              <w:rPr>
                <w:rFonts w:ascii="Arial" w:hAnsi="Arial" w:cs="Arial"/>
              </w:rPr>
              <w:t>(C-mount)</w:t>
            </w:r>
          </w:p>
        </w:tc>
        <w:tc>
          <w:tcPr>
            <w:tcW w:w="1577" w:type="pct"/>
            <w:tcBorders>
              <w:top w:val="single" w:sz="4" w:space="0" w:color="auto"/>
              <w:left w:val="single" w:sz="4" w:space="0" w:color="auto"/>
              <w:bottom w:val="single" w:sz="4" w:space="0" w:color="auto"/>
              <w:right w:val="single" w:sz="4" w:space="0" w:color="auto"/>
            </w:tcBorders>
          </w:tcPr>
          <w:p w14:paraId="0395DE04" w14:textId="02A5B47D" w:rsidR="004C402B" w:rsidRPr="00BF4209" w:rsidRDefault="004C402B" w:rsidP="004C402B">
            <w:pPr>
              <w:spacing w:after="0" w:line="240" w:lineRule="auto"/>
              <w:rPr>
                <w:rFonts w:ascii="Arial" w:hAnsi="Arial" w:cs="Arial"/>
                <w:color w:val="000000"/>
              </w:rPr>
            </w:pPr>
          </w:p>
        </w:tc>
      </w:tr>
      <w:tr w:rsidR="004C402B" w:rsidRPr="00BF4209" w14:paraId="290C6679"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4923E7F7" w14:textId="58A4C0C8"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9.</w:t>
            </w:r>
          </w:p>
        </w:tc>
        <w:tc>
          <w:tcPr>
            <w:tcW w:w="1557" w:type="pct"/>
            <w:tcBorders>
              <w:top w:val="single" w:sz="4" w:space="0" w:color="auto"/>
              <w:left w:val="single" w:sz="4" w:space="0" w:color="auto"/>
              <w:bottom w:val="single" w:sz="4" w:space="0" w:color="auto"/>
              <w:right w:val="single" w:sz="4" w:space="0" w:color="auto"/>
            </w:tcBorders>
          </w:tcPr>
          <w:p w14:paraId="0186DBFB" w14:textId="1CCF8636" w:rsidR="004C402B" w:rsidRPr="00BF4209" w:rsidRDefault="00B06929" w:rsidP="004C402B">
            <w:pPr>
              <w:spacing w:after="0" w:line="240" w:lineRule="auto"/>
              <w:rPr>
                <w:rFonts w:ascii="Arial" w:hAnsi="Arial" w:cs="Arial"/>
              </w:rPr>
            </w:pPr>
            <w:r w:rsidRPr="00BF4209">
              <w:rPr>
                <w:rFonts w:ascii="Arial" w:hAnsi="Arial" w:cs="Arial"/>
              </w:rPr>
              <w:t>Jungtis su PC</w:t>
            </w:r>
          </w:p>
        </w:tc>
        <w:tc>
          <w:tcPr>
            <w:tcW w:w="1585" w:type="pct"/>
            <w:tcBorders>
              <w:top w:val="single" w:sz="4" w:space="0" w:color="auto"/>
              <w:left w:val="single" w:sz="4" w:space="0" w:color="auto"/>
              <w:bottom w:val="single" w:sz="4" w:space="0" w:color="auto"/>
              <w:right w:val="single" w:sz="4" w:space="0" w:color="auto"/>
            </w:tcBorders>
          </w:tcPr>
          <w:p w14:paraId="2DB1D938" w14:textId="7D0FE579" w:rsidR="004C402B" w:rsidRPr="00BF4209" w:rsidRDefault="004C402B" w:rsidP="004C402B">
            <w:pPr>
              <w:spacing w:after="0" w:line="240" w:lineRule="auto"/>
              <w:rPr>
                <w:rFonts w:ascii="Arial" w:hAnsi="Arial" w:cs="Arial"/>
              </w:rPr>
            </w:pPr>
            <w:r w:rsidRPr="00BF4209">
              <w:rPr>
                <w:rFonts w:ascii="Arial" w:hAnsi="Arial" w:cs="Arial"/>
              </w:rPr>
              <w:t>USB</w:t>
            </w:r>
          </w:p>
        </w:tc>
        <w:tc>
          <w:tcPr>
            <w:tcW w:w="1577" w:type="pct"/>
            <w:tcBorders>
              <w:top w:val="single" w:sz="4" w:space="0" w:color="auto"/>
              <w:left w:val="single" w:sz="4" w:space="0" w:color="auto"/>
              <w:bottom w:val="single" w:sz="4" w:space="0" w:color="auto"/>
              <w:right w:val="single" w:sz="4" w:space="0" w:color="auto"/>
            </w:tcBorders>
          </w:tcPr>
          <w:p w14:paraId="1AE6F331" w14:textId="2A09DBF4" w:rsidR="004C402B" w:rsidRPr="00BF4209" w:rsidRDefault="004C402B" w:rsidP="004C402B">
            <w:pPr>
              <w:spacing w:after="0" w:line="240" w:lineRule="auto"/>
              <w:rPr>
                <w:rFonts w:ascii="Arial" w:hAnsi="Arial" w:cs="Arial"/>
                <w:color w:val="000000"/>
              </w:rPr>
            </w:pPr>
          </w:p>
        </w:tc>
      </w:tr>
      <w:tr w:rsidR="004C402B" w:rsidRPr="00BF4209" w14:paraId="20541D6E"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693184FA" w14:textId="7681B160"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10.</w:t>
            </w:r>
          </w:p>
        </w:tc>
        <w:tc>
          <w:tcPr>
            <w:tcW w:w="1557" w:type="pct"/>
            <w:tcBorders>
              <w:top w:val="single" w:sz="4" w:space="0" w:color="auto"/>
              <w:left w:val="single" w:sz="4" w:space="0" w:color="auto"/>
              <w:bottom w:val="single" w:sz="4" w:space="0" w:color="auto"/>
              <w:right w:val="single" w:sz="4" w:space="0" w:color="auto"/>
            </w:tcBorders>
          </w:tcPr>
          <w:p w14:paraId="2BC76328" w14:textId="60431F37" w:rsidR="004C402B" w:rsidRPr="00BF4209" w:rsidRDefault="004C402B" w:rsidP="00B06929">
            <w:pPr>
              <w:spacing w:after="0" w:line="240" w:lineRule="auto"/>
              <w:rPr>
                <w:rFonts w:ascii="Arial" w:hAnsi="Arial" w:cs="Arial"/>
              </w:rPr>
            </w:pPr>
            <w:r w:rsidRPr="00BF4209">
              <w:rPr>
                <w:rFonts w:ascii="Arial" w:hAnsi="Arial" w:cs="Arial"/>
              </w:rPr>
              <w:t>Programinė įranga</w:t>
            </w:r>
          </w:p>
        </w:tc>
        <w:tc>
          <w:tcPr>
            <w:tcW w:w="1585" w:type="pct"/>
            <w:tcBorders>
              <w:top w:val="single" w:sz="4" w:space="0" w:color="auto"/>
              <w:left w:val="single" w:sz="4" w:space="0" w:color="auto"/>
              <w:bottom w:val="single" w:sz="4" w:space="0" w:color="auto"/>
              <w:right w:val="single" w:sz="4" w:space="0" w:color="auto"/>
            </w:tcBorders>
          </w:tcPr>
          <w:p w14:paraId="36322424" w14:textId="0A115FC5" w:rsidR="00A178A4" w:rsidRPr="00BF4209" w:rsidRDefault="004850F7" w:rsidP="004C402B">
            <w:pPr>
              <w:spacing w:after="0" w:line="240" w:lineRule="auto"/>
              <w:rPr>
                <w:rFonts w:ascii="Arial" w:hAnsi="Arial" w:cs="Arial"/>
              </w:rPr>
            </w:pPr>
            <w:r w:rsidRPr="00BF4209">
              <w:rPr>
                <w:rFonts w:ascii="Arial" w:hAnsi="Arial" w:cs="Arial"/>
              </w:rPr>
              <w:t>turi būti</w:t>
            </w:r>
            <w:r w:rsidR="00A178A4" w:rsidRPr="00BF4209">
              <w:rPr>
                <w:rFonts w:ascii="Arial" w:hAnsi="Arial" w:cs="Arial"/>
              </w:rPr>
              <w:t>:</w:t>
            </w:r>
          </w:p>
          <w:p w14:paraId="7C0A8DE9" w14:textId="6BFC7F3D" w:rsidR="00A178A4" w:rsidRPr="00BF4209" w:rsidRDefault="004850F7" w:rsidP="00A178A4">
            <w:pPr>
              <w:pStyle w:val="ListParagraph"/>
              <w:numPr>
                <w:ilvl w:val="0"/>
                <w:numId w:val="28"/>
              </w:numPr>
              <w:tabs>
                <w:tab w:val="left" w:pos="463"/>
              </w:tabs>
              <w:spacing w:after="0" w:line="240" w:lineRule="auto"/>
              <w:ind w:left="38" w:firstLine="0"/>
              <w:rPr>
                <w:rFonts w:ascii="Arial" w:hAnsi="Arial" w:cs="Arial"/>
              </w:rPr>
            </w:pPr>
            <w:r w:rsidRPr="00BF4209">
              <w:rPr>
                <w:rFonts w:ascii="Arial" w:hAnsi="Arial" w:cs="Arial"/>
              </w:rPr>
              <w:t>skirta fazės paviršiaus registravimui</w:t>
            </w:r>
            <w:r w:rsidR="00DF6BB8" w:rsidRPr="00BF4209">
              <w:rPr>
                <w:rFonts w:ascii="Arial" w:hAnsi="Arial" w:cs="Arial"/>
              </w:rPr>
              <w:t>;</w:t>
            </w:r>
          </w:p>
          <w:p w14:paraId="788DDAC4" w14:textId="7987449F" w:rsidR="00A178A4" w:rsidRPr="00BF4209" w:rsidRDefault="004850F7" w:rsidP="00A178A4">
            <w:pPr>
              <w:pStyle w:val="ListParagraph"/>
              <w:numPr>
                <w:ilvl w:val="0"/>
                <w:numId w:val="28"/>
              </w:numPr>
              <w:tabs>
                <w:tab w:val="left" w:pos="463"/>
              </w:tabs>
              <w:spacing w:after="0" w:line="240" w:lineRule="auto"/>
              <w:ind w:left="38" w:firstLine="0"/>
              <w:rPr>
                <w:rFonts w:ascii="Arial" w:hAnsi="Arial" w:cs="Arial"/>
              </w:rPr>
            </w:pPr>
            <w:r w:rsidRPr="00BF4209">
              <w:rPr>
                <w:rFonts w:ascii="Arial" w:hAnsi="Arial" w:cs="Arial"/>
              </w:rPr>
              <w:t xml:space="preserve">leidžianti pasiekti visus </w:t>
            </w:r>
            <w:r w:rsidR="00DF6BB8" w:rsidRPr="00BF4209">
              <w:rPr>
                <w:rFonts w:ascii="Arial" w:hAnsi="Arial" w:cs="Arial"/>
              </w:rPr>
              <w:t xml:space="preserve">šioje lentelėje </w:t>
            </w:r>
            <w:r w:rsidRPr="00BF4209">
              <w:rPr>
                <w:rFonts w:ascii="Arial" w:hAnsi="Arial" w:cs="Arial"/>
              </w:rPr>
              <w:t>aukščiau pateiktus parametrus</w:t>
            </w:r>
            <w:r w:rsidR="00DF6BB8" w:rsidRPr="00BF4209">
              <w:rPr>
                <w:rFonts w:ascii="Arial" w:hAnsi="Arial" w:cs="Arial"/>
              </w:rPr>
              <w:t>;</w:t>
            </w:r>
          </w:p>
          <w:p w14:paraId="14C70CD0" w14:textId="77777777" w:rsidR="00DF6BB8" w:rsidRPr="00BF4209" w:rsidRDefault="00DF6BB8" w:rsidP="00A178A4">
            <w:pPr>
              <w:pStyle w:val="ListParagraph"/>
              <w:numPr>
                <w:ilvl w:val="0"/>
                <w:numId w:val="28"/>
              </w:numPr>
              <w:tabs>
                <w:tab w:val="left" w:pos="463"/>
              </w:tabs>
              <w:spacing w:after="0" w:line="240" w:lineRule="auto"/>
              <w:ind w:left="38" w:firstLine="0"/>
              <w:rPr>
                <w:rFonts w:ascii="Arial" w:hAnsi="Arial" w:cs="Arial"/>
              </w:rPr>
            </w:pPr>
            <w:r w:rsidRPr="00BF4209">
              <w:rPr>
                <w:rFonts w:ascii="Arial" w:hAnsi="Arial" w:cs="Arial"/>
              </w:rPr>
              <w:t xml:space="preserve">leidžianti </w:t>
            </w:r>
            <w:r w:rsidR="004850F7" w:rsidRPr="00BF4209">
              <w:rPr>
                <w:rFonts w:ascii="Arial" w:hAnsi="Arial" w:cs="Arial"/>
              </w:rPr>
              <w:t>valdyti kamerą (ekspoziciją ir kt.)</w:t>
            </w:r>
            <w:r w:rsidRPr="00BF4209">
              <w:rPr>
                <w:rFonts w:ascii="Arial" w:hAnsi="Arial" w:cs="Arial"/>
              </w:rPr>
              <w:t>;</w:t>
            </w:r>
          </w:p>
          <w:p w14:paraId="1B33C46F" w14:textId="75F8946F" w:rsidR="004C402B" w:rsidRPr="00BF4209" w:rsidRDefault="004850F7" w:rsidP="00A178A4">
            <w:pPr>
              <w:pStyle w:val="ListParagraph"/>
              <w:numPr>
                <w:ilvl w:val="0"/>
                <w:numId w:val="28"/>
              </w:numPr>
              <w:tabs>
                <w:tab w:val="left" w:pos="463"/>
              </w:tabs>
              <w:spacing w:after="0" w:line="240" w:lineRule="auto"/>
              <w:ind w:left="38" w:firstLine="0"/>
              <w:rPr>
                <w:rFonts w:ascii="Arial" w:hAnsi="Arial" w:cs="Arial"/>
              </w:rPr>
            </w:pPr>
            <w:r w:rsidRPr="00BF4209">
              <w:rPr>
                <w:rFonts w:ascii="Arial" w:hAnsi="Arial" w:cs="Arial"/>
              </w:rPr>
              <w:t>leidžianti registruoti bangos fronto metriką (fazės žemėlapiai, RMS vertė, P-V</w:t>
            </w:r>
            <w:r w:rsidR="00DF6BB8" w:rsidRPr="00BF4209">
              <w:rPr>
                <w:rFonts w:ascii="Arial" w:hAnsi="Arial" w:cs="Arial"/>
              </w:rPr>
              <w:t xml:space="preserve"> vertės)</w:t>
            </w:r>
          </w:p>
        </w:tc>
        <w:tc>
          <w:tcPr>
            <w:tcW w:w="1577" w:type="pct"/>
            <w:tcBorders>
              <w:top w:val="single" w:sz="4" w:space="0" w:color="auto"/>
              <w:left w:val="single" w:sz="4" w:space="0" w:color="auto"/>
              <w:bottom w:val="single" w:sz="4" w:space="0" w:color="auto"/>
              <w:right w:val="single" w:sz="4" w:space="0" w:color="auto"/>
            </w:tcBorders>
          </w:tcPr>
          <w:p w14:paraId="2C039411" w14:textId="5747F07D" w:rsidR="004C402B" w:rsidRPr="00BF4209" w:rsidRDefault="004C402B" w:rsidP="004C402B">
            <w:pPr>
              <w:spacing w:after="0" w:line="240" w:lineRule="auto"/>
              <w:rPr>
                <w:rFonts w:ascii="Arial" w:hAnsi="Arial" w:cs="Arial"/>
                <w:color w:val="000000"/>
              </w:rPr>
            </w:pPr>
          </w:p>
        </w:tc>
      </w:tr>
      <w:tr w:rsidR="004C402B" w:rsidRPr="00BF4209" w14:paraId="092497E7"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0E9E42C0" w14:textId="6C22DB74" w:rsidR="004C402B" w:rsidRPr="00BF4209" w:rsidRDefault="004C402B" w:rsidP="004C402B">
            <w:pPr>
              <w:spacing w:after="0" w:line="240" w:lineRule="auto"/>
              <w:jc w:val="center"/>
              <w:rPr>
                <w:rFonts w:ascii="Arial" w:hAnsi="Arial" w:cs="Arial"/>
                <w:color w:val="000000"/>
              </w:rPr>
            </w:pPr>
            <w:r w:rsidRPr="00BF4209">
              <w:rPr>
                <w:rFonts w:ascii="Arial" w:hAnsi="Arial" w:cs="Arial"/>
                <w:color w:val="000000"/>
              </w:rPr>
              <w:t>11.</w:t>
            </w:r>
          </w:p>
        </w:tc>
        <w:tc>
          <w:tcPr>
            <w:tcW w:w="1557" w:type="pct"/>
            <w:tcBorders>
              <w:top w:val="single" w:sz="4" w:space="0" w:color="auto"/>
              <w:left w:val="single" w:sz="4" w:space="0" w:color="auto"/>
              <w:bottom w:val="single" w:sz="4" w:space="0" w:color="auto"/>
              <w:right w:val="single" w:sz="4" w:space="0" w:color="auto"/>
            </w:tcBorders>
          </w:tcPr>
          <w:p w14:paraId="687377B8" w14:textId="03C310F4" w:rsidR="004C402B" w:rsidRPr="00BF4209" w:rsidRDefault="00BF4209" w:rsidP="00BF4209">
            <w:pPr>
              <w:pStyle w:val="CommentText"/>
              <w:rPr>
                <w:rFonts w:ascii="Arial" w:hAnsi="Arial" w:cs="Arial"/>
                <w:sz w:val="22"/>
                <w:szCs w:val="22"/>
              </w:rPr>
            </w:pPr>
            <w:r w:rsidRPr="00BF4209">
              <w:rPr>
                <w:rFonts w:ascii="Arial" w:hAnsi="Arial" w:cs="Arial"/>
                <w:sz w:val="22"/>
                <w:szCs w:val="22"/>
              </w:rPr>
              <w:t>Sistemos kalibravimo elementas</w:t>
            </w:r>
            <w:r w:rsidR="00B06929" w:rsidRPr="00BF4209">
              <w:rPr>
                <w:rFonts w:ascii="Arial" w:hAnsi="Arial" w:cs="Arial"/>
                <w:sz w:val="22"/>
                <w:szCs w:val="22"/>
                <w:lang w:val="en-US"/>
              </w:rPr>
              <w:t>*</w:t>
            </w:r>
          </w:p>
        </w:tc>
        <w:tc>
          <w:tcPr>
            <w:tcW w:w="1585" w:type="pct"/>
            <w:tcBorders>
              <w:top w:val="single" w:sz="4" w:space="0" w:color="auto"/>
              <w:left w:val="single" w:sz="4" w:space="0" w:color="auto"/>
              <w:bottom w:val="single" w:sz="4" w:space="0" w:color="auto"/>
              <w:right w:val="single" w:sz="4" w:space="0" w:color="auto"/>
            </w:tcBorders>
          </w:tcPr>
          <w:p w14:paraId="30C4C1FC" w14:textId="1CE6B33F" w:rsidR="004C402B" w:rsidRPr="00BF4209" w:rsidRDefault="0033019C" w:rsidP="004C402B">
            <w:pPr>
              <w:spacing w:after="0" w:line="240" w:lineRule="auto"/>
              <w:rPr>
                <w:rFonts w:ascii="Arial" w:hAnsi="Arial" w:cs="Arial"/>
              </w:rPr>
            </w:pPr>
            <w:r w:rsidRPr="00BF4209">
              <w:rPr>
                <w:rFonts w:ascii="Arial" w:hAnsi="Arial" w:cs="Arial"/>
              </w:rPr>
              <w:t xml:space="preserve">Kalibracinis etalonas su fazės pokyčiu sistemos </w:t>
            </w:r>
            <w:r w:rsidR="00324F48" w:rsidRPr="00BF4209">
              <w:rPr>
                <w:rFonts w:ascii="Arial" w:hAnsi="Arial" w:cs="Arial"/>
              </w:rPr>
              <w:t>kalibravimui</w:t>
            </w:r>
          </w:p>
        </w:tc>
        <w:tc>
          <w:tcPr>
            <w:tcW w:w="1577" w:type="pct"/>
            <w:tcBorders>
              <w:top w:val="single" w:sz="4" w:space="0" w:color="auto"/>
              <w:left w:val="single" w:sz="4" w:space="0" w:color="auto"/>
              <w:bottom w:val="single" w:sz="4" w:space="0" w:color="auto"/>
              <w:right w:val="single" w:sz="4" w:space="0" w:color="auto"/>
            </w:tcBorders>
          </w:tcPr>
          <w:p w14:paraId="0752A8DB" w14:textId="7DE1DBE0" w:rsidR="004C402B" w:rsidRPr="00BF4209" w:rsidRDefault="004C402B" w:rsidP="004C402B">
            <w:pPr>
              <w:spacing w:after="0" w:line="240" w:lineRule="auto"/>
              <w:rPr>
                <w:rFonts w:ascii="Arial" w:hAnsi="Arial" w:cs="Arial"/>
                <w:color w:val="000000"/>
              </w:rPr>
            </w:pPr>
          </w:p>
        </w:tc>
      </w:tr>
      <w:tr w:rsidR="00A432A5" w:rsidRPr="00BF4209" w14:paraId="2B61F552"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6D3DEF3C" w14:textId="4D5A001E" w:rsidR="00A432A5" w:rsidRPr="00BF4209" w:rsidRDefault="00A432A5" w:rsidP="004C402B">
            <w:pPr>
              <w:spacing w:after="0" w:line="240" w:lineRule="auto"/>
              <w:jc w:val="center"/>
              <w:rPr>
                <w:rFonts w:ascii="Arial" w:hAnsi="Arial" w:cs="Arial"/>
                <w:color w:val="000000"/>
              </w:rPr>
            </w:pPr>
            <w:r>
              <w:rPr>
                <w:rFonts w:ascii="Arial" w:hAnsi="Arial" w:cs="Arial"/>
                <w:color w:val="000000"/>
              </w:rPr>
              <w:t>12.</w:t>
            </w:r>
          </w:p>
        </w:tc>
        <w:tc>
          <w:tcPr>
            <w:tcW w:w="1557" w:type="pct"/>
            <w:tcBorders>
              <w:top w:val="single" w:sz="4" w:space="0" w:color="auto"/>
              <w:left w:val="single" w:sz="4" w:space="0" w:color="auto"/>
              <w:bottom w:val="single" w:sz="4" w:space="0" w:color="auto"/>
              <w:right w:val="single" w:sz="4" w:space="0" w:color="auto"/>
            </w:tcBorders>
          </w:tcPr>
          <w:p w14:paraId="7C0FCCE0" w14:textId="571454E7" w:rsidR="00A432A5" w:rsidRPr="00BF4209" w:rsidRDefault="00D559AD" w:rsidP="00BF4209">
            <w:pPr>
              <w:pStyle w:val="CommentText"/>
              <w:rPr>
                <w:rFonts w:ascii="Arial" w:hAnsi="Arial" w:cs="Arial"/>
                <w:sz w:val="22"/>
                <w:szCs w:val="22"/>
              </w:rPr>
            </w:pPr>
            <w:r w:rsidRPr="00D559AD">
              <w:rPr>
                <w:rFonts w:ascii="Arial" w:hAnsi="Arial" w:cs="Arial"/>
                <w:sz w:val="22"/>
                <w:szCs w:val="22"/>
              </w:rPr>
              <w:t>CE (</w:t>
            </w:r>
            <w:r w:rsidRPr="00D559AD">
              <w:rPr>
                <w:rFonts w:ascii="Arial" w:hAnsi="Arial" w:cs="Arial"/>
                <w:i/>
                <w:iCs/>
                <w:sz w:val="22"/>
                <w:szCs w:val="22"/>
              </w:rPr>
              <w:t>Conformité Européene</w:t>
            </w:r>
            <w:r w:rsidRPr="00D559AD">
              <w:rPr>
                <w:rFonts w:ascii="Arial" w:hAnsi="Arial" w:cs="Arial"/>
                <w:sz w:val="22"/>
                <w:szCs w:val="22"/>
              </w:rPr>
              <w:t>) atitiktis</w:t>
            </w:r>
            <w:r w:rsidR="0024101A">
              <w:rPr>
                <w:rFonts w:ascii="Arial" w:hAnsi="Arial" w:cs="Arial"/>
                <w:sz w:val="22"/>
                <w:szCs w:val="22"/>
              </w:rPr>
              <w:t>*</w:t>
            </w:r>
          </w:p>
        </w:tc>
        <w:tc>
          <w:tcPr>
            <w:tcW w:w="1585" w:type="pct"/>
            <w:tcBorders>
              <w:top w:val="single" w:sz="4" w:space="0" w:color="auto"/>
              <w:left w:val="single" w:sz="4" w:space="0" w:color="auto"/>
              <w:bottom w:val="single" w:sz="4" w:space="0" w:color="auto"/>
              <w:right w:val="single" w:sz="4" w:space="0" w:color="auto"/>
            </w:tcBorders>
          </w:tcPr>
          <w:p w14:paraId="0533A5CA" w14:textId="655210A8" w:rsidR="00A432A5" w:rsidRPr="00BF4209" w:rsidRDefault="00A1542A" w:rsidP="004C402B">
            <w:pPr>
              <w:spacing w:after="0" w:line="240" w:lineRule="auto"/>
              <w:rPr>
                <w:rFonts w:ascii="Arial" w:hAnsi="Arial" w:cs="Arial"/>
              </w:rPr>
            </w:pPr>
            <w:r>
              <w:rPr>
                <w:rFonts w:ascii="Arial" w:hAnsi="Arial" w:cs="Arial"/>
              </w:rPr>
              <w:t xml:space="preserve">Įranga </w:t>
            </w:r>
            <w:r w:rsidR="007563FF" w:rsidRPr="007563FF">
              <w:rPr>
                <w:rFonts w:ascii="Arial" w:hAnsi="Arial" w:cs="Arial"/>
              </w:rPr>
              <w:t>turi būti paženklinta CE ženklu</w:t>
            </w:r>
          </w:p>
        </w:tc>
        <w:tc>
          <w:tcPr>
            <w:tcW w:w="1577" w:type="pct"/>
            <w:tcBorders>
              <w:top w:val="single" w:sz="4" w:space="0" w:color="auto"/>
              <w:left w:val="single" w:sz="4" w:space="0" w:color="auto"/>
              <w:bottom w:val="single" w:sz="4" w:space="0" w:color="auto"/>
              <w:right w:val="single" w:sz="4" w:space="0" w:color="auto"/>
            </w:tcBorders>
          </w:tcPr>
          <w:p w14:paraId="296BE5F7" w14:textId="77777777" w:rsidR="00A432A5" w:rsidRPr="00BF4209" w:rsidRDefault="00A432A5" w:rsidP="004C402B">
            <w:pPr>
              <w:spacing w:after="0" w:line="240" w:lineRule="auto"/>
              <w:rPr>
                <w:rFonts w:ascii="Arial" w:hAnsi="Arial" w:cs="Arial"/>
                <w:color w:val="000000"/>
              </w:rPr>
            </w:pPr>
          </w:p>
        </w:tc>
      </w:tr>
      <w:tr w:rsidR="00A27FB5" w:rsidRPr="00BF4209" w14:paraId="40FB9405" w14:textId="77777777" w:rsidTr="00B06929">
        <w:tc>
          <w:tcPr>
            <w:tcW w:w="280" w:type="pct"/>
            <w:tcBorders>
              <w:top w:val="single" w:sz="4" w:space="0" w:color="auto"/>
              <w:left w:val="single" w:sz="4" w:space="0" w:color="auto"/>
              <w:bottom w:val="single" w:sz="4" w:space="0" w:color="auto"/>
              <w:right w:val="single" w:sz="4" w:space="0" w:color="auto"/>
            </w:tcBorders>
            <w:vAlign w:val="center"/>
          </w:tcPr>
          <w:p w14:paraId="286BE29C" w14:textId="347496B3" w:rsidR="00A27FB5" w:rsidRPr="00BF4209" w:rsidRDefault="00A27FB5" w:rsidP="00FB1ABF">
            <w:pPr>
              <w:spacing w:after="0" w:line="240" w:lineRule="auto"/>
              <w:jc w:val="center"/>
              <w:rPr>
                <w:rFonts w:ascii="Arial" w:hAnsi="Arial" w:cs="Arial"/>
                <w:color w:val="000000"/>
              </w:rPr>
            </w:pPr>
            <w:r w:rsidRPr="00BF4209">
              <w:rPr>
                <w:rFonts w:ascii="Arial" w:hAnsi="Arial" w:cs="Arial"/>
                <w:color w:val="000000"/>
              </w:rPr>
              <w:t>1</w:t>
            </w:r>
            <w:r w:rsidR="00A432A5">
              <w:rPr>
                <w:rFonts w:ascii="Arial" w:hAnsi="Arial" w:cs="Arial"/>
                <w:color w:val="000000"/>
              </w:rPr>
              <w:t>3</w:t>
            </w:r>
            <w:r w:rsidRPr="00BF4209">
              <w:rPr>
                <w:rFonts w:ascii="Arial" w:hAnsi="Arial" w:cs="Arial"/>
                <w:color w:val="000000"/>
              </w:rPr>
              <w:t>.</w:t>
            </w:r>
          </w:p>
        </w:tc>
        <w:tc>
          <w:tcPr>
            <w:tcW w:w="1557" w:type="pct"/>
            <w:tcBorders>
              <w:top w:val="single" w:sz="4" w:space="0" w:color="auto"/>
              <w:left w:val="single" w:sz="4" w:space="0" w:color="auto"/>
              <w:bottom w:val="single" w:sz="4" w:space="0" w:color="auto"/>
              <w:right w:val="single" w:sz="4" w:space="0" w:color="auto"/>
            </w:tcBorders>
          </w:tcPr>
          <w:p w14:paraId="4DE14081" w14:textId="3BE8F1FA" w:rsidR="00A27FB5" w:rsidRPr="00BF4209" w:rsidRDefault="00A27FB5" w:rsidP="00A27FB5">
            <w:pPr>
              <w:spacing w:after="0" w:line="240" w:lineRule="auto"/>
              <w:rPr>
                <w:rFonts w:ascii="Arial" w:hAnsi="Arial" w:cs="Arial"/>
                <w:i/>
                <w:iCs/>
                <w:color w:val="FF0000"/>
                <w:lang w:val="en-US"/>
              </w:rPr>
            </w:pPr>
            <w:r w:rsidRPr="00BF4209">
              <w:rPr>
                <w:rFonts w:ascii="Arial" w:hAnsi="Arial" w:cs="Arial"/>
              </w:rPr>
              <w:t>Garantija</w:t>
            </w:r>
            <w:r w:rsidR="004C402B" w:rsidRPr="00BF4209">
              <w:rPr>
                <w:rFonts w:ascii="Arial" w:hAnsi="Arial" w:cs="Arial"/>
                <w:lang w:val="en-US"/>
              </w:rPr>
              <w:t>*</w:t>
            </w:r>
          </w:p>
        </w:tc>
        <w:tc>
          <w:tcPr>
            <w:tcW w:w="1585" w:type="pct"/>
            <w:tcBorders>
              <w:top w:val="single" w:sz="4" w:space="0" w:color="auto"/>
              <w:left w:val="single" w:sz="4" w:space="0" w:color="auto"/>
              <w:bottom w:val="single" w:sz="4" w:space="0" w:color="auto"/>
              <w:right w:val="single" w:sz="4" w:space="0" w:color="auto"/>
            </w:tcBorders>
          </w:tcPr>
          <w:p w14:paraId="557479CA" w14:textId="580383B7" w:rsidR="00A27FB5" w:rsidRPr="00BF4209" w:rsidRDefault="004C402B" w:rsidP="004C402B">
            <w:pPr>
              <w:spacing w:after="0" w:line="240" w:lineRule="auto"/>
              <w:rPr>
                <w:rFonts w:ascii="Arial" w:hAnsi="Arial" w:cs="Arial"/>
                <w:i/>
                <w:iCs/>
                <w:color w:val="FF0000"/>
              </w:rPr>
            </w:pPr>
            <w:r w:rsidRPr="00BF4209">
              <w:rPr>
                <w:rFonts w:ascii="Arial" w:hAnsi="Arial" w:cs="Arial"/>
              </w:rPr>
              <w:t xml:space="preserve">Ne mažiau kaip </w:t>
            </w:r>
            <w:r w:rsidR="00A27FB5" w:rsidRPr="00BF4209">
              <w:rPr>
                <w:rFonts w:ascii="Arial" w:hAnsi="Arial" w:cs="Arial"/>
              </w:rPr>
              <w:t xml:space="preserve">12 mėnesių </w:t>
            </w:r>
          </w:p>
        </w:tc>
        <w:tc>
          <w:tcPr>
            <w:tcW w:w="1577" w:type="pct"/>
            <w:tcBorders>
              <w:top w:val="single" w:sz="4" w:space="0" w:color="auto"/>
              <w:left w:val="single" w:sz="4" w:space="0" w:color="auto"/>
              <w:bottom w:val="single" w:sz="4" w:space="0" w:color="auto"/>
              <w:right w:val="single" w:sz="4" w:space="0" w:color="auto"/>
            </w:tcBorders>
          </w:tcPr>
          <w:p w14:paraId="70712DEB" w14:textId="77777777" w:rsidR="00A27FB5" w:rsidRPr="00BF4209" w:rsidRDefault="00A27FB5" w:rsidP="00A27FB5">
            <w:pPr>
              <w:spacing w:after="0" w:line="240" w:lineRule="auto"/>
              <w:rPr>
                <w:rFonts w:ascii="Arial" w:hAnsi="Arial" w:cs="Arial"/>
                <w:color w:val="000000"/>
              </w:rPr>
            </w:pPr>
          </w:p>
        </w:tc>
      </w:tr>
    </w:tbl>
    <w:p w14:paraId="39E6397A" w14:textId="28CC0047" w:rsidR="001164D5" w:rsidRPr="00BF4209" w:rsidRDefault="00460AF2" w:rsidP="00F2412D">
      <w:pPr>
        <w:spacing w:after="0"/>
        <w:jc w:val="both"/>
        <w:rPr>
          <w:rFonts w:ascii="Arial" w:hAnsi="Arial" w:cs="Arial"/>
          <w:b/>
          <w:snapToGrid w:val="0"/>
        </w:rPr>
      </w:pPr>
      <w:r>
        <w:rPr>
          <w:rFonts w:ascii="Arial" w:hAnsi="Arial" w:cs="Arial"/>
          <w:b/>
          <w:bCs/>
          <w:color w:val="000000" w:themeColor="text1"/>
        </w:rPr>
        <w:t>**</w:t>
      </w:r>
      <w:r w:rsidR="00A311D5" w:rsidRPr="00BF4209">
        <w:rPr>
          <w:rFonts w:ascii="Arial" w:hAnsi="Arial" w:cs="Arial"/>
          <w:b/>
          <w:bCs/>
          <w:color w:val="000000" w:themeColor="text1"/>
        </w:rPr>
        <w:t>Pastaba</w:t>
      </w:r>
      <w:r w:rsidR="00A311D5" w:rsidRPr="00BF4209">
        <w:rPr>
          <w:rFonts w:ascii="Arial" w:hAnsi="Arial" w:cs="Arial"/>
          <w:color w:val="000000" w:themeColor="text1"/>
        </w:rPr>
        <w:t xml:space="preserve">: </w:t>
      </w:r>
      <w:r w:rsidR="001164D5" w:rsidRPr="00BF4209">
        <w:rPr>
          <w:rFonts w:ascii="Arial" w:hAnsi="Arial" w:cs="Arial"/>
          <w:b/>
          <w:snapToGrid w:val="0"/>
          <w:color w:val="000000" w:themeColor="text1"/>
        </w:rPr>
        <w:t>P</w:t>
      </w:r>
      <w:r w:rsidR="001164D5" w:rsidRPr="00BF4209">
        <w:rPr>
          <w:rFonts w:ascii="Arial" w:hAnsi="Arial" w:cs="Arial"/>
          <w:b/>
          <w:snapToGrid w:val="0"/>
        </w:rPr>
        <w:t>ateikti kartu su pasiūlymu siūlomos įrangos techninius parametrus, išskyrus pažymėtus *</w:t>
      </w:r>
      <w:r w:rsidR="00BF4209" w:rsidRPr="00BF4209">
        <w:rPr>
          <w:rFonts w:ascii="Arial" w:hAnsi="Arial" w:cs="Arial"/>
          <w:b/>
          <w:snapToGrid w:val="0"/>
        </w:rPr>
        <w:t xml:space="preserve"> (žvaigždute)</w:t>
      </w:r>
      <w:r w:rsidR="001164D5" w:rsidRPr="00BF4209">
        <w:rPr>
          <w:rFonts w:ascii="Arial" w:hAnsi="Arial" w:cs="Arial"/>
          <w:b/>
          <w:snapToGrid w:val="0"/>
        </w:rPr>
        <w:t>, patikimai patvirtinančius dokumentus (pvz.</w:t>
      </w:r>
      <w:r w:rsidR="00C27D98">
        <w:rPr>
          <w:rFonts w:ascii="Arial" w:hAnsi="Arial" w:cs="Arial"/>
          <w:b/>
          <w:snapToGrid w:val="0"/>
        </w:rPr>
        <w:t>,</w:t>
      </w:r>
      <w:r w:rsidR="001164D5" w:rsidRPr="00BF4209">
        <w:rPr>
          <w:rFonts w:ascii="Arial" w:hAnsi="Arial" w:cs="Arial"/>
          <w:b/>
          <w:snapToGrid w:val="0"/>
        </w:rPr>
        <w:t xml:space="preserve"> gamintojo prekės aprašymas</w:t>
      </w:r>
      <w:r w:rsidR="0033019C" w:rsidRPr="00BF4209">
        <w:rPr>
          <w:rFonts w:ascii="Arial" w:hAnsi="Arial" w:cs="Arial"/>
          <w:b/>
          <w:snapToGrid w:val="0"/>
        </w:rPr>
        <w:t>,</w:t>
      </w:r>
      <w:r w:rsidR="001164D5" w:rsidRPr="00BF4209">
        <w:rPr>
          <w:rFonts w:ascii="Arial" w:hAnsi="Arial" w:cs="Arial"/>
          <w:b/>
          <w:snapToGrid w:val="0"/>
        </w:rPr>
        <w:t xml:space="preserve"> internetinė nuoroda į gamintojo psl.</w:t>
      </w:r>
      <w:r w:rsidR="0033019C" w:rsidRPr="00BF4209">
        <w:rPr>
          <w:rFonts w:ascii="Arial" w:hAnsi="Arial" w:cs="Arial"/>
          <w:b/>
          <w:snapToGrid w:val="0"/>
        </w:rPr>
        <w:t xml:space="preserve"> arba kiti lygiaverčiai dokumentai</w:t>
      </w:r>
      <w:r w:rsidR="001164D5" w:rsidRPr="00BF4209">
        <w:rPr>
          <w:rFonts w:ascii="Arial" w:hAnsi="Arial" w:cs="Arial"/>
          <w:b/>
          <w:snapToGrid w:val="0"/>
        </w:rPr>
        <w:t>)</w:t>
      </w:r>
      <w:r w:rsidR="00F2412D" w:rsidRPr="00BF4209">
        <w:rPr>
          <w:rFonts w:ascii="Arial" w:hAnsi="Arial" w:cs="Arial"/>
          <w:b/>
          <w:snapToGrid w:val="0"/>
        </w:rPr>
        <w:t>.</w:t>
      </w:r>
    </w:p>
    <w:sectPr w:rsidR="001164D5" w:rsidRPr="00BF4209"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6912" w14:textId="77777777" w:rsidR="002A30E4" w:rsidRDefault="002A30E4" w:rsidP="00682323">
      <w:pPr>
        <w:spacing w:after="0" w:line="240" w:lineRule="auto"/>
      </w:pPr>
      <w:r>
        <w:separator/>
      </w:r>
    </w:p>
  </w:endnote>
  <w:endnote w:type="continuationSeparator" w:id="0">
    <w:p w14:paraId="289F9127" w14:textId="77777777" w:rsidR="002A30E4" w:rsidRDefault="002A30E4" w:rsidP="00682323">
      <w:pPr>
        <w:spacing w:after="0" w:line="240" w:lineRule="auto"/>
      </w:pPr>
      <w:r>
        <w:continuationSeparator/>
      </w:r>
    </w:p>
  </w:endnote>
  <w:endnote w:type="continuationNotice" w:id="1">
    <w:p w14:paraId="66E8FBC7" w14:textId="77777777" w:rsidR="004D13C9" w:rsidRDefault="004D13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F976" w14:textId="77777777" w:rsidR="002A30E4" w:rsidRDefault="002A30E4" w:rsidP="00682323">
      <w:pPr>
        <w:spacing w:after="0" w:line="240" w:lineRule="auto"/>
      </w:pPr>
      <w:r>
        <w:separator/>
      </w:r>
    </w:p>
  </w:footnote>
  <w:footnote w:type="continuationSeparator" w:id="0">
    <w:p w14:paraId="56BA1382" w14:textId="77777777" w:rsidR="002A30E4" w:rsidRDefault="002A30E4" w:rsidP="00682323">
      <w:pPr>
        <w:spacing w:after="0" w:line="240" w:lineRule="auto"/>
      </w:pPr>
      <w:r>
        <w:continuationSeparator/>
      </w:r>
    </w:p>
  </w:footnote>
  <w:footnote w:type="continuationNotice" w:id="1">
    <w:p w14:paraId="5F4BDA04" w14:textId="77777777" w:rsidR="004D13C9" w:rsidRDefault="004D13C9">
      <w:pPr>
        <w:spacing w:after="0" w:line="240" w:lineRule="auto"/>
      </w:pPr>
    </w:p>
  </w:footnote>
  <w:footnote w:id="2">
    <w:p w14:paraId="0E122AA1" w14:textId="383AEFC4" w:rsidR="00455D3D" w:rsidRPr="0062290E" w:rsidRDefault="00455D3D" w:rsidP="0070330A">
      <w:pPr>
        <w:pStyle w:val="FootnoteText"/>
        <w:jc w:val="both"/>
        <w:rPr>
          <w:rFonts w:ascii="Arial" w:hAnsi="Arial" w:cs="Arial"/>
          <w:sz w:val="16"/>
          <w:szCs w:val="16"/>
        </w:rPr>
      </w:pPr>
      <w:r w:rsidRPr="0062290E">
        <w:rPr>
          <w:rStyle w:val="FootnoteReference"/>
          <w:rFonts w:ascii="Arial" w:hAnsi="Arial" w:cs="Arial"/>
          <w:sz w:val="16"/>
          <w:szCs w:val="16"/>
        </w:rPr>
        <w:footnoteRef/>
      </w:r>
      <w:r w:rsidRPr="0062290E">
        <w:rPr>
          <w:rFonts w:ascii="Arial" w:hAnsi="Arial" w:cs="Arial"/>
          <w:sz w:val="16"/>
          <w:szCs w:val="16"/>
        </w:rPr>
        <w:t>Lygiaverčiu laikomas pirkimo objektas, kurio savybės nėra prastesnės (t.</w:t>
      </w:r>
      <w:r w:rsidR="006F3666" w:rsidRPr="0062290E">
        <w:rPr>
          <w:rFonts w:ascii="Arial" w:hAnsi="Arial" w:cs="Arial"/>
          <w:sz w:val="16"/>
          <w:szCs w:val="16"/>
        </w:rPr>
        <w:t xml:space="preserve"> </w:t>
      </w:r>
      <w:r w:rsidRPr="0062290E">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62290E" w:rsidRDefault="00455D3D" w:rsidP="0070330A">
      <w:pPr>
        <w:pStyle w:val="FootnoteText"/>
        <w:jc w:val="both"/>
        <w:rPr>
          <w:rFonts w:ascii="Arial" w:hAnsi="Arial" w:cs="Arial"/>
          <w:sz w:val="16"/>
          <w:szCs w:val="16"/>
        </w:rPr>
      </w:pPr>
      <w:r w:rsidRPr="0062290E">
        <w:rPr>
          <w:rFonts w:ascii="Arial" w:hAnsi="Arial" w:cs="Arial"/>
          <w:sz w:val="16"/>
          <w:szCs w:val="16"/>
        </w:rPr>
        <w:t>•     neatliekant papildomų sąveikaujančių elementų pakeitimų;</w:t>
      </w:r>
    </w:p>
    <w:p w14:paraId="3CD5A5FE" w14:textId="77777777" w:rsidR="00455D3D" w:rsidRPr="0062290E" w:rsidRDefault="00455D3D" w:rsidP="0070330A">
      <w:pPr>
        <w:pStyle w:val="FootnoteText"/>
        <w:jc w:val="both"/>
        <w:rPr>
          <w:rFonts w:ascii="Arial" w:hAnsi="Arial" w:cs="Arial"/>
          <w:sz w:val="16"/>
          <w:szCs w:val="16"/>
        </w:rPr>
      </w:pPr>
      <w:r w:rsidRPr="0062290E">
        <w:rPr>
          <w:rFonts w:ascii="Arial" w:hAnsi="Arial" w:cs="Arial"/>
          <w:sz w:val="16"/>
          <w:szCs w:val="16"/>
        </w:rPr>
        <w:t>•    panaudojimas neturės įtakos sąveikaujančių elementų greitesniam susidėvėjimui, gedimams ir (ar) garantijos praradimui;</w:t>
      </w:r>
    </w:p>
    <w:p w14:paraId="6B4DC801" w14:textId="77777777" w:rsidR="00455D3D" w:rsidRPr="0062290E" w:rsidRDefault="00455D3D" w:rsidP="0070330A">
      <w:pPr>
        <w:pStyle w:val="FootnoteText"/>
        <w:jc w:val="both"/>
        <w:rPr>
          <w:rFonts w:ascii="Arial" w:hAnsi="Arial" w:cs="Arial"/>
          <w:sz w:val="16"/>
          <w:szCs w:val="16"/>
        </w:rPr>
      </w:pPr>
      <w:r w:rsidRPr="0070330A">
        <w:rPr>
          <w:rFonts w:ascii="Times New Roman" w:hAnsi="Times New Roman" w:cs="Times New Roman"/>
          <w:sz w:val="16"/>
          <w:szCs w:val="16"/>
        </w:rPr>
        <w:t xml:space="preserve">•     </w:t>
      </w:r>
      <w:r w:rsidRPr="0062290E">
        <w:rPr>
          <w:rFonts w:ascii="Arial" w:hAnsi="Arial" w:cs="Arial"/>
          <w:sz w:val="16"/>
          <w:szCs w:val="16"/>
        </w:rPr>
        <w:t>numatytas tarnavimo laikotarpis nėra  trumpesnis;</w:t>
      </w:r>
    </w:p>
    <w:p w14:paraId="21FEBA30" w14:textId="77777777" w:rsidR="00455D3D" w:rsidRPr="0062290E" w:rsidRDefault="00455D3D" w:rsidP="0070330A">
      <w:pPr>
        <w:pStyle w:val="FootnoteText"/>
        <w:jc w:val="both"/>
        <w:rPr>
          <w:rFonts w:ascii="Arial" w:hAnsi="Arial" w:cs="Arial"/>
          <w:sz w:val="16"/>
          <w:szCs w:val="16"/>
        </w:rPr>
      </w:pPr>
      <w:r w:rsidRPr="0062290E">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62290E">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9"/>
    <w:multiLevelType w:val="hybridMultilevel"/>
    <w:tmpl w:val="DA9E6E74"/>
    <w:lvl w:ilvl="0" w:tplc="47DE620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E5574D"/>
    <w:multiLevelType w:val="multilevel"/>
    <w:tmpl w:val="0409001D"/>
    <w:numStyleLink w:val="Style1"/>
  </w:abstractNum>
  <w:abstractNum w:abstractNumId="10"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3"/>
  </w:num>
  <w:num w:numId="2">
    <w:abstractNumId w:val="17"/>
  </w:num>
  <w:num w:numId="3">
    <w:abstractNumId w:val="4"/>
  </w:num>
  <w:num w:numId="4">
    <w:abstractNumId w:val="21"/>
  </w:num>
  <w:num w:numId="5">
    <w:abstractNumId w:val="3"/>
  </w:num>
  <w:num w:numId="6">
    <w:abstractNumId w:val="11"/>
  </w:num>
  <w:num w:numId="7">
    <w:abstractNumId w:val="15"/>
  </w:num>
  <w:num w:numId="8">
    <w:abstractNumId w:val="1"/>
  </w:num>
  <w:num w:numId="9">
    <w:abstractNumId w:val="25"/>
  </w:num>
  <w:num w:numId="10">
    <w:abstractNumId w:val="8"/>
  </w:num>
  <w:num w:numId="11">
    <w:abstractNumId w:val="27"/>
  </w:num>
  <w:num w:numId="12">
    <w:abstractNumId w:val="14"/>
  </w:num>
  <w:num w:numId="13">
    <w:abstractNumId w:val="2"/>
  </w:num>
  <w:num w:numId="14">
    <w:abstractNumId w:val="6"/>
  </w:num>
  <w:num w:numId="15">
    <w:abstractNumId w:val="16"/>
  </w:num>
  <w:num w:numId="16">
    <w:abstractNumId w:val="26"/>
  </w:num>
  <w:num w:numId="17">
    <w:abstractNumId w:val="18"/>
  </w:num>
  <w:num w:numId="18">
    <w:abstractNumId w:val="22"/>
  </w:num>
  <w:num w:numId="19">
    <w:abstractNumId w:val="5"/>
  </w:num>
  <w:num w:numId="20">
    <w:abstractNumId w:val="19"/>
  </w:num>
  <w:num w:numId="21">
    <w:abstractNumId w:val="24"/>
  </w:num>
  <w:num w:numId="22">
    <w:abstractNumId w:val="12"/>
  </w:num>
  <w:num w:numId="23">
    <w:abstractNumId w:val="20"/>
  </w:num>
  <w:num w:numId="24">
    <w:abstractNumId w:val="10"/>
  </w:num>
  <w:num w:numId="25">
    <w:abstractNumId w:val="7"/>
  </w:num>
  <w:num w:numId="26">
    <w:abstractNumId w:val="23"/>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37FD"/>
    <w:rsid w:val="0004663F"/>
    <w:rsid w:val="00046A16"/>
    <w:rsid w:val="0005271E"/>
    <w:rsid w:val="00070A2D"/>
    <w:rsid w:val="00071D9F"/>
    <w:rsid w:val="000749F2"/>
    <w:rsid w:val="00094A35"/>
    <w:rsid w:val="000A21A7"/>
    <w:rsid w:val="000A41ED"/>
    <w:rsid w:val="000B2DF2"/>
    <w:rsid w:val="000C6221"/>
    <w:rsid w:val="000F405C"/>
    <w:rsid w:val="00104578"/>
    <w:rsid w:val="00105C51"/>
    <w:rsid w:val="00114209"/>
    <w:rsid w:val="001164D5"/>
    <w:rsid w:val="00121DF9"/>
    <w:rsid w:val="001277A9"/>
    <w:rsid w:val="00130DCD"/>
    <w:rsid w:val="00134EB3"/>
    <w:rsid w:val="00167EA2"/>
    <w:rsid w:val="001751F8"/>
    <w:rsid w:val="00183393"/>
    <w:rsid w:val="001A7E68"/>
    <w:rsid w:val="001D5CB5"/>
    <w:rsid w:val="001E2E42"/>
    <w:rsid w:val="001F3DD7"/>
    <w:rsid w:val="00205386"/>
    <w:rsid w:val="00206CF9"/>
    <w:rsid w:val="00212FAB"/>
    <w:rsid w:val="002230A5"/>
    <w:rsid w:val="00225AA6"/>
    <w:rsid w:val="0024101A"/>
    <w:rsid w:val="00245CBF"/>
    <w:rsid w:val="00276D43"/>
    <w:rsid w:val="00277AAE"/>
    <w:rsid w:val="00285F0C"/>
    <w:rsid w:val="00291187"/>
    <w:rsid w:val="002933C3"/>
    <w:rsid w:val="002A30E4"/>
    <w:rsid w:val="002B3357"/>
    <w:rsid w:val="002C4223"/>
    <w:rsid w:val="002D3492"/>
    <w:rsid w:val="002D4370"/>
    <w:rsid w:val="002D47ED"/>
    <w:rsid w:val="002D5BBD"/>
    <w:rsid w:val="002E09D6"/>
    <w:rsid w:val="00306503"/>
    <w:rsid w:val="00314040"/>
    <w:rsid w:val="00324F48"/>
    <w:rsid w:val="00325C64"/>
    <w:rsid w:val="0033019C"/>
    <w:rsid w:val="00366554"/>
    <w:rsid w:val="00380C85"/>
    <w:rsid w:val="0038363F"/>
    <w:rsid w:val="00387989"/>
    <w:rsid w:val="00387BEF"/>
    <w:rsid w:val="00393BAF"/>
    <w:rsid w:val="003A139E"/>
    <w:rsid w:val="003B4ED6"/>
    <w:rsid w:val="003C11D2"/>
    <w:rsid w:val="003C217C"/>
    <w:rsid w:val="003D4EE1"/>
    <w:rsid w:val="003F06DD"/>
    <w:rsid w:val="003F174C"/>
    <w:rsid w:val="0043073D"/>
    <w:rsid w:val="0043726E"/>
    <w:rsid w:val="00455D3D"/>
    <w:rsid w:val="00457A38"/>
    <w:rsid w:val="00460AF2"/>
    <w:rsid w:val="00482CF9"/>
    <w:rsid w:val="004850F7"/>
    <w:rsid w:val="00487A0D"/>
    <w:rsid w:val="004A0C48"/>
    <w:rsid w:val="004A5BDE"/>
    <w:rsid w:val="004A7824"/>
    <w:rsid w:val="004B55FF"/>
    <w:rsid w:val="004C0120"/>
    <w:rsid w:val="004C22B2"/>
    <w:rsid w:val="004C402B"/>
    <w:rsid w:val="004D13C9"/>
    <w:rsid w:val="004D322C"/>
    <w:rsid w:val="004D6148"/>
    <w:rsid w:val="004D7ECA"/>
    <w:rsid w:val="004F23CD"/>
    <w:rsid w:val="00542FA0"/>
    <w:rsid w:val="00547581"/>
    <w:rsid w:val="00554709"/>
    <w:rsid w:val="0057159D"/>
    <w:rsid w:val="00573EEF"/>
    <w:rsid w:val="005900D8"/>
    <w:rsid w:val="00593AAB"/>
    <w:rsid w:val="005A0A62"/>
    <w:rsid w:val="005B21AE"/>
    <w:rsid w:val="005C460D"/>
    <w:rsid w:val="005F0A5A"/>
    <w:rsid w:val="005F4615"/>
    <w:rsid w:val="005F4D06"/>
    <w:rsid w:val="00615413"/>
    <w:rsid w:val="0062173D"/>
    <w:rsid w:val="0062290E"/>
    <w:rsid w:val="00682323"/>
    <w:rsid w:val="006A442A"/>
    <w:rsid w:val="006B726E"/>
    <w:rsid w:val="006B796A"/>
    <w:rsid w:val="006C00A1"/>
    <w:rsid w:val="006C7A0E"/>
    <w:rsid w:val="006E1D1A"/>
    <w:rsid w:val="006E302E"/>
    <w:rsid w:val="006E5A26"/>
    <w:rsid w:val="006F032D"/>
    <w:rsid w:val="006F3666"/>
    <w:rsid w:val="006F7F3C"/>
    <w:rsid w:val="007008CC"/>
    <w:rsid w:val="00701A41"/>
    <w:rsid w:val="007024AA"/>
    <w:rsid w:val="0070330A"/>
    <w:rsid w:val="007039F2"/>
    <w:rsid w:val="007249E8"/>
    <w:rsid w:val="00736515"/>
    <w:rsid w:val="00753F49"/>
    <w:rsid w:val="007563FF"/>
    <w:rsid w:val="007613DD"/>
    <w:rsid w:val="00776382"/>
    <w:rsid w:val="007828EC"/>
    <w:rsid w:val="00782A74"/>
    <w:rsid w:val="0079692E"/>
    <w:rsid w:val="007B03FE"/>
    <w:rsid w:val="007B5B1C"/>
    <w:rsid w:val="007C0D15"/>
    <w:rsid w:val="007C19E2"/>
    <w:rsid w:val="007C3AF7"/>
    <w:rsid w:val="007C756E"/>
    <w:rsid w:val="007D0340"/>
    <w:rsid w:val="007F38C4"/>
    <w:rsid w:val="0080427E"/>
    <w:rsid w:val="00817878"/>
    <w:rsid w:val="00824BB5"/>
    <w:rsid w:val="0084360A"/>
    <w:rsid w:val="00862199"/>
    <w:rsid w:val="00863FEA"/>
    <w:rsid w:val="00883344"/>
    <w:rsid w:val="00890D83"/>
    <w:rsid w:val="00894365"/>
    <w:rsid w:val="008A11ED"/>
    <w:rsid w:val="008B56E2"/>
    <w:rsid w:val="008B703A"/>
    <w:rsid w:val="008D69BE"/>
    <w:rsid w:val="009206AE"/>
    <w:rsid w:val="009207F3"/>
    <w:rsid w:val="009258A2"/>
    <w:rsid w:val="00930BFC"/>
    <w:rsid w:val="00942A1D"/>
    <w:rsid w:val="00944DAD"/>
    <w:rsid w:val="0095218E"/>
    <w:rsid w:val="00954A4C"/>
    <w:rsid w:val="0098149B"/>
    <w:rsid w:val="00984F2A"/>
    <w:rsid w:val="009869E6"/>
    <w:rsid w:val="009A4D65"/>
    <w:rsid w:val="009C0305"/>
    <w:rsid w:val="009D1E12"/>
    <w:rsid w:val="009E261B"/>
    <w:rsid w:val="00A00C87"/>
    <w:rsid w:val="00A01C6F"/>
    <w:rsid w:val="00A0347D"/>
    <w:rsid w:val="00A03AB8"/>
    <w:rsid w:val="00A077F3"/>
    <w:rsid w:val="00A1542A"/>
    <w:rsid w:val="00A178A4"/>
    <w:rsid w:val="00A27FB5"/>
    <w:rsid w:val="00A311D5"/>
    <w:rsid w:val="00A31429"/>
    <w:rsid w:val="00A34DC9"/>
    <w:rsid w:val="00A412BE"/>
    <w:rsid w:val="00A432A5"/>
    <w:rsid w:val="00A53524"/>
    <w:rsid w:val="00A729FB"/>
    <w:rsid w:val="00A73928"/>
    <w:rsid w:val="00A74143"/>
    <w:rsid w:val="00A7651F"/>
    <w:rsid w:val="00A9624F"/>
    <w:rsid w:val="00AA0B8B"/>
    <w:rsid w:val="00AF6B48"/>
    <w:rsid w:val="00B00883"/>
    <w:rsid w:val="00B06929"/>
    <w:rsid w:val="00B06A26"/>
    <w:rsid w:val="00B12E41"/>
    <w:rsid w:val="00B1437B"/>
    <w:rsid w:val="00B31E80"/>
    <w:rsid w:val="00B50AE0"/>
    <w:rsid w:val="00B56BC8"/>
    <w:rsid w:val="00B56BD0"/>
    <w:rsid w:val="00B62F69"/>
    <w:rsid w:val="00B66FF7"/>
    <w:rsid w:val="00B70B00"/>
    <w:rsid w:val="00B776C0"/>
    <w:rsid w:val="00B86484"/>
    <w:rsid w:val="00B961AA"/>
    <w:rsid w:val="00BA49F7"/>
    <w:rsid w:val="00BB0979"/>
    <w:rsid w:val="00BF270C"/>
    <w:rsid w:val="00BF4209"/>
    <w:rsid w:val="00C00D72"/>
    <w:rsid w:val="00C04C19"/>
    <w:rsid w:val="00C15FD0"/>
    <w:rsid w:val="00C268BD"/>
    <w:rsid w:val="00C27D98"/>
    <w:rsid w:val="00C31511"/>
    <w:rsid w:val="00C344D3"/>
    <w:rsid w:val="00C438AC"/>
    <w:rsid w:val="00C55B15"/>
    <w:rsid w:val="00C71538"/>
    <w:rsid w:val="00C73886"/>
    <w:rsid w:val="00C81096"/>
    <w:rsid w:val="00CB62D2"/>
    <w:rsid w:val="00CC3B99"/>
    <w:rsid w:val="00D050D6"/>
    <w:rsid w:val="00D1284F"/>
    <w:rsid w:val="00D559AD"/>
    <w:rsid w:val="00D617C6"/>
    <w:rsid w:val="00D652C3"/>
    <w:rsid w:val="00D66E01"/>
    <w:rsid w:val="00D942D2"/>
    <w:rsid w:val="00DB0D52"/>
    <w:rsid w:val="00DB7B5F"/>
    <w:rsid w:val="00DC2C6A"/>
    <w:rsid w:val="00DC79E6"/>
    <w:rsid w:val="00DD2AC3"/>
    <w:rsid w:val="00DE0C61"/>
    <w:rsid w:val="00DE5ECC"/>
    <w:rsid w:val="00DF47C3"/>
    <w:rsid w:val="00DF4815"/>
    <w:rsid w:val="00DF6BB8"/>
    <w:rsid w:val="00E11615"/>
    <w:rsid w:val="00E17DA2"/>
    <w:rsid w:val="00E223CB"/>
    <w:rsid w:val="00E231AF"/>
    <w:rsid w:val="00E30CF3"/>
    <w:rsid w:val="00E35870"/>
    <w:rsid w:val="00E416AB"/>
    <w:rsid w:val="00E41B39"/>
    <w:rsid w:val="00E43611"/>
    <w:rsid w:val="00E51A27"/>
    <w:rsid w:val="00E53871"/>
    <w:rsid w:val="00E71818"/>
    <w:rsid w:val="00E76182"/>
    <w:rsid w:val="00E80B1A"/>
    <w:rsid w:val="00E862DF"/>
    <w:rsid w:val="00E8735F"/>
    <w:rsid w:val="00EA0B46"/>
    <w:rsid w:val="00EB4766"/>
    <w:rsid w:val="00ED1C61"/>
    <w:rsid w:val="00EE29B1"/>
    <w:rsid w:val="00EF299D"/>
    <w:rsid w:val="00EF7DF5"/>
    <w:rsid w:val="00F03619"/>
    <w:rsid w:val="00F10687"/>
    <w:rsid w:val="00F23F4F"/>
    <w:rsid w:val="00F2412D"/>
    <w:rsid w:val="00F2713A"/>
    <w:rsid w:val="00F47659"/>
    <w:rsid w:val="00F558F0"/>
    <w:rsid w:val="00F56D90"/>
    <w:rsid w:val="00F63246"/>
    <w:rsid w:val="00F63A4D"/>
    <w:rsid w:val="00F674FF"/>
    <w:rsid w:val="00F80412"/>
    <w:rsid w:val="00F83FAA"/>
    <w:rsid w:val="00FB1ABF"/>
    <w:rsid w:val="00FB221D"/>
    <w:rsid w:val="00FB76BA"/>
    <w:rsid w:val="00FC08E8"/>
    <w:rsid w:val="00FD52ED"/>
    <w:rsid w:val="00FE0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infopath/2007/PartnerControls"/>
    <ds:schemaRef ds:uri="10d82443-09d3-40b0-8c83-26301ffc3ad6"/>
    <ds:schemaRef ds:uri="http://purl.org/dc/elements/1.1/"/>
    <ds:schemaRef ds:uri="ee1859fd-5c03-4aad-a8ae-84688b43cbdc"/>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C0422B1D-A7F2-45B3-A91D-2818C527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457</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20</cp:revision>
  <dcterms:created xsi:type="dcterms:W3CDTF">2025-05-16T11:59:00Z</dcterms:created>
  <dcterms:modified xsi:type="dcterms:W3CDTF">2025-05-28T14:06:00Z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