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Default="007A2FB3" w:rsidP="007A2FB3">
      <w:pPr>
        <w:jc w:val="left"/>
        <w:rPr>
          <w:b/>
          <w:bCs/>
          <w:sz w:val="24"/>
          <w:szCs w:val="24"/>
        </w:rPr>
      </w:pPr>
    </w:p>
    <w:p w14:paraId="5E8A5794" w14:textId="3DFBFFDB" w:rsidR="007A2FB3" w:rsidRPr="007A2FB3" w:rsidRDefault="003265DF" w:rsidP="007A2FB3">
      <w:pPr>
        <w:jc w:val="left"/>
        <w:rPr>
          <w:sz w:val="24"/>
          <w:szCs w:val="24"/>
        </w:rPr>
      </w:pPr>
      <w:r>
        <w:rPr>
          <w:sz w:val="24"/>
          <w:szCs w:val="24"/>
        </w:rPr>
        <w:t>Tiekėjams</w:t>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t>202</w:t>
      </w:r>
      <w:r w:rsidR="003248A7">
        <w:rPr>
          <w:sz w:val="24"/>
          <w:szCs w:val="24"/>
        </w:rPr>
        <w:t>5</w:t>
      </w:r>
      <w:r w:rsidR="007A2FB3">
        <w:rPr>
          <w:sz w:val="24"/>
          <w:szCs w:val="24"/>
        </w:rPr>
        <w:t>-</w:t>
      </w:r>
      <w:r w:rsidR="003248A7">
        <w:rPr>
          <w:sz w:val="24"/>
          <w:szCs w:val="24"/>
        </w:rPr>
        <w:t>0</w:t>
      </w:r>
      <w:r w:rsidR="00B15C7D">
        <w:rPr>
          <w:sz w:val="24"/>
          <w:szCs w:val="24"/>
        </w:rPr>
        <w:t>5</w:t>
      </w:r>
      <w:r w:rsidR="007A2FB3">
        <w:rPr>
          <w:sz w:val="24"/>
          <w:szCs w:val="24"/>
        </w:rPr>
        <w:t>-</w:t>
      </w:r>
      <w:r w:rsidR="009D7D0A">
        <w:rPr>
          <w:sz w:val="24"/>
          <w:szCs w:val="24"/>
        </w:rPr>
        <w:t>30</w:t>
      </w:r>
    </w:p>
    <w:p w14:paraId="7178B231" w14:textId="77777777" w:rsidR="007A2FB3" w:rsidRDefault="007A2FB3" w:rsidP="007A2FB3">
      <w:pPr>
        <w:jc w:val="left"/>
        <w:rPr>
          <w:b/>
          <w:bCs/>
          <w:sz w:val="24"/>
          <w:szCs w:val="24"/>
        </w:rPr>
      </w:pPr>
    </w:p>
    <w:p w14:paraId="79719337" w14:textId="77777777" w:rsidR="007A2FB3" w:rsidRDefault="007A2FB3" w:rsidP="007A2FB3">
      <w:pPr>
        <w:jc w:val="left"/>
        <w:rPr>
          <w:b/>
          <w:bCs/>
          <w:sz w:val="24"/>
          <w:szCs w:val="24"/>
        </w:rPr>
      </w:pPr>
    </w:p>
    <w:p w14:paraId="7EA4EC37" w14:textId="49BA9306" w:rsidR="0006139E" w:rsidRPr="00EA3C8C" w:rsidRDefault="0006139E" w:rsidP="007A2FB3">
      <w:pPr>
        <w:jc w:val="left"/>
        <w:rPr>
          <w:b/>
          <w:bCs/>
          <w:sz w:val="24"/>
          <w:szCs w:val="24"/>
        </w:rPr>
      </w:pPr>
      <w:r w:rsidRPr="00EA3C8C">
        <w:rPr>
          <w:b/>
          <w:bCs/>
          <w:sz w:val="24"/>
          <w:szCs w:val="24"/>
        </w:rPr>
        <w:t xml:space="preserve">DĖL </w:t>
      </w:r>
      <w:r w:rsidR="007A2FB3">
        <w:rPr>
          <w:b/>
          <w:bCs/>
          <w:sz w:val="24"/>
          <w:szCs w:val="24"/>
        </w:rPr>
        <w:t>GAUT</w:t>
      </w:r>
      <w:r w:rsidR="006259E4">
        <w:rPr>
          <w:b/>
          <w:bCs/>
          <w:sz w:val="24"/>
          <w:szCs w:val="24"/>
        </w:rPr>
        <w:t>Ų</w:t>
      </w:r>
      <w:r w:rsidR="007A2FB3">
        <w:rPr>
          <w:b/>
          <w:bCs/>
          <w:sz w:val="24"/>
          <w:szCs w:val="24"/>
        </w:rPr>
        <w:t xml:space="preserve"> KLAUSIM</w:t>
      </w:r>
      <w:r w:rsidR="006259E4">
        <w:rPr>
          <w:b/>
          <w:bCs/>
          <w:sz w:val="24"/>
          <w:szCs w:val="24"/>
        </w:rPr>
        <w:t>Ų</w:t>
      </w:r>
    </w:p>
    <w:p w14:paraId="1A33E8E4" w14:textId="77777777" w:rsidR="0006139E" w:rsidRPr="00EA3C8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2A002FA9" w:rsidR="00BF721F" w:rsidRPr="007A2FB3" w:rsidRDefault="00605251" w:rsidP="001E4F7C">
      <w:pPr>
        <w:ind w:firstLine="709"/>
        <w:rPr>
          <w:rFonts w:eastAsia="Times New Roman"/>
          <w:sz w:val="24"/>
          <w:szCs w:val="24"/>
          <w:bdr w:val="none" w:sz="0" w:space="0" w:color="auto"/>
          <w:lang w:eastAsia="lt-LT"/>
        </w:rPr>
      </w:pPr>
      <w:r w:rsidRPr="007A2FB3">
        <w:rPr>
          <w:sz w:val="24"/>
          <w:szCs w:val="24"/>
        </w:rPr>
        <w:t>Šiaulių apskaitos centr</w:t>
      </w:r>
      <w:r w:rsidR="00BF721F" w:rsidRPr="007A2FB3">
        <w:rPr>
          <w:sz w:val="24"/>
          <w:szCs w:val="24"/>
        </w:rPr>
        <w:t>as</w:t>
      </w:r>
      <w:r w:rsidRPr="007A2FB3">
        <w:rPr>
          <w:sz w:val="24"/>
          <w:szCs w:val="24"/>
        </w:rPr>
        <w:t xml:space="preserve"> vykd</w:t>
      </w:r>
      <w:r w:rsidR="00BF721F" w:rsidRPr="007A2FB3">
        <w:rPr>
          <w:sz w:val="24"/>
          <w:szCs w:val="24"/>
        </w:rPr>
        <w:t>o</w:t>
      </w:r>
      <w:r w:rsidRPr="007A2FB3">
        <w:rPr>
          <w:sz w:val="24"/>
          <w:szCs w:val="24"/>
        </w:rPr>
        <w:t xml:space="preserve"> </w:t>
      </w:r>
      <w:r w:rsidR="00C65B07" w:rsidRPr="007A2FB3">
        <w:rPr>
          <w:rFonts w:eastAsia="Times New Roman"/>
          <w:sz w:val="24"/>
          <w:szCs w:val="24"/>
          <w:bdr w:val="none" w:sz="0" w:space="0" w:color="auto"/>
          <w:lang w:eastAsia="lt-LT"/>
        </w:rPr>
        <w:t xml:space="preserve">pirkimo </w:t>
      </w:r>
      <w:r w:rsidRPr="007A2FB3">
        <w:rPr>
          <w:rFonts w:eastAsia="Times New Roman"/>
          <w:sz w:val="24"/>
          <w:szCs w:val="24"/>
          <w:bdr w:val="none" w:sz="0" w:space="0" w:color="auto"/>
          <w:lang w:eastAsia="lt-LT"/>
        </w:rPr>
        <w:t>„</w:t>
      </w:r>
      <w:r w:rsidR="009D7D0A" w:rsidRPr="009D7D0A">
        <w:rPr>
          <w:rFonts w:eastAsia="Times New Roman"/>
          <w:i/>
          <w:iCs/>
          <w:sz w:val="24"/>
          <w:szCs w:val="24"/>
          <w:bdr w:val="none" w:sz="0" w:space="0" w:color="auto"/>
          <w:lang w:eastAsia="lt-LT"/>
        </w:rPr>
        <w:t>Vilniaus g. nuo Draugystės pr. iki Vilkaviškio g. rekonstravimo darbai</w:t>
      </w:r>
      <w:r w:rsidRPr="007A2FB3">
        <w:rPr>
          <w:rFonts w:eastAsia="Times New Roman"/>
          <w:sz w:val="24"/>
          <w:szCs w:val="24"/>
          <w:bdr w:val="none" w:sz="0" w:space="0" w:color="auto"/>
          <w:lang w:eastAsia="lt-LT"/>
        </w:rPr>
        <w:t>“ (CVP IS pirkimo Nr.</w:t>
      </w:r>
      <w:r w:rsidRPr="007A2FB3">
        <w:rPr>
          <w:rFonts w:ascii="Calibri" w:eastAsia="Times New Roman" w:hAnsi="Calibri" w:cs="Calibri"/>
          <w:sz w:val="24"/>
          <w:szCs w:val="24"/>
          <w:bdr w:val="none" w:sz="0" w:space="0" w:color="auto"/>
          <w:shd w:val="clear" w:color="auto" w:fill="FFFFFF"/>
          <w:lang w:eastAsia="lt-LT"/>
        </w:rPr>
        <w:t xml:space="preserve"> </w:t>
      </w:r>
      <w:r w:rsidR="009D7D0A" w:rsidRPr="009D7D0A">
        <w:rPr>
          <w:rFonts w:eastAsia="Times New Roman"/>
          <w:sz w:val="24"/>
          <w:szCs w:val="24"/>
          <w:bdr w:val="none" w:sz="0" w:space="0" w:color="auto"/>
          <w:shd w:val="clear" w:color="auto" w:fill="FFFFFF"/>
          <w:lang w:eastAsia="lt-LT"/>
        </w:rPr>
        <w:t>2881006</w:t>
      </w:r>
      <w:r w:rsidRPr="007A2FB3">
        <w:rPr>
          <w:rFonts w:eastAsia="Times New Roman"/>
          <w:sz w:val="24"/>
          <w:szCs w:val="24"/>
          <w:bdr w:val="none" w:sz="0" w:space="0" w:color="auto"/>
          <w:lang w:eastAsia="lt-LT"/>
        </w:rPr>
        <w:t>)</w:t>
      </w:r>
      <w:r w:rsidR="00BF721F" w:rsidRPr="007A2FB3">
        <w:rPr>
          <w:rFonts w:eastAsia="Times New Roman"/>
          <w:sz w:val="24"/>
          <w:szCs w:val="24"/>
          <w:bdr w:val="none" w:sz="0" w:space="0" w:color="auto"/>
          <w:lang w:eastAsia="lt-LT"/>
        </w:rPr>
        <w:t xml:space="preserve"> procedūras.</w:t>
      </w:r>
      <w:r w:rsidR="00105ED4">
        <w:rPr>
          <w:rFonts w:eastAsia="Times New Roman"/>
          <w:sz w:val="24"/>
          <w:szCs w:val="24"/>
          <w:bdr w:val="none" w:sz="0" w:space="0" w:color="auto"/>
          <w:lang w:eastAsia="lt-LT"/>
        </w:rPr>
        <w:t xml:space="preserve"> </w:t>
      </w:r>
      <w:r w:rsidR="00617B3D">
        <w:rPr>
          <w:rFonts w:eastAsia="Times New Roman"/>
          <w:sz w:val="24"/>
          <w:szCs w:val="24"/>
          <w:bdr w:val="none" w:sz="0" w:space="0" w:color="auto"/>
          <w:lang w:eastAsia="lt-LT"/>
        </w:rPr>
        <w:t xml:space="preserve"> </w:t>
      </w:r>
      <w:r w:rsidR="00B15C7D">
        <w:rPr>
          <w:rFonts w:eastAsia="Times New Roman"/>
          <w:sz w:val="24"/>
          <w:szCs w:val="24"/>
          <w:bdr w:val="none" w:sz="0" w:space="0" w:color="auto"/>
          <w:lang w:eastAsia="lt-LT"/>
        </w:rPr>
        <w:t xml:space="preserve"> </w:t>
      </w:r>
      <w:r w:rsidR="00BF721F" w:rsidRPr="007A2FB3">
        <w:rPr>
          <w:rFonts w:eastAsia="Times New Roman"/>
          <w:sz w:val="24"/>
          <w:szCs w:val="24"/>
          <w:bdr w:val="none" w:sz="0" w:space="0" w:color="auto"/>
          <w:lang w:eastAsia="lt-LT"/>
        </w:rPr>
        <w:t xml:space="preserve"> </w:t>
      </w:r>
      <w:r w:rsidR="00763F0E" w:rsidRPr="007A2FB3">
        <w:rPr>
          <w:rFonts w:eastAsia="Times New Roman"/>
          <w:sz w:val="24"/>
          <w:szCs w:val="24"/>
          <w:bdr w:val="none" w:sz="0" w:space="0" w:color="auto"/>
          <w:lang w:eastAsia="lt-LT"/>
        </w:rPr>
        <w:t xml:space="preserve"> </w:t>
      </w:r>
      <w:r w:rsidR="00D138FC">
        <w:rPr>
          <w:rFonts w:eastAsia="Times New Roman"/>
          <w:sz w:val="24"/>
          <w:szCs w:val="24"/>
          <w:bdr w:val="none" w:sz="0" w:space="0" w:color="auto"/>
          <w:lang w:eastAsia="lt-LT"/>
        </w:rPr>
        <w:t xml:space="preserve"> </w:t>
      </w:r>
      <w:r w:rsidR="007A2FB3" w:rsidRPr="007A2FB3">
        <w:rPr>
          <w:rFonts w:eastAsia="Times New Roman"/>
          <w:sz w:val="24"/>
          <w:szCs w:val="24"/>
          <w:bdr w:val="none" w:sz="0" w:space="0" w:color="auto"/>
          <w:lang w:eastAsia="lt-LT"/>
        </w:rPr>
        <w:t xml:space="preserve"> </w:t>
      </w:r>
      <w:r w:rsidR="00535673" w:rsidRPr="007A2FB3">
        <w:rPr>
          <w:rFonts w:eastAsia="Times New Roman"/>
          <w:sz w:val="24"/>
          <w:szCs w:val="24"/>
          <w:bdr w:val="none" w:sz="0" w:space="0" w:color="auto"/>
          <w:lang w:eastAsia="lt-LT"/>
        </w:rPr>
        <w:t xml:space="preserve"> </w:t>
      </w:r>
      <w:r w:rsidR="001D07B4" w:rsidRPr="007A2FB3">
        <w:rPr>
          <w:rFonts w:eastAsia="Times New Roman"/>
          <w:sz w:val="24"/>
          <w:szCs w:val="24"/>
          <w:bdr w:val="none" w:sz="0" w:space="0" w:color="auto"/>
          <w:lang w:eastAsia="lt-LT"/>
        </w:rPr>
        <w:t xml:space="preserve"> </w:t>
      </w:r>
      <w:r w:rsidR="009D7D0A">
        <w:rPr>
          <w:rFonts w:eastAsia="Times New Roman"/>
          <w:sz w:val="24"/>
          <w:szCs w:val="24"/>
          <w:bdr w:val="none" w:sz="0" w:space="0" w:color="auto"/>
          <w:lang w:eastAsia="lt-LT"/>
        </w:rPr>
        <w:t xml:space="preserve"> </w:t>
      </w:r>
    </w:p>
    <w:p w14:paraId="3B72510E" w14:textId="668C66AA" w:rsidR="00B15C7D" w:rsidRDefault="003C5EFB" w:rsidP="008D4FBD">
      <w:pPr>
        <w:ind w:firstLine="709"/>
        <w:rPr>
          <w:sz w:val="24"/>
          <w:szCs w:val="24"/>
        </w:rPr>
      </w:pPr>
      <w:r w:rsidRPr="003C5EFB">
        <w:rPr>
          <w:sz w:val="24"/>
          <w:szCs w:val="24"/>
        </w:rPr>
        <w:t>Informuojame, kad CVP IS susirašinėjimo priemonėmis</w:t>
      </w:r>
      <w:r>
        <w:rPr>
          <w:sz w:val="24"/>
          <w:szCs w:val="24"/>
        </w:rPr>
        <w:t xml:space="preserve"> </w:t>
      </w:r>
      <w:r w:rsidRPr="003C5EFB">
        <w:rPr>
          <w:sz w:val="24"/>
          <w:szCs w:val="24"/>
        </w:rPr>
        <w:t>gaut</w:t>
      </w:r>
      <w:r w:rsidR="006259E4">
        <w:rPr>
          <w:sz w:val="24"/>
          <w:szCs w:val="24"/>
        </w:rPr>
        <w:t>i</w:t>
      </w:r>
      <w:r w:rsidRPr="003C5EFB">
        <w:rPr>
          <w:sz w:val="24"/>
          <w:szCs w:val="24"/>
        </w:rPr>
        <w:t xml:space="preserve"> </w:t>
      </w:r>
      <w:r w:rsidRPr="008D4FBD">
        <w:rPr>
          <w:sz w:val="24"/>
          <w:szCs w:val="24"/>
        </w:rPr>
        <w:t>tiekėj</w:t>
      </w:r>
      <w:r w:rsidR="00FC534D">
        <w:rPr>
          <w:sz w:val="24"/>
          <w:szCs w:val="24"/>
        </w:rPr>
        <w:t>o</w:t>
      </w:r>
      <w:r w:rsidRPr="003C5EFB">
        <w:rPr>
          <w:sz w:val="24"/>
          <w:szCs w:val="24"/>
        </w:rPr>
        <w:t xml:space="preserve"> klausima</w:t>
      </w:r>
      <w:r w:rsidR="006259E4">
        <w:rPr>
          <w:sz w:val="24"/>
          <w:szCs w:val="24"/>
        </w:rPr>
        <w:t>i</w:t>
      </w:r>
      <w:r w:rsidRPr="003C5EFB">
        <w:rPr>
          <w:sz w:val="24"/>
          <w:szCs w:val="24"/>
        </w:rPr>
        <w:t xml:space="preserve">. Vadovaujantis pirkimo sąlygų </w:t>
      </w:r>
      <w:r w:rsidR="00FA2790">
        <w:rPr>
          <w:sz w:val="24"/>
          <w:szCs w:val="24"/>
        </w:rPr>
        <w:t>11</w:t>
      </w:r>
      <w:r w:rsidRPr="003C5EFB">
        <w:rPr>
          <w:sz w:val="24"/>
          <w:szCs w:val="24"/>
        </w:rPr>
        <w:t xml:space="preserve"> sk. perkančioji organizacija atsako į pateikt</w:t>
      </w:r>
      <w:r w:rsidR="006259E4">
        <w:rPr>
          <w:sz w:val="24"/>
          <w:szCs w:val="24"/>
        </w:rPr>
        <w:t>us</w:t>
      </w:r>
      <w:r w:rsidRPr="003C5EFB">
        <w:rPr>
          <w:sz w:val="24"/>
          <w:szCs w:val="24"/>
        </w:rPr>
        <w:t xml:space="preserve"> klausim</w:t>
      </w:r>
      <w:r w:rsidR="006259E4">
        <w:rPr>
          <w:sz w:val="24"/>
          <w:szCs w:val="24"/>
        </w:rPr>
        <w:t>us</w:t>
      </w:r>
      <w:r w:rsidRPr="003C5EFB">
        <w:rPr>
          <w:sz w:val="24"/>
          <w:szCs w:val="24"/>
        </w:rPr>
        <w:t>:</w:t>
      </w:r>
    </w:p>
    <w:p w14:paraId="28414279" w14:textId="77777777" w:rsidR="00B15C7D" w:rsidRDefault="00B15C7D" w:rsidP="008D4FBD">
      <w:pPr>
        <w:ind w:firstLine="709"/>
        <w:rPr>
          <w:sz w:val="24"/>
          <w:szCs w:val="24"/>
        </w:rPr>
      </w:pPr>
    </w:p>
    <w:tbl>
      <w:tblPr>
        <w:tblW w:w="96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9"/>
        <w:gridCol w:w="2696"/>
        <w:gridCol w:w="916"/>
        <w:gridCol w:w="3179"/>
        <w:gridCol w:w="959"/>
        <w:gridCol w:w="106"/>
        <w:gridCol w:w="1065"/>
        <w:gridCol w:w="178"/>
      </w:tblGrid>
      <w:tr w:rsidR="009D7D0A" w:rsidRPr="009D7D0A" w14:paraId="35713E85" w14:textId="77777777" w:rsidTr="00933AD9">
        <w:trPr>
          <w:gridAfter w:val="1"/>
          <w:wAfter w:w="178" w:type="dxa"/>
          <w:trHeight w:val="90"/>
        </w:trPr>
        <w:tc>
          <w:tcPr>
            <w:tcW w:w="3225" w:type="dxa"/>
            <w:gridSpan w:val="2"/>
            <w:tcBorders>
              <w:top w:val="nil"/>
              <w:left w:val="nil"/>
              <w:bottom w:val="nil"/>
              <w:right w:val="nil"/>
            </w:tcBorders>
            <w:shd w:val="clear" w:color="auto" w:fill="auto"/>
            <w:hideMark/>
          </w:tcPr>
          <w:p w14:paraId="67E28021" w14:textId="77777777" w:rsidR="009D7D0A" w:rsidRPr="009D7D0A" w:rsidRDefault="009D7D0A" w:rsidP="00933AD9">
            <w:pPr>
              <w:textAlignment w:val="baseline"/>
              <w:rPr>
                <w:rFonts w:eastAsia="Times New Roman"/>
                <w:sz w:val="24"/>
                <w:szCs w:val="24"/>
                <w:lang w:eastAsia="lt-LT"/>
              </w:rPr>
            </w:pPr>
            <w:r w:rsidRPr="009D7D0A">
              <w:rPr>
                <w:rFonts w:eastAsia="Times New Roman"/>
                <w:b/>
                <w:bCs/>
                <w:sz w:val="24"/>
                <w:szCs w:val="24"/>
                <w:lang w:eastAsia="lt-LT"/>
              </w:rPr>
              <w:t>1. Esama situacija </w:t>
            </w:r>
            <w:r w:rsidRPr="009D7D0A">
              <w:rPr>
                <w:rFonts w:eastAsia="Times New Roman"/>
                <w:sz w:val="24"/>
                <w:szCs w:val="24"/>
                <w:lang w:eastAsia="lt-LT"/>
              </w:rPr>
              <w:t> </w:t>
            </w:r>
          </w:p>
        </w:tc>
        <w:tc>
          <w:tcPr>
            <w:tcW w:w="4095" w:type="dxa"/>
            <w:gridSpan w:val="2"/>
            <w:tcBorders>
              <w:top w:val="nil"/>
              <w:left w:val="nil"/>
              <w:bottom w:val="nil"/>
              <w:right w:val="nil"/>
            </w:tcBorders>
            <w:shd w:val="clear" w:color="auto" w:fill="auto"/>
            <w:hideMark/>
          </w:tcPr>
          <w:p w14:paraId="775A6659" w14:textId="77777777" w:rsidR="009D7D0A" w:rsidRPr="009D7D0A" w:rsidRDefault="009D7D0A" w:rsidP="00933AD9">
            <w:pPr>
              <w:textAlignment w:val="baseline"/>
              <w:rPr>
                <w:rFonts w:eastAsia="Times New Roman"/>
                <w:sz w:val="24"/>
                <w:szCs w:val="24"/>
                <w:lang w:eastAsia="lt-LT"/>
              </w:rPr>
            </w:pPr>
            <w:r w:rsidRPr="009D7D0A">
              <w:rPr>
                <w:rFonts w:eastAsia="Times New Roman"/>
                <w:b/>
                <w:bCs/>
                <w:sz w:val="24"/>
                <w:szCs w:val="24"/>
                <w:lang w:eastAsia="lt-LT"/>
              </w:rPr>
              <w:t> </w:t>
            </w:r>
            <w:r w:rsidRPr="009D7D0A">
              <w:rPr>
                <w:rFonts w:eastAsia="Times New Roman"/>
                <w:sz w:val="24"/>
                <w:szCs w:val="24"/>
                <w:lang w:eastAsia="lt-LT"/>
              </w:rPr>
              <w:t> </w:t>
            </w:r>
          </w:p>
        </w:tc>
        <w:tc>
          <w:tcPr>
            <w:tcW w:w="1065" w:type="dxa"/>
            <w:gridSpan w:val="2"/>
            <w:tcBorders>
              <w:top w:val="nil"/>
              <w:left w:val="nil"/>
              <w:bottom w:val="nil"/>
              <w:right w:val="nil"/>
            </w:tcBorders>
            <w:shd w:val="clear" w:color="auto" w:fill="auto"/>
            <w:hideMark/>
          </w:tcPr>
          <w:p w14:paraId="621567E8" w14:textId="77777777" w:rsidR="009D7D0A" w:rsidRPr="009D7D0A" w:rsidRDefault="009D7D0A" w:rsidP="00933AD9">
            <w:pPr>
              <w:textAlignment w:val="baseline"/>
              <w:rPr>
                <w:rFonts w:eastAsia="Times New Roman"/>
                <w:sz w:val="24"/>
                <w:szCs w:val="24"/>
                <w:lang w:eastAsia="lt-LT"/>
              </w:rPr>
            </w:pPr>
            <w:r w:rsidRPr="009D7D0A">
              <w:rPr>
                <w:rFonts w:eastAsia="Times New Roman"/>
                <w:b/>
                <w:bCs/>
                <w:sz w:val="24"/>
                <w:szCs w:val="24"/>
                <w:lang w:val="en-US" w:eastAsia="lt-LT"/>
              </w:rPr>
              <w:t> </w:t>
            </w:r>
            <w:r w:rsidRPr="009D7D0A">
              <w:rPr>
                <w:rFonts w:eastAsia="Times New Roman"/>
                <w:sz w:val="24"/>
                <w:szCs w:val="24"/>
                <w:lang w:eastAsia="lt-LT"/>
              </w:rPr>
              <w:t> </w:t>
            </w:r>
          </w:p>
        </w:tc>
        <w:tc>
          <w:tcPr>
            <w:tcW w:w="1065" w:type="dxa"/>
            <w:tcBorders>
              <w:top w:val="nil"/>
              <w:left w:val="nil"/>
              <w:bottom w:val="nil"/>
              <w:right w:val="nil"/>
            </w:tcBorders>
            <w:shd w:val="clear" w:color="auto" w:fill="auto"/>
            <w:hideMark/>
          </w:tcPr>
          <w:p w14:paraId="6A40079F" w14:textId="77777777" w:rsidR="009D7D0A" w:rsidRPr="009D7D0A" w:rsidRDefault="009D7D0A" w:rsidP="00933AD9">
            <w:pPr>
              <w:textAlignment w:val="baseline"/>
              <w:rPr>
                <w:rFonts w:eastAsia="Times New Roman"/>
                <w:sz w:val="24"/>
                <w:szCs w:val="24"/>
                <w:lang w:eastAsia="lt-LT"/>
              </w:rPr>
            </w:pPr>
            <w:r w:rsidRPr="009D7D0A">
              <w:rPr>
                <w:rFonts w:eastAsia="Times New Roman"/>
                <w:b/>
                <w:bCs/>
                <w:color w:val="FF0000"/>
                <w:sz w:val="24"/>
                <w:szCs w:val="24"/>
                <w:lang w:eastAsia="lt-LT"/>
              </w:rPr>
              <w:t> </w:t>
            </w:r>
            <w:r w:rsidRPr="009D7D0A">
              <w:rPr>
                <w:rFonts w:eastAsia="Times New Roman"/>
                <w:color w:val="FF0000"/>
                <w:sz w:val="24"/>
                <w:szCs w:val="24"/>
                <w:lang w:eastAsia="lt-LT"/>
              </w:rPr>
              <w:t> </w:t>
            </w:r>
          </w:p>
        </w:tc>
      </w:tr>
      <w:tr w:rsidR="009D7D0A" w:rsidRPr="009D7D0A" w14:paraId="27245D27" w14:textId="77777777" w:rsidTr="00933AD9">
        <w:trPr>
          <w:gridAfter w:val="1"/>
          <w:wAfter w:w="178" w:type="dxa"/>
          <w:trHeight w:val="1170"/>
        </w:trPr>
        <w:tc>
          <w:tcPr>
            <w:tcW w:w="9450" w:type="dxa"/>
            <w:gridSpan w:val="7"/>
            <w:tcBorders>
              <w:top w:val="nil"/>
              <w:left w:val="nil"/>
              <w:bottom w:val="nil"/>
              <w:right w:val="nil"/>
            </w:tcBorders>
            <w:shd w:val="clear" w:color="auto" w:fill="auto"/>
            <w:hideMark/>
          </w:tcPr>
          <w:p w14:paraId="54785366" w14:textId="77777777" w:rsidR="009D7D0A" w:rsidRPr="009D7D0A" w:rsidRDefault="009D7D0A" w:rsidP="00933AD9">
            <w:pPr>
              <w:textAlignment w:val="baseline"/>
              <w:rPr>
                <w:rFonts w:eastAsia="Times New Roman"/>
                <w:sz w:val="24"/>
                <w:szCs w:val="24"/>
                <w:lang w:eastAsia="lt-LT"/>
              </w:rPr>
            </w:pPr>
            <w:r w:rsidRPr="009D7D0A">
              <w:rPr>
                <w:rFonts w:eastAsia="Times New Roman"/>
                <w:i/>
                <w:iCs/>
                <w:sz w:val="24"/>
                <w:szCs w:val="24"/>
                <w:lang w:eastAsia="lt-LT"/>
              </w:rPr>
              <w:t>Techninio projekto,  vandentiekio nuotekų šalinimo dalies, techninių specifikacijų 4.3 punkte yra pateiktos techninės specifikacijos savitakiniams vamzdžiams skirtiems montuoti grunte atviru būdu, tačiau reikalavimai yra pateikti tik PVC vamzdžiams ir nėra nurodyta ar galima naudoti ne prastesnių parametrų PP  vamzdžius iš išorės gofruotus ir viduje lygius pagal LST EN 13476-3 standarto reikalavimus. Šiuo metu rinkoje yra gaminami polipropileno vamzdžiai su tokių pat ar geresnių savybių negu projekte nurodyta.</w:t>
            </w:r>
            <w:r w:rsidRPr="009D7D0A">
              <w:rPr>
                <w:rFonts w:eastAsia="Times New Roman"/>
                <w:sz w:val="24"/>
                <w:szCs w:val="24"/>
                <w:lang w:eastAsia="lt-LT"/>
              </w:rPr>
              <w:t> </w:t>
            </w:r>
          </w:p>
        </w:tc>
      </w:tr>
      <w:tr w:rsidR="009D7D0A" w:rsidRPr="009D7D0A" w14:paraId="4D87B4F7" w14:textId="77777777" w:rsidTr="00933AD9">
        <w:trPr>
          <w:gridAfter w:val="1"/>
          <w:wAfter w:w="178" w:type="dxa"/>
          <w:trHeight w:val="60"/>
        </w:trPr>
        <w:tc>
          <w:tcPr>
            <w:tcW w:w="3225" w:type="dxa"/>
            <w:gridSpan w:val="2"/>
            <w:tcBorders>
              <w:top w:val="nil"/>
              <w:left w:val="nil"/>
              <w:bottom w:val="nil"/>
              <w:right w:val="nil"/>
            </w:tcBorders>
            <w:shd w:val="clear" w:color="auto" w:fill="auto"/>
            <w:hideMark/>
          </w:tcPr>
          <w:p w14:paraId="391666A1" w14:textId="77777777" w:rsidR="009D7D0A" w:rsidRPr="009D7D0A" w:rsidRDefault="009D7D0A" w:rsidP="00933AD9">
            <w:pPr>
              <w:textAlignment w:val="baseline"/>
              <w:rPr>
                <w:rFonts w:eastAsia="Times New Roman"/>
                <w:sz w:val="24"/>
                <w:szCs w:val="24"/>
                <w:lang w:eastAsia="lt-LT"/>
              </w:rPr>
            </w:pPr>
            <w:r w:rsidRPr="009D7D0A">
              <w:rPr>
                <w:rFonts w:eastAsia="Times New Roman"/>
                <w:b/>
                <w:bCs/>
                <w:sz w:val="24"/>
                <w:szCs w:val="24"/>
                <w:lang w:eastAsia="lt-LT"/>
              </w:rPr>
              <w:t>1. Klausimas</w:t>
            </w:r>
            <w:r w:rsidRPr="009D7D0A">
              <w:rPr>
                <w:rFonts w:eastAsia="Times New Roman"/>
                <w:sz w:val="24"/>
                <w:szCs w:val="24"/>
                <w:lang w:eastAsia="lt-LT"/>
              </w:rPr>
              <w:t> </w:t>
            </w:r>
          </w:p>
        </w:tc>
        <w:tc>
          <w:tcPr>
            <w:tcW w:w="4095" w:type="dxa"/>
            <w:gridSpan w:val="2"/>
            <w:tcBorders>
              <w:top w:val="nil"/>
              <w:left w:val="nil"/>
              <w:bottom w:val="nil"/>
              <w:right w:val="nil"/>
            </w:tcBorders>
            <w:shd w:val="clear" w:color="auto" w:fill="auto"/>
            <w:hideMark/>
          </w:tcPr>
          <w:p w14:paraId="2B6BF094" w14:textId="77777777" w:rsidR="009D7D0A" w:rsidRPr="009D7D0A" w:rsidRDefault="009D7D0A" w:rsidP="00933AD9">
            <w:pPr>
              <w:textAlignment w:val="baseline"/>
              <w:rPr>
                <w:rFonts w:eastAsia="Times New Roman"/>
                <w:sz w:val="24"/>
                <w:szCs w:val="24"/>
                <w:lang w:eastAsia="lt-LT"/>
              </w:rPr>
            </w:pPr>
            <w:r w:rsidRPr="009D7D0A">
              <w:rPr>
                <w:rFonts w:eastAsia="Times New Roman"/>
                <w:b/>
                <w:bCs/>
                <w:sz w:val="24"/>
                <w:szCs w:val="24"/>
                <w:lang w:eastAsia="lt-LT"/>
              </w:rPr>
              <w:t> </w:t>
            </w:r>
            <w:r w:rsidRPr="009D7D0A">
              <w:rPr>
                <w:rFonts w:eastAsia="Times New Roman"/>
                <w:sz w:val="24"/>
                <w:szCs w:val="24"/>
                <w:lang w:eastAsia="lt-LT"/>
              </w:rPr>
              <w:t> </w:t>
            </w:r>
          </w:p>
        </w:tc>
        <w:tc>
          <w:tcPr>
            <w:tcW w:w="1065" w:type="dxa"/>
            <w:gridSpan w:val="2"/>
            <w:tcBorders>
              <w:top w:val="nil"/>
              <w:left w:val="nil"/>
              <w:bottom w:val="nil"/>
              <w:right w:val="nil"/>
            </w:tcBorders>
            <w:shd w:val="clear" w:color="auto" w:fill="auto"/>
            <w:hideMark/>
          </w:tcPr>
          <w:p w14:paraId="66F9192F" w14:textId="77777777" w:rsidR="009D7D0A" w:rsidRPr="009D7D0A" w:rsidRDefault="009D7D0A" w:rsidP="00933AD9">
            <w:pPr>
              <w:textAlignment w:val="baseline"/>
              <w:rPr>
                <w:rFonts w:eastAsia="Times New Roman"/>
                <w:sz w:val="24"/>
                <w:szCs w:val="24"/>
                <w:lang w:eastAsia="lt-LT"/>
              </w:rPr>
            </w:pPr>
            <w:r w:rsidRPr="009D7D0A">
              <w:rPr>
                <w:rFonts w:eastAsia="Times New Roman"/>
                <w:b/>
                <w:bCs/>
                <w:sz w:val="24"/>
                <w:szCs w:val="24"/>
                <w:lang w:eastAsia="lt-LT"/>
              </w:rPr>
              <w:t> </w:t>
            </w:r>
            <w:r w:rsidRPr="009D7D0A">
              <w:rPr>
                <w:rFonts w:eastAsia="Times New Roman"/>
                <w:sz w:val="24"/>
                <w:szCs w:val="24"/>
                <w:lang w:eastAsia="lt-LT"/>
              </w:rPr>
              <w:t> </w:t>
            </w:r>
          </w:p>
        </w:tc>
        <w:tc>
          <w:tcPr>
            <w:tcW w:w="1065" w:type="dxa"/>
            <w:tcBorders>
              <w:top w:val="nil"/>
              <w:left w:val="nil"/>
              <w:bottom w:val="nil"/>
              <w:right w:val="nil"/>
            </w:tcBorders>
            <w:shd w:val="clear" w:color="auto" w:fill="auto"/>
            <w:hideMark/>
          </w:tcPr>
          <w:p w14:paraId="7D47FB7C" w14:textId="77777777" w:rsidR="009D7D0A" w:rsidRPr="009D7D0A" w:rsidRDefault="009D7D0A" w:rsidP="00933AD9">
            <w:pPr>
              <w:textAlignment w:val="baseline"/>
              <w:rPr>
                <w:rFonts w:eastAsia="Times New Roman"/>
                <w:sz w:val="24"/>
                <w:szCs w:val="24"/>
                <w:lang w:eastAsia="lt-LT"/>
              </w:rPr>
            </w:pPr>
            <w:r w:rsidRPr="009D7D0A">
              <w:rPr>
                <w:rFonts w:eastAsia="Times New Roman"/>
                <w:b/>
                <w:bCs/>
                <w:color w:val="FF0000"/>
                <w:sz w:val="24"/>
                <w:szCs w:val="24"/>
                <w:lang w:eastAsia="lt-LT"/>
              </w:rPr>
              <w:t> </w:t>
            </w:r>
            <w:r w:rsidRPr="009D7D0A">
              <w:rPr>
                <w:rFonts w:eastAsia="Times New Roman"/>
                <w:color w:val="FF0000"/>
                <w:sz w:val="24"/>
                <w:szCs w:val="24"/>
                <w:lang w:eastAsia="lt-LT"/>
              </w:rPr>
              <w:t> </w:t>
            </w:r>
          </w:p>
        </w:tc>
      </w:tr>
      <w:tr w:rsidR="009D7D0A" w:rsidRPr="009D7D0A" w14:paraId="36A655F8" w14:textId="77777777" w:rsidTr="00933AD9">
        <w:trPr>
          <w:gridAfter w:val="1"/>
          <w:wAfter w:w="178" w:type="dxa"/>
          <w:trHeight w:val="90"/>
        </w:trPr>
        <w:tc>
          <w:tcPr>
            <w:tcW w:w="9450" w:type="dxa"/>
            <w:gridSpan w:val="7"/>
            <w:tcBorders>
              <w:top w:val="nil"/>
              <w:left w:val="nil"/>
              <w:bottom w:val="nil"/>
              <w:right w:val="nil"/>
            </w:tcBorders>
            <w:shd w:val="clear" w:color="auto" w:fill="auto"/>
            <w:hideMark/>
          </w:tcPr>
          <w:p w14:paraId="6A363761" w14:textId="77777777" w:rsidR="009D7D0A" w:rsidRPr="009D7D0A" w:rsidRDefault="009D7D0A" w:rsidP="00933AD9">
            <w:pPr>
              <w:textAlignment w:val="baseline"/>
              <w:rPr>
                <w:rFonts w:eastAsia="Times New Roman"/>
                <w:sz w:val="24"/>
                <w:szCs w:val="24"/>
                <w:lang w:eastAsia="lt-LT"/>
              </w:rPr>
            </w:pPr>
            <w:r w:rsidRPr="009D7D0A">
              <w:rPr>
                <w:rFonts w:eastAsia="Times New Roman"/>
                <w:i/>
                <w:iCs/>
                <w:sz w:val="24"/>
                <w:szCs w:val="24"/>
                <w:lang w:eastAsia="lt-LT"/>
              </w:rPr>
              <w:t>Prašome patvirtinti, kad nuotekų tinklams jei rangovas pasirenka kloti vamzdžius atviru būdu galima naudoti plastikinius PP vamzdžius iš išorės gofruotus ir viduje lygius, kurie yra neprastesnių savybių negu projekte nurodyta ir atitinka LST EN 13476-3 standarto reikalavimus.</w:t>
            </w:r>
            <w:r w:rsidRPr="009D7D0A">
              <w:rPr>
                <w:rFonts w:eastAsia="Times New Roman"/>
                <w:sz w:val="24"/>
                <w:szCs w:val="24"/>
                <w:lang w:eastAsia="lt-LT"/>
              </w:rPr>
              <w:t> </w:t>
            </w:r>
          </w:p>
          <w:p w14:paraId="3CF7614D" w14:textId="77777777" w:rsidR="009D7D0A" w:rsidRPr="009D7D0A" w:rsidRDefault="009D7D0A" w:rsidP="00933AD9">
            <w:pPr>
              <w:textAlignment w:val="baseline"/>
              <w:rPr>
                <w:rFonts w:eastAsia="Times New Roman"/>
                <w:sz w:val="24"/>
                <w:szCs w:val="24"/>
                <w:lang w:eastAsia="lt-LT"/>
              </w:rPr>
            </w:pPr>
          </w:p>
          <w:p w14:paraId="795C9160" w14:textId="3EDF35BB" w:rsidR="009D7D0A" w:rsidRPr="009D7D0A" w:rsidRDefault="009D7D0A" w:rsidP="00933AD9">
            <w:pPr>
              <w:textAlignment w:val="baseline"/>
              <w:rPr>
                <w:rFonts w:eastAsia="Times New Roman"/>
                <w:sz w:val="24"/>
                <w:szCs w:val="24"/>
                <w:lang w:eastAsia="lt-LT"/>
              </w:rPr>
            </w:pPr>
            <w:r w:rsidRPr="009D7D0A">
              <w:rPr>
                <w:rFonts w:eastAsia="Times New Roman"/>
                <w:b/>
                <w:bCs/>
                <w:sz w:val="24"/>
                <w:szCs w:val="24"/>
                <w:lang w:eastAsia="lt-LT"/>
              </w:rPr>
              <w:t>Atsakymas</w:t>
            </w:r>
            <w:r w:rsidRPr="009D7D0A">
              <w:rPr>
                <w:rFonts w:eastAsia="Times New Roman"/>
                <w:b/>
                <w:bCs/>
                <w:sz w:val="24"/>
                <w:szCs w:val="24"/>
                <w:lang w:eastAsia="lt-LT"/>
              </w:rPr>
              <w:t>.</w:t>
            </w:r>
            <w:r w:rsidRPr="009D7D0A">
              <w:rPr>
                <w:rFonts w:eastAsia="Times New Roman"/>
                <w:sz w:val="24"/>
                <w:szCs w:val="24"/>
                <w:lang w:eastAsia="lt-LT"/>
              </w:rPr>
              <w:t xml:space="preserve"> Rangovui pasirinkus kloti vamzdžius atviru būdu, bus galima naudoti plastikinius PP vamzdžius iš išorės gofruotus ir viduje lygius, kurie yra neprastesnių savybių negu nurodyta techniniame darbo projekte ir kurie atitinka LST EN 13476-3 standarto reikalavimus. Jei rangovas pasirinks naudoti plastikinius PP vamzdžius, sprendinys turės būti suderintas raštu su UAB „Šiaulių vandenys“, užsakovu, projektuotoju ir techniniu prižiūrėtoju. </w:t>
            </w:r>
          </w:p>
          <w:p w14:paraId="6F41F7DF" w14:textId="77777777" w:rsidR="009D7D0A" w:rsidRPr="009D7D0A" w:rsidRDefault="009D7D0A" w:rsidP="00933AD9">
            <w:pPr>
              <w:textAlignment w:val="baseline"/>
              <w:rPr>
                <w:rFonts w:eastAsia="Times New Roman"/>
                <w:color w:val="0070C0"/>
                <w:sz w:val="24"/>
                <w:szCs w:val="24"/>
                <w:lang w:eastAsia="lt-LT"/>
              </w:rPr>
            </w:pPr>
          </w:p>
          <w:p w14:paraId="50CF2AB6" w14:textId="77777777" w:rsidR="009D7D0A" w:rsidRPr="009D7D0A" w:rsidRDefault="009D7D0A" w:rsidP="00933AD9">
            <w:pPr>
              <w:textAlignment w:val="baseline"/>
              <w:rPr>
                <w:rFonts w:eastAsia="Times New Roman"/>
                <w:sz w:val="24"/>
                <w:szCs w:val="24"/>
                <w:lang w:eastAsia="lt-LT"/>
              </w:rPr>
            </w:pPr>
            <w:r w:rsidRPr="009D7D0A">
              <w:rPr>
                <w:rFonts w:eastAsia="Times New Roman"/>
                <w:sz w:val="24"/>
                <w:szCs w:val="24"/>
                <w:lang w:eastAsia="lt-LT"/>
              </w:rPr>
              <w:t> </w:t>
            </w:r>
          </w:p>
        </w:tc>
      </w:tr>
      <w:tr w:rsidR="009D7D0A" w:rsidRPr="009D7D0A" w14:paraId="2EF0BFCB" w14:textId="77777777" w:rsidTr="00933AD9">
        <w:tblPrEx>
          <w:tblBorders>
            <w:top w:val="none" w:sz="0" w:space="0" w:color="auto"/>
            <w:left w:val="none" w:sz="0" w:space="0" w:color="auto"/>
            <w:bottom w:val="none" w:sz="0" w:space="0" w:color="auto"/>
            <w:right w:val="none" w:sz="0" w:space="0" w:color="auto"/>
          </w:tblBorders>
          <w:tblCellMar>
            <w:left w:w="108" w:type="dxa"/>
            <w:right w:w="108" w:type="dxa"/>
          </w:tblCellMar>
        </w:tblPrEx>
        <w:tc>
          <w:tcPr>
            <w:tcW w:w="529" w:type="dxa"/>
            <w:shd w:val="clear" w:color="auto" w:fill="auto"/>
          </w:tcPr>
          <w:p w14:paraId="263CDA5F" w14:textId="77777777" w:rsidR="009D7D0A" w:rsidRPr="009D7D0A" w:rsidRDefault="009D7D0A" w:rsidP="00933AD9">
            <w:pPr>
              <w:pStyle w:val="Betarp"/>
              <w:rPr>
                <w:rFonts w:ascii="Times New Roman" w:hAnsi="Times New Roman"/>
                <w:b/>
                <w:sz w:val="24"/>
                <w:szCs w:val="24"/>
              </w:rPr>
            </w:pPr>
            <w:r w:rsidRPr="009D7D0A">
              <w:rPr>
                <w:rFonts w:ascii="Times New Roman" w:hAnsi="Times New Roman"/>
                <w:b/>
                <w:sz w:val="24"/>
                <w:szCs w:val="24"/>
              </w:rPr>
              <w:t>2.</w:t>
            </w:r>
          </w:p>
        </w:tc>
        <w:tc>
          <w:tcPr>
            <w:tcW w:w="3612" w:type="dxa"/>
            <w:gridSpan w:val="2"/>
            <w:shd w:val="clear" w:color="auto" w:fill="auto"/>
          </w:tcPr>
          <w:p w14:paraId="079228BC" w14:textId="77777777" w:rsidR="009D7D0A" w:rsidRPr="009D7D0A" w:rsidRDefault="009D7D0A" w:rsidP="00933AD9">
            <w:pPr>
              <w:pStyle w:val="Betarp"/>
              <w:rPr>
                <w:rFonts w:ascii="Times New Roman" w:hAnsi="Times New Roman"/>
                <w:b/>
                <w:sz w:val="24"/>
                <w:szCs w:val="24"/>
              </w:rPr>
            </w:pPr>
            <w:r w:rsidRPr="009D7D0A">
              <w:rPr>
                <w:rFonts w:ascii="Times New Roman" w:hAnsi="Times New Roman"/>
                <w:b/>
                <w:sz w:val="24"/>
                <w:szCs w:val="24"/>
              </w:rPr>
              <w:t>Esama situacija</w:t>
            </w:r>
          </w:p>
        </w:tc>
        <w:tc>
          <w:tcPr>
            <w:tcW w:w="4138" w:type="dxa"/>
            <w:gridSpan w:val="2"/>
            <w:shd w:val="clear" w:color="auto" w:fill="auto"/>
          </w:tcPr>
          <w:p w14:paraId="0D316CF2" w14:textId="77777777" w:rsidR="009D7D0A" w:rsidRPr="009D7D0A" w:rsidRDefault="009D7D0A" w:rsidP="00933AD9">
            <w:pPr>
              <w:pStyle w:val="Betarp"/>
              <w:rPr>
                <w:rFonts w:ascii="Times New Roman" w:hAnsi="Times New Roman"/>
                <w:b/>
                <w:color w:val="FF0000"/>
                <w:sz w:val="24"/>
                <w:szCs w:val="24"/>
              </w:rPr>
            </w:pPr>
          </w:p>
        </w:tc>
        <w:tc>
          <w:tcPr>
            <w:tcW w:w="1349" w:type="dxa"/>
            <w:gridSpan w:val="3"/>
            <w:shd w:val="clear" w:color="auto" w:fill="auto"/>
          </w:tcPr>
          <w:p w14:paraId="3C2D3FAE" w14:textId="77777777" w:rsidR="009D7D0A" w:rsidRPr="009D7D0A" w:rsidRDefault="009D7D0A" w:rsidP="00933AD9">
            <w:pPr>
              <w:pStyle w:val="Betarp"/>
              <w:rPr>
                <w:rFonts w:ascii="Times New Roman" w:hAnsi="Times New Roman"/>
                <w:b/>
                <w:color w:val="FF0000"/>
                <w:sz w:val="24"/>
                <w:szCs w:val="24"/>
              </w:rPr>
            </w:pPr>
          </w:p>
        </w:tc>
      </w:tr>
      <w:tr w:rsidR="009D7D0A" w:rsidRPr="009D7D0A" w14:paraId="7B84BDCE" w14:textId="77777777" w:rsidTr="00933AD9">
        <w:tblPrEx>
          <w:tblBorders>
            <w:top w:val="none" w:sz="0" w:space="0" w:color="auto"/>
            <w:left w:val="none" w:sz="0" w:space="0" w:color="auto"/>
            <w:bottom w:val="none" w:sz="0" w:space="0" w:color="auto"/>
            <w:right w:val="none" w:sz="0" w:space="0" w:color="auto"/>
          </w:tblBorders>
          <w:tblCellMar>
            <w:left w:w="108" w:type="dxa"/>
            <w:right w:w="108" w:type="dxa"/>
          </w:tblCellMar>
        </w:tblPrEx>
        <w:tc>
          <w:tcPr>
            <w:tcW w:w="9628" w:type="dxa"/>
            <w:gridSpan w:val="8"/>
            <w:shd w:val="clear" w:color="auto" w:fill="auto"/>
          </w:tcPr>
          <w:p w14:paraId="64FA9075" w14:textId="77777777" w:rsidR="009D7D0A" w:rsidRPr="009D7D0A" w:rsidRDefault="009D7D0A" w:rsidP="00933AD9">
            <w:pPr>
              <w:autoSpaceDE w:val="0"/>
              <w:autoSpaceDN w:val="0"/>
              <w:adjustRightInd w:val="0"/>
              <w:rPr>
                <w:i/>
                <w:sz w:val="24"/>
                <w:szCs w:val="24"/>
              </w:rPr>
            </w:pPr>
            <w:r w:rsidRPr="009D7D0A">
              <w:rPr>
                <w:i/>
                <w:sz w:val="24"/>
                <w:szCs w:val="24"/>
              </w:rPr>
              <w:t xml:space="preserve">Projektų, </w:t>
            </w:r>
            <w:bookmarkStart w:id="0" w:name="_Hlk199425357"/>
            <w:r w:rsidRPr="009D7D0A">
              <w:rPr>
                <w:i/>
                <w:sz w:val="24"/>
                <w:szCs w:val="24"/>
              </w:rPr>
              <w:t xml:space="preserve">techninių specifikacijų 8.1.3 </w:t>
            </w:r>
            <w:bookmarkEnd w:id="0"/>
            <w:r w:rsidRPr="009D7D0A">
              <w:rPr>
                <w:i/>
                <w:sz w:val="24"/>
                <w:szCs w:val="24"/>
              </w:rPr>
              <w:t xml:space="preserve">skyriuje pateikti reikalavimai geotekstilei drenažo vamzdžių apvyniojimui, tačiau pateikti reikalavimai neatitinka </w:t>
            </w:r>
            <w:r w:rsidRPr="009D7D0A">
              <w:rPr>
                <w:b/>
                <w:bCs/>
                <w:i/>
                <w:color w:val="000000"/>
                <w:sz w:val="24"/>
                <w:szCs w:val="24"/>
              </w:rPr>
              <w:t>MTR 2.02.01:2006 7 lentelėje</w:t>
            </w:r>
            <w:r w:rsidRPr="009D7D0A">
              <w:rPr>
                <w:i/>
                <w:sz w:val="24"/>
                <w:szCs w:val="24"/>
              </w:rPr>
              <w:t xml:space="preserve"> keliamų reikalavimų. Taip pat, pateikti reikalavimai tokie kaip „praleidžia grunto daleles“ yra neaiškūs, nėra aišku kokiais bandymo metodais remiantis turi būti nustatoma ši savybė. Be to nepatiekti reikalavimai kitoms esminėms savybės tokioms kaip: atsparumas statiniam pradūrimui, atsparumas dinaminiam prakirtimui, ilgaamžiškumas. </w:t>
            </w:r>
          </w:p>
        </w:tc>
      </w:tr>
      <w:tr w:rsidR="009D7D0A" w:rsidRPr="009D7D0A" w14:paraId="026DBD1C" w14:textId="77777777" w:rsidTr="00933AD9">
        <w:tblPrEx>
          <w:tblBorders>
            <w:top w:val="none" w:sz="0" w:space="0" w:color="auto"/>
            <w:left w:val="none" w:sz="0" w:space="0" w:color="auto"/>
            <w:bottom w:val="none" w:sz="0" w:space="0" w:color="auto"/>
            <w:right w:val="none" w:sz="0" w:space="0" w:color="auto"/>
          </w:tblBorders>
          <w:tblCellMar>
            <w:left w:w="108" w:type="dxa"/>
            <w:right w:w="108" w:type="dxa"/>
          </w:tblCellMar>
        </w:tblPrEx>
        <w:tc>
          <w:tcPr>
            <w:tcW w:w="529" w:type="dxa"/>
            <w:shd w:val="clear" w:color="auto" w:fill="auto"/>
          </w:tcPr>
          <w:p w14:paraId="2E7277DB" w14:textId="77777777" w:rsidR="009D7D0A" w:rsidRPr="009D7D0A" w:rsidRDefault="009D7D0A" w:rsidP="00933AD9">
            <w:pPr>
              <w:pStyle w:val="Betarp"/>
              <w:rPr>
                <w:rFonts w:ascii="Times New Roman" w:hAnsi="Times New Roman"/>
                <w:b/>
                <w:sz w:val="24"/>
                <w:szCs w:val="24"/>
              </w:rPr>
            </w:pPr>
            <w:r w:rsidRPr="009D7D0A">
              <w:rPr>
                <w:rFonts w:ascii="Times New Roman" w:hAnsi="Times New Roman"/>
                <w:b/>
                <w:sz w:val="24"/>
                <w:szCs w:val="24"/>
              </w:rPr>
              <w:t>2.</w:t>
            </w:r>
          </w:p>
        </w:tc>
        <w:tc>
          <w:tcPr>
            <w:tcW w:w="3612" w:type="dxa"/>
            <w:gridSpan w:val="2"/>
            <w:shd w:val="clear" w:color="auto" w:fill="auto"/>
          </w:tcPr>
          <w:p w14:paraId="786CD550" w14:textId="77777777" w:rsidR="009D7D0A" w:rsidRPr="009D7D0A" w:rsidRDefault="009D7D0A" w:rsidP="00933AD9">
            <w:pPr>
              <w:pStyle w:val="Betarp"/>
              <w:rPr>
                <w:rFonts w:ascii="Times New Roman" w:hAnsi="Times New Roman"/>
                <w:b/>
                <w:sz w:val="24"/>
                <w:szCs w:val="24"/>
              </w:rPr>
            </w:pPr>
            <w:r w:rsidRPr="009D7D0A">
              <w:rPr>
                <w:rFonts w:ascii="Times New Roman" w:hAnsi="Times New Roman"/>
                <w:b/>
                <w:sz w:val="24"/>
                <w:szCs w:val="24"/>
              </w:rPr>
              <w:t>Klausimas</w:t>
            </w:r>
          </w:p>
        </w:tc>
        <w:tc>
          <w:tcPr>
            <w:tcW w:w="4138" w:type="dxa"/>
            <w:gridSpan w:val="2"/>
            <w:shd w:val="clear" w:color="auto" w:fill="auto"/>
          </w:tcPr>
          <w:p w14:paraId="02404638" w14:textId="77777777" w:rsidR="009D7D0A" w:rsidRPr="009D7D0A" w:rsidRDefault="009D7D0A" w:rsidP="00933AD9">
            <w:pPr>
              <w:pStyle w:val="Betarp"/>
              <w:rPr>
                <w:rFonts w:ascii="Times New Roman" w:hAnsi="Times New Roman"/>
                <w:b/>
                <w:sz w:val="24"/>
                <w:szCs w:val="24"/>
              </w:rPr>
            </w:pPr>
          </w:p>
        </w:tc>
        <w:tc>
          <w:tcPr>
            <w:tcW w:w="1349" w:type="dxa"/>
            <w:gridSpan w:val="3"/>
            <w:shd w:val="clear" w:color="auto" w:fill="auto"/>
          </w:tcPr>
          <w:p w14:paraId="76D27209" w14:textId="77777777" w:rsidR="009D7D0A" w:rsidRPr="009D7D0A" w:rsidRDefault="009D7D0A" w:rsidP="00933AD9">
            <w:pPr>
              <w:pStyle w:val="Betarp"/>
              <w:rPr>
                <w:rFonts w:ascii="Times New Roman" w:hAnsi="Times New Roman"/>
                <w:b/>
                <w:color w:val="FF0000"/>
                <w:sz w:val="24"/>
                <w:szCs w:val="24"/>
              </w:rPr>
            </w:pPr>
          </w:p>
        </w:tc>
      </w:tr>
      <w:tr w:rsidR="009D7D0A" w:rsidRPr="009D7D0A" w14:paraId="49CF8474" w14:textId="77777777" w:rsidTr="00933AD9">
        <w:tblPrEx>
          <w:tblBorders>
            <w:top w:val="none" w:sz="0" w:space="0" w:color="auto"/>
            <w:left w:val="none" w:sz="0" w:space="0" w:color="auto"/>
            <w:bottom w:val="none" w:sz="0" w:space="0" w:color="auto"/>
            <w:right w:val="none" w:sz="0" w:space="0" w:color="auto"/>
          </w:tblBorders>
          <w:tblCellMar>
            <w:left w:w="108" w:type="dxa"/>
            <w:right w:w="108" w:type="dxa"/>
          </w:tblCellMar>
        </w:tblPrEx>
        <w:tc>
          <w:tcPr>
            <w:tcW w:w="9628" w:type="dxa"/>
            <w:gridSpan w:val="8"/>
            <w:shd w:val="clear" w:color="auto" w:fill="auto"/>
          </w:tcPr>
          <w:p w14:paraId="46FC8CB3" w14:textId="77777777" w:rsidR="009D7D0A" w:rsidRPr="009D7D0A" w:rsidRDefault="009D7D0A" w:rsidP="00933AD9">
            <w:pPr>
              <w:pStyle w:val="Betarp"/>
              <w:spacing w:line="276" w:lineRule="auto"/>
              <w:jc w:val="both"/>
              <w:rPr>
                <w:rFonts w:ascii="Times New Roman" w:hAnsi="Times New Roman"/>
                <w:b/>
                <w:bCs/>
                <w:i/>
                <w:color w:val="000000"/>
                <w:sz w:val="24"/>
                <w:szCs w:val="24"/>
              </w:rPr>
            </w:pPr>
            <w:r w:rsidRPr="009D7D0A">
              <w:rPr>
                <w:rFonts w:ascii="Times New Roman" w:hAnsi="Times New Roman"/>
                <w:i/>
                <w:sz w:val="24"/>
                <w:szCs w:val="24"/>
              </w:rPr>
              <w:t xml:space="preserve">Prašome patvirtinti, kad rangovas galės naudoti geotekstilę  drenažo vamzdžių apvyniojimui ir drenažo  prizmės įrengimui , vadovaujantis techninėmis specifikacijomis pateiktomis </w:t>
            </w:r>
            <w:r w:rsidRPr="009D7D0A">
              <w:rPr>
                <w:rFonts w:ascii="Times New Roman" w:hAnsi="Times New Roman"/>
                <w:b/>
                <w:bCs/>
                <w:i/>
                <w:color w:val="000000"/>
                <w:sz w:val="24"/>
                <w:szCs w:val="24"/>
              </w:rPr>
              <w:t>MTR 2.02.01:2006 7 lentelėje.</w:t>
            </w:r>
          </w:p>
          <w:tbl>
            <w:tblPr>
              <w:tblW w:w="9245" w:type="dxa"/>
              <w:tblCellMar>
                <w:left w:w="33" w:type="dxa"/>
              </w:tblCellMar>
              <w:tblLook w:val="0000" w:firstRow="0" w:lastRow="0" w:firstColumn="0" w:lastColumn="0" w:noHBand="0" w:noVBand="0"/>
            </w:tblPr>
            <w:tblGrid>
              <w:gridCol w:w="910"/>
              <w:gridCol w:w="1913"/>
              <w:gridCol w:w="1559"/>
              <w:gridCol w:w="1175"/>
              <w:gridCol w:w="1843"/>
              <w:gridCol w:w="1845"/>
            </w:tblGrid>
            <w:tr w:rsidR="009D7D0A" w:rsidRPr="009D7D0A" w14:paraId="7BC4AB0F" w14:textId="77777777" w:rsidTr="00933AD9">
              <w:trPr>
                <w:trHeight w:val="299"/>
              </w:trPr>
              <w:tc>
                <w:tcPr>
                  <w:tcW w:w="910" w:type="dxa"/>
                  <w:vMerge w:val="restart"/>
                  <w:tcBorders>
                    <w:top w:val="single" w:sz="4" w:space="0" w:color="00000A"/>
                    <w:left w:val="single" w:sz="4" w:space="0" w:color="00000A"/>
                    <w:bottom w:val="single" w:sz="4" w:space="0" w:color="00000A"/>
                    <w:right w:val="single" w:sz="4" w:space="0" w:color="00000A"/>
                  </w:tcBorders>
                  <w:shd w:val="clear" w:color="auto" w:fill="FFFFFF"/>
                  <w:tcMar>
                    <w:top w:w="55" w:type="dxa"/>
                    <w:bottom w:w="55" w:type="dxa"/>
                  </w:tcMar>
                  <w:textDirection w:val="btLr"/>
                  <w:vAlign w:val="center"/>
                </w:tcPr>
                <w:p w14:paraId="61AE8B57" w14:textId="77777777" w:rsidR="009D7D0A" w:rsidRPr="009D7D0A" w:rsidRDefault="009D7D0A" w:rsidP="00933AD9">
                  <w:pPr>
                    <w:tabs>
                      <w:tab w:val="left" w:pos="3600"/>
                    </w:tabs>
                    <w:overflowPunct w:val="0"/>
                    <w:ind w:left="113" w:right="113"/>
                    <w:jc w:val="center"/>
                    <w:textAlignment w:val="baseline"/>
                    <w:rPr>
                      <w:sz w:val="20"/>
                      <w:szCs w:val="20"/>
                      <w:lang w:val="en-GB"/>
                    </w:rPr>
                  </w:pPr>
                  <w:proofErr w:type="spellStart"/>
                  <w:r w:rsidRPr="009D7D0A">
                    <w:rPr>
                      <w:color w:val="000000"/>
                      <w:sz w:val="20"/>
                      <w:szCs w:val="20"/>
                      <w:lang w:val="en-GB" w:eastAsia="lt-LT"/>
                    </w:rPr>
                    <w:t>Techniniai</w:t>
                  </w:r>
                  <w:proofErr w:type="spellEnd"/>
                  <w:r w:rsidRPr="009D7D0A">
                    <w:rPr>
                      <w:color w:val="000000"/>
                      <w:sz w:val="20"/>
                      <w:szCs w:val="20"/>
                      <w:lang w:val="en-GB" w:eastAsia="lt-LT"/>
                    </w:rPr>
                    <w:t xml:space="preserve"> </w:t>
                  </w:r>
                  <w:proofErr w:type="spellStart"/>
                  <w:r w:rsidRPr="009D7D0A">
                    <w:rPr>
                      <w:color w:val="000000"/>
                      <w:sz w:val="20"/>
                      <w:szCs w:val="20"/>
                      <w:lang w:val="en-GB" w:eastAsia="lt-LT"/>
                    </w:rPr>
                    <w:t>parametrai</w:t>
                  </w:r>
                  <w:proofErr w:type="spellEnd"/>
                  <w:r w:rsidRPr="009D7D0A">
                    <w:rPr>
                      <w:color w:val="000000"/>
                      <w:sz w:val="20"/>
                      <w:szCs w:val="20"/>
                      <w:lang w:val="en-GB" w:eastAsia="lt-LT"/>
                    </w:rPr>
                    <w:t xml:space="preserve">, </w:t>
                  </w:r>
                  <w:r w:rsidRPr="009D7D0A">
                    <w:rPr>
                      <w:color w:val="000000"/>
                      <w:sz w:val="20"/>
                      <w:szCs w:val="20"/>
                      <w:lang w:eastAsia="lt-LT"/>
                    </w:rPr>
                    <w:t>privalomi vadovaujantis standartu EN 13252</w:t>
                  </w:r>
                </w:p>
              </w:tc>
              <w:tc>
                <w:tcPr>
                  <w:tcW w:w="4647"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14:paraId="0024710F" w14:textId="77777777" w:rsidR="009D7D0A" w:rsidRPr="009D7D0A" w:rsidRDefault="009D7D0A" w:rsidP="00933AD9">
                  <w:pPr>
                    <w:tabs>
                      <w:tab w:val="left" w:pos="3600"/>
                    </w:tabs>
                    <w:overflowPunct w:val="0"/>
                    <w:snapToGrid w:val="0"/>
                    <w:textAlignment w:val="baseline"/>
                    <w:rPr>
                      <w:color w:val="000000"/>
                      <w:sz w:val="20"/>
                      <w:szCs w:val="20"/>
                      <w:lang w:val="en-GB" w:eastAsia="lt-LT"/>
                    </w:rPr>
                  </w:pPr>
                </w:p>
              </w:tc>
              <w:tc>
                <w:tcPr>
                  <w:tcW w:w="368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111207DF" w14:textId="77777777" w:rsidR="009D7D0A" w:rsidRPr="009D7D0A" w:rsidRDefault="009D7D0A" w:rsidP="00933AD9">
                  <w:pPr>
                    <w:tabs>
                      <w:tab w:val="left" w:pos="3600"/>
                    </w:tabs>
                    <w:overflowPunct w:val="0"/>
                    <w:jc w:val="center"/>
                    <w:textAlignment w:val="baseline"/>
                    <w:rPr>
                      <w:sz w:val="20"/>
                      <w:szCs w:val="20"/>
                      <w:lang w:val="en-GB"/>
                    </w:rPr>
                  </w:pPr>
                  <w:proofErr w:type="spellStart"/>
                  <w:r w:rsidRPr="009D7D0A">
                    <w:rPr>
                      <w:color w:val="000000"/>
                      <w:sz w:val="20"/>
                      <w:szCs w:val="20"/>
                      <w:lang w:val="en-GB" w:eastAsia="lt-LT"/>
                    </w:rPr>
                    <w:t>Geotekstilės</w:t>
                  </w:r>
                  <w:proofErr w:type="spellEnd"/>
                  <w:r w:rsidRPr="009D7D0A">
                    <w:rPr>
                      <w:color w:val="000000"/>
                      <w:sz w:val="20"/>
                      <w:szCs w:val="20"/>
                      <w:lang w:val="en-GB" w:eastAsia="lt-LT"/>
                    </w:rPr>
                    <w:t xml:space="preserve"> </w:t>
                  </w:r>
                  <w:proofErr w:type="spellStart"/>
                  <w:r w:rsidRPr="009D7D0A">
                    <w:rPr>
                      <w:color w:val="000000"/>
                      <w:sz w:val="20"/>
                      <w:szCs w:val="20"/>
                      <w:lang w:val="en-GB" w:eastAsia="lt-LT"/>
                    </w:rPr>
                    <w:t>tipas</w:t>
                  </w:r>
                  <w:proofErr w:type="spellEnd"/>
                  <w:r w:rsidRPr="009D7D0A">
                    <w:rPr>
                      <w:color w:val="000000"/>
                      <w:sz w:val="20"/>
                      <w:szCs w:val="20"/>
                      <w:lang w:eastAsia="lt-LT"/>
                    </w:rPr>
                    <w:t xml:space="preserve"> </w:t>
                  </w:r>
                </w:p>
              </w:tc>
            </w:tr>
            <w:tr w:rsidR="009D7D0A" w:rsidRPr="009D7D0A" w14:paraId="200D5564" w14:textId="77777777" w:rsidTr="00933AD9">
              <w:trPr>
                <w:trHeight w:val="299"/>
              </w:trPr>
              <w:tc>
                <w:tcPr>
                  <w:tcW w:w="910" w:type="dxa"/>
                  <w:vMerge/>
                  <w:tcBorders>
                    <w:top w:val="single" w:sz="4" w:space="0" w:color="00000A"/>
                    <w:left w:val="single" w:sz="4" w:space="0" w:color="00000A"/>
                    <w:bottom w:val="single" w:sz="4" w:space="0" w:color="00000A"/>
                    <w:right w:val="single" w:sz="4" w:space="0" w:color="00000A"/>
                  </w:tcBorders>
                  <w:shd w:val="clear" w:color="auto" w:fill="FFFFFF"/>
                  <w:tcMar>
                    <w:top w:w="55" w:type="dxa"/>
                    <w:bottom w:w="55" w:type="dxa"/>
                  </w:tcMar>
                  <w:textDirection w:val="btLr"/>
                  <w:vAlign w:val="center"/>
                </w:tcPr>
                <w:p w14:paraId="42E35DBC" w14:textId="77777777" w:rsidR="009D7D0A" w:rsidRPr="009D7D0A" w:rsidRDefault="009D7D0A" w:rsidP="00933AD9">
                  <w:pPr>
                    <w:tabs>
                      <w:tab w:val="left" w:pos="3600"/>
                    </w:tabs>
                    <w:overflowPunct w:val="0"/>
                    <w:snapToGrid w:val="0"/>
                    <w:jc w:val="center"/>
                    <w:textAlignment w:val="baseline"/>
                    <w:rPr>
                      <w:color w:val="000000"/>
                      <w:sz w:val="20"/>
                      <w:szCs w:val="20"/>
                      <w:lang w:val="en-GB" w:eastAsia="lt-LT"/>
                    </w:rPr>
                  </w:pPr>
                </w:p>
              </w:tc>
              <w:tc>
                <w:tcPr>
                  <w:tcW w:w="1913" w:type="dxa"/>
                  <w:tcBorders>
                    <w:top w:val="single" w:sz="4" w:space="0" w:color="00000A"/>
                    <w:left w:val="single" w:sz="4" w:space="0" w:color="00000A"/>
                    <w:bottom w:val="single" w:sz="4" w:space="0" w:color="00000A"/>
                    <w:right w:val="single" w:sz="4" w:space="0" w:color="00000A"/>
                  </w:tcBorders>
                  <w:shd w:val="clear" w:color="auto" w:fill="auto"/>
                </w:tcPr>
                <w:p w14:paraId="278FC7F2" w14:textId="77777777" w:rsidR="009D7D0A" w:rsidRPr="009D7D0A" w:rsidRDefault="009D7D0A" w:rsidP="00933AD9">
                  <w:pPr>
                    <w:tabs>
                      <w:tab w:val="left" w:pos="3600"/>
                    </w:tabs>
                    <w:overflowPunct w:val="0"/>
                    <w:jc w:val="center"/>
                    <w:textAlignment w:val="baseline"/>
                    <w:rPr>
                      <w:sz w:val="20"/>
                      <w:szCs w:val="20"/>
                      <w:lang w:val="en-GB"/>
                    </w:rPr>
                  </w:pPr>
                  <w:proofErr w:type="spellStart"/>
                  <w:r w:rsidRPr="009D7D0A">
                    <w:rPr>
                      <w:color w:val="000000"/>
                      <w:sz w:val="20"/>
                      <w:szCs w:val="20"/>
                      <w:lang w:val="en-GB" w:eastAsia="lt-LT"/>
                    </w:rPr>
                    <w:t>Charasteristika</w:t>
                  </w:r>
                  <w:proofErr w:type="spellEnd"/>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51F64FCD" w14:textId="77777777" w:rsidR="009D7D0A" w:rsidRPr="009D7D0A" w:rsidRDefault="009D7D0A" w:rsidP="00933AD9">
                  <w:pPr>
                    <w:tabs>
                      <w:tab w:val="left" w:pos="3600"/>
                    </w:tabs>
                    <w:overflowPunct w:val="0"/>
                    <w:jc w:val="center"/>
                    <w:textAlignment w:val="baseline"/>
                    <w:rPr>
                      <w:sz w:val="20"/>
                      <w:szCs w:val="20"/>
                      <w:lang w:val="en-GB"/>
                    </w:rPr>
                  </w:pPr>
                  <w:proofErr w:type="spellStart"/>
                  <w:r w:rsidRPr="009D7D0A">
                    <w:rPr>
                      <w:color w:val="000000"/>
                      <w:sz w:val="20"/>
                      <w:szCs w:val="20"/>
                      <w:lang w:val="en-GB" w:eastAsia="lt-LT"/>
                    </w:rPr>
                    <w:t>Metodas</w:t>
                  </w:r>
                  <w:proofErr w:type="spellEnd"/>
                </w:p>
              </w:tc>
              <w:tc>
                <w:tcPr>
                  <w:tcW w:w="1175" w:type="dxa"/>
                  <w:tcBorders>
                    <w:top w:val="single" w:sz="4" w:space="0" w:color="00000A"/>
                    <w:left w:val="single" w:sz="4" w:space="0" w:color="00000A"/>
                    <w:bottom w:val="single" w:sz="4" w:space="0" w:color="00000A"/>
                    <w:right w:val="single" w:sz="4" w:space="0" w:color="00000A"/>
                  </w:tcBorders>
                  <w:shd w:val="clear" w:color="auto" w:fill="auto"/>
                </w:tcPr>
                <w:p w14:paraId="716050D9" w14:textId="77777777" w:rsidR="009D7D0A" w:rsidRPr="009D7D0A" w:rsidRDefault="009D7D0A" w:rsidP="00933AD9">
                  <w:pPr>
                    <w:tabs>
                      <w:tab w:val="left" w:pos="3600"/>
                    </w:tabs>
                    <w:overflowPunct w:val="0"/>
                    <w:jc w:val="center"/>
                    <w:textAlignment w:val="baseline"/>
                    <w:rPr>
                      <w:sz w:val="20"/>
                      <w:szCs w:val="20"/>
                      <w:lang w:val="en-GB"/>
                    </w:rPr>
                  </w:pPr>
                  <w:proofErr w:type="spellStart"/>
                  <w:r w:rsidRPr="009D7D0A">
                    <w:rPr>
                      <w:color w:val="000000"/>
                      <w:sz w:val="20"/>
                      <w:szCs w:val="20"/>
                      <w:lang w:val="en-GB" w:eastAsia="lt-LT"/>
                    </w:rPr>
                    <w:t>Matavimo</w:t>
                  </w:r>
                  <w:proofErr w:type="spellEnd"/>
                  <w:r w:rsidRPr="009D7D0A">
                    <w:rPr>
                      <w:color w:val="000000"/>
                      <w:sz w:val="20"/>
                      <w:szCs w:val="20"/>
                      <w:lang w:val="en-GB" w:eastAsia="lt-LT"/>
                    </w:rPr>
                    <w:t xml:space="preserve"> </w:t>
                  </w:r>
                  <w:proofErr w:type="spellStart"/>
                  <w:r w:rsidRPr="009D7D0A">
                    <w:rPr>
                      <w:color w:val="000000"/>
                      <w:sz w:val="20"/>
                      <w:szCs w:val="20"/>
                      <w:lang w:val="en-GB" w:eastAsia="lt-LT"/>
                    </w:rPr>
                    <w:t>vienetas</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170A8BD2" w14:textId="77777777" w:rsidR="009D7D0A" w:rsidRPr="009D7D0A" w:rsidRDefault="009D7D0A" w:rsidP="00933AD9">
                  <w:pPr>
                    <w:tabs>
                      <w:tab w:val="left" w:pos="3600"/>
                    </w:tabs>
                    <w:overflowPunct w:val="0"/>
                    <w:jc w:val="center"/>
                    <w:textAlignment w:val="baseline"/>
                    <w:rPr>
                      <w:sz w:val="20"/>
                      <w:szCs w:val="20"/>
                      <w:lang w:val="en-GB"/>
                    </w:rPr>
                  </w:pPr>
                  <w:proofErr w:type="spellStart"/>
                  <w:r w:rsidRPr="009D7D0A">
                    <w:rPr>
                      <w:color w:val="000000"/>
                      <w:sz w:val="20"/>
                      <w:szCs w:val="20"/>
                      <w:lang w:val="en-GB" w:eastAsia="lt-LT"/>
                    </w:rPr>
                    <w:t>Austinė</w:t>
                  </w:r>
                  <w:proofErr w:type="spellEnd"/>
                </w:p>
              </w:tc>
              <w:tc>
                <w:tcPr>
                  <w:tcW w:w="1845" w:type="dxa"/>
                  <w:tcBorders>
                    <w:top w:val="single" w:sz="4" w:space="0" w:color="00000A"/>
                    <w:left w:val="single" w:sz="4" w:space="0" w:color="00000A"/>
                    <w:bottom w:val="single" w:sz="4" w:space="0" w:color="00000A"/>
                    <w:right w:val="single" w:sz="4" w:space="0" w:color="00000A"/>
                  </w:tcBorders>
                  <w:shd w:val="clear" w:color="auto" w:fill="auto"/>
                </w:tcPr>
                <w:p w14:paraId="0AA2BBDA" w14:textId="77777777" w:rsidR="009D7D0A" w:rsidRPr="009D7D0A" w:rsidRDefault="009D7D0A" w:rsidP="00933AD9">
                  <w:pPr>
                    <w:tabs>
                      <w:tab w:val="left" w:pos="3600"/>
                    </w:tabs>
                    <w:overflowPunct w:val="0"/>
                    <w:jc w:val="center"/>
                    <w:textAlignment w:val="baseline"/>
                    <w:rPr>
                      <w:sz w:val="20"/>
                      <w:szCs w:val="20"/>
                      <w:lang w:val="en-GB"/>
                    </w:rPr>
                  </w:pPr>
                  <w:proofErr w:type="spellStart"/>
                  <w:proofErr w:type="gramStart"/>
                  <w:r w:rsidRPr="009D7D0A">
                    <w:rPr>
                      <w:color w:val="000000"/>
                      <w:sz w:val="20"/>
                      <w:szCs w:val="20"/>
                      <w:lang w:val="en-GB" w:eastAsia="lt-LT"/>
                    </w:rPr>
                    <w:t>Neaustinė</w:t>
                  </w:r>
                  <w:proofErr w:type="spellEnd"/>
                  <w:r w:rsidRPr="009D7D0A">
                    <w:rPr>
                      <w:color w:val="000000"/>
                      <w:sz w:val="20"/>
                      <w:szCs w:val="20"/>
                      <w:lang w:val="en-GB" w:eastAsia="lt-LT"/>
                    </w:rPr>
                    <w:t xml:space="preserve">  </w:t>
                  </w:r>
                  <w:proofErr w:type="spellStart"/>
                  <w:r w:rsidRPr="009D7D0A">
                    <w:rPr>
                      <w:color w:val="000000"/>
                      <w:sz w:val="20"/>
                      <w:szCs w:val="20"/>
                      <w:lang w:val="en-GB" w:eastAsia="lt-LT"/>
                    </w:rPr>
                    <w:t>kamšytinė</w:t>
                  </w:r>
                  <w:proofErr w:type="spellEnd"/>
                  <w:proofErr w:type="gramEnd"/>
                  <w:r w:rsidRPr="009D7D0A">
                    <w:rPr>
                      <w:color w:val="000000"/>
                      <w:sz w:val="20"/>
                      <w:szCs w:val="20"/>
                      <w:lang w:val="en-GB" w:eastAsia="lt-LT"/>
                    </w:rPr>
                    <w:t xml:space="preserve">/ </w:t>
                  </w:r>
                  <w:proofErr w:type="spellStart"/>
                  <w:r w:rsidRPr="009D7D0A">
                    <w:rPr>
                      <w:color w:val="000000"/>
                      <w:sz w:val="20"/>
                      <w:szCs w:val="20"/>
                      <w:lang w:val="en-GB" w:eastAsia="lt-LT"/>
                    </w:rPr>
                    <w:t>neaustinė</w:t>
                  </w:r>
                  <w:proofErr w:type="spellEnd"/>
                  <w:r w:rsidRPr="009D7D0A">
                    <w:rPr>
                      <w:color w:val="000000"/>
                      <w:sz w:val="20"/>
                      <w:szCs w:val="20"/>
                      <w:lang w:val="en-GB" w:eastAsia="lt-LT"/>
                    </w:rPr>
                    <w:t xml:space="preserve"> - </w:t>
                  </w:r>
                  <w:proofErr w:type="spellStart"/>
                  <w:r w:rsidRPr="009D7D0A">
                    <w:rPr>
                      <w:color w:val="000000"/>
                      <w:sz w:val="20"/>
                      <w:szCs w:val="20"/>
                      <w:lang w:val="en-GB" w:eastAsia="lt-LT"/>
                    </w:rPr>
                    <w:t>termiškai</w:t>
                  </w:r>
                  <w:proofErr w:type="spellEnd"/>
                  <w:r w:rsidRPr="009D7D0A">
                    <w:rPr>
                      <w:color w:val="000000"/>
                      <w:sz w:val="20"/>
                      <w:szCs w:val="20"/>
                      <w:lang w:val="en-GB" w:eastAsia="lt-LT"/>
                    </w:rPr>
                    <w:t xml:space="preserve"> </w:t>
                  </w:r>
                  <w:proofErr w:type="spellStart"/>
                  <w:r w:rsidRPr="009D7D0A">
                    <w:rPr>
                      <w:color w:val="000000"/>
                      <w:sz w:val="20"/>
                      <w:szCs w:val="20"/>
                      <w:lang w:val="en-GB" w:eastAsia="lt-LT"/>
                    </w:rPr>
                    <w:t>surišta</w:t>
                  </w:r>
                  <w:proofErr w:type="spellEnd"/>
                </w:p>
              </w:tc>
            </w:tr>
            <w:tr w:rsidR="009D7D0A" w:rsidRPr="009D7D0A" w14:paraId="077C7DAE" w14:textId="77777777" w:rsidTr="00933AD9">
              <w:trPr>
                <w:trHeight w:val="299"/>
              </w:trPr>
              <w:tc>
                <w:tcPr>
                  <w:tcW w:w="910" w:type="dxa"/>
                  <w:vMerge/>
                  <w:tcBorders>
                    <w:top w:val="single" w:sz="4" w:space="0" w:color="00000A"/>
                    <w:left w:val="single" w:sz="4" w:space="0" w:color="00000A"/>
                    <w:bottom w:val="single" w:sz="4" w:space="0" w:color="00000A"/>
                    <w:right w:val="single" w:sz="4" w:space="0" w:color="00000A"/>
                  </w:tcBorders>
                  <w:shd w:val="clear" w:color="auto" w:fill="FFFFFF"/>
                  <w:tcMar>
                    <w:top w:w="55" w:type="dxa"/>
                    <w:bottom w:w="55" w:type="dxa"/>
                  </w:tcMar>
                  <w:textDirection w:val="btLr"/>
                  <w:vAlign w:val="center"/>
                </w:tcPr>
                <w:p w14:paraId="3A91A3D6" w14:textId="77777777" w:rsidR="009D7D0A" w:rsidRPr="009D7D0A" w:rsidRDefault="009D7D0A" w:rsidP="00933AD9">
                  <w:pPr>
                    <w:tabs>
                      <w:tab w:val="left" w:pos="3600"/>
                    </w:tabs>
                    <w:overflowPunct w:val="0"/>
                    <w:snapToGrid w:val="0"/>
                    <w:textAlignment w:val="baseline"/>
                    <w:rPr>
                      <w:color w:val="000000"/>
                      <w:sz w:val="20"/>
                      <w:szCs w:val="20"/>
                      <w:lang w:val="en-GB" w:eastAsia="lt-LT"/>
                    </w:rPr>
                  </w:pPr>
                </w:p>
              </w:tc>
              <w:tc>
                <w:tcPr>
                  <w:tcW w:w="19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471FAA" w14:textId="77777777" w:rsidR="009D7D0A" w:rsidRPr="009D7D0A" w:rsidRDefault="009D7D0A" w:rsidP="00933AD9">
                  <w:pPr>
                    <w:tabs>
                      <w:tab w:val="left" w:pos="3600"/>
                    </w:tabs>
                    <w:overflowPunct w:val="0"/>
                    <w:jc w:val="center"/>
                    <w:textAlignment w:val="baseline"/>
                    <w:rPr>
                      <w:sz w:val="20"/>
                      <w:szCs w:val="20"/>
                      <w:lang w:val="en-GB"/>
                    </w:rPr>
                  </w:pPr>
                  <w:r w:rsidRPr="009D7D0A">
                    <w:rPr>
                      <w:color w:val="000000"/>
                      <w:sz w:val="20"/>
                      <w:szCs w:val="20"/>
                      <w:lang w:eastAsia="lt-LT"/>
                    </w:rPr>
                    <w:t>Atsparumas tempimui</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9664D8" w14:textId="77777777" w:rsidR="009D7D0A" w:rsidRPr="009D7D0A" w:rsidRDefault="009D7D0A" w:rsidP="00933AD9">
                  <w:pPr>
                    <w:tabs>
                      <w:tab w:val="left" w:pos="3600"/>
                    </w:tabs>
                    <w:overflowPunct w:val="0"/>
                    <w:jc w:val="center"/>
                    <w:textAlignment w:val="baseline"/>
                    <w:rPr>
                      <w:sz w:val="20"/>
                      <w:szCs w:val="20"/>
                      <w:lang w:val="en-GB"/>
                    </w:rPr>
                  </w:pPr>
                  <w:r w:rsidRPr="009D7D0A">
                    <w:rPr>
                      <w:color w:val="000000"/>
                      <w:sz w:val="20"/>
                      <w:szCs w:val="20"/>
                      <w:lang w:val="en-GB" w:eastAsia="lt-LT"/>
                    </w:rPr>
                    <w:t>EN ISO 10319</w:t>
                  </w:r>
                </w:p>
              </w:tc>
              <w:tc>
                <w:tcPr>
                  <w:tcW w:w="11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A79320" w14:textId="77777777" w:rsidR="009D7D0A" w:rsidRPr="009D7D0A" w:rsidRDefault="009D7D0A" w:rsidP="00933AD9">
                  <w:pPr>
                    <w:tabs>
                      <w:tab w:val="left" w:pos="3600"/>
                    </w:tabs>
                    <w:overflowPunct w:val="0"/>
                    <w:jc w:val="center"/>
                    <w:textAlignment w:val="baseline"/>
                    <w:rPr>
                      <w:sz w:val="20"/>
                      <w:szCs w:val="20"/>
                      <w:lang w:val="en-GB"/>
                    </w:rPr>
                  </w:pPr>
                  <w:proofErr w:type="spellStart"/>
                  <w:r w:rsidRPr="009D7D0A">
                    <w:rPr>
                      <w:color w:val="000000"/>
                      <w:sz w:val="20"/>
                      <w:szCs w:val="20"/>
                      <w:lang w:val="en-GB" w:eastAsia="lt-LT"/>
                    </w:rPr>
                    <w:t>kN</w:t>
                  </w:r>
                  <w:proofErr w:type="spellEnd"/>
                  <w:r w:rsidRPr="009D7D0A">
                    <w:rPr>
                      <w:color w:val="000000"/>
                      <w:sz w:val="20"/>
                      <w:szCs w:val="20"/>
                      <w:lang w:val="en-GB" w:eastAsia="lt-LT"/>
                    </w:rPr>
                    <w:t>/m</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C426FD" w14:textId="77777777" w:rsidR="009D7D0A" w:rsidRPr="009D7D0A" w:rsidRDefault="009D7D0A" w:rsidP="00933AD9">
                  <w:pPr>
                    <w:tabs>
                      <w:tab w:val="left" w:pos="3600"/>
                    </w:tabs>
                    <w:overflowPunct w:val="0"/>
                    <w:jc w:val="center"/>
                    <w:textAlignment w:val="baseline"/>
                    <w:rPr>
                      <w:sz w:val="20"/>
                      <w:szCs w:val="20"/>
                      <w:lang w:val="en-GB"/>
                    </w:rPr>
                  </w:pPr>
                  <w:r w:rsidRPr="009D7D0A">
                    <w:rPr>
                      <w:rFonts w:eastAsia="Liberation Serif"/>
                      <w:sz w:val="20"/>
                      <w:szCs w:val="20"/>
                      <w:lang w:val="en-GB" w:eastAsia="lt-LT"/>
                    </w:rPr>
                    <w:t>MD≥</w:t>
                  </w:r>
                  <w:r w:rsidRPr="009D7D0A">
                    <w:rPr>
                      <w:sz w:val="20"/>
                      <w:szCs w:val="20"/>
                      <w:lang w:val="en-GB" w:eastAsia="lt-LT"/>
                    </w:rPr>
                    <w:t xml:space="preserve"> </w:t>
                  </w:r>
                  <w:r w:rsidRPr="009D7D0A">
                    <w:rPr>
                      <w:sz w:val="20"/>
                      <w:szCs w:val="20"/>
                      <w:lang w:eastAsia="lt-LT"/>
                    </w:rPr>
                    <w:t>1</w:t>
                  </w:r>
                  <w:r w:rsidRPr="009D7D0A">
                    <w:rPr>
                      <w:sz w:val="20"/>
                      <w:szCs w:val="20"/>
                      <w:lang w:val="en-GB" w:eastAsia="lt-LT"/>
                    </w:rPr>
                    <w:t>,0</w:t>
                  </w:r>
                </w:p>
                <w:p w14:paraId="0E189533" w14:textId="77777777" w:rsidR="009D7D0A" w:rsidRPr="009D7D0A" w:rsidRDefault="009D7D0A" w:rsidP="00933AD9">
                  <w:pPr>
                    <w:tabs>
                      <w:tab w:val="left" w:pos="3600"/>
                    </w:tabs>
                    <w:overflowPunct w:val="0"/>
                    <w:jc w:val="center"/>
                    <w:textAlignment w:val="baseline"/>
                    <w:rPr>
                      <w:sz w:val="20"/>
                      <w:szCs w:val="20"/>
                      <w:lang w:val="en-GB"/>
                    </w:rPr>
                  </w:pPr>
                  <w:r w:rsidRPr="009D7D0A">
                    <w:rPr>
                      <w:sz w:val="20"/>
                      <w:szCs w:val="20"/>
                      <w:lang w:eastAsia="lt-LT"/>
                    </w:rPr>
                    <w:t>CMD≥1,0</w:t>
                  </w:r>
                </w:p>
              </w:tc>
              <w:tc>
                <w:tcPr>
                  <w:tcW w:w="1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207E79" w14:textId="77777777" w:rsidR="009D7D0A" w:rsidRPr="009D7D0A" w:rsidRDefault="009D7D0A" w:rsidP="00933AD9">
                  <w:pPr>
                    <w:tabs>
                      <w:tab w:val="left" w:pos="3600"/>
                    </w:tabs>
                    <w:overflowPunct w:val="0"/>
                    <w:jc w:val="center"/>
                    <w:textAlignment w:val="baseline"/>
                    <w:rPr>
                      <w:strike/>
                      <w:color w:val="000000"/>
                      <w:sz w:val="20"/>
                      <w:szCs w:val="20"/>
                      <w:lang w:eastAsia="lt-LT"/>
                    </w:rPr>
                  </w:pPr>
                  <w:r w:rsidRPr="009D7D0A">
                    <w:rPr>
                      <w:color w:val="000000"/>
                      <w:sz w:val="20"/>
                      <w:szCs w:val="20"/>
                      <w:lang w:eastAsia="lt-LT"/>
                    </w:rPr>
                    <w:t>MD ≥ 2,5</w:t>
                  </w:r>
                </w:p>
                <w:p w14:paraId="59A0C398" w14:textId="77777777" w:rsidR="009D7D0A" w:rsidRPr="009D7D0A" w:rsidRDefault="009D7D0A" w:rsidP="00933AD9">
                  <w:pPr>
                    <w:tabs>
                      <w:tab w:val="left" w:pos="3600"/>
                    </w:tabs>
                    <w:overflowPunct w:val="0"/>
                    <w:jc w:val="center"/>
                    <w:textAlignment w:val="baseline"/>
                    <w:rPr>
                      <w:sz w:val="20"/>
                      <w:szCs w:val="20"/>
                      <w:lang w:val="en-GB"/>
                    </w:rPr>
                  </w:pPr>
                  <w:r w:rsidRPr="009D7D0A">
                    <w:rPr>
                      <w:color w:val="000000"/>
                      <w:sz w:val="20"/>
                      <w:szCs w:val="20"/>
                      <w:lang w:eastAsia="lt-LT"/>
                    </w:rPr>
                    <w:t>CMD≥1,7</w:t>
                  </w:r>
                </w:p>
              </w:tc>
            </w:tr>
            <w:tr w:rsidR="009D7D0A" w:rsidRPr="009D7D0A" w14:paraId="5A0D40C5" w14:textId="77777777" w:rsidTr="00933AD9">
              <w:trPr>
                <w:trHeight w:val="299"/>
              </w:trPr>
              <w:tc>
                <w:tcPr>
                  <w:tcW w:w="910" w:type="dxa"/>
                  <w:vMerge/>
                  <w:tcBorders>
                    <w:top w:val="single" w:sz="4" w:space="0" w:color="00000A"/>
                    <w:left w:val="single" w:sz="4" w:space="0" w:color="00000A"/>
                    <w:bottom w:val="single" w:sz="4" w:space="0" w:color="00000A"/>
                    <w:right w:val="single" w:sz="4" w:space="0" w:color="00000A"/>
                  </w:tcBorders>
                  <w:shd w:val="clear" w:color="auto" w:fill="FFFFFF"/>
                  <w:tcMar>
                    <w:top w:w="55" w:type="dxa"/>
                    <w:bottom w:w="55" w:type="dxa"/>
                  </w:tcMar>
                  <w:textDirection w:val="btLr"/>
                  <w:vAlign w:val="center"/>
                </w:tcPr>
                <w:p w14:paraId="4DEE3F6C" w14:textId="77777777" w:rsidR="009D7D0A" w:rsidRPr="009D7D0A" w:rsidRDefault="009D7D0A" w:rsidP="00933AD9">
                  <w:pPr>
                    <w:tabs>
                      <w:tab w:val="left" w:pos="3600"/>
                    </w:tabs>
                    <w:overflowPunct w:val="0"/>
                    <w:snapToGrid w:val="0"/>
                    <w:textAlignment w:val="baseline"/>
                    <w:rPr>
                      <w:color w:val="000000"/>
                      <w:sz w:val="20"/>
                      <w:szCs w:val="20"/>
                      <w:lang w:val="en-GB" w:eastAsia="lt-LT"/>
                    </w:rPr>
                  </w:pPr>
                </w:p>
              </w:tc>
              <w:tc>
                <w:tcPr>
                  <w:tcW w:w="1913" w:type="dxa"/>
                  <w:tcBorders>
                    <w:left w:val="single" w:sz="4" w:space="0" w:color="00000A"/>
                    <w:bottom w:val="single" w:sz="4" w:space="0" w:color="00000A"/>
                    <w:right w:val="single" w:sz="4" w:space="0" w:color="00000A"/>
                  </w:tcBorders>
                  <w:shd w:val="clear" w:color="auto" w:fill="auto"/>
                  <w:vAlign w:val="center"/>
                </w:tcPr>
                <w:p w14:paraId="4803E973" w14:textId="77777777" w:rsidR="009D7D0A" w:rsidRPr="009D7D0A" w:rsidRDefault="009D7D0A" w:rsidP="00933AD9">
                  <w:pPr>
                    <w:tabs>
                      <w:tab w:val="left" w:pos="3600"/>
                    </w:tabs>
                    <w:overflowPunct w:val="0"/>
                    <w:jc w:val="center"/>
                    <w:textAlignment w:val="baseline"/>
                    <w:rPr>
                      <w:sz w:val="20"/>
                      <w:szCs w:val="20"/>
                      <w:lang w:val="en-GB"/>
                    </w:rPr>
                  </w:pPr>
                  <w:proofErr w:type="spellStart"/>
                  <w:r w:rsidRPr="009D7D0A">
                    <w:rPr>
                      <w:color w:val="000000"/>
                      <w:sz w:val="20"/>
                      <w:szCs w:val="20"/>
                      <w:lang w:val="en-GB" w:eastAsia="lt-LT"/>
                    </w:rPr>
                    <w:t>Pailgėjimas</w:t>
                  </w:r>
                  <w:proofErr w:type="spellEnd"/>
                </w:p>
              </w:tc>
              <w:tc>
                <w:tcPr>
                  <w:tcW w:w="1559" w:type="dxa"/>
                  <w:tcBorders>
                    <w:left w:val="single" w:sz="4" w:space="0" w:color="00000A"/>
                    <w:bottom w:val="single" w:sz="4" w:space="0" w:color="00000A"/>
                    <w:right w:val="single" w:sz="4" w:space="0" w:color="00000A"/>
                  </w:tcBorders>
                  <w:shd w:val="clear" w:color="auto" w:fill="auto"/>
                  <w:vAlign w:val="center"/>
                </w:tcPr>
                <w:p w14:paraId="591FCB19" w14:textId="77777777" w:rsidR="009D7D0A" w:rsidRPr="009D7D0A" w:rsidRDefault="009D7D0A" w:rsidP="00933AD9">
                  <w:pPr>
                    <w:tabs>
                      <w:tab w:val="left" w:pos="3600"/>
                    </w:tabs>
                    <w:overflowPunct w:val="0"/>
                    <w:jc w:val="center"/>
                    <w:textAlignment w:val="baseline"/>
                    <w:rPr>
                      <w:sz w:val="20"/>
                      <w:szCs w:val="20"/>
                      <w:lang w:val="en-GB"/>
                    </w:rPr>
                  </w:pPr>
                  <w:r w:rsidRPr="009D7D0A">
                    <w:rPr>
                      <w:color w:val="000000"/>
                      <w:sz w:val="20"/>
                      <w:szCs w:val="20"/>
                      <w:lang w:val="en-GB" w:eastAsia="lt-LT"/>
                    </w:rPr>
                    <w:t>EN ISO 10319</w:t>
                  </w:r>
                </w:p>
              </w:tc>
              <w:tc>
                <w:tcPr>
                  <w:tcW w:w="1175" w:type="dxa"/>
                  <w:tcBorders>
                    <w:left w:val="single" w:sz="4" w:space="0" w:color="00000A"/>
                    <w:bottom w:val="single" w:sz="4" w:space="0" w:color="00000A"/>
                    <w:right w:val="single" w:sz="4" w:space="0" w:color="00000A"/>
                  </w:tcBorders>
                  <w:shd w:val="clear" w:color="auto" w:fill="auto"/>
                  <w:vAlign w:val="center"/>
                </w:tcPr>
                <w:p w14:paraId="33BF749F" w14:textId="77777777" w:rsidR="009D7D0A" w:rsidRPr="009D7D0A" w:rsidRDefault="009D7D0A" w:rsidP="00933AD9">
                  <w:pPr>
                    <w:tabs>
                      <w:tab w:val="left" w:pos="3600"/>
                    </w:tabs>
                    <w:overflowPunct w:val="0"/>
                    <w:jc w:val="center"/>
                    <w:textAlignment w:val="baseline"/>
                    <w:rPr>
                      <w:sz w:val="20"/>
                      <w:szCs w:val="20"/>
                      <w:lang w:val="en-GB"/>
                    </w:rPr>
                  </w:pPr>
                  <w:r w:rsidRPr="009D7D0A">
                    <w:rPr>
                      <w:color w:val="000000"/>
                      <w:sz w:val="20"/>
                      <w:szCs w:val="20"/>
                      <w:lang w:val="en-GB" w:eastAsia="lt-LT"/>
                    </w:rPr>
                    <w:t>%</w:t>
                  </w:r>
                </w:p>
              </w:tc>
              <w:tc>
                <w:tcPr>
                  <w:tcW w:w="1843" w:type="dxa"/>
                  <w:tcBorders>
                    <w:left w:val="single" w:sz="4" w:space="0" w:color="00000A"/>
                    <w:bottom w:val="single" w:sz="4" w:space="0" w:color="00000A"/>
                    <w:right w:val="single" w:sz="4" w:space="0" w:color="00000A"/>
                  </w:tcBorders>
                  <w:shd w:val="clear" w:color="auto" w:fill="auto"/>
                  <w:vAlign w:val="center"/>
                </w:tcPr>
                <w:p w14:paraId="52E9B8E0" w14:textId="77777777" w:rsidR="009D7D0A" w:rsidRPr="009D7D0A" w:rsidRDefault="009D7D0A" w:rsidP="00933AD9">
                  <w:pPr>
                    <w:tabs>
                      <w:tab w:val="left" w:pos="3600"/>
                    </w:tabs>
                    <w:overflowPunct w:val="0"/>
                    <w:jc w:val="center"/>
                    <w:textAlignment w:val="baseline"/>
                    <w:rPr>
                      <w:sz w:val="20"/>
                      <w:szCs w:val="20"/>
                      <w:lang w:val="en-GB"/>
                    </w:rPr>
                  </w:pPr>
                  <w:r w:rsidRPr="009D7D0A">
                    <w:rPr>
                      <w:sz w:val="20"/>
                      <w:szCs w:val="20"/>
                      <w:lang w:eastAsia="lt-LT"/>
                    </w:rPr>
                    <w:t xml:space="preserve">MD </w:t>
                  </w:r>
                  <w:r w:rsidRPr="009D7D0A">
                    <w:rPr>
                      <w:rFonts w:eastAsia="Liberation Serif"/>
                      <w:sz w:val="20"/>
                      <w:szCs w:val="20"/>
                      <w:lang w:eastAsia="lt-LT"/>
                    </w:rPr>
                    <w:t>≤</w:t>
                  </w:r>
                  <w:r w:rsidRPr="009D7D0A">
                    <w:rPr>
                      <w:sz w:val="20"/>
                      <w:szCs w:val="20"/>
                      <w:lang w:eastAsia="lt-LT"/>
                    </w:rPr>
                    <w:t xml:space="preserve">90 / CMD </w:t>
                  </w:r>
                  <w:r w:rsidRPr="009D7D0A">
                    <w:rPr>
                      <w:rFonts w:eastAsia="Liberation Serif"/>
                      <w:sz w:val="20"/>
                      <w:szCs w:val="20"/>
                      <w:lang w:eastAsia="lt-LT"/>
                    </w:rPr>
                    <w:t>≤ 9</w:t>
                  </w:r>
                  <w:r w:rsidRPr="009D7D0A">
                    <w:rPr>
                      <w:sz w:val="20"/>
                      <w:szCs w:val="20"/>
                      <w:lang w:eastAsia="lt-LT"/>
                    </w:rPr>
                    <w:t>0</w:t>
                  </w:r>
                </w:p>
              </w:tc>
              <w:tc>
                <w:tcPr>
                  <w:tcW w:w="1845" w:type="dxa"/>
                  <w:tcBorders>
                    <w:left w:val="single" w:sz="4" w:space="0" w:color="00000A"/>
                    <w:bottom w:val="single" w:sz="4" w:space="0" w:color="00000A"/>
                    <w:right w:val="single" w:sz="4" w:space="0" w:color="00000A"/>
                  </w:tcBorders>
                  <w:shd w:val="clear" w:color="auto" w:fill="auto"/>
                  <w:vAlign w:val="center"/>
                </w:tcPr>
                <w:p w14:paraId="6B663D4B" w14:textId="77777777" w:rsidR="009D7D0A" w:rsidRPr="009D7D0A" w:rsidRDefault="009D7D0A" w:rsidP="00933AD9">
                  <w:pPr>
                    <w:tabs>
                      <w:tab w:val="left" w:pos="3600"/>
                    </w:tabs>
                    <w:overflowPunct w:val="0"/>
                    <w:jc w:val="center"/>
                    <w:textAlignment w:val="baseline"/>
                    <w:rPr>
                      <w:color w:val="000000"/>
                      <w:sz w:val="20"/>
                      <w:szCs w:val="20"/>
                      <w:lang w:eastAsia="lt-LT"/>
                    </w:rPr>
                  </w:pPr>
                  <w:r w:rsidRPr="009D7D0A">
                    <w:rPr>
                      <w:color w:val="000000"/>
                      <w:sz w:val="20"/>
                      <w:szCs w:val="20"/>
                      <w:lang w:val="en-GB" w:eastAsia="lt-LT"/>
                    </w:rPr>
                    <w:t xml:space="preserve">MD </w:t>
                  </w:r>
                  <w:r w:rsidRPr="009D7D0A">
                    <w:rPr>
                      <w:rFonts w:eastAsia="Liberation Serif"/>
                      <w:color w:val="000000"/>
                      <w:sz w:val="20"/>
                      <w:szCs w:val="20"/>
                      <w:lang w:val="en-GB" w:eastAsia="lt-LT"/>
                    </w:rPr>
                    <w:t xml:space="preserve">≤ </w:t>
                  </w:r>
                  <w:r w:rsidRPr="009D7D0A">
                    <w:rPr>
                      <w:color w:val="000000"/>
                      <w:sz w:val="20"/>
                      <w:szCs w:val="20"/>
                      <w:lang w:eastAsia="lt-LT"/>
                    </w:rPr>
                    <w:t>120/</w:t>
                  </w:r>
                </w:p>
                <w:p w14:paraId="4C4A50DE" w14:textId="77777777" w:rsidR="009D7D0A" w:rsidRPr="009D7D0A" w:rsidRDefault="009D7D0A" w:rsidP="00933AD9">
                  <w:pPr>
                    <w:tabs>
                      <w:tab w:val="left" w:pos="3600"/>
                    </w:tabs>
                    <w:overflowPunct w:val="0"/>
                    <w:jc w:val="center"/>
                    <w:textAlignment w:val="baseline"/>
                    <w:rPr>
                      <w:sz w:val="20"/>
                      <w:szCs w:val="20"/>
                      <w:lang w:val="en-GB"/>
                    </w:rPr>
                  </w:pPr>
                  <w:r w:rsidRPr="009D7D0A">
                    <w:rPr>
                      <w:color w:val="000000"/>
                      <w:sz w:val="20"/>
                      <w:szCs w:val="20"/>
                      <w:lang w:val="en-GB" w:eastAsia="lt-LT"/>
                    </w:rPr>
                    <w:t xml:space="preserve">CMD </w:t>
                  </w:r>
                  <w:r w:rsidRPr="009D7D0A">
                    <w:rPr>
                      <w:rFonts w:eastAsia="Liberation Serif"/>
                      <w:color w:val="000000"/>
                      <w:sz w:val="20"/>
                      <w:szCs w:val="20"/>
                      <w:lang w:val="en-GB" w:eastAsia="lt-LT"/>
                    </w:rPr>
                    <w:t xml:space="preserve">≤ </w:t>
                  </w:r>
                  <w:r w:rsidRPr="009D7D0A">
                    <w:rPr>
                      <w:color w:val="000000"/>
                      <w:sz w:val="20"/>
                      <w:szCs w:val="20"/>
                      <w:lang w:eastAsia="lt-LT"/>
                    </w:rPr>
                    <w:t>120</w:t>
                  </w:r>
                  <w:r w:rsidRPr="009D7D0A">
                    <w:rPr>
                      <w:color w:val="000000"/>
                      <w:sz w:val="20"/>
                      <w:szCs w:val="20"/>
                      <w:lang w:val="en-GB" w:eastAsia="lt-LT"/>
                    </w:rPr>
                    <w:t xml:space="preserve"> </w:t>
                  </w:r>
                </w:p>
              </w:tc>
            </w:tr>
            <w:tr w:rsidR="009D7D0A" w:rsidRPr="009D7D0A" w14:paraId="6672D54A" w14:textId="77777777" w:rsidTr="00933AD9">
              <w:trPr>
                <w:trHeight w:val="299"/>
              </w:trPr>
              <w:tc>
                <w:tcPr>
                  <w:tcW w:w="910" w:type="dxa"/>
                  <w:vMerge/>
                  <w:tcBorders>
                    <w:top w:val="single" w:sz="4" w:space="0" w:color="00000A"/>
                    <w:left w:val="single" w:sz="4" w:space="0" w:color="00000A"/>
                    <w:bottom w:val="single" w:sz="4" w:space="0" w:color="00000A"/>
                    <w:right w:val="single" w:sz="4" w:space="0" w:color="00000A"/>
                  </w:tcBorders>
                  <w:shd w:val="clear" w:color="auto" w:fill="FFFFFF"/>
                  <w:tcMar>
                    <w:top w:w="55" w:type="dxa"/>
                    <w:bottom w:w="55" w:type="dxa"/>
                  </w:tcMar>
                  <w:textDirection w:val="btLr"/>
                  <w:vAlign w:val="center"/>
                </w:tcPr>
                <w:p w14:paraId="497AA387" w14:textId="77777777" w:rsidR="009D7D0A" w:rsidRPr="009D7D0A" w:rsidRDefault="009D7D0A" w:rsidP="00933AD9">
                  <w:pPr>
                    <w:tabs>
                      <w:tab w:val="left" w:pos="3600"/>
                    </w:tabs>
                    <w:overflowPunct w:val="0"/>
                    <w:snapToGrid w:val="0"/>
                    <w:textAlignment w:val="baseline"/>
                    <w:rPr>
                      <w:color w:val="000000"/>
                      <w:sz w:val="20"/>
                      <w:szCs w:val="20"/>
                      <w:lang w:val="en-GB" w:eastAsia="lt-LT"/>
                    </w:rPr>
                  </w:pPr>
                </w:p>
              </w:tc>
              <w:tc>
                <w:tcPr>
                  <w:tcW w:w="1913" w:type="dxa"/>
                  <w:tcBorders>
                    <w:left w:val="single" w:sz="4" w:space="0" w:color="00000A"/>
                    <w:bottom w:val="single" w:sz="4" w:space="0" w:color="00000A"/>
                    <w:right w:val="single" w:sz="4" w:space="0" w:color="00000A"/>
                  </w:tcBorders>
                  <w:shd w:val="clear" w:color="auto" w:fill="auto"/>
                  <w:vAlign w:val="center"/>
                </w:tcPr>
                <w:p w14:paraId="00E04358" w14:textId="77777777" w:rsidR="009D7D0A" w:rsidRPr="009D7D0A" w:rsidRDefault="009D7D0A" w:rsidP="00933AD9">
                  <w:pPr>
                    <w:tabs>
                      <w:tab w:val="left" w:pos="3600"/>
                    </w:tabs>
                    <w:overflowPunct w:val="0"/>
                    <w:jc w:val="center"/>
                    <w:textAlignment w:val="baseline"/>
                    <w:rPr>
                      <w:bCs/>
                      <w:color w:val="222222"/>
                      <w:sz w:val="20"/>
                      <w:szCs w:val="20"/>
                      <w:lang w:eastAsia="lt-LT"/>
                    </w:rPr>
                  </w:pPr>
                  <w:r w:rsidRPr="009D7D0A">
                    <w:rPr>
                      <w:color w:val="000000"/>
                      <w:sz w:val="20"/>
                      <w:szCs w:val="20"/>
                      <w:lang w:eastAsia="lt-LT"/>
                    </w:rPr>
                    <w:t>Atsparumas s</w:t>
                  </w:r>
                  <w:r w:rsidRPr="009D7D0A">
                    <w:rPr>
                      <w:bCs/>
                      <w:color w:val="222222"/>
                      <w:sz w:val="20"/>
                      <w:szCs w:val="20"/>
                      <w:lang w:eastAsia="lt-LT"/>
                    </w:rPr>
                    <w:t>tatiniam pradūrimui</w:t>
                  </w:r>
                </w:p>
                <w:p w14:paraId="36843D84" w14:textId="77777777" w:rsidR="009D7D0A" w:rsidRPr="009D7D0A" w:rsidRDefault="009D7D0A" w:rsidP="00933AD9">
                  <w:pPr>
                    <w:tabs>
                      <w:tab w:val="left" w:pos="3600"/>
                    </w:tabs>
                    <w:overflowPunct w:val="0"/>
                    <w:jc w:val="center"/>
                    <w:textAlignment w:val="baseline"/>
                    <w:rPr>
                      <w:sz w:val="20"/>
                      <w:szCs w:val="20"/>
                      <w:lang w:val="en-GB"/>
                    </w:rPr>
                  </w:pPr>
                  <w:r w:rsidRPr="009D7D0A">
                    <w:rPr>
                      <w:bCs/>
                      <w:color w:val="222222"/>
                      <w:sz w:val="20"/>
                      <w:szCs w:val="20"/>
                      <w:lang w:eastAsia="lt-LT"/>
                    </w:rPr>
                    <w:t xml:space="preserve">(CBR </w:t>
                  </w:r>
                  <w:proofErr w:type="spellStart"/>
                  <w:r w:rsidRPr="009D7D0A">
                    <w:rPr>
                      <w:bCs/>
                      <w:color w:val="222222"/>
                      <w:sz w:val="20"/>
                      <w:szCs w:val="20"/>
                      <w:lang w:eastAsia="lt-LT"/>
                    </w:rPr>
                    <w:t>test</w:t>
                  </w:r>
                  <w:proofErr w:type="spellEnd"/>
                  <w:r w:rsidRPr="009D7D0A">
                    <w:rPr>
                      <w:bCs/>
                      <w:color w:val="222222"/>
                      <w:sz w:val="20"/>
                      <w:szCs w:val="20"/>
                      <w:lang w:eastAsia="lt-LT"/>
                    </w:rPr>
                    <w:t>)</w:t>
                  </w:r>
                </w:p>
              </w:tc>
              <w:tc>
                <w:tcPr>
                  <w:tcW w:w="1559" w:type="dxa"/>
                  <w:tcBorders>
                    <w:left w:val="single" w:sz="4" w:space="0" w:color="00000A"/>
                    <w:bottom w:val="single" w:sz="4" w:space="0" w:color="00000A"/>
                    <w:right w:val="single" w:sz="4" w:space="0" w:color="00000A"/>
                  </w:tcBorders>
                  <w:shd w:val="clear" w:color="auto" w:fill="auto"/>
                  <w:vAlign w:val="center"/>
                </w:tcPr>
                <w:p w14:paraId="0A38D3CA" w14:textId="77777777" w:rsidR="009D7D0A" w:rsidRPr="009D7D0A" w:rsidRDefault="009D7D0A" w:rsidP="00933AD9">
                  <w:pPr>
                    <w:tabs>
                      <w:tab w:val="left" w:pos="3600"/>
                    </w:tabs>
                    <w:overflowPunct w:val="0"/>
                    <w:jc w:val="center"/>
                    <w:textAlignment w:val="baseline"/>
                    <w:rPr>
                      <w:sz w:val="20"/>
                      <w:szCs w:val="20"/>
                      <w:lang w:val="en-GB"/>
                    </w:rPr>
                  </w:pPr>
                  <w:r w:rsidRPr="009D7D0A">
                    <w:rPr>
                      <w:bCs/>
                      <w:color w:val="222222"/>
                      <w:sz w:val="20"/>
                      <w:szCs w:val="20"/>
                      <w:lang w:eastAsia="lt-LT"/>
                    </w:rPr>
                    <w:t xml:space="preserve">EN </w:t>
                  </w:r>
                  <w:r w:rsidRPr="009D7D0A">
                    <w:rPr>
                      <w:color w:val="000000"/>
                      <w:sz w:val="20"/>
                      <w:szCs w:val="20"/>
                      <w:lang w:val="en-GB" w:eastAsia="lt-LT"/>
                    </w:rPr>
                    <w:t>ISO</w:t>
                  </w:r>
                  <w:r w:rsidRPr="009D7D0A">
                    <w:rPr>
                      <w:bCs/>
                      <w:color w:val="222222"/>
                      <w:sz w:val="20"/>
                      <w:szCs w:val="20"/>
                      <w:lang w:eastAsia="lt-LT"/>
                    </w:rPr>
                    <w:t xml:space="preserve"> 12236</w:t>
                  </w:r>
                </w:p>
              </w:tc>
              <w:tc>
                <w:tcPr>
                  <w:tcW w:w="1175" w:type="dxa"/>
                  <w:tcBorders>
                    <w:left w:val="single" w:sz="4" w:space="0" w:color="00000A"/>
                    <w:bottom w:val="single" w:sz="4" w:space="0" w:color="00000A"/>
                    <w:right w:val="single" w:sz="4" w:space="0" w:color="00000A"/>
                  </w:tcBorders>
                  <w:shd w:val="clear" w:color="auto" w:fill="auto"/>
                  <w:vAlign w:val="center"/>
                </w:tcPr>
                <w:p w14:paraId="41219B5D" w14:textId="77777777" w:rsidR="009D7D0A" w:rsidRPr="009D7D0A" w:rsidRDefault="009D7D0A" w:rsidP="00933AD9">
                  <w:pPr>
                    <w:tabs>
                      <w:tab w:val="left" w:pos="3600"/>
                    </w:tabs>
                    <w:overflowPunct w:val="0"/>
                    <w:snapToGrid w:val="0"/>
                    <w:jc w:val="center"/>
                    <w:textAlignment w:val="baseline"/>
                    <w:rPr>
                      <w:sz w:val="20"/>
                      <w:szCs w:val="20"/>
                      <w:lang w:val="en-GB"/>
                    </w:rPr>
                  </w:pPr>
                  <w:proofErr w:type="spellStart"/>
                  <w:r w:rsidRPr="009D7D0A">
                    <w:rPr>
                      <w:color w:val="000000"/>
                      <w:sz w:val="20"/>
                      <w:szCs w:val="20"/>
                      <w:lang w:val="en-GB" w:eastAsia="lt-LT"/>
                    </w:rPr>
                    <w:t>kN</w:t>
                  </w:r>
                  <w:proofErr w:type="spellEnd"/>
                </w:p>
              </w:tc>
              <w:tc>
                <w:tcPr>
                  <w:tcW w:w="1843" w:type="dxa"/>
                  <w:tcBorders>
                    <w:left w:val="single" w:sz="4" w:space="0" w:color="00000A"/>
                    <w:bottom w:val="single" w:sz="4" w:space="0" w:color="00000A"/>
                    <w:right w:val="single" w:sz="4" w:space="0" w:color="00000A"/>
                  </w:tcBorders>
                  <w:shd w:val="clear" w:color="auto" w:fill="auto"/>
                  <w:vAlign w:val="center"/>
                </w:tcPr>
                <w:p w14:paraId="4152145A" w14:textId="77777777" w:rsidR="009D7D0A" w:rsidRPr="009D7D0A" w:rsidRDefault="009D7D0A" w:rsidP="00933AD9">
                  <w:pPr>
                    <w:tabs>
                      <w:tab w:val="left" w:pos="3600"/>
                    </w:tabs>
                    <w:overflowPunct w:val="0"/>
                    <w:snapToGrid w:val="0"/>
                    <w:jc w:val="center"/>
                    <w:textAlignment w:val="baseline"/>
                    <w:rPr>
                      <w:sz w:val="20"/>
                      <w:szCs w:val="20"/>
                      <w:lang w:val="en-GB"/>
                    </w:rPr>
                  </w:pPr>
                  <w:r w:rsidRPr="009D7D0A">
                    <w:rPr>
                      <w:rFonts w:eastAsia="Liberation Serif"/>
                      <w:sz w:val="20"/>
                      <w:szCs w:val="20"/>
                      <w:lang w:val="en-GB" w:eastAsia="lt-LT"/>
                    </w:rPr>
                    <w:t>≥</w:t>
                  </w:r>
                  <w:r w:rsidRPr="009D7D0A">
                    <w:rPr>
                      <w:sz w:val="20"/>
                      <w:szCs w:val="20"/>
                      <w:lang w:val="en-GB" w:eastAsia="lt-LT"/>
                    </w:rPr>
                    <w:t xml:space="preserve"> 0,4</w:t>
                  </w:r>
                </w:p>
                <w:p w14:paraId="04E3AB2C" w14:textId="77777777" w:rsidR="009D7D0A" w:rsidRPr="009D7D0A" w:rsidRDefault="009D7D0A" w:rsidP="00933AD9">
                  <w:pPr>
                    <w:tabs>
                      <w:tab w:val="left" w:pos="3600"/>
                    </w:tabs>
                    <w:overflowPunct w:val="0"/>
                    <w:snapToGrid w:val="0"/>
                    <w:jc w:val="center"/>
                    <w:textAlignment w:val="baseline"/>
                    <w:rPr>
                      <w:sz w:val="20"/>
                      <w:szCs w:val="20"/>
                      <w:lang w:val="en-GB" w:eastAsia="lt-LT"/>
                    </w:rPr>
                  </w:pPr>
                </w:p>
              </w:tc>
              <w:tc>
                <w:tcPr>
                  <w:tcW w:w="1845" w:type="dxa"/>
                  <w:tcBorders>
                    <w:left w:val="single" w:sz="4" w:space="0" w:color="00000A"/>
                    <w:bottom w:val="single" w:sz="4" w:space="0" w:color="00000A"/>
                    <w:right w:val="single" w:sz="4" w:space="0" w:color="00000A"/>
                  </w:tcBorders>
                  <w:shd w:val="clear" w:color="auto" w:fill="auto"/>
                  <w:vAlign w:val="center"/>
                </w:tcPr>
                <w:p w14:paraId="2D2A6EBC" w14:textId="77777777" w:rsidR="009D7D0A" w:rsidRPr="009D7D0A" w:rsidRDefault="009D7D0A" w:rsidP="00933AD9">
                  <w:pPr>
                    <w:tabs>
                      <w:tab w:val="left" w:pos="3600"/>
                    </w:tabs>
                    <w:overflowPunct w:val="0"/>
                    <w:snapToGrid w:val="0"/>
                    <w:jc w:val="center"/>
                    <w:textAlignment w:val="baseline"/>
                    <w:rPr>
                      <w:sz w:val="20"/>
                      <w:szCs w:val="20"/>
                      <w:lang w:val="en-GB"/>
                    </w:rPr>
                  </w:pPr>
                  <w:r w:rsidRPr="009D7D0A">
                    <w:rPr>
                      <w:rFonts w:eastAsia="Liberation Serif"/>
                      <w:sz w:val="20"/>
                      <w:szCs w:val="20"/>
                      <w:lang w:val="en-GB" w:eastAsia="lt-LT"/>
                    </w:rPr>
                    <w:t>≥</w:t>
                  </w:r>
                  <w:r w:rsidRPr="009D7D0A">
                    <w:rPr>
                      <w:color w:val="000000"/>
                      <w:sz w:val="20"/>
                      <w:szCs w:val="20"/>
                      <w:lang w:val="en-GB" w:eastAsia="lt-LT"/>
                    </w:rPr>
                    <w:t xml:space="preserve"> 0,4</w:t>
                  </w:r>
                </w:p>
                <w:p w14:paraId="4FE6DB2B" w14:textId="77777777" w:rsidR="009D7D0A" w:rsidRPr="009D7D0A" w:rsidRDefault="009D7D0A" w:rsidP="00933AD9">
                  <w:pPr>
                    <w:tabs>
                      <w:tab w:val="left" w:pos="3600"/>
                    </w:tabs>
                    <w:overflowPunct w:val="0"/>
                    <w:snapToGrid w:val="0"/>
                    <w:jc w:val="center"/>
                    <w:textAlignment w:val="baseline"/>
                    <w:rPr>
                      <w:sz w:val="20"/>
                      <w:szCs w:val="20"/>
                      <w:lang w:val="en-GB" w:eastAsia="lt-LT"/>
                    </w:rPr>
                  </w:pPr>
                </w:p>
              </w:tc>
            </w:tr>
            <w:tr w:rsidR="009D7D0A" w:rsidRPr="009D7D0A" w14:paraId="7095C895" w14:textId="77777777" w:rsidTr="00933AD9">
              <w:trPr>
                <w:trHeight w:val="299"/>
              </w:trPr>
              <w:tc>
                <w:tcPr>
                  <w:tcW w:w="910" w:type="dxa"/>
                  <w:vMerge/>
                  <w:tcBorders>
                    <w:top w:val="single" w:sz="4" w:space="0" w:color="00000A"/>
                    <w:left w:val="single" w:sz="4" w:space="0" w:color="00000A"/>
                    <w:bottom w:val="single" w:sz="4" w:space="0" w:color="00000A"/>
                    <w:right w:val="single" w:sz="4" w:space="0" w:color="00000A"/>
                  </w:tcBorders>
                  <w:shd w:val="clear" w:color="auto" w:fill="FFFFFF"/>
                  <w:tcMar>
                    <w:top w:w="55" w:type="dxa"/>
                    <w:bottom w:w="55" w:type="dxa"/>
                  </w:tcMar>
                  <w:textDirection w:val="btLr"/>
                  <w:vAlign w:val="center"/>
                </w:tcPr>
                <w:p w14:paraId="5E6D5B76" w14:textId="77777777" w:rsidR="009D7D0A" w:rsidRPr="009D7D0A" w:rsidRDefault="009D7D0A" w:rsidP="00933AD9">
                  <w:pPr>
                    <w:tabs>
                      <w:tab w:val="left" w:pos="3600"/>
                    </w:tabs>
                    <w:overflowPunct w:val="0"/>
                    <w:snapToGrid w:val="0"/>
                    <w:textAlignment w:val="baseline"/>
                    <w:rPr>
                      <w:color w:val="000000"/>
                      <w:sz w:val="20"/>
                      <w:szCs w:val="20"/>
                      <w:lang w:val="en-GB" w:eastAsia="lt-LT"/>
                    </w:rPr>
                  </w:pPr>
                </w:p>
              </w:tc>
              <w:tc>
                <w:tcPr>
                  <w:tcW w:w="1913" w:type="dxa"/>
                  <w:tcBorders>
                    <w:left w:val="single" w:sz="4" w:space="0" w:color="00000A"/>
                    <w:bottom w:val="single" w:sz="4" w:space="0" w:color="00000A"/>
                    <w:right w:val="single" w:sz="4" w:space="0" w:color="00000A"/>
                  </w:tcBorders>
                  <w:shd w:val="clear" w:color="auto" w:fill="auto"/>
                  <w:vAlign w:val="center"/>
                </w:tcPr>
                <w:p w14:paraId="245AA712" w14:textId="77777777" w:rsidR="009D7D0A" w:rsidRPr="009D7D0A" w:rsidRDefault="009D7D0A" w:rsidP="00933AD9">
                  <w:pPr>
                    <w:tabs>
                      <w:tab w:val="left" w:pos="3600"/>
                    </w:tabs>
                    <w:overflowPunct w:val="0"/>
                    <w:jc w:val="center"/>
                    <w:textAlignment w:val="baseline"/>
                    <w:rPr>
                      <w:bCs/>
                      <w:color w:val="222222"/>
                      <w:sz w:val="20"/>
                      <w:szCs w:val="20"/>
                      <w:lang w:eastAsia="lt-LT"/>
                    </w:rPr>
                  </w:pPr>
                  <w:r w:rsidRPr="009D7D0A">
                    <w:rPr>
                      <w:bCs/>
                      <w:color w:val="222222"/>
                      <w:sz w:val="20"/>
                      <w:szCs w:val="20"/>
                      <w:lang w:eastAsia="lt-LT"/>
                    </w:rPr>
                    <w:t>Atsparumas dinaminiam prakirtimui</w:t>
                  </w:r>
                </w:p>
                <w:p w14:paraId="44C811EA" w14:textId="77777777" w:rsidR="009D7D0A" w:rsidRPr="009D7D0A" w:rsidRDefault="009D7D0A" w:rsidP="00933AD9">
                  <w:pPr>
                    <w:tabs>
                      <w:tab w:val="left" w:pos="3600"/>
                    </w:tabs>
                    <w:overflowPunct w:val="0"/>
                    <w:jc w:val="center"/>
                    <w:textAlignment w:val="baseline"/>
                    <w:rPr>
                      <w:sz w:val="20"/>
                      <w:szCs w:val="20"/>
                      <w:lang w:val="en-GB"/>
                    </w:rPr>
                  </w:pPr>
                  <w:r w:rsidRPr="009D7D0A">
                    <w:rPr>
                      <w:bCs/>
                      <w:color w:val="222222"/>
                      <w:sz w:val="20"/>
                      <w:szCs w:val="20"/>
                      <w:lang w:eastAsia="lt-LT"/>
                    </w:rPr>
                    <w:t>(</w:t>
                  </w:r>
                  <w:proofErr w:type="spellStart"/>
                  <w:r w:rsidRPr="009D7D0A">
                    <w:rPr>
                      <w:bCs/>
                      <w:color w:val="222222"/>
                      <w:sz w:val="20"/>
                      <w:szCs w:val="20"/>
                      <w:lang w:eastAsia="lt-LT"/>
                    </w:rPr>
                    <w:t>Cone</w:t>
                  </w:r>
                  <w:proofErr w:type="spellEnd"/>
                  <w:r w:rsidRPr="009D7D0A">
                    <w:rPr>
                      <w:bCs/>
                      <w:color w:val="222222"/>
                      <w:sz w:val="20"/>
                      <w:szCs w:val="20"/>
                      <w:lang w:eastAsia="lt-LT"/>
                    </w:rPr>
                    <w:t xml:space="preserve"> </w:t>
                  </w:r>
                  <w:proofErr w:type="spellStart"/>
                  <w:r w:rsidRPr="009D7D0A">
                    <w:rPr>
                      <w:bCs/>
                      <w:color w:val="222222"/>
                      <w:sz w:val="20"/>
                      <w:szCs w:val="20"/>
                      <w:lang w:eastAsia="lt-LT"/>
                    </w:rPr>
                    <w:t>drop</w:t>
                  </w:r>
                  <w:proofErr w:type="spellEnd"/>
                  <w:r w:rsidRPr="009D7D0A">
                    <w:rPr>
                      <w:bCs/>
                      <w:color w:val="222222"/>
                      <w:sz w:val="20"/>
                      <w:szCs w:val="20"/>
                      <w:lang w:eastAsia="lt-LT"/>
                    </w:rPr>
                    <w:t xml:space="preserve"> </w:t>
                  </w:r>
                  <w:proofErr w:type="spellStart"/>
                  <w:r w:rsidRPr="009D7D0A">
                    <w:rPr>
                      <w:bCs/>
                      <w:color w:val="222222"/>
                      <w:sz w:val="20"/>
                      <w:szCs w:val="20"/>
                      <w:lang w:eastAsia="lt-LT"/>
                    </w:rPr>
                    <w:t>test</w:t>
                  </w:r>
                  <w:proofErr w:type="spellEnd"/>
                  <w:r w:rsidRPr="009D7D0A">
                    <w:rPr>
                      <w:bCs/>
                      <w:color w:val="222222"/>
                      <w:sz w:val="20"/>
                      <w:szCs w:val="20"/>
                      <w:lang w:eastAsia="lt-LT"/>
                    </w:rPr>
                    <w:t>)</w:t>
                  </w:r>
                </w:p>
              </w:tc>
              <w:tc>
                <w:tcPr>
                  <w:tcW w:w="1559" w:type="dxa"/>
                  <w:tcBorders>
                    <w:left w:val="single" w:sz="4" w:space="0" w:color="00000A"/>
                    <w:bottom w:val="single" w:sz="4" w:space="0" w:color="00000A"/>
                    <w:right w:val="single" w:sz="4" w:space="0" w:color="00000A"/>
                  </w:tcBorders>
                  <w:shd w:val="clear" w:color="auto" w:fill="auto"/>
                  <w:vAlign w:val="center"/>
                </w:tcPr>
                <w:p w14:paraId="4A641693" w14:textId="77777777" w:rsidR="009D7D0A" w:rsidRPr="009D7D0A" w:rsidRDefault="009D7D0A" w:rsidP="00933AD9">
                  <w:pPr>
                    <w:tabs>
                      <w:tab w:val="left" w:pos="3600"/>
                    </w:tabs>
                    <w:overflowPunct w:val="0"/>
                    <w:jc w:val="center"/>
                    <w:textAlignment w:val="baseline"/>
                    <w:rPr>
                      <w:sz w:val="20"/>
                      <w:szCs w:val="20"/>
                      <w:lang w:val="en-GB"/>
                    </w:rPr>
                  </w:pPr>
                  <w:r w:rsidRPr="009D7D0A">
                    <w:rPr>
                      <w:bCs/>
                      <w:color w:val="222222"/>
                      <w:sz w:val="20"/>
                      <w:szCs w:val="20"/>
                      <w:lang w:eastAsia="lt-LT"/>
                    </w:rPr>
                    <w:t xml:space="preserve">EN </w:t>
                  </w:r>
                  <w:r w:rsidRPr="009D7D0A">
                    <w:rPr>
                      <w:color w:val="000000"/>
                      <w:sz w:val="20"/>
                      <w:szCs w:val="20"/>
                      <w:lang w:val="en-GB" w:eastAsia="lt-LT"/>
                    </w:rPr>
                    <w:t>ISO</w:t>
                  </w:r>
                  <w:r w:rsidRPr="009D7D0A">
                    <w:rPr>
                      <w:bCs/>
                      <w:color w:val="222222"/>
                      <w:sz w:val="20"/>
                      <w:szCs w:val="20"/>
                      <w:lang w:eastAsia="lt-LT"/>
                    </w:rPr>
                    <w:t xml:space="preserve"> 13433</w:t>
                  </w:r>
                </w:p>
              </w:tc>
              <w:tc>
                <w:tcPr>
                  <w:tcW w:w="1175" w:type="dxa"/>
                  <w:tcBorders>
                    <w:left w:val="single" w:sz="4" w:space="0" w:color="00000A"/>
                    <w:bottom w:val="single" w:sz="4" w:space="0" w:color="00000A"/>
                    <w:right w:val="single" w:sz="4" w:space="0" w:color="00000A"/>
                  </w:tcBorders>
                  <w:shd w:val="clear" w:color="auto" w:fill="auto"/>
                  <w:vAlign w:val="center"/>
                </w:tcPr>
                <w:p w14:paraId="7CC2D3B3" w14:textId="77777777" w:rsidR="009D7D0A" w:rsidRPr="009D7D0A" w:rsidRDefault="009D7D0A" w:rsidP="00933AD9">
                  <w:pPr>
                    <w:tabs>
                      <w:tab w:val="left" w:pos="3600"/>
                    </w:tabs>
                    <w:overflowPunct w:val="0"/>
                    <w:snapToGrid w:val="0"/>
                    <w:jc w:val="center"/>
                    <w:textAlignment w:val="baseline"/>
                    <w:rPr>
                      <w:sz w:val="20"/>
                      <w:szCs w:val="20"/>
                      <w:lang w:val="en-GB"/>
                    </w:rPr>
                  </w:pPr>
                  <w:r w:rsidRPr="009D7D0A">
                    <w:rPr>
                      <w:color w:val="000000"/>
                      <w:sz w:val="20"/>
                      <w:szCs w:val="20"/>
                      <w:lang w:val="en-GB" w:eastAsia="lt-LT"/>
                    </w:rPr>
                    <w:t>mm</w:t>
                  </w:r>
                </w:p>
              </w:tc>
              <w:tc>
                <w:tcPr>
                  <w:tcW w:w="1843" w:type="dxa"/>
                  <w:tcBorders>
                    <w:left w:val="single" w:sz="4" w:space="0" w:color="00000A"/>
                    <w:bottom w:val="single" w:sz="4" w:space="0" w:color="00000A"/>
                    <w:right w:val="single" w:sz="4" w:space="0" w:color="00000A"/>
                  </w:tcBorders>
                  <w:shd w:val="clear" w:color="auto" w:fill="auto"/>
                  <w:vAlign w:val="center"/>
                </w:tcPr>
                <w:p w14:paraId="5940731C" w14:textId="77777777" w:rsidR="009D7D0A" w:rsidRPr="009D7D0A" w:rsidRDefault="009D7D0A" w:rsidP="00933AD9">
                  <w:pPr>
                    <w:tabs>
                      <w:tab w:val="left" w:pos="3600"/>
                    </w:tabs>
                    <w:overflowPunct w:val="0"/>
                    <w:snapToGrid w:val="0"/>
                    <w:jc w:val="center"/>
                    <w:textAlignment w:val="baseline"/>
                    <w:rPr>
                      <w:b/>
                      <w:bCs/>
                      <w:sz w:val="20"/>
                      <w:szCs w:val="20"/>
                      <w:lang w:val="en-GB"/>
                    </w:rPr>
                  </w:pPr>
                  <w:r w:rsidRPr="009D7D0A">
                    <w:rPr>
                      <w:b/>
                      <w:bCs/>
                      <w:color w:val="000000"/>
                      <w:sz w:val="20"/>
                      <w:szCs w:val="20"/>
                      <w:lang w:eastAsia="lt-LT"/>
                    </w:rPr>
                    <w:t xml:space="preserve">≤ </w:t>
                  </w:r>
                  <w:r w:rsidRPr="009D7D0A">
                    <w:rPr>
                      <w:color w:val="000000"/>
                      <w:sz w:val="20"/>
                      <w:szCs w:val="20"/>
                      <w:lang w:eastAsia="lt-LT"/>
                    </w:rPr>
                    <w:t>25</w:t>
                  </w:r>
                </w:p>
              </w:tc>
              <w:tc>
                <w:tcPr>
                  <w:tcW w:w="1845" w:type="dxa"/>
                  <w:tcBorders>
                    <w:left w:val="single" w:sz="4" w:space="0" w:color="00000A"/>
                    <w:bottom w:val="single" w:sz="4" w:space="0" w:color="00000A"/>
                    <w:right w:val="single" w:sz="4" w:space="0" w:color="00000A"/>
                  </w:tcBorders>
                  <w:shd w:val="clear" w:color="auto" w:fill="auto"/>
                  <w:vAlign w:val="center"/>
                </w:tcPr>
                <w:p w14:paraId="188CE765" w14:textId="77777777" w:rsidR="009D7D0A" w:rsidRPr="009D7D0A" w:rsidRDefault="009D7D0A" w:rsidP="00933AD9">
                  <w:pPr>
                    <w:tabs>
                      <w:tab w:val="left" w:pos="3600"/>
                    </w:tabs>
                    <w:overflowPunct w:val="0"/>
                    <w:snapToGrid w:val="0"/>
                    <w:jc w:val="center"/>
                    <w:textAlignment w:val="baseline"/>
                    <w:rPr>
                      <w:b/>
                      <w:bCs/>
                      <w:sz w:val="20"/>
                      <w:szCs w:val="20"/>
                      <w:lang w:val="en-GB"/>
                    </w:rPr>
                  </w:pPr>
                  <w:r w:rsidRPr="009D7D0A">
                    <w:rPr>
                      <w:b/>
                      <w:bCs/>
                      <w:color w:val="000000"/>
                      <w:sz w:val="20"/>
                      <w:szCs w:val="20"/>
                      <w:lang w:eastAsia="lt-LT"/>
                    </w:rPr>
                    <w:t xml:space="preserve">≤ </w:t>
                  </w:r>
                  <w:r w:rsidRPr="009D7D0A">
                    <w:rPr>
                      <w:color w:val="000000"/>
                      <w:sz w:val="20"/>
                      <w:szCs w:val="20"/>
                      <w:lang w:eastAsia="lt-LT"/>
                    </w:rPr>
                    <w:t>25</w:t>
                  </w:r>
                </w:p>
              </w:tc>
            </w:tr>
            <w:tr w:rsidR="009D7D0A" w:rsidRPr="009D7D0A" w14:paraId="14CB6D3B" w14:textId="77777777" w:rsidTr="00933AD9">
              <w:trPr>
                <w:trHeight w:val="1065"/>
              </w:trPr>
              <w:tc>
                <w:tcPr>
                  <w:tcW w:w="910" w:type="dxa"/>
                  <w:vMerge/>
                  <w:tcBorders>
                    <w:top w:val="single" w:sz="4" w:space="0" w:color="00000A"/>
                    <w:left w:val="single" w:sz="4" w:space="0" w:color="00000A"/>
                    <w:bottom w:val="single" w:sz="4" w:space="0" w:color="00000A"/>
                    <w:right w:val="single" w:sz="4" w:space="0" w:color="00000A"/>
                  </w:tcBorders>
                  <w:shd w:val="clear" w:color="auto" w:fill="FFFFFF"/>
                  <w:tcMar>
                    <w:top w:w="55" w:type="dxa"/>
                    <w:bottom w:w="55" w:type="dxa"/>
                  </w:tcMar>
                  <w:textDirection w:val="btLr"/>
                  <w:vAlign w:val="center"/>
                </w:tcPr>
                <w:p w14:paraId="3D3CF37D" w14:textId="77777777" w:rsidR="009D7D0A" w:rsidRPr="009D7D0A" w:rsidRDefault="009D7D0A" w:rsidP="00933AD9">
                  <w:pPr>
                    <w:tabs>
                      <w:tab w:val="left" w:pos="3600"/>
                    </w:tabs>
                    <w:overflowPunct w:val="0"/>
                    <w:snapToGrid w:val="0"/>
                    <w:textAlignment w:val="baseline"/>
                    <w:rPr>
                      <w:color w:val="000000"/>
                      <w:sz w:val="20"/>
                      <w:szCs w:val="20"/>
                      <w:lang w:val="en-GB" w:eastAsia="lt-LT"/>
                    </w:rPr>
                  </w:pPr>
                </w:p>
              </w:tc>
              <w:tc>
                <w:tcPr>
                  <w:tcW w:w="191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55E9E2" w14:textId="77777777" w:rsidR="009D7D0A" w:rsidRPr="009D7D0A" w:rsidRDefault="009D7D0A" w:rsidP="00933AD9">
                  <w:pPr>
                    <w:tabs>
                      <w:tab w:val="left" w:pos="3600"/>
                    </w:tabs>
                    <w:overflowPunct w:val="0"/>
                    <w:jc w:val="center"/>
                    <w:textAlignment w:val="baseline"/>
                    <w:rPr>
                      <w:sz w:val="20"/>
                      <w:szCs w:val="20"/>
                      <w:lang w:val="en-GB"/>
                    </w:rPr>
                  </w:pPr>
                  <w:r w:rsidRPr="009D7D0A">
                    <w:rPr>
                      <w:color w:val="000000"/>
                      <w:sz w:val="20"/>
                      <w:szCs w:val="20"/>
                      <w:lang w:eastAsia="lt-LT"/>
                    </w:rPr>
                    <w:t>Būdingas kiaurymės matmuo O</w:t>
                  </w:r>
                  <w:r w:rsidRPr="009D7D0A">
                    <w:rPr>
                      <w:color w:val="000000"/>
                      <w:sz w:val="20"/>
                      <w:szCs w:val="20"/>
                      <w:vertAlign w:val="subscript"/>
                      <w:lang w:eastAsia="lt-LT"/>
                    </w:rPr>
                    <w:t>90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FA7D63" w14:textId="77777777" w:rsidR="009D7D0A" w:rsidRPr="009D7D0A" w:rsidRDefault="009D7D0A" w:rsidP="00933AD9">
                  <w:pPr>
                    <w:overflowPunct w:val="0"/>
                    <w:jc w:val="center"/>
                    <w:textAlignment w:val="baseline"/>
                    <w:rPr>
                      <w:sz w:val="20"/>
                      <w:szCs w:val="20"/>
                      <w:lang w:val="en-GB"/>
                    </w:rPr>
                  </w:pPr>
                  <w:r w:rsidRPr="009D7D0A">
                    <w:rPr>
                      <w:bCs/>
                      <w:color w:val="222222"/>
                      <w:sz w:val="20"/>
                      <w:szCs w:val="20"/>
                      <w:lang w:eastAsia="lt-LT"/>
                    </w:rPr>
                    <w:t xml:space="preserve">EN </w:t>
                  </w:r>
                  <w:r w:rsidRPr="009D7D0A">
                    <w:rPr>
                      <w:color w:val="000000"/>
                      <w:sz w:val="20"/>
                      <w:szCs w:val="20"/>
                      <w:lang w:val="en-GB" w:eastAsia="lt-LT"/>
                    </w:rPr>
                    <w:t>ISO</w:t>
                  </w:r>
                  <w:r w:rsidRPr="009D7D0A">
                    <w:rPr>
                      <w:bCs/>
                      <w:color w:val="222222"/>
                      <w:sz w:val="20"/>
                      <w:szCs w:val="20"/>
                      <w:lang w:eastAsia="lt-LT"/>
                    </w:rPr>
                    <w:t xml:space="preserve"> 12956</w:t>
                  </w:r>
                </w:p>
              </w:tc>
              <w:tc>
                <w:tcPr>
                  <w:tcW w:w="11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A9033A" w14:textId="77777777" w:rsidR="009D7D0A" w:rsidRPr="009D7D0A" w:rsidRDefault="009D7D0A" w:rsidP="00933AD9">
                  <w:pPr>
                    <w:tabs>
                      <w:tab w:val="left" w:pos="3600"/>
                    </w:tabs>
                    <w:overflowPunct w:val="0"/>
                    <w:jc w:val="center"/>
                    <w:textAlignment w:val="baseline"/>
                    <w:rPr>
                      <w:sz w:val="20"/>
                      <w:szCs w:val="20"/>
                      <w:lang w:val="en-GB"/>
                    </w:rPr>
                  </w:pPr>
                  <w:r w:rsidRPr="009D7D0A">
                    <w:rPr>
                      <w:color w:val="000000"/>
                      <w:sz w:val="20"/>
                      <w:szCs w:val="20"/>
                      <w:lang w:eastAsia="lt-LT"/>
                    </w:rPr>
                    <w:t>µm</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ED8DC1" w14:textId="77777777" w:rsidR="009D7D0A" w:rsidRPr="009D7D0A" w:rsidRDefault="009D7D0A" w:rsidP="00933AD9">
                  <w:pPr>
                    <w:tabs>
                      <w:tab w:val="left" w:pos="3600"/>
                    </w:tabs>
                    <w:overflowPunct w:val="0"/>
                    <w:snapToGrid w:val="0"/>
                    <w:jc w:val="center"/>
                    <w:textAlignment w:val="baseline"/>
                    <w:rPr>
                      <w:sz w:val="20"/>
                      <w:szCs w:val="20"/>
                      <w:lang w:val="en-GB"/>
                    </w:rPr>
                  </w:pPr>
                  <w:r w:rsidRPr="009D7D0A">
                    <w:rPr>
                      <w:sz w:val="20"/>
                      <w:szCs w:val="20"/>
                      <w:lang w:val="en-GB"/>
                    </w:rPr>
                    <w:t>45</w:t>
                  </w:r>
                  <w:r w:rsidRPr="009D7D0A">
                    <w:rPr>
                      <w:b/>
                      <w:bCs/>
                      <w:sz w:val="20"/>
                      <w:szCs w:val="20"/>
                      <w:lang w:val="en-GB"/>
                    </w:rPr>
                    <w:t xml:space="preserve"> </w:t>
                  </w:r>
                  <w:r w:rsidRPr="009D7D0A">
                    <w:rPr>
                      <w:sz w:val="20"/>
                      <w:szCs w:val="20"/>
                      <w:lang w:val="en-GB"/>
                    </w:rPr>
                    <w:t xml:space="preserve">-200 </w:t>
                  </w:r>
                </w:p>
              </w:tc>
              <w:tc>
                <w:tcPr>
                  <w:tcW w:w="1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63FC1C" w14:textId="77777777" w:rsidR="009D7D0A" w:rsidRPr="009D7D0A" w:rsidRDefault="009D7D0A" w:rsidP="00933AD9">
                  <w:pPr>
                    <w:tabs>
                      <w:tab w:val="left" w:pos="3600"/>
                    </w:tabs>
                    <w:overflowPunct w:val="0"/>
                    <w:snapToGrid w:val="0"/>
                    <w:jc w:val="center"/>
                    <w:textAlignment w:val="baseline"/>
                    <w:rPr>
                      <w:sz w:val="20"/>
                      <w:szCs w:val="20"/>
                      <w:lang w:val="en-GB"/>
                    </w:rPr>
                  </w:pPr>
                  <w:r w:rsidRPr="009D7D0A">
                    <w:rPr>
                      <w:sz w:val="20"/>
                      <w:szCs w:val="20"/>
                      <w:lang w:val="en-GB"/>
                    </w:rPr>
                    <w:t xml:space="preserve">45 -200 </w:t>
                  </w:r>
                </w:p>
              </w:tc>
            </w:tr>
            <w:tr w:rsidR="009D7D0A" w:rsidRPr="009D7D0A" w14:paraId="3A4F85AA" w14:textId="77777777" w:rsidTr="00933AD9">
              <w:trPr>
                <w:trHeight w:val="299"/>
              </w:trPr>
              <w:tc>
                <w:tcPr>
                  <w:tcW w:w="910" w:type="dxa"/>
                  <w:vMerge/>
                  <w:tcBorders>
                    <w:top w:val="single" w:sz="4" w:space="0" w:color="00000A"/>
                    <w:left w:val="single" w:sz="4" w:space="0" w:color="00000A"/>
                    <w:bottom w:val="single" w:sz="4" w:space="0" w:color="00000A"/>
                    <w:right w:val="single" w:sz="4" w:space="0" w:color="00000A"/>
                  </w:tcBorders>
                  <w:shd w:val="clear" w:color="auto" w:fill="FFFFFF"/>
                  <w:tcMar>
                    <w:top w:w="55" w:type="dxa"/>
                    <w:bottom w:w="55" w:type="dxa"/>
                  </w:tcMar>
                  <w:textDirection w:val="btLr"/>
                  <w:vAlign w:val="center"/>
                </w:tcPr>
                <w:p w14:paraId="5B2A269B" w14:textId="77777777" w:rsidR="009D7D0A" w:rsidRPr="009D7D0A" w:rsidRDefault="009D7D0A" w:rsidP="00933AD9">
                  <w:pPr>
                    <w:tabs>
                      <w:tab w:val="left" w:pos="3600"/>
                    </w:tabs>
                    <w:overflowPunct w:val="0"/>
                    <w:snapToGrid w:val="0"/>
                    <w:textAlignment w:val="baseline"/>
                    <w:rPr>
                      <w:color w:val="000000"/>
                      <w:sz w:val="20"/>
                      <w:szCs w:val="20"/>
                      <w:lang w:val="en-GB" w:eastAsia="lt-LT"/>
                    </w:rPr>
                  </w:pPr>
                </w:p>
              </w:tc>
              <w:tc>
                <w:tcPr>
                  <w:tcW w:w="1913" w:type="dxa"/>
                  <w:tcBorders>
                    <w:left w:val="single" w:sz="4" w:space="0" w:color="00000A"/>
                    <w:bottom w:val="single" w:sz="4" w:space="0" w:color="00000A"/>
                    <w:right w:val="single" w:sz="4" w:space="0" w:color="00000A"/>
                  </w:tcBorders>
                  <w:shd w:val="clear" w:color="auto" w:fill="auto"/>
                  <w:vAlign w:val="center"/>
                </w:tcPr>
                <w:p w14:paraId="7B17EEA8" w14:textId="77777777" w:rsidR="009D7D0A" w:rsidRPr="009D7D0A" w:rsidRDefault="009D7D0A" w:rsidP="00933AD9">
                  <w:pPr>
                    <w:tabs>
                      <w:tab w:val="left" w:pos="3600"/>
                    </w:tabs>
                    <w:overflowPunct w:val="0"/>
                    <w:jc w:val="center"/>
                    <w:textAlignment w:val="baseline"/>
                    <w:rPr>
                      <w:sz w:val="20"/>
                      <w:szCs w:val="20"/>
                      <w:lang w:val="en-GB"/>
                    </w:rPr>
                  </w:pPr>
                  <w:r w:rsidRPr="009D7D0A">
                    <w:rPr>
                      <w:bCs/>
                      <w:color w:val="222222"/>
                      <w:sz w:val="20"/>
                      <w:szCs w:val="20"/>
                      <w:lang w:eastAsia="lt-LT"/>
                    </w:rPr>
                    <w:t xml:space="preserve">Laidumas vandeniui plokštumai statmena kryptimi </w:t>
                  </w:r>
                </w:p>
              </w:tc>
              <w:tc>
                <w:tcPr>
                  <w:tcW w:w="1559" w:type="dxa"/>
                  <w:tcBorders>
                    <w:left w:val="single" w:sz="4" w:space="0" w:color="00000A"/>
                    <w:bottom w:val="single" w:sz="4" w:space="0" w:color="00000A"/>
                    <w:right w:val="single" w:sz="4" w:space="0" w:color="00000A"/>
                  </w:tcBorders>
                  <w:shd w:val="clear" w:color="auto" w:fill="auto"/>
                  <w:vAlign w:val="center"/>
                </w:tcPr>
                <w:p w14:paraId="602BA7E1" w14:textId="77777777" w:rsidR="009D7D0A" w:rsidRPr="009D7D0A" w:rsidRDefault="009D7D0A" w:rsidP="00933AD9">
                  <w:pPr>
                    <w:overflowPunct w:val="0"/>
                    <w:jc w:val="center"/>
                    <w:textAlignment w:val="baseline"/>
                    <w:rPr>
                      <w:sz w:val="20"/>
                      <w:szCs w:val="20"/>
                      <w:lang w:val="en-GB"/>
                    </w:rPr>
                  </w:pPr>
                  <w:r w:rsidRPr="009D7D0A">
                    <w:rPr>
                      <w:bCs/>
                      <w:color w:val="222222"/>
                      <w:sz w:val="20"/>
                      <w:szCs w:val="20"/>
                      <w:lang w:eastAsia="lt-LT"/>
                    </w:rPr>
                    <w:t xml:space="preserve">EN </w:t>
                  </w:r>
                  <w:r w:rsidRPr="009D7D0A">
                    <w:rPr>
                      <w:color w:val="000000"/>
                      <w:sz w:val="20"/>
                      <w:szCs w:val="20"/>
                      <w:lang w:val="en-GB" w:eastAsia="lt-LT"/>
                    </w:rPr>
                    <w:t>ISO</w:t>
                  </w:r>
                  <w:r w:rsidRPr="009D7D0A">
                    <w:rPr>
                      <w:bCs/>
                      <w:color w:val="222222"/>
                      <w:sz w:val="20"/>
                      <w:szCs w:val="20"/>
                      <w:lang w:eastAsia="lt-LT"/>
                    </w:rPr>
                    <w:t xml:space="preserve"> 11058</w:t>
                  </w:r>
                </w:p>
              </w:tc>
              <w:tc>
                <w:tcPr>
                  <w:tcW w:w="1175" w:type="dxa"/>
                  <w:tcBorders>
                    <w:left w:val="single" w:sz="4" w:space="0" w:color="00000A"/>
                    <w:bottom w:val="single" w:sz="4" w:space="0" w:color="00000A"/>
                    <w:right w:val="single" w:sz="4" w:space="0" w:color="00000A"/>
                  </w:tcBorders>
                  <w:shd w:val="clear" w:color="auto" w:fill="auto"/>
                  <w:vAlign w:val="center"/>
                </w:tcPr>
                <w:p w14:paraId="05D43E88" w14:textId="77777777" w:rsidR="009D7D0A" w:rsidRPr="009D7D0A" w:rsidRDefault="009D7D0A" w:rsidP="00933AD9">
                  <w:pPr>
                    <w:tabs>
                      <w:tab w:val="left" w:pos="3600"/>
                    </w:tabs>
                    <w:overflowPunct w:val="0"/>
                    <w:jc w:val="center"/>
                    <w:textAlignment w:val="baseline"/>
                    <w:rPr>
                      <w:sz w:val="20"/>
                      <w:szCs w:val="20"/>
                      <w:lang w:val="en-GB"/>
                    </w:rPr>
                  </w:pPr>
                  <w:r w:rsidRPr="009D7D0A">
                    <w:rPr>
                      <w:color w:val="000000"/>
                      <w:sz w:val="20"/>
                      <w:szCs w:val="20"/>
                      <w:lang w:val="en-GB"/>
                    </w:rPr>
                    <w:t>l</w:t>
                  </w:r>
                  <w:proofErr w:type="gramStart"/>
                  <w:r w:rsidRPr="009D7D0A">
                    <w:rPr>
                      <w:color w:val="000000"/>
                      <w:sz w:val="20"/>
                      <w:szCs w:val="20"/>
                      <w:lang w:val="en-GB"/>
                    </w:rPr>
                    <w:t>/(</w:t>
                  </w:r>
                  <w:proofErr w:type="gramEnd"/>
                  <w:r w:rsidRPr="009D7D0A">
                    <w:rPr>
                      <w:color w:val="000000"/>
                      <w:sz w:val="20"/>
                      <w:szCs w:val="20"/>
                      <w:lang w:val="en-GB"/>
                    </w:rPr>
                    <w:t xml:space="preserve">m </w:t>
                  </w:r>
                  <w:r w:rsidRPr="009D7D0A">
                    <w:rPr>
                      <w:color w:val="000000"/>
                      <w:sz w:val="20"/>
                      <w:szCs w:val="20"/>
                      <w:vertAlign w:val="superscript"/>
                      <w:lang w:val="en-GB"/>
                    </w:rPr>
                    <w:t>2</w:t>
                  </w:r>
                  <w:r w:rsidRPr="009D7D0A">
                    <w:rPr>
                      <w:color w:val="000000"/>
                      <w:sz w:val="20"/>
                      <w:szCs w:val="20"/>
                      <w:lang w:val="en-GB"/>
                    </w:rPr>
                    <w:t>s)</w:t>
                  </w:r>
                </w:p>
              </w:tc>
              <w:tc>
                <w:tcPr>
                  <w:tcW w:w="1843" w:type="dxa"/>
                  <w:tcBorders>
                    <w:left w:val="single" w:sz="4" w:space="0" w:color="00000A"/>
                    <w:bottom w:val="single" w:sz="4" w:space="0" w:color="00000A"/>
                    <w:right w:val="single" w:sz="4" w:space="0" w:color="00000A"/>
                  </w:tcBorders>
                  <w:shd w:val="clear" w:color="auto" w:fill="auto"/>
                  <w:vAlign w:val="center"/>
                </w:tcPr>
                <w:p w14:paraId="3A6F8813" w14:textId="77777777" w:rsidR="009D7D0A" w:rsidRPr="009D7D0A" w:rsidRDefault="009D7D0A" w:rsidP="00933AD9">
                  <w:pPr>
                    <w:tabs>
                      <w:tab w:val="left" w:pos="3600"/>
                    </w:tabs>
                    <w:overflowPunct w:val="0"/>
                    <w:snapToGrid w:val="0"/>
                    <w:jc w:val="center"/>
                    <w:textAlignment w:val="baseline"/>
                    <w:rPr>
                      <w:sz w:val="20"/>
                      <w:szCs w:val="20"/>
                      <w:lang w:val="en-GB"/>
                    </w:rPr>
                  </w:pPr>
                  <w:r w:rsidRPr="009D7D0A">
                    <w:rPr>
                      <w:sz w:val="20"/>
                      <w:szCs w:val="20"/>
                      <w:lang w:val="en-GB" w:eastAsia="lt-LT"/>
                    </w:rPr>
                    <w:t>&gt; 40</w:t>
                  </w:r>
                </w:p>
                <w:p w14:paraId="63C4223B" w14:textId="77777777" w:rsidR="009D7D0A" w:rsidRPr="009D7D0A" w:rsidRDefault="009D7D0A" w:rsidP="00933AD9">
                  <w:pPr>
                    <w:tabs>
                      <w:tab w:val="left" w:pos="3600"/>
                    </w:tabs>
                    <w:overflowPunct w:val="0"/>
                    <w:snapToGrid w:val="0"/>
                    <w:jc w:val="center"/>
                    <w:textAlignment w:val="baseline"/>
                    <w:rPr>
                      <w:sz w:val="20"/>
                      <w:szCs w:val="20"/>
                      <w:lang w:val="en-GB"/>
                    </w:rPr>
                  </w:pPr>
                </w:p>
              </w:tc>
              <w:tc>
                <w:tcPr>
                  <w:tcW w:w="1845" w:type="dxa"/>
                  <w:tcBorders>
                    <w:left w:val="single" w:sz="4" w:space="0" w:color="00000A"/>
                    <w:bottom w:val="single" w:sz="4" w:space="0" w:color="00000A"/>
                    <w:right w:val="single" w:sz="4" w:space="0" w:color="00000A"/>
                  </w:tcBorders>
                  <w:shd w:val="clear" w:color="auto" w:fill="auto"/>
                  <w:vAlign w:val="center"/>
                </w:tcPr>
                <w:p w14:paraId="76622FC2" w14:textId="77777777" w:rsidR="009D7D0A" w:rsidRPr="009D7D0A" w:rsidRDefault="009D7D0A" w:rsidP="00933AD9">
                  <w:pPr>
                    <w:tabs>
                      <w:tab w:val="left" w:pos="3600"/>
                    </w:tabs>
                    <w:overflowPunct w:val="0"/>
                    <w:snapToGrid w:val="0"/>
                    <w:jc w:val="center"/>
                    <w:textAlignment w:val="baseline"/>
                    <w:rPr>
                      <w:sz w:val="20"/>
                      <w:szCs w:val="20"/>
                      <w:lang w:val="en-GB"/>
                    </w:rPr>
                  </w:pPr>
                  <w:r w:rsidRPr="009D7D0A">
                    <w:rPr>
                      <w:sz w:val="20"/>
                      <w:szCs w:val="20"/>
                      <w:lang w:val="en-GB" w:eastAsia="lt-LT"/>
                    </w:rPr>
                    <w:t>&gt; 4</w:t>
                  </w:r>
                  <w:r w:rsidRPr="009D7D0A">
                    <w:rPr>
                      <w:color w:val="000000"/>
                      <w:sz w:val="20"/>
                      <w:szCs w:val="20"/>
                      <w:lang w:val="en-GB" w:eastAsia="lt-LT"/>
                    </w:rPr>
                    <w:t>0</w:t>
                  </w:r>
                </w:p>
                <w:p w14:paraId="2FCF2F1F" w14:textId="77777777" w:rsidR="009D7D0A" w:rsidRPr="009D7D0A" w:rsidRDefault="009D7D0A" w:rsidP="00933AD9">
                  <w:pPr>
                    <w:tabs>
                      <w:tab w:val="left" w:pos="3600"/>
                    </w:tabs>
                    <w:overflowPunct w:val="0"/>
                    <w:snapToGrid w:val="0"/>
                    <w:jc w:val="center"/>
                    <w:textAlignment w:val="baseline"/>
                    <w:rPr>
                      <w:sz w:val="20"/>
                      <w:szCs w:val="20"/>
                      <w:lang w:val="en-GB"/>
                    </w:rPr>
                  </w:pPr>
                </w:p>
              </w:tc>
            </w:tr>
            <w:tr w:rsidR="009D7D0A" w:rsidRPr="009D7D0A" w14:paraId="3B630E4E" w14:textId="77777777" w:rsidTr="00933AD9">
              <w:trPr>
                <w:trHeight w:val="299"/>
              </w:trPr>
              <w:tc>
                <w:tcPr>
                  <w:tcW w:w="910" w:type="dxa"/>
                  <w:vMerge/>
                  <w:tcBorders>
                    <w:top w:val="single" w:sz="4" w:space="0" w:color="00000A"/>
                    <w:left w:val="single" w:sz="4" w:space="0" w:color="00000A"/>
                    <w:bottom w:val="single" w:sz="4" w:space="0" w:color="00000A"/>
                    <w:right w:val="single" w:sz="4" w:space="0" w:color="00000A"/>
                  </w:tcBorders>
                  <w:shd w:val="clear" w:color="auto" w:fill="FFFFFF"/>
                  <w:tcMar>
                    <w:top w:w="55" w:type="dxa"/>
                    <w:bottom w:w="55" w:type="dxa"/>
                  </w:tcMar>
                  <w:textDirection w:val="btLr"/>
                  <w:vAlign w:val="center"/>
                </w:tcPr>
                <w:p w14:paraId="17C79697" w14:textId="77777777" w:rsidR="009D7D0A" w:rsidRPr="009D7D0A" w:rsidRDefault="009D7D0A" w:rsidP="00933AD9">
                  <w:pPr>
                    <w:tabs>
                      <w:tab w:val="left" w:pos="3600"/>
                    </w:tabs>
                    <w:overflowPunct w:val="0"/>
                    <w:snapToGrid w:val="0"/>
                    <w:textAlignment w:val="baseline"/>
                    <w:rPr>
                      <w:color w:val="000000"/>
                      <w:sz w:val="20"/>
                      <w:szCs w:val="20"/>
                      <w:lang w:val="en-GB" w:eastAsia="lt-LT"/>
                    </w:rPr>
                  </w:pPr>
                </w:p>
              </w:tc>
              <w:tc>
                <w:tcPr>
                  <w:tcW w:w="1913" w:type="dxa"/>
                  <w:tcBorders>
                    <w:left w:val="single" w:sz="4" w:space="0" w:color="00000A"/>
                    <w:bottom w:val="single" w:sz="4" w:space="0" w:color="00000A"/>
                    <w:right w:val="single" w:sz="4" w:space="0" w:color="00000A"/>
                  </w:tcBorders>
                  <w:shd w:val="clear" w:color="auto" w:fill="auto"/>
                  <w:vAlign w:val="center"/>
                </w:tcPr>
                <w:p w14:paraId="5EE8CB70" w14:textId="77777777" w:rsidR="009D7D0A" w:rsidRPr="009D7D0A" w:rsidRDefault="009D7D0A" w:rsidP="00933AD9">
                  <w:pPr>
                    <w:tabs>
                      <w:tab w:val="left" w:pos="3600"/>
                    </w:tabs>
                    <w:overflowPunct w:val="0"/>
                    <w:jc w:val="center"/>
                    <w:textAlignment w:val="baseline"/>
                    <w:rPr>
                      <w:sz w:val="20"/>
                      <w:szCs w:val="20"/>
                      <w:lang w:val="en-GB"/>
                    </w:rPr>
                  </w:pPr>
                  <w:r w:rsidRPr="009D7D0A">
                    <w:rPr>
                      <w:color w:val="000000"/>
                      <w:sz w:val="20"/>
                      <w:szCs w:val="20"/>
                      <w:lang w:val="en-GB" w:eastAsia="lt-LT"/>
                    </w:rPr>
                    <w:t>I</w:t>
                  </w:r>
                  <w:proofErr w:type="spellStart"/>
                  <w:r w:rsidRPr="009D7D0A">
                    <w:rPr>
                      <w:color w:val="000000"/>
                      <w:sz w:val="20"/>
                      <w:szCs w:val="20"/>
                      <w:lang w:eastAsia="lt-LT"/>
                    </w:rPr>
                    <w:t>lgaamžiškumas</w:t>
                  </w:r>
                  <w:proofErr w:type="spellEnd"/>
                </w:p>
              </w:tc>
              <w:tc>
                <w:tcPr>
                  <w:tcW w:w="1559" w:type="dxa"/>
                  <w:tcBorders>
                    <w:left w:val="single" w:sz="4" w:space="0" w:color="00000A"/>
                    <w:bottom w:val="single" w:sz="4" w:space="0" w:color="00000A"/>
                    <w:right w:val="single" w:sz="4" w:space="0" w:color="00000A"/>
                  </w:tcBorders>
                  <w:shd w:val="clear" w:color="auto" w:fill="auto"/>
                  <w:vAlign w:val="center"/>
                </w:tcPr>
                <w:p w14:paraId="23D16473" w14:textId="77777777" w:rsidR="009D7D0A" w:rsidRPr="009D7D0A" w:rsidRDefault="009D7D0A" w:rsidP="00933AD9">
                  <w:pPr>
                    <w:tabs>
                      <w:tab w:val="left" w:pos="3600"/>
                    </w:tabs>
                    <w:overflowPunct w:val="0"/>
                    <w:jc w:val="center"/>
                    <w:textAlignment w:val="baseline"/>
                    <w:rPr>
                      <w:sz w:val="20"/>
                      <w:szCs w:val="20"/>
                      <w:lang w:val="en-GB"/>
                    </w:rPr>
                  </w:pPr>
                  <w:r w:rsidRPr="009D7D0A">
                    <w:rPr>
                      <w:color w:val="000000"/>
                      <w:sz w:val="20"/>
                      <w:szCs w:val="20"/>
                      <w:lang w:eastAsia="lt-LT"/>
                    </w:rPr>
                    <w:t xml:space="preserve">EN </w:t>
                  </w:r>
                  <w:r w:rsidRPr="009D7D0A">
                    <w:rPr>
                      <w:color w:val="000000"/>
                      <w:sz w:val="20"/>
                      <w:szCs w:val="20"/>
                      <w:lang w:val="en-GB" w:eastAsia="lt-LT"/>
                    </w:rPr>
                    <w:t>ISO</w:t>
                  </w:r>
                  <w:r w:rsidRPr="009D7D0A">
                    <w:rPr>
                      <w:bCs/>
                      <w:color w:val="222222"/>
                      <w:sz w:val="20"/>
                      <w:szCs w:val="20"/>
                      <w:lang w:eastAsia="lt-LT"/>
                    </w:rPr>
                    <w:t xml:space="preserve"> 13252 (priedas B)</w:t>
                  </w:r>
                </w:p>
              </w:tc>
              <w:tc>
                <w:tcPr>
                  <w:tcW w:w="1175" w:type="dxa"/>
                  <w:tcBorders>
                    <w:left w:val="single" w:sz="4" w:space="0" w:color="00000A"/>
                    <w:bottom w:val="single" w:sz="4" w:space="0" w:color="00000A"/>
                    <w:right w:val="single" w:sz="4" w:space="0" w:color="00000A"/>
                  </w:tcBorders>
                  <w:shd w:val="clear" w:color="auto" w:fill="auto"/>
                  <w:vAlign w:val="center"/>
                </w:tcPr>
                <w:p w14:paraId="330764AC" w14:textId="77777777" w:rsidR="009D7D0A" w:rsidRPr="009D7D0A" w:rsidRDefault="009D7D0A" w:rsidP="00933AD9">
                  <w:pPr>
                    <w:tabs>
                      <w:tab w:val="left" w:pos="3600"/>
                    </w:tabs>
                    <w:overflowPunct w:val="0"/>
                    <w:jc w:val="center"/>
                    <w:textAlignment w:val="baseline"/>
                    <w:rPr>
                      <w:sz w:val="20"/>
                      <w:szCs w:val="20"/>
                      <w:lang w:val="en-GB"/>
                    </w:rPr>
                  </w:pPr>
                  <w:proofErr w:type="spellStart"/>
                  <w:r w:rsidRPr="009D7D0A">
                    <w:rPr>
                      <w:color w:val="000000"/>
                      <w:sz w:val="20"/>
                      <w:szCs w:val="20"/>
                      <w:lang w:val="en-GB" w:eastAsia="lt-LT"/>
                    </w:rPr>
                    <w:t>metai</w:t>
                  </w:r>
                  <w:proofErr w:type="spellEnd"/>
                </w:p>
              </w:tc>
              <w:tc>
                <w:tcPr>
                  <w:tcW w:w="1843" w:type="dxa"/>
                  <w:tcBorders>
                    <w:left w:val="single" w:sz="4" w:space="0" w:color="00000A"/>
                    <w:bottom w:val="single" w:sz="4" w:space="0" w:color="00000A"/>
                    <w:right w:val="single" w:sz="4" w:space="0" w:color="00000A"/>
                  </w:tcBorders>
                  <w:shd w:val="clear" w:color="auto" w:fill="auto"/>
                  <w:vAlign w:val="center"/>
                </w:tcPr>
                <w:p w14:paraId="3DADEC9B" w14:textId="77777777" w:rsidR="009D7D0A" w:rsidRPr="009D7D0A" w:rsidRDefault="009D7D0A" w:rsidP="00933AD9">
                  <w:pPr>
                    <w:tabs>
                      <w:tab w:val="left" w:pos="3600"/>
                    </w:tabs>
                    <w:overflowPunct w:val="0"/>
                    <w:jc w:val="center"/>
                    <w:textAlignment w:val="baseline"/>
                    <w:rPr>
                      <w:sz w:val="20"/>
                      <w:szCs w:val="20"/>
                      <w:lang w:val="en-GB"/>
                    </w:rPr>
                  </w:pPr>
                  <w:r w:rsidRPr="009D7D0A">
                    <w:rPr>
                      <w:sz w:val="20"/>
                      <w:szCs w:val="20"/>
                      <w:lang w:eastAsia="lt-LT"/>
                    </w:rPr>
                    <w:t>&gt; 50</w:t>
                  </w:r>
                </w:p>
              </w:tc>
              <w:tc>
                <w:tcPr>
                  <w:tcW w:w="1845" w:type="dxa"/>
                  <w:tcBorders>
                    <w:left w:val="single" w:sz="4" w:space="0" w:color="00000A"/>
                    <w:bottom w:val="single" w:sz="4" w:space="0" w:color="00000A"/>
                    <w:right w:val="single" w:sz="4" w:space="0" w:color="00000A"/>
                  </w:tcBorders>
                  <w:shd w:val="clear" w:color="auto" w:fill="auto"/>
                  <w:vAlign w:val="center"/>
                </w:tcPr>
                <w:p w14:paraId="545AD325" w14:textId="77777777" w:rsidR="009D7D0A" w:rsidRPr="009D7D0A" w:rsidRDefault="009D7D0A" w:rsidP="00933AD9">
                  <w:pPr>
                    <w:tabs>
                      <w:tab w:val="left" w:pos="3600"/>
                    </w:tabs>
                    <w:overflowPunct w:val="0"/>
                    <w:jc w:val="center"/>
                    <w:textAlignment w:val="baseline"/>
                    <w:rPr>
                      <w:sz w:val="20"/>
                      <w:szCs w:val="20"/>
                      <w:lang w:val="en-GB"/>
                    </w:rPr>
                  </w:pPr>
                  <w:r w:rsidRPr="009D7D0A">
                    <w:rPr>
                      <w:sz w:val="20"/>
                      <w:szCs w:val="20"/>
                      <w:lang w:val="en-GB" w:eastAsia="lt-LT"/>
                    </w:rPr>
                    <w:t xml:space="preserve">&gt; </w:t>
                  </w:r>
                  <w:r w:rsidRPr="009D7D0A">
                    <w:rPr>
                      <w:sz w:val="20"/>
                      <w:szCs w:val="20"/>
                      <w:lang w:eastAsia="lt-LT"/>
                    </w:rPr>
                    <w:t>50“</w:t>
                  </w:r>
                </w:p>
              </w:tc>
            </w:tr>
          </w:tbl>
          <w:p w14:paraId="62289456" w14:textId="77777777" w:rsidR="009D7D0A" w:rsidRPr="009D7D0A" w:rsidRDefault="009D7D0A" w:rsidP="00933AD9">
            <w:pPr>
              <w:pStyle w:val="Betarp"/>
              <w:spacing w:line="276" w:lineRule="auto"/>
              <w:jc w:val="both"/>
              <w:rPr>
                <w:rFonts w:ascii="Times New Roman" w:hAnsi="Times New Roman"/>
                <w:i/>
                <w:sz w:val="24"/>
                <w:szCs w:val="24"/>
              </w:rPr>
            </w:pPr>
          </w:p>
        </w:tc>
      </w:tr>
    </w:tbl>
    <w:p w14:paraId="39192E7B" w14:textId="77777777" w:rsidR="009D7D0A" w:rsidRPr="009D7D0A" w:rsidRDefault="009D7D0A" w:rsidP="009D7D0A">
      <w:pPr>
        <w:rPr>
          <w:sz w:val="24"/>
          <w:szCs w:val="24"/>
        </w:rPr>
      </w:pPr>
    </w:p>
    <w:p w14:paraId="6BFE3A5C" w14:textId="77777777" w:rsidR="009D7D0A" w:rsidRDefault="009D7D0A" w:rsidP="009D7D0A">
      <w:pPr>
        <w:textAlignment w:val="baseline"/>
        <w:rPr>
          <w:rFonts w:eastAsia="Times New Roman"/>
          <w:b/>
          <w:bCs/>
          <w:sz w:val="24"/>
          <w:szCs w:val="24"/>
          <w:lang w:eastAsia="lt-LT"/>
        </w:rPr>
      </w:pPr>
    </w:p>
    <w:p w14:paraId="16190472" w14:textId="1F49C459" w:rsidR="009D7D0A" w:rsidRPr="009D7D0A" w:rsidRDefault="009D7D0A" w:rsidP="009D7D0A">
      <w:pPr>
        <w:textAlignment w:val="baseline"/>
        <w:rPr>
          <w:rFonts w:eastAsia="Times New Roman"/>
          <w:sz w:val="24"/>
          <w:szCs w:val="24"/>
          <w:lang w:eastAsia="lt-LT"/>
        </w:rPr>
      </w:pPr>
      <w:r w:rsidRPr="009D7D0A">
        <w:rPr>
          <w:rFonts w:eastAsia="Times New Roman"/>
          <w:b/>
          <w:bCs/>
          <w:sz w:val="24"/>
          <w:szCs w:val="24"/>
          <w:lang w:eastAsia="lt-LT"/>
        </w:rPr>
        <w:t>Atsakymas</w:t>
      </w:r>
      <w:r w:rsidRPr="009D7D0A">
        <w:rPr>
          <w:rFonts w:eastAsia="Times New Roman"/>
          <w:b/>
          <w:bCs/>
          <w:sz w:val="24"/>
          <w:szCs w:val="24"/>
          <w:lang w:eastAsia="lt-LT"/>
        </w:rPr>
        <w:t>.</w:t>
      </w:r>
      <w:r w:rsidRPr="009D7D0A">
        <w:rPr>
          <w:rFonts w:eastAsia="Times New Roman"/>
          <w:sz w:val="24"/>
          <w:szCs w:val="24"/>
          <w:lang w:eastAsia="lt-LT"/>
        </w:rPr>
        <w:t xml:space="preserve"> </w:t>
      </w:r>
      <w:r w:rsidRPr="009D7D0A">
        <w:rPr>
          <w:i/>
          <w:sz w:val="24"/>
          <w:szCs w:val="24"/>
        </w:rPr>
        <w:t xml:space="preserve">Rangovas galės naudoti geotekstilę  drenažo vamzdžių apvyniojimui ir drenažo  prizmės įrengimui vadovaujantis techninėmis specifikacijomis pateiktomis </w:t>
      </w:r>
      <w:r w:rsidRPr="009D7D0A">
        <w:rPr>
          <w:b/>
          <w:bCs/>
          <w:i/>
          <w:sz w:val="24"/>
          <w:szCs w:val="24"/>
        </w:rPr>
        <w:t xml:space="preserve">MTR 2.02.01:2006 7 lentelėje. </w:t>
      </w:r>
      <w:r w:rsidRPr="009D7D0A">
        <w:rPr>
          <w:rFonts w:eastAsia="Times New Roman"/>
          <w:sz w:val="24"/>
          <w:szCs w:val="24"/>
          <w:lang w:eastAsia="lt-LT"/>
        </w:rPr>
        <w:t xml:space="preserve">Koreguojamas techninių specifikacijų 8.1.3 skyrius ir jis išdėstomas taip: </w:t>
      </w:r>
    </w:p>
    <w:p w14:paraId="2F11FF73" w14:textId="77777777" w:rsidR="009D7D0A" w:rsidRPr="009D7D0A" w:rsidRDefault="009D7D0A" w:rsidP="009D7D0A">
      <w:pPr>
        <w:textAlignment w:val="baseline"/>
        <w:rPr>
          <w:rFonts w:eastAsia="Times New Roman"/>
          <w:sz w:val="24"/>
          <w:szCs w:val="24"/>
          <w:lang w:eastAsia="lt-LT"/>
        </w:rPr>
      </w:pPr>
    </w:p>
    <w:p w14:paraId="6081A43C" w14:textId="77777777" w:rsidR="009D7D0A" w:rsidRPr="009D7D0A" w:rsidRDefault="009D7D0A" w:rsidP="009D7D0A">
      <w:pPr>
        <w:rPr>
          <w:sz w:val="24"/>
          <w:szCs w:val="24"/>
        </w:rPr>
      </w:pPr>
      <w:r w:rsidRPr="009D7D0A">
        <w:rPr>
          <w:sz w:val="24"/>
          <w:szCs w:val="24"/>
        </w:rPr>
        <w:t>Gaminių ir medžiagų, naudojamų melioracijos statiniams, minimalūs geometriniai parametrai ir esminiai techniniai rodikliai, kurie privalo būti įrašyti į atitikties deklaraciją:</w:t>
      </w:r>
    </w:p>
    <w:tbl>
      <w:tblPr>
        <w:tblW w:w="9385" w:type="dxa"/>
        <w:tblInd w:w="108" w:type="dxa"/>
        <w:tblLayout w:type="fixed"/>
        <w:tblLook w:val="0000" w:firstRow="0" w:lastRow="0" w:firstColumn="0" w:lastColumn="0" w:noHBand="0" w:noVBand="0"/>
      </w:tblPr>
      <w:tblGrid>
        <w:gridCol w:w="709"/>
        <w:gridCol w:w="2693"/>
        <w:gridCol w:w="3289"/>
        <w:gridCol w:w="2694"/>
      </w:tblGrid>
      <w:tr w:rsidR="009D7D0A" w:rsidRPr="009D7D0A" w14:paraId="25C4D0BA" w14:textId="77777777" w:rsidTr="00933AD9">
        <w:tc>
          <w:tcPr>
            <w:tcW w:w="709" w:type="dxa"/>
            <w:tcBorders>
              <w:top w:val="single" w:sz="4" w:space="0" w:color="000000"/>
              <w:left w:val="single" w:sz="4" w:space="0" w:color="000000"/>
              <w:bottom w:val="single" w:sz="4" w:space="0" w:color="000000"/>
            </w:tcBorders>
            <w:shd w:val="clear" w:color="auto" w:fill="auto"/>
            <w:vAlign w:val="center"/>
          </w:tcPr>
          <w:p w14:paraId="68867A3F" w14:textId="77777777" w:rsidR="009D7D0A" w:rsidRPr="009D7D0A" w:rsidRDefault="009D7D0A" w:rsidP="00933AD9">
            <w:pPr>
              <w:rPr>
                <w:b/>
                <w:sz w:val="24"/>
                <w:szCs w:val="24"/>
              </w:rPr>
            </w:pPr>
            <w:proofErr w:type="spellStart"/>
            <w:r w:rsidRPr="009D7D0A">
              <w:rPr>
                <w:b/>
                <w:sz w:val="24"/>
                <w:szCs w:val="24"/>
              </w:rPr>
              <w:t>Eil.Nr</w:t>
            </w:r>
            <w:proofErr w:type="spellEnd"/>
            <w:r w:rsidRPr="009D7D0A">
              <w:rPr>
                <w:b/>
                <w:sz w:val="24"/>
                <w:szCs w:val="24"/>
              </w:rPr>
              <w:t>.</w:t>
            </w:r>
          </w:p>
        </w:tc>
        <w:tc>
          <w:tcPr>
            <w:tcW w:w="2693" w:type="dxa"/>
            <w:tcBorders>
              <w:top w:val="single" w:sz="4" w:space="0" w:color="000000"/>
              <w:left w:val="single" w:sz="4" w:space="0" w:color="000000"/>
              <w:bottom w:val="single" w:sz="4" w:space="0" w:color="000000"/>
            </w:tcBorders>
            <w:shd w:val="clear" w:color="auto" w:fill="auto"/>
            <w:vAlign w:val="center"/>
          </w:tcPr>
          <w:p w14:paraId="0A0CA4AC" w14:textId="77777777" w:rsidR="009D7D0A" w:rsidRPr="009D7D0A" w:rsidRDefault="009D7D0A" w:rsidP="00933AD9">
            <w:pPr>
              <w:jc w:val="center"/>
              <w:rPr>
                <w:b/>
                <w:sz w:val="24"/>
                <w:szCs w:val="24"/>
              </w:rPr>
            </w:pPr>
            <w:r w:rsidRPr="009D7D0A">
              <w:rPr>
                <w:b/>
                <w:sz w:val="24"/>
                <w:szCs w:val="24"/>
              </w:rPr>
              <w:t>Gaminio arba medžiagos bendrinis pavadinimas</w:t>
            </w:r>
          </w:p>
        </w:tc>
        <w:tc>
          <w:tcPr>
            <w:tcW w:w="3289" w:type="dxa"/>
            <w:tcBorders>
              <w:top w:val="single" w:sz="4" w:space="0" w:color="000000"/>
              <w:left w:val="single" w:sz="4" w:space="0" w:color="000000"/>
              <w:bottom w:val="single" w:sz="4" w:space="0" w:color="000000"/>
            </w:tcBorders>
            <w:shd w:val="clear" w:color="auto" w:fill="auto"/>
            <w:vAlign w:val="center"/>
          </w:tcPr>
          <w:p w14:paraId="22160F89" w14:textId="77777777" w:rsidR="009D7D0A" w:rsidRPr="009D7D0A" w:rsidRDefault="009D7D0A" w:rsidP="00933AD9">
            <w:pPr>
              <w:jc w:val="center"/>
              <w:rPr>
                <w:b/>
                <w:sz w:val="24"/>
                <w:szCs w:val="24"/>
              </w:rPr>
            </w:pPr>
            <w:r w:rsidRPr="009D7D0A">
              <w:rPr>
                <w:b/>
                <w:sz w:val="24"/>
                <w:szCs w:val="24"/>
              </w:rPr>
              <w:t>Geometriniai ir masės parametrai</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EC553" w14:textId="77777777" w:rsidR="009D7D0A" w:rsidRPr="009D7D0A" w:rsidRDefault="009D7D0A" w:rsidP="00933AD9">
            <w:pPr>
              <w:jc w:val="center"/>
              <w:rPr>
                <w:b/>
                <w:sz w:val="24"/>
                <w:szCs w:val="24"/>
              </w:rPr>
            </w:pPr>
            <w:r w:rsidRPr="009D7D0A">
              <w:rPr>
                <w:b/>
                <w:sz w:val="24"/>
                <w:szCs w:val="24"/>
              </w:rPr>
              <w:t>Esminiai techniniai rodikliai</w:t>
            </w:r>
          </w:p>
        </w:tc>
      </w:tr>
      <w:tr w:rsidR="009D7D0A" w:rsidRPr="009D7D0A" w14:paraId="7D576BF8" w14:textId="77777777" w:rsidTr="00933AD9">
        <w:tc>
          <w:tcPr>
            <w:tcW w:w="709" w:type="dxa"/>
            <w:tcBorders>
              <w:top w:val="single" w:sz="4" w:space="0" w:color="000000"/>
              <w:left w:val="single" w:sz="4" w:space="0" w:color="000000"/>
              <w:bottom w:val="single" w:sz="4" w:space="0" w:color="000000"/>
            </w:tcBorders>
            <w:shd w:val="clear" w:color="auto" w:fill="auto"/>
            <w:vAlign w:val="center"/>
          </w:tcPr>
          <w:p w14:paraId="0A8845AB" w14:textId="77777777" w:rsidR="009D7D0A" w:rsidRPr="009D7D0A" w:rsidRDefault="009D7D0A" w:rsidP="00933AD9">
            <w:pPr>
              <w:pStyle w:val="Betarp"/>
              <w:jc w:val="center"/>
              <w:rPr>
                <w:rFonts w:ascii="Times New Roman" w:hAnsi="Times New Roman"/>
                <w:b/>
                <w:sz w:val="24"/>
                <w:szCs w:val="24"/>
              </w:rPr>
            </w:pPr>
            <w:r w:rsidRPr="009D7D0A">
              <w:rPr>
                <w:rFonts w:ascii="Times New Roman" w:hAnsi="Times New Roman"/>
                <w:b/>
                <w:sz w:val="24"/>
                <w:szCs w:val="24"/>
              </w:rPr>
              <w:t>1</w:t>
            </w:r>
          </w:p>
        </w:tc>
        <w:tc>
          <w:tcPr>
            <w:tcW w:w="2693" w:type="dxa"/>
            <w:tcBorders>
              <w:top w:val="single" w:sz="4" w:space="0" w:color="000000"/>
              <w:left w:val="single" w:sz="4" w:space="0" w:color="000000"/>
              <w:bottom w:val="single" w:sz="4" w:space="0" w:color="000000"/>
            </w:tcBorders>
            <w:shd w:val="clear" w:color="auto" w:fill="auto"/>
            <w:vAlign w:val="center"/>
          </w:tcPr>
          <w:p w14:paraId="28E55949" w14:textId="77777777" w:rsidR="009D7D0A" w:rsidRPr="009D7D0A" w:rsidRDefault="009D7D0A" w:rsidP="00933AD9">
            <w:pPr>
              <w:pStyle w:val="Betarp"/>
              <w:jc w:val="center"/>
              <w:rPr>
                <w:rFonts w:ascii="Times New Roman" w:hAnsi="Times New Roman"/>
                <w:b/>
                <w:sz w:val="24"/>
                <w:szCs w:val="24"/>
              </w:rPr>
            </w:pPr>
            <w:r w:rsidRPr="009D7D0A">
              <w:rPr>
                <w:rFonts w:ascii="Times New Roman" w:hAnsi="Times New Roman"/>
                <w:b/>
                <w:sz w:val="24"/>
                <w:szCs w:val="24"/>
              </w:rPr>
              <w:t>2</w:t>
            </w:r>
          </w:p>
        </w:tc>
        <w:tc>
          <w:tcPr>
            <w:tcW w:w="3289" w:type="dxa"/>
            <w:tcBorders>
              <w:top w:val="single" w:sz="4" w:space="0" w:color="000000"/>
              <w:left w:val="single" w:sz="4" w:space="0" w:color="000000"/>
              <w:bottom w:val="single" w:sz="4" w:space="0" w:color="000000"/>
            </w:tcBorders>
            <w:shd w:val="clear" w:color="auto" w:fill="auto"/>
            <w:vAlign w:val="center"/>
          </w:tcPr>
          <w:p w14:paraId="019F06C9" w14:textId="77777777" w:rsidR="009D7D0A" w:rsidRPr="009D7D0A" w:rsidRDefault="009D7D0A" w:rsidP="00933AD9">
            <w:pPr>
              <w:pStyle w:val="Betarp"/>
              <w:jc w:val="center"/>
              <w:rPr>
                <w:rFonts w:ascii="Times New Roman" w:hAnsi="Times New Roman"/>
                <w:b/>
                <w:sz w:val="24"/>
                <w:szCs w:val="24"/>
              </w:rPr>
            </w:pPr>
            <w:r w:rsidRPr="009D7D0A">
              <w:rPr>
                <w:rFonts w:ascii="Times New Roman" w:hAnsi="Times New Roman"/>
                <w:b/>
                <w:sz w:val="24"/>
                <w:szCs w:val="24"/>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40883" w14:textId="77777777" w:rsidR="009D7D0A" w:rsidRPr="009D7D0A" w:rsidRDefault="009D7D0A" w:rsidP="00933AD9">
            <w:pPr>
              <w:pStyle w:val="Betarp"/>
              <w:jc w:val="center"/>
              <w:rPr>
                <w:rFonts w:ascii="Times New Roman" w:hAnsi="Times New Roman"/>
                <w:b/>
                <w:sz w:val="24"/>
                <w:szCs w:val="24"/>
              </w:rPr>
            </w:pPr>
            <w:r w:rsidRPr="009D7D0A">
              <w:rPr>
                <w:rFonts w:ascii="Times New Roman" w:hAnsi="Times New Roman"/>
                <w:b/>
                <w:sz w:val="24"/>
                <w:szCs w:val="24"/>
              </w:rPr>
              <w:t>4</w:t>
            </w:r>
          </w:p>
        </w:tc>
      </w:tr>
      <w:tr w:rsidR="009D7D0A" w:rsidRPr="009D7D0A" w14:paraId="4E029CD5" w14:textId="77777777" w:rsidTr="00933AD9">
        <w:trPr>
          <w:trHeight w:val="40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D6015B" w14:textId="77777777" w:rsidR="009D7D0A" w:rsidRPr="009D7D0A" w:rsidRDefault="009D7D0A" w:rsidP="00933AD9">
            <w:pPr>
              <w:pStyle w:val="Betarp"/>
              <w:rPr>
                <w:rFonts w:ascii="Times New Roman" w:hAnsi="Times New Roman"/>
                <w:sz w:val="24"/>
                <w:szCs w:val="24"/>
              </w:rPr>
            </w:pPr>
            <w:r w:rsidRPr="009D7D0A">
              <w:rPr>
                <w:rFonts w:ascii="Times New Roman" w:hAnsi="Times New Roman"/>
                <w:sz w:val="24"/>
                <w:szCs w:val="24"/>
              </w:rPr>
              <w:t>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5FEC811" w14:textId="77777777" w:rsidR="009D7D0A" w:rsidRPr="009D7D0A" w:rsidRDefault="009D7D0A" w:rsidP="00933AD9">
            <w:pPr>
              <w:pStyle w:val="Betarp"/>
              <w:rPr>
                <w:rFonts w:ascii="Times New Roman" w:hAnsi="Times New Roman"/>
                <w:sz w:val="24"/>
                <w:szCs w:val="24"/>
              </w:rPr>
            </w:pPr>
            <w:r w:rsidRPr="009D7D0A">
              <w:rPr>
                <w:rFonts w:ascii="Times New Roman" w:hAnsi="Times New Roman"/>
                <w:sz w:val="24"/>
                <w:szCs w:val="24"/>
              </w:rPr>
              <w:t>PVC gofruoti perforuoti su geotekstilės filtru</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0A4DFD02" w14:textId="77777777" w:rsidR="009D7D0A" w:rsidRPr="009D7D0A" w:rsidRDefault="009D7D0A" w:rsidP="00933AD9">
            <w:pPr>
              <w:pStyle w:val="Betarp"/>
              <w:rPr>
                <w:rFonts w:ascii="Times New Roman" w:hAnsi="Times New Roman"/>
                <w:sz w:val="24"/>
                <w:szCs w:val="24"/>
              </w:rPr>
            </w:pPr>
            <w:r w:rsidRPr="009D7D0A">
              <w:rPr>
                <w:rFonts w:ascii="Times New Roman" w:hAnsi="Times New Roman"/>
                <w:sz w:val="24"/>
                <w:szCs w:val="24"/>
              </w:rPr>
              <w:t>126 (113) perforacija ≥ 36 cm2/m</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6CEFFE7B" w14:textId="77777777" w:rsidR="009D7D0A" w:rsidRPr="009D7D0A" w:rsidRDefault="009D7D0A" w:rsidP="00933AD9">
            <w:pPr>
              <w:pStyle w:val="Betarp"/>
              <w:rPr>
                <w:rFonts w:ascii="Times New Roman" w:hAnsi="Times New Roman"/>
                <w:sz w:val="24"/>
                <w:szCs w:val="24"/>
              </w:rPr>
            </w:pPr>
            <w:r w:rsidRPr="009D7D0A">
              <w:rPr>
                <w:rFonts w:ascii="Times New Roman" w:hAnsi="Times New Roman"/>
                <w:sz w:val="24"/>
                <w:szCs w:val="24"/>
              </w:rPr>
              <w:t>Žiedinis standumas &gt;4kN/m2</w:t>
            </w:r>
          </w:p>
        </w:tc>
      </w:tr>
    </w:tbl>
    <w:p w14:paraId="554783CD" w14:textId="77777777" w:rsidR="009D7D0A" w:rsidRPr="009D7D0A" w:rsidRDefault="009D7D0A" w:rsidP="009D7D0A">
      <w:pPr>
        <w:rPr>
          <w:sz w:val="24"/>
          <w:szCs w:val="24"/>
        </w:rPr>
      </w:pPr>
    </w:p>
    <w:p w14:paraId="339822F2" w14:textId="77777777" w:rsidR="009D7D0A" w:rsidRPr="009D7D0A" w:rsidRDefault="009D7D0A" w:rsidP="009D7D0A">
      <w:pPr>
        <w:pStyle w:val="Betarp"/>
        <w:spacing w:line="276" w:lineRule="auto"/>
        <w:jc w:val="both"/>
        <w:rPr>
          <w:rFonts w:ascii="Times New Roman" w:hAnsi="Times New Roman"/>
          <w:b/>
          <w:bCs/>
          <w:iCs/>
          <w:sz w:val="24"/>
          <w:szCs w:val="24"/>
        </w:rPr>
      </w:pPr>
      <w:r w:rsidRPr="009D7D0A">
        <w:rPr>
          <w:rFonts w:ascii="Times New Roman" w:hAnsi="Times New Roman"/>
          <w:iCs/>
          <w:sz w:val="24"/>
          <w:szCs w:val="24"/>
        </w:rPr>
        <w:t xml:space="preserve">Geotekstilė  drenažo vamzdžių apvyniojimui ir drenažo  prizmės įrengimui turi atitikti techninius parametrus nurodytus techninėje specifikacijoje pateiktoje </w:t>
      </w:r>
      <w:r w:rsidRPr="009D7D0A">
        <w:rPr>
          <w:rFonts w:ascii="Times New Roman" w:hAnsi="Times New Roman"/>
          <w:b/>
          <w:bCs/>
          <w:iCs/>
          <w:sz w:val="24"/>
          <w:szCs w:val="24"/>
        </w:rPr>
        <w:t>MTR 2.02.01:2006 7 lentelėje:</w:t>
      </w:r>
    </w:p>
    <w:tbl>
      <w:tblPr>
        <w:tblW w:w="9541" w:type="dxa"/>
        <w:tblCellMar>
          <w:left w:w="33" w:type="dxa"/>
        </w:tblCellMar>
        <w:tblLook w:val="0000" w:firstRow="0" w:lastRow="0" w:firstColumn="0" w:lastColumn="0" w:noHBand="0" w:noVBand="0"/>
      </w:tblPr>
      <w:tblGrid>
        <w:gridCol w:w="910"/>
        <w:gridCol w:w="2204"/>
        <w:gridCol w:w="1559"/>
        <w:gridCol w:w="1180"/>
        <w:gridCol w:w="1843"/>
        <w:gridCol w:w="1845"/>
      </w:tblGrid>
      <w:tr w:rsidR="009D7D0A" w:rsidRPr="009D7D0A" w14:paraId="16C5B6B9" w14:textId="77777777" w:rsidTr="00933AD9">
        <w:trPr>
          <w:trHeight w:val="299"/>
        </w:trPr>
        <w:tc>
          <w:tcPr>
            <w:tcW w:w="910" w:type="dxa"/>
            <w:vMerge w:val="restart"/>
            <w:tcBorders>
              <w:top w:val="single" w:sz="4" w:space="0" w:color="00000A"/>
              <w:left w:val="single" w:sz="4" w:space="0" w:color="00000A"/>
              <w:bottom w:val="single" w:sz="4" w:space="0" w:color="00000A"/>
              <w:right w:val="single" w:sz="4" w:space="0" w:color="00000A"/>
            </w:tcBorders>
            <w:shd w:val="clear" w:color="auto" w:fill="FFFFFF"/>
            <w:tcMar>
              <w:top w:w="55" w:type="dxa"/>
              <w:bottom w:w="55" w:type="dxa"/>
            </w:tcMar>
            <w:textDirection w:val="btLr"/>
            <w:vAlign w:val="center"/>
          </w:tcPr>
          <w:p w14:paraId="6E815EB9" w14:textId="77777777" w:rsidR="009D7D0A" w:rsidRPr="009D7D0A" w:rsidRDefault="009D7D0A" w:rsidP="00933AD9">
            <w:pPr>
              <w:tabs>
                <w:tab w:val="left" w:pos="3600"/>
              </w:tabs>
              <w:overflowPunct w:val="0"/>
              <w:ind w:left="113" w:right="113"/>
              <w:jc w:val="center"/>
              <w:textAlignment w:val="baseline"/>
              <w:rPr>
                <w:sz w:val="20"/>
                <w:szCs w:val="20"/>
                <w:lang w:val="en-GB"/>
              </w:rPr>
            </w:pPr>
            <w:proofErr w:type="spellStart"/>
            <w:r w:rsidRPr="009D7D0A">
              <w:rPr>
                <w:sz w:val="20"/>
                <w:szCs w:val="20"/>
                <w:lang w:val="en-GB"/>
              </w:rPr>
              <w:t>Techniniai</w:t>
            </w:r>
            <w:proofErr w:type="spellEnd"/>
            <w:r w:rsidRPr="009D7D0A">
              <w:rPr>
                <w:sz w:val="20"/>
                <w:szCs w:val="20"/>
                <w:lang w:val="en-GB"/>
              </w:rPr>
              <w:t xml:space="preserve"> </w:t>
            </w:r>
            <w:proofErr w:type="spellStart"/>
            <w:r w:rsidRPr="009D7D0A">
              <w:rPr>
                <w:sz w:val="20"/>
                <w:szCs w:val="20"/>
                <w:lang w:val="en-GB"/>
              </w:rPr>
              <w:t>parametrai</w:t>
            </w:r>
            <w:proofErr w:type="spellEnd"/>
            <w:r w:rsidRPr="009D7D0A">
              <w:rPr>
                <w:sz w:val="20"/>
                <w:szCs w:val="20"/>
                <w:lang w:val="en-GB"/>
              </w:rPr>
              <w:t xml:space="preserve">, </w:t>
            </w:r>
            <w:r w:rsidRPr="009D7D0A">
              <w:rPr>
                <w:sz w:val="20"/>
                <w:szCs w:val="20"/>
              </w:rPr>
              <w:t>privalomi vadovaujantis standartu EN 13252</w:t>
            </w:r>
          </w:p>
        </w:tc>
        <w:tc>
          <w:tcPr>
            <w:tcW w:w="4943" w:type="dxa"/>
            <w:gridSpan w:val="3"/>
            <w:tcBorders>
              <w:top w:val="single" w:sz="4" w:space="0" w:color="00000A"/>
              <w:left w:val="single" w:sz="4" w:space="0" w:color="00000A"/>
              <w:bottom w:val="single" w:sz="4" w:space="0" w:color="00000A"/>
              <w:right w:val="single" w:sz="4" w:space="0" w:color="00000A"/>
            </w:tcBorders>
            <w:shd w:val="clear" w:color="auto" w:fill="FFFFFF"/>
            <w:vAlign w:val="bottom"/>
          </w:tcPr>
          <w:p w14:paraId="741BE3FA" w14:textId="77777777" w:rsidR="009D7D0A" w:rsidRPr="009D7D0A" w:rsidRDefault="009D7D0A" w:rsidP="00933AD9">
            <w:pPr>
              <w:tabs>
                <w:tab w:val="left" w:pos="3600"/>
              </w:tabs>
              <w:overflowPunct w:val="0"/>
              <w:snapToGrid w:val="0"/>
              <w:textAlignment w:val="baseline"/>
              <w:rPr>
                <w:sz w:val="20"/>
                <w:szCs w:val="20"/>
                <w:lang w:val="en-GB"/>
              </w:rPr>
            </w:pPr>
          </w:p>
        </w:tc>
        <w:tc>
          <w:tcPr>
            <w:tcW w:w="368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6D05E8ED" w14:textId="77777777" w:rsidR="009D7D0A" w:rsidRPr="009D7D0A" w:rsidRDefault="009D7D0A" w:rsidP="00933AD9">
            <w:pPr>
              <w:tabs>
                <w:tab w:val="left" w:pos="3600"/>
              </w:tabs>
              <w:overflowPunct w:val="0"/>
              <w:textAlignment w:val="baseline"/>
              <w:rPr>
                <w:sz w:val="20"/>
                <w:szCs w:val="20"/>
                <w:lang w:val="en-GB"/>
              </w:rPr>
            </w:pPr>
            <w:proofErr w:type="spellStart"/>
            <w:r w:rsidRPr="009D7D0A">
              <w:rPr>
                <w:sz w:val="20"/>
                <w:szCs w:val="20"/>
                <w:lang w:val="en-GB"/>
              </w:rPr>
              <w:t>Geotekstilės</w:t>
            </w:r>
            <w:proofErr w:type="spellEnd"/>
            <w:r w:rsidRPr="009D7D0A">
              <w:rPr>
                <w:sz w:val="20"/>
                <w:szCs w:val="20"/>
                <w:lang w:val="en-GB"/>
              </w:rPr>
              <w:t xml:space="preserve"> </w:t>
            </w:r>
            <w:proofErr w:type="spellStart"/>
            <w:r w:rsidRPr="009D7D0A">
              <w:rPr>
                <w:sz w:val="20"/>
                <w:szCs w:val="20"/>
                <w:lang w:val="en-GB"/>
              </w:rPr>
              <w:t>tipas</w:t>
            </w:r>
            <w:proofErr w:type="spellEnd"/>
            <w:r w:rsidRPr="009D7D0A">
              <w:rPr>
                <w:sz w:val="20"/>
                <w:szCs w:val="20"/>
              </w:rPr>
              <w:t xml:space="preserve"> </w:t>
            </w:r>
          </w:p>
        </w:tc>
      </w:tr>
      <w:tr w:rsidR="009D7D0A" w:rsidRPr="009D7D0A" w14:paraId="4727E906" w14:textId="77777777" w:rsidTr="00933AD9">
        <w:trPr>
          <w:trHeight w:val="299"/>
        </w:trPr>
        <w:tc>
          <w:tcPr>
            <w:tcW w:w="910" w:type="dxa"/>
            <w:vMerge/>
            <w:tcBorders>
              <w:top w:val="single" w:sz="4" w:space="0" w:color="00000A"/>
              <w:left w:val="single" w:sz="4" w:space="0" w:color="00000A"/>
              <w:bottom w:val="single" w:sz="4" w:space="0" w:color="00000A"/>
              <w:right w:val="single" w:sz="4" w:space="0" w:color="00000A"/>
            </w:tcBorders>
            <w:shd w:val="clear" w:color="auto" w:fill="FFFFFF"/>
            <w:tcMar>
              <w:top w:w="55" w:type="dxa"/>
              <w:bottom w:w="55" w:type="dxa"/>
            </w:tcMar>
            <w:textDirection w:val="btLr"/>
            <w:vAlign w:val="center"/>
          </w:tcPr>
          <w:p w14:paraId="39FF9CF7" w14:textId="77777777" w:rsidR="009D7D0A" w:rsidRPr="009D7D0A" w:rsidRDefault="009D7D0A" w:rsidP="00933AD9">
            <w:pPr>
              <w:tabs>
                <w:tab w:val="left" w:pos="3600"/>
              </w:tabs>
              <w:overflowPunct w:val="0"/>
              <w:snapToGrid w:val="0"/>
              <w:jc w:val="center"/>
              <w:textAlignment w:val="baseline"/>
              <w:rPr>
                <w:sz w:val="20"/>
                <w:szCs w:val="20"/>
                <w:lang w:val="en-GB"/>
              </w:rPr>
            </w:pPr>
          </w:p>
        </w:tc>
        <w:tc>
          <w:tcPr>
            <w:tcW w:w="2204" w:type="dxa"/>
            <w:tcBorders>
              <w:top w:val="single" w:sz="4" w:space="0" w:color="00000A"/>
              <w:left w:val="single" w:sz="4" w:space="0" w:color="00000A"/>
              <w:bottom w:val="single" w:sz="4" w:space="0" w:color="00000A"/>
              <w:right w:val="single" w:sz="4" w:space="0" w:color="00000A"/>
            </w:tcBorders>
            <w:shd w:val="clear" w:color="auto" w:fill="auto"/>
          </w:tcPr>
          <w:p w14:paraId="1E358DB1" w14:textId="77777777" w:rsidR="009D7D0A" w:rsidRPr="009D7D0A" w:rsidRDefault="009D7D0A" w:rsidP="00933AD9">
            <w:pPr>
              <w:tabs>
                <w:tab w:val="left" w:pos="3600"/>
              </w:tabs>
              <w:overflowPunct w:val="0"/>
              <w:textAlignment w:val="baseline"/>
              <w:rPr>
                <w:sz w:val="20"/>
                <w:szCs w:val="20"/>
                <w:lang w:val="en-GB"/>
              </w:rPr>
            </w:pPr>
            <w:proofErr w:type="spellStart"/>
            <w:r w:rsidRPr="009D7D0A">
              <w:rPr>
                <w:sz w:val="20"/>
                <w:szCs w:val="20"/>
                <w:lang w:val="en-GB"/>
              </w:rPr>
              <w:t>Charasteristika</w:t>
            </w:r>
            <w:proofErr w:type="spellEnd"/>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14:paraId="0789909A" w14:textId="77777777" w:rsidR="009D7D0A" w:rsidRPr="009D7D0A" w:rsidRDefault="009D7D0A" w:rsidP="00933AD9">
            <w:pPr>
              <w:tabs>
                <w:tab w:val="left" w:pos="3600"/>
              </w:tabs>
              <w:overflowPunct w:val="0"/>
              <w:textAlignment w:val="baseline"/>
              <w:rPr>
                <w:sz w:val="20"/>
                <w:szCs w:val="20"/>
                <w:lang w:val="en-GB"/>
              </w:rPr>
            </w:pPr>
            <w:proofErr w:type="spellStart"/>
            <w:r w:rsidRPr="009D7D0A">
              <w:rPr>
                <w:sz w:val="20"/>
                <w:szCs w:val="20"/>
                <w:lang w:val="en-GB"/>
              </w:rPr>
              <w:t>Metodas</w:t>
            </w:r>
            <w:proofErr w:type="spellEnd"/>
          </w:p>
        </w:tc>
        <w:tc>
          <w:tcPr>
            <w:tcW w:w="1176" w:type="dxa"/>
            <w:tcBorders>
              <w:top w:val="single" w:sz="4" w:space="0" w:color="00000A"/>
              <w:left w:val="single" w:sz="4" w:space="0" w:color="00000A"/>
              <w:bottom w:val="single" w:sz="4" w:space="0" w:color="00000A"/>
              <w:right w:val="single" w:sz="4" w:space="0" w:color="00000A"/>
            </w:tcBorders>
            <w:shd w:val="clear" w:color="auto" w:fill="auto"/>
          </w:tcPr>
          <w:p w14:paraId="437D1A7E" w14:textId="77777777" w:rsidR="009D7D0A" w:rsidRPr="009D7D0A" w:rsidRDefault="009D7D0A" w:rsidP="00933AD9">
            <w:pPr>
              <w:tabs>
                <w:tab w:val="left" w:pos="3600"/>
              </w:tabs>
              <w:overflowPunct w:val="0"/>
              <w:textAlignment w:val="baseline"/>
              <w:rPr>
                <w:sz w:val="20"/>
                <w:szCs w:val="20"/>
                <w:lang w:val="en-GB"/>
              </w:rPr>
            </w:pPr>
            <w:proofErr w:type="spellStart"/>
            <w:r w:rsidRPr="009D7D0A">
              <w:rPr>
                <w:sz w:val="20"/>
                <w:szCs w:val="20"/>
                <w:lang w:val="en-GB"/>
              </w:rPr>
              <w:t>Matavimo</w:t>
            </w:r>
            <w:proofErr w:type="spellEnd"/>
            <w:r w:rsidRPr="009D7D0A">
              <w:rPr>
                <w:sz w:val="20"/>
                <w:szCs w:val="20"/>
                <w:lang w:val="en-GB"/>
              </w:rPr>
              <w:t xml:space="preserve"> </w:t>
            </w:r>
            <w:proofErr w:type="spellStart"/>
            <w:r w:rsidRPr="009D7D0A">
              <w:rPr>
                <w:sz w:val="20"/>
                <w:szCs w:val="20"/>
                <w:lang w:val="en-GB"/>
              </w:rPr>
              <w:t>vienetas</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316E369B" w14:textId="77777777" w:rsidR="009D7D0A" w:rsidRPr="009D7D0A" w:rsidRDefault="009D7D0A" w:rsidP="00933AD9">
            <w:pPr>
              <w:tabs>
                <w:tab w:val="left" w:pos="3600"/>
              </w:tabs>
              <w:overflowPunct w:val="0"/>
              <w:textAlignment w:val="baseline"/>
              <w:rPr>
                <w:sz w:val="20"/>
                <w:szCs w:val="20"/>
                <w:lang w:val="en-GB"/>
              </w:rPr>
            </w:pPr>
            <w:proofErr w:type="spellStart"/>
            <w:r w:rsidRPr="009D7D0A">
              <w:rPr>
                <w:sz w:val="20"/>
                <w:szCs w:val="20"/>
                <w:lang w:val="en-GB"/>
              </w:rPr>
              <w:t>Austinė</w:t>
            </w:r>
            <w:proofErr w:type="spellEnd"/>
          </w:p>
        </w:tc>
        <w:tc>
          <w:tcPr>
            <w:tcW w:w="1845" w:type="dxa"/>
            <w:tcBorders>
              <w:top w:val="single" w:sz="4" w:space="0" w:color="00000A"/>
              <w:left w:val="single" w:sz="4" w:space="0" w:color="00000A"/>
              <w:bottom w:val="single" w:sz="4" w:space="0" w:color="00000A"/>
              <w:right w:val="single" w:sz="4" w:space="0" w:color="00000A"/>
            </w:tcBorders>
            <w:shd w:val="clear" w:color="auto" w:fill="auto"/>
          </w:tcPr>
          <w:p w14:paraId="6C31A22F" w14:textId="77777777" w:rsidR="009D7D0A" w:rsidRPr="009D7D0A" w:rsidRDefault="009D7D0A" w:rsidP="00933AD9">
            <w:pPr>
              <w:tabs>
                <w:tab w:val="left" w:pos="3600"/>
              </w:tabs>
              <w:overflowPunct w:val="0"/>
              <w:textAlignment w:val="baseline"/>
              <w:rPr>
                <w:sz w:val="20"/>
                <w:szCs w:val="20"/>
                <w:lang w:val="en-GB"/>
              </w:rPr>
            </w:pPr>
            <w:proofErr w:type="spellStart"/>
            <w:proofErr w:type="gramStart"/>
            <w:r w:rsidRPr="009D7D0A">
              <w:rPr>
                <w:sz w:val="20"/>
                <w:szCs w:val="20"/>
                <w:lang w:val="en-GB"/>
              </w:rPr>
              <w:t>Neaustinė</w:t>
            </w:r>
            <w:proofErr w:type="spellEnd"/>
            <w:r w:rsidRPr="009D7D0A">
              <w:rPr>
                <w:sz w:val="20"/>
                <w:szCs w:val="20"/>
                <w:lang w:val="en-GB"/>
              </w:rPr>
              <w:t xml:space="preserve">  </w:t>
            </w:r>
            <w:proofErr w:type="spellStart"/>
            <w:r w:rsidRPr="009D7D0A">
              <w:rPr>
                <w:sz w:val="20"/>
                <w:szCs w:val="20"/>
                <w:lang w:val="en-GB"/>
              </w:rPr>
              <w:t>kamšytinė</w:t>
            </w:r>
            <w:proofErr w:type="spellEnd"/>
            <w:proofErr w:type="gramEnd"/>
            <w:r w:rsidRPr="009D7D0A">
              <w:rPr>
                <w:sz w:val="20"/>
                <w:szCs w:val="20"/>
                <w:lang w:val="en-GB"/>
              </w:rPr>
              <w:t xml:space="preserve">/ </w:t>
            </w:r>
            <w:proofErr w:type="spellStart"/>
            <w:r w:rsidRPr="009D7D0A">
              <w:rPr>
                <w:sz w:val="20"/>
                <w:szCs w:val="20"/>
                <w:lang w:val="en-GB"/>
              </w:rPr>
              <w:t>neaustinė</w:t>
            </w:r>
            <w:proofErr w:type="spellEnd"/>
            <w:r w:rsidRPr="009D7D0A">
              <w:rPr>
                <w:sz w:val="20"/>
                <w:szCs w:val="20"/>
                <w:lang w:val="en-GB"/>
              </w:rPr>
              <w:t xml:space="preserve"> - </w:t>
            </w:r>
            <w:proofErr w:type="spellStart"/>
            <w:r w:rsidRPr="009D7D0A">
              <w:rPr>
                <w:sz w:val="20"/>
                <w:szCs w:val="20"/>
                <w:lang w:val="en-GB"/>
              </w:rPr>
              <w:t>termiškai</w:t>
            </w:r>
            <w:proofErr w:type="spellEnd"/>
            <w:r w:rsidRPr="009D7D0A">
              <w:rPr>
                <w:sz w:val="20"/>
                <w:szCs w:val="20"/>
                <w:lang w:val="en-GB"/>
              </w:rPr>
              <w:t xml:space="preserve"> </w:t>
            </w:r>
            <w:proofErr w:type="spellStart"/>
            <w:r w:rsidRPr="009D7D0A">
              <w:rPr>
                <w:sz w:val="20"/>
                <w:szCs w:val="20"/>
                <w:lang w:val="en-GB"/>
              </w:rPr>
              <w:t>surišta</w:t>
            </w:r>
            <w:proofErr w:type="spellEnd"/>
          </w:p>
        </w:tc>
      </w:tr>
      <w:tr w:rsidR="009D7D0A" w:rsidRPr="009D7D0A" w14:paraId="545345E9" w14:textId="77777777" w:rsidTr="00933AD9">
        <w:trPr>
          <w:trHeight w:val="299"/>
        </w:trPr>
        <w:tc>
          <w:tcPr>
            <w:tcW w:w="910" w:type="dxa"/>
            <w:vMerge/>
            <w:tcBorders>
              <w:top w:val="single" w:sz="4" w:space="0" w:color="00000A"/>
              <w:left w:val="single" w:sz="4" w:space="0" w:color="00000A"/>
              <w:bottom w:val="single" w:sz="4" w:space="0" w:color="00000A"/>
              <w:right w:val="single" w:sz="4" w:space="0" w:color="00000A"/>
            </w:tcBorders>
            <w:shd w:val="clear" w:color="auto" w:fill="FFFFFF"/>
            <w:tcMar>
              <w:top w:w="55" w:type="dxa"/>
              <w:bottom w:w="55" w:type="dxa"/>
            </w:tcMar>
            <w:textDirection w:val="btLr"/>
            <w:vAlign w:val="center"/>
          </w:tcPr>
          <w:p w14:paraId="61236012" w14:textId="77777777" w:rsidR="009D7D0A" w:rsidRPr="009D7D0A" w:rsidRDefault="009D7D0A" w:rsidP="00933AD9">
            <w:pPr>
              <w:tabs>
                <w:tab w:val="left" w:pos="3600"/>
              </w:tabs>
              <w:overflowPunct w:val="0"/>
              <w:snapToGrid w:val="0"/>
              <w:textAlignment w:val="baseline"/>
              <w:rPr>
                <w:sz w:val="20"/>
                <w:szCs w:val="20"/>
                <w:lang w:val="en-GB"/>
              </w:rPr>
            </w:pPr>
          </w:p>
        </w:tc>
        <w:tc>
          <w:tcPr>
            <w:tcW w:w="22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298B07" w14:textId="77777777" w:rsidR="009D7D0A" w:rsidRPr="009D7D0A" w:rsidRDefault="009D7D0A" w:rsidP="00933AD9">
            <w:pPr>
              <w:tabs>
                <w:tab w:val="left" w:pos="3600"/>
              </w:tabs>
              <w:overflowPunct w:val="0"/>
              <w:textAlignment w:val="baseline"/>
              <w:rPr>
                <w:sz w:val="20"/>
                <w:szCs w:val="20"/>
                <w:lang w:val="en-GB"/>
              </w:rPr>
            </w:pPr>
            <w:r w:rsidRPr="009D7D0A">
              <w:rPr>
                <w:sz w:val="20"/>
                <w:szCs w:val="20"/>
              </w:rPr>
              <w:t>Atsparumas tempimui</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C74204" w14:textId="77777777" w:rsidR="009D7D0A" w:rsidRPr="009D7D0A" w:rsidRDefault="009D7D0A" w:rsidP="00933AD9">
            <w:pPr>
              <w:tabs>
                <w:tab w:val="left" w:pos="3600"/>
              </w:tabs>
              <w:overflowPunct w:val="0"/>
              <w:textAlignment w:val="baseline"/>
              <w:rPr>
                <w:sz w:val="20"/>
                <w:szCs w:val="20"/>
                <w:lang w:val="en-GB"/>
              </w:rPr>
            </w:pPr>
            <w:r w:rsidRPr="009D7D0A">
              <w:rPr>
                <w:sz w:val="20"/>
                <w:szCs w:val="20"/>
                <w:lang w:val="en-GB"/>
              </w:rPr>
              <w:t>EN ISO 10319</w:t>
            </w:r>
          </w:p>
        </w:tc>
        <w:tc>
          <w:tcPr>
            <w:tcW w:w="11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3C6F52" w14:textId="77777777" w:rsidR="009D7D0A" w:rsidRPr="009D7D0A" w:rsidRDefault="009D7D0A" w:rsidP="00933AD9">
            <w:pPr>
              <w:tabs>
                <w:tab w:val="left" w:pos="3600"/>
              </w:tabs>
              <w:overflowPunct w:val="0"/>
              <w:textAlignment w:val="baseline"/>
              <w:rPr>
                <w:sz w:val="20"/>
                <w:szCs w:val="20"/>
                <w:lang w:val="en-GB"/>
              </w:rPr>
            </w:pPr>
            <w:proofErr w:type="spellStart"/>
            <w:r w:rsidRPr="009D7D0A">
              <w:rPr>
                <w:sz w:val="20"/>
                <w:szCs w:val="20"/>
                <w:lang w:val="en-GB"/>
              </w:rPr>
              <w:t>kN</w:t>
            </w:r>
            <w:proofErr w:type="spellEnd"/>
            <w:r w:rsidRPr="009D7D0A">
              <w:rPr>
                <w:sz w:val="20"/>
                <w:szCs w:val="20"/>
                <w:lang w:val="en-GB"/>
              </w:rPr>
              <w:t>/m</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87446E" w14:textId="77777777" w:rsidR="009D7D0A" w:rsidRPr="009D7D0A" w:rsidRDefault="009D7D0A" w:rsidP="00933AD9">
            <w:pPr>
              <w:tabs>
                <w:tab w:val="left" w:pos="3600"/>
              </w:tabs>
              <w:overflowPunct w:val="0"/>
              <w:textAlignment w:val="baseline"/>
              <w:rPr>
                <w:sz w:val="20"/>
                <w:szCs w:val="20"/>
                <w:lang w:val="en-GB"/>
              </w:rPr>
            </w:pPr>
            <w:r w:rsidRPr="009D7D0A">
              <w:rPr>
                <w:rFonts w:eastAsia="Liberation Serif"/>
                <w:sz w:val="20"/>
                <w:szCs w:val="20"/>
                <w:lang w:val="en-GB"/>
              </w:rPr>
              <w:t>MD≥</w:t>
            </w:r>
            <w:r w:rsidRPr="009D7D0A">
              <w:rPr>
                <w:sz w:val="20"/>
                <w:szCs w:val="20"/>
                <w:lang w:val="en-GB"/>
              </w:rPr>
              <w:t xml:space="preserve"> </w:t>
            </w:r>
            <w:r w:rsidRPr="009D7D0A">
              <w:rPr>
                <w:sz w:val="20"/>
                <w:szCs w:val="20"/>
              </w:rPr>
              <w:t>1</w:t>
            </w:r>
            <w:r w:rsidRPr="009D7D0A">
              <w:rPr>
                <w:sz w:val="20"/>
                <w:szCs w:val="20"/>
                <w:lang w:val="en-GB"/>
              </w:rPr>
              <w:t>,0</w:t>
            </w:r>
          </w:p>
          <w:p w14:paraId="0D58E6D0" w14:textId="77777777" w:rsidR="009D7D0A" w:rsidRPr="009D7D0A" w:rsidRDefault="009D7D0A" w:rsidP="00933AD9">
            <w:pPr>
              <w:tabs>
                <w:tab w:val="left" w:pos="3600"/>
              </w:tabs>
              <w:overflowPunct w:val="0"/>
              <w:textAlignment w:val="baseline"/>
              <w:rPr>
                <w:sz w:val="20"/>
                <w:szCs w:val="20"/>
                <w:lang w:val="en-GB"/>
              </w:rPr>
            </w:pPr>
            <w:r w:rsidRPr="009D7D0A">
              <w:rPr>
                <w:sz w:val="20"/>
                <w:szCs w:val="20"/>
              </w:rPr>
              <w:t>CMD≥1,0</w:t>
            </w:r>
          </w:p>
        </w:tc>
        <w:tc>
          <w:tcPr>
            <w:tcW w:w="1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9B6B8B" w14:textId="77777777" w:rsidR="009D7D0A" w:rsidRPr="009D7D0A" w:rsidRDefault="009D7D0A" w:rsidP="00933AD9">
            <w:pPr>
              <w:tabs>
                <w:tab w:val="left" w:pos="3600"/>
              </w:tabs>
              <w:overflowPunct w:val="0"/>
              <w:textAlignment w:val="baseline"/>
              <w:rPr>
                <w:strike/>
                <w:sz w:val="20"/>
                <w:szCs w:val="20"/>
              </w:rPr>
            </w:pPr>
            <w:r w:rsidRPr="009D7D0A">
              <w:rPr>
                <w:sz w:val="20"/>
                <w:szCs w:val="20"/>
              </w:rPr>
              <w:t>MD ≥ 2,5</w:t>
            </w:r>
          </w:p>
          <w:p w14:paraId="33796CE4" w14:textId="77777777" w:rsidR="009D7D0A" w:rsidRPr="009D7D0A" w:rsidRDefault="009D7D0A" w:rsidP="00933AD9">
            <w:pPr>
              <w:tabs>
                <w:tab w:val="left" w:pos="3600"/>
              </w:tabs>
              <w:overflowPunct w:val="0"/>
              <w:textAlignment w:val="baseline"/>
              <w:rPr>
                <w:sz w:val="20"/>
                <w:szCs w:val="20"/>
                <w:lang w:val="en-GB"/>
              </w:rPr>
            </w:pPr>
            <w:r w:rsidRPr="009D7D0A">
              <w:rPr>
                <w:sz w:val="20"/>
                <w:szCs w:val="20"/>
              </w:rPr>
              <w:t>CMD≥1,7</w:t>
            </w:r>
          </w:p>
        </w:tc>
      </w:tr>
      <w:tr w:rsidR="009D7D0A" w:rsidRPr="009D7D0A" w14:paraId="0ED08DD2" w14:textId="77777777" w:rsidTr="00933AD9">
        <w:trPr>
          <w:trHeight w:val="299"/>
        </w:trPr>
        <w:tc>
          <w:tcPr>
            <w:tcW w:w="910" w:type="dxa"/>
            <w:vMerge/>
            <w:tcBorders>
              <w:top w:val="single" w:sz="4" w:space="0" w:color="00000A"/>
              <w:left w:val="single" w:sz="4" w:space="0" w:color="00000A"/>
              <w:bottom w:val="single" w:sz="4" w:space="0" w:color="00000A"/>
              <w:right w:val="single" w:sz="4" w:space="0" w:color="00000A"/>
            </w:tcBorders>
            <w:shd w:val="clear" w:color="auto" w:fill="FFFFFF"/>
            <w:tcMar>
              <w:top w:w="55" w:type="dxa"/>
              <w:bottom w:w="55" w:type="dxa"/>
            </w:tcMar>
            <w:textDirection w:val="btLr"/>
            <w:vAlign w:val="center"/>
          </w:tcPr>
          <w:p w14:paraId="19ADE8BE" w14:textId="77777777" w:rsidR="009D7D0A" w:rsidRPr="009D7D0A" w:rsidRDefault="009D7D0A" w:rsidP="00933AD9">
            <w:pPr>
              <w:tabs>
                <w:tab w:val="left" w:pos="3600"/>
              </w:tabs>
              <w:overflowPunct w:val="0"/>
              <w:snapToGrid w:val="0"/>
              <w:textAlignment w:val="baseline"/>
              <w:rPr>
                <w:sz w:val="20"/>
                <w:szCs w:val="20"/>
                <w:lang w:val="en-GB"/>
              </w:rPr>
            </w:pPr>
          </w:p>
        </w:tc>
        <w:tc>
          <w:tcPr>
            <w:tcW w:w="2204" w:type="dxa"/>
            <w:tcBorders>
              <w:left w:val="single" w:sz="4" w:space="0" w:color="00000A"/>
              <w:bottom w:val="single" w:sz="4" w:space="0" w:color="00000A"/>
              <w:right w:val="single" w:sz="4" w:space="0" w:color="00000A"/>
            </w:tcBorders>
            <w:shd w:val="clear" w:color="auto" w:fill="auto"/>
            <w:vAlign w:val="center"/>
          </w:tcPr>
          <w:p w14:paraId="3FC6867B" w14:textId="77777777" w:rsidR="009D7D0A" w:rsidRPr="009D7D0A" w:rsidRDefault="009D7D0A" w:rsidP="00933AD9">
            <w:pPr>
              <w:tabs>
                <w:tab w:val="left" w:pos="3600"/>
              </w:tabs>
              <w:overflowPunct w:val="0"/>
              <w:textAlignment w:val="baseline"/>
              <w:rPr>
                <w:sz w:val="20"/>
                <w:szCs w:val="20"/>
                <w:lang w:val="en-GB"/>
              </w:rPr>
            </w:pPr>
            <w:proofErr w:type="spellStart"/>
            <w:r w:rsidRPr="009D7D0A">
              <w:rPr>
                <w:sz w:val="20"/>
                <w:szCs w:val="20"/>
                <w:lang w:val="en-GB"/>
              </w:rPr>
              <w:t>Pailgėjimas</w:t>
            </w:r>
            <w:proofErr w:type="spellEnd"/>
          </w:p>
        </w:tc>
        <w:tc>
          <w:tcPr>
            <w:tcW w:w="1559" w:type="dxa"/>
            <w:tcBorders>
              <w:left w:val="single" w:sz="4" w:space="0" w:color="00000A"/>
              <w:bottom w:val="single" w:sz="4" w:space="0" w:color="00000A"/>
              <w:right w:val="single" w:sz="4" w:space="0" w:color="00000A"/>
            </w:tcBorders>
            <w:shd w:val="clear" w:color="auto" w:fill="auto"/>
            <w:vAlign w:val="center"/>
          </w:tcPr>
          <w:p w14:paraId="3E220522" w14:textId="77777777" w:rsidR="009D7D0A" w:rsidRPr="009D7D0A" w:rsidRDefault="009D7D0A" w:rsidP="00933AD9">
            <w:pPr>
              <w:tabs>
                <w:tab w:val="left" w:pos="3600"/>
              </w:tabs>
              <w:overflowPunct w:val="0"/>
              <w:textAlignment w:val="baseline"/>
              <w:rPr>
                <w:sz w:val="20"/>
                <w:szCs w:val="20"/>
                <w:lang w:val="en-GB"/>
              </w:rPr>
            </w:pPr>
            <w:r w:rsidRPr="009D7D0A">
              <w:rPr>
                <w:sz w:val="20"/>
                <w:szCs w:val="20"/>
                <w:lang w:val="en-GB"/>
              </w:rPr>
              <w:t>EN ISO 10319</w:t>
            </w:r>
          </w:p>
        </w:tc>
        <w:tc>
          <w:tcPr>
            <w:tcW w:w="1176" w:type="dxa"/>
            <w:tcBorders>
              <w:left w:val="single" w:sz="4" w:space="0" w:color="00000A"/>
              <w:bottom w:val="single" w:sz="4" w:space="0" w:color="00000A"/>
              <w:right w:val="single" w:sz="4" w:space="0" w:color="00000A"/>
            </w:tcBorders>
            <w:shd w:val="clear" w:color="auto" w:fill="auto"/>
            <w:vAlign w:val="center"/>
          </w:tcPr>
          <w:p w14:paraId="3A2BCB22" w14:textId="77777777" w:rsidR="009D7D0A" w:rsidRPr="009D7D0A" w:rsidRDefault="009D7D0A" w:rsidP="00933AD9">
            <w:pPr>
              <w:tabs>
                <w:tab w:val="left" w:pos="3600"/>
              </w:tabs>
              <w:overflowPunct w:val="0"/>
              <w:textAlignment w:val="baseline"/>
              <w:rPr>
                <w:sz w:val="20"/>
                <w:szCs w:val="20"/>
                <w:lang w:val="en-GB"/>
              </w:rPr>
            </w:pPr>
            <w:r w:rsidRPr="009D7D0A">
              <w:rPr>
                <w:sz w:val="20"/>
                <w:szCs w:val="20"/>
                <w:lang w:val="en-GB"/>
              </w:rPr>
              <w:t>%</w:t>
            </w:r>
          </w:p>
        </w:tc>
        <w:tc>
          <w:tcPr>
            <w:tcW w:w="1843" w:type="dxa"/>
            <w:tcBorders>
              <w:left w:val="single" w:sz="4" w:space="0" w:color="00000A"/>
              <w:bottom w:val="single" w:sz="4" w:space="0" w:color="00000A"/>
              <w:right w:val="single" w:sz="4" w:space="0" w:color="00000A"/>
            </w:tcBorders>
            <w:shd w:val="clear" w:color="auto" w:fill="auto"/>
            <w:vAlign w:val="center"/>
          </w:tcPr>
          <w:p w14:paraId="3D1CB2C4" w14:textId="77777777" w:rsidR="009D7D0A" w:rsidRPr="009D7D0A" w:rsidRDefault="009D7D0A" w:rsidP="00933AD9">
            <w:pPr>
              <w:tabs>
                <w:tab w:val="left" w:pos="3600"/>
              </w:tabs>
              <w:overflowPunct w:val="0"/>
              <w:textAlignment w:val="baseline"/>
              <w:rPr>
                <w:sz w:val="20"/>
                <w:szCs w:val="20"/>
                <w:lang w:val="en-GB"/>
              </w:rPr>
            </w:pPr>
            <w:r w:rsidRPr="009D7D0A">
              <w:rPr>
                <w:sz w:val="20"/>
                <w:szCs w:val="20"/>
              </w:rPr>
              <w:t xml:space="preserve">MD </w:t>
            </w:r>
            <w:r w:rsidRPr="009D7D0A">
              <w:rPr>
                <w:rFonts w:eastAsia="Liberation Serif"/>
                <w:sz w:val="20"/>
                <w:szCs w:val="20"/>
              </w:rPr>
              <w:t>≤</w:t>
            </w:r>
            <w:r w:rsidRPr="009D7D0A">
              <w:rPr>
                <w:sz w:val="20"/>
                <w:szCs w:val="20"/>
              </w:rPr>
              <w:t xml:space="preserve">90 / CMD </w:t>
            </w:r>
            <w:r w:rsidRPr="009D7D0A">
              <w:rPr>
                <w:rFonts w:eastAsia="Liberation Serif"/>
                <w:sz w:val="20"/>
                <w:szCs w:val="20"/>
              </w:rPr>
              <w:t>≤ 9</w:t>
            </w:r>
            <w:r w:rsidRPr="009D7D0A">
              <w:rPr>
                <w:sz w:val="20"/>
                <w:szCs w:val="20"/>
              </w:rPr>
              <w:t>0</w:t>
            </w:r>
          </w:p>
        </w:tc>
        <w:tc>
          <w:tcPr>
            <w:tcW w:w="1845" w:type="dxa"/>
            <w:tcBorders>
              <w:left w:val="single" w:sz="4" w:space="0" w:color="00000A"/>
              <w:bottom w:val="single" w:sz="4" w:space="0" w:color="00000A"/>
              <w:right w:val="single" w:sz="4" w:space="0" w:color="00000A"/>
            </w:tcBorders>
            <w:shd w:val="clear" w:color="auto" w:fill="auto"/>
            <w:vAlign w:val="center"/>
          </w:tcPr>
          <w:p w14:paraId="1102D3C3" w14:textId="77777777" w:rsidR="009D7D0A" w:rsidRPr="009D7D0A" w:rsidRDefault="009D7D0A" w:rsidP="00933AD9">
            <w:pPr>
              <w:tabs>
                <w:tab w:val="left" w:pos="3600"/>
              </w:tabs>
              <w:overflowPunct w:val="0"/>
              <w:textAlignment w:val="baseline"/>
              <w:rPr>
                <w:sz w:val="20"/>
                <w:szCs w:val="20"/>
              </w:rPr>
            </w:pPr>
            <w:r w:rsidRPr="009D7D0A">
              <w:rPr>
                <w:sz w:val="20"/>
                <w:szCs w:val="20"/>
                <w:lang w:val="en-GB"/>
              </w:rPr>
              <w:t xml:space="preserve">MD </w:t>
            </w:r>
            <w:r w:rsidRPr="009D7D0A">
              <w:rPr>
                <w:rFonts w:eastAsia="Liberation Serif"/>
                <w:sz w:val="20"/>
                <w:szCs w:val="20"/>
                <w:lang w:val="en-GB"/>
              </w:rPr>
              <w:t xml:space="preserve">≤ </w:t>
            </w:r>
            <w:r w:rsidRPr="009D7D0A">
              <w:rPr>
                <w:sz w:val="20"/>
                <w:szCs w:val="20"/>
              </w:rPr>
              <w:t>120/</w:t>
            </w:r>
          </w:p>
          <w:p w14:paraId="3482890D" w14:textId="77777777" w:rsidR="009D7D0A" w:rsidRPr="009D7D0A" w:rsidRDefault="009D7D0A" w:rsidP="00933AD9">
            <w:pPr>
              <w:tabs>
                <w:tab w:val="left" w:pos="3600"/>
              </w:tabs>
              <w:overflowPunct w:val="0"/>
              <w:textAlignment w:val="baseline"/>
              <w:rPr>
                <w:sz w:val="20"/>
                <w:szCs w:val="20"/>
                <w:lang w:val="en-GB"/>
              </w:rPr>
            </w:pPr>
            <w:r w:rsidRPr="009D7D0A">
              <w:rPr>
                <w:sz w:val="20"/>
                <w:szCs w:val="20"/>
                <w:lang w:val="en-GB"/>
              </w:rPr>
              <w:t xml:space="preserve">CMD </w:t>
            </w:r>
            <w:r w:rsidRPr="009D7D0A">
              <w:rPr>
                <w:rFonts w:eastAsia="Liberation Serif"/>
                <w:sz w:val="20"/>
                <w:szCs w:val="20"/>
                <w:lang w:val="en-GB"/>
              </w:rPr>
              <w:t xml:space="preserve">≤ </w:t>
            </w:r>
            <w:r w:rsidRPr="009D7D0A">
              <w:rPr>
                <w:sz w:val="20"/>
                <w:szCs w:val="20"/>
              </w:rPr>
              <w:t>120</w:t>
            </w:r>
            <w:r w:rsidRPr="009D7D0A">
              <w:rPr>
                <w:sz w:val="20"/>
                <w:szCs w:val="20"/>
                <w:lang w:val="en-GB"/>
              </w:rPr>
              <w:t xml:space="preserve"> </w:t>
            </w:r>
          </w:p>
        </w:tc>
      </w:tr>
      <w:tr w:rsidR="009D7D0A" w:rsidRPr="009D7D0A" w14:paraId="37BC983E" w14:textId="77777777" w:rsidTr="00933AD9">
        <w:trPr>
          <w:trHeight w:val="299"/>
        </w:trPr>
        <w:tc>
          <w:tcPr>
            <w:tcW w:w="910" w:type="dxa"/>
            <w:vMerge/>
            <w:tcBorders>
              <w:top w:val="single" w:sz="4" w:space="0" w:color="00000A"/>
              <w:left w:val="single" w:sz="4" w:space="0" w:color="00000A"/>
              <w:bottom w:val="single" w:sz="4" w:space="0" w:color="00000A"/>
              <w:right w:val="single" w:sz="4" w:space="0" w:color="00000A"/>
            </w:tcBorders>
            <w:shd w:val="clear" w:color="auto" w:fill="FFFFFF"/>
            <w:tcMar>
              <w:top w:w="55" w:type="dxa"/>
              <w:bottom w:w="55" w:type="dxa"/>
            </w:tcMar>
            <w:textDirection w:val="btLr"/>
            <w:vAlign w:val="center"/>
          </w:tcPr>
          <w:p w14:paraId="71DD5973" w14:textId="77777777" w:rsidR="009D7D0A" w:rsidRPr="009D7D0A" w:rsidRDefault="009D7D0A" w:rsidP="00933AD9">
            <w:pPr>
              <w:tabs>
                <w:tab w:val="left" w:pos="3600"/>
              </w:tabs>
              <w:overflowPunct w:val="0"/>
              <w:snapToGrid w:val="0"/>
              <w:textAlignment w:val="baseline"/>
              <w:rPr>
                <w:sz w:val="20"/>
                <w:szCs w:val="20"/>
                <w:lang w:val="en-GB"/>
              </w:rPr>
            </w:pPr>
          </w:p>
        </w:tc>
        <w:tc>
          <w:tcPr>
            <w:tcW w:w="2204" w:type="dxa"/>
            <w:tcBorders>
              <w:left w:val="single" w:sz="4" w:space="0" w:color="00000A"/>
              <w:bottom w:val="single" w:sz="4" w:space="0" w:color="00000A"/>
              <w:right w:val="single" w:sz="4" w:space="0" w:color="00000A"/>
            </w:tcBorders>
            <w:shd w:val="clear" w:color="auto" w:fill="auto"/>
            <w:vAlign w:val="center"/>
          </w:tcPr>
          <w:p w14:paraId="53BD7867" w14:textId="77777777" w:rsidR="009D7D0A" w:rsidRPr="009D7D0A" w:rsidRDefault="009D7D0A" w:rsidP="00933AD9">
            <w:pPr>
              <w:tabs>
                <w:tab w:val="left" w:pos="3600"/>
              </w:tabs>
              <w:overflowPunct w:val="0"/>
              <w:textAlignment w:val="baseline"/>
              <w:rPr>
                <w:bCs/>
                <w:sz w:val="20"/>
                <w:szCs w:val="20"/>
              </w:rPr>
            </w:pPr>
            <w:r w:rsidRPr="009D7D0A">
              <w:rPr>
                <w:sz w:val="20"/>
                <w:szCs w:val="20"/>
              </w:rPr>
              <w:t>Atsparumas s</w:t>
            </w:r>
            <w:r w:rsidRPr="009D7D0A">
              <w:rPr>
                <w:bCs/>
                <w:sz w:val="20"/>
                <w:szCs w:val="20"/>
              </w:rPr>
              <w:t xml:space="preserve">tatiniam pradūrimui (CBR </w:t>
            </w:r>
            <w:proofErr w:type="spellStart"/>
            <w:r w:rsidRPr="009D7D0A">
              <w:rPr>
                <w:bCs/>
                <w:sz w:val="20"/>
                <w:szCs w:val="20"/>
              </w:rPr>
              <w:t>test</w:t>
            </w:r>
            <w:proofErr w:type="spellEnd"/>
            <w:r w:rsidRPr="009D7D0A">
              <w:rPr>
                <w:bCs/>
                <w:sz w:val="20"/>
                <w:szCs w:val="20"/>
              </w:rPr>
              <w:t>)</w:t>
            </w:r>
          </w:p>
        </w:tc>
        <w:tc>
          <w:tcPr>
            <w:tcW w:w="1559" w:type="dxa"/>
            <w:tcBorders>
              <w:left w:val="single" w:sz="4" w:space="0" w:color="00000A"/>
              <w:bottom w:val="single" w:sz="4" w:space="0" w:color="00000A"/>
              <w:right w:val="single" w:sz="4" w:space="0" w:color="00000A"/>
            </w:tcBorders>
            <w:shd w:val="clear" w:color="auto" w:fill="auto"/>
            <w:vAlign w:val="center"/>
          </w:tcPr>
          <w:p w14:paraId="26C0E95A" w14:textId="77777777" w:rsidR="009D7D0A" w:rsidRPr="009D7D0A" w:rsidRDefault="009D7D0A" w:rsidP="00933AD9">
            <w:pPr>
              <w:tabs>
                <w:tab w:val="left" w:pos="3600"/>
              </w:tabs>
              <w:overflowPunct w:val="0"/>
              <w:textAlignment w:val="baseline"/>
              <w:rPr>
                <w:sz w:val="20"/>
                <w:szCs w:val="20"/>
                <w:lang w:val="en-GB"/>
              </w:rPr>
            </w:pPr>
            <w:r w:rsidRPr="009D7D0A">
              <w:rPr>
                <w:bCs/>
                <w:sz w:val="20"/>
                <w:szCs w:val="20"/>
              </w:rPr>
              <w:t xml:space="preserve">EN </w:t>
            </w:r>
            <w:r w:rsidRPr="009D7D0A">
              <w:rPr>
                <w:sz w:val="20"/>
                <w:szCs w:val="20"/>
                <w:lang w:val="en-GB"/>
              </w:rPr>
              <w:t>ISO</w:t>
            </w:r>
            <w:r w:rsidRPr="009D7D0A">
              <w:rPr>
                <w:bCs/>
                <w:sz w:val="20"/>
                <w:szCs w:val="20"/>
              </w:rPr>
              <w:t xml:space="preserve"> 12236</w:t>
            </w:r>
          </w:p>
        </w:tc>
        <w:tc>
          <w:tcPr>
            <w:tcW w:w="1176" w:type="dxa"/>
            <w:tcBorders>
              <w:left w:val="single" w:sz="4" w:space="0" w:color="00000A"/>
              <w:bottom w:val="single" w:sz="4" w:space="0" w:color="00000A"/>
              <w:right w:val="single" w:sz="4" w:space="0" w:color="00000A"/>
            </w:tcBorders>
            <w:shd w:val="clear" w:color="auto" w:fill="auto"/>
            <w:vAlign w:val="center"/>
          </w:tcPr>
          <w:p w14:paraId="51C4E4AE" w14:textId="77777777" w:rsidR="009D7D0A" w:rsidRPr="009D7D0A" w:rsidRDefault="009D7D0A" w:rsidP="00933AD9">
            <w:pPr>
              <w:tabs>
                <w:tab w:val="left" w:pos="3600"/>
              </w:tabs>
              <w:overflowPunct w:val="0"/>
              <w:snapToGrid w:val="0"/>
              <w:textAlignment w:val="baseline"/>
              <w:rPr>
                <w:sz w:val="20"/>
                <w:szCs w:val="20"/>
                <w:lang w:val="en-GB"/>
              </w:rPr>
            </w:pPr>
            <w:proofErr w:type="spellStart"/>
            <w:r w:rsidRPr="009D7D0A">
              <w:rPr>
                <w:sz w:val="20"/>
                <w:szCs w:val="20"/>
                <w:lang w:val="en-GB"/>
              </w:rPr>
              <w:t>kN</w:t>
            </w:r>
            <w:proofErr w:type="spellEnd"/>
          </w:p>
        </w:tc>
        <w:tc>
          <w:tcPr>
            <w:tcW w:w="1843" w:type="dxa"/>
            <w:tcBorders>
              <w:left w:val="single" w:sz="4" w:space="0" w:color="00000A"/>
              <w:bottom w:val="single" w:sz="4" w:space="0" w:color="00000A"/>
              <w:right w:val="single" w:sz="4" w:space="0" w:color="00000A"/>
            </w:tcBorders>
            <w:shd w:val="clear" w:color="auto" w:fill="auto"/>
            <w:vAlign w:val="center"/>
          </w:tcPr>
          <w:p w14:paraId="0985CFE4" w14:textId="77777777" w:rsidR="009D7D0A" w:rsidRPr="009D7D0A" w:rsidRDefault="009D7D0A" w:rsidP="00933AD9">
            <w:pPr>
              <w:tabs>
                <w:tab w:val="left" w:pos="3600"/>
              </w:tabs>
              <w:overflowPunct w:val="0"/>
              <w:snapToGrid w:val="0"/>
              <w:textAlignment w:val="baseline"/>
              <w:rPr>
                <w:sz w:val="20"/>
                <w:szCs w:val="20"/>
                <w:lang w:val="en-GB"/>
              </w:rPr>
            </w:pPr>
            <w:r w:rsidRPr="009D7D0A">
              <w:rPr>
                <w:rFonts w:eastAsia="Liberation Serif"/>
                <w:sz w:val="20"/>
                <w:szCs w:val="20"/>
                <w:lang w:val="en-GB"/>
              </w:rPr>
              <w:t>≥</w:t>
            </w:r>
            <w:r w:rsidRPr="009D7D0A">
              <w:rPr>
                <w:sz w:val="20"/>
                <w:szCs w:val="20"/>
                <w:lang w:val="en-GB"/>
              </w:rPr>
              <w:t xml:space="preserve"> 0,4</w:t>
            </w:r>
          </w:p>
          <w:p w14:paraId="6D8507C9" w14:textId="77777777" w:rsidR="009D7D0A" w:rsidRPr="009D7D0A" w:rsidRDefault="009D7D0A" w:rsidP="00933AD9">
            <w:pPr>
              <w:tabs>
                <w:tab w:val="left" w:pos="3600"/>
              </w:tabs>
              <w:overflowPunct w:val="0"/>
              <w:snapToGrid w:val="0"/>
              <w:jc w:val="center"/>
              <w:textAlignment w:val="baseline"/>
              <w:rPr>
                <w:sz w:val="20"/>
                <w:szCs w:val="20"/>
                <w:lang w:val="en-GB"/>
              </w:rPr>
            </w:pPr>
          </w:p>
        </w:tc>
        <w:tc>
          <w:tcPr>
            <w:tcW w:w="1845" w:type="dxa"/>
            <w:tcBorders>
              <w:left w:val="single" w:sz="4" w:space="0" w:color="00000A"/>
              <w:bottom w:val="single" w:sz="4" w:space="0" w:color="00000A"/>
              <w:right w:val="single" w:sz="4" w:space="0" w:color="00000A"/>
            </w:tcBorders>
            <w:shd w:val="clear" w:color="auto" w:fill="auto"/>
            <w:vAlign w:val="center"/>
          </w:tcPr>
          <w:p w14:paraId="23889F6F" w14:textId="77777777" w:rsidR="009D7D0A" w:rsidRPr="009D7D0A" w:rsidRDefault="009D7D0A" w:rsidP="00933AD9">
            <w:pPr>
              <w:tabs>
                <w:tab w:val="left" w:pos="3600"/>
              </w:tabs>
              <w:overflowPunct w:val="0"/>
              <w:snapToGrid w:val="0"/>
              <w:textAlignment w:val="baseline"/>
              <w:rPr>
                <w:sz w:val="20"/>
                <w:szCs w:val="20"/>
                <w:lang w:val="en-GB"/>
              </w:rPr>
            </w:pPr>
            <w:r w:rsidRPr="009D7D0A">
              <w:rPr>
                <w:rFonts w:eastAsia="Liberation Serif"/>
                <w:sz w:val="20"/>
                <w:szCs w:val="20"/>
                <w:lang w:val="en-GB"/>
              </w:rPr>
              <w:t>≥</w:t>
            </w:r>
            <w:r w:rsidRPr="009D7D0A">
              <w:rPr>
                <w:sz w:val="20"/>
                <w:szCs w:val="20"/>
                <w:lang w:val="en-GB"/>
              </w:rPr>
              <w:t xml:space="preserve"> 0,4</w:t>
            </w:r>
          </w:p>
          <w:p w14:paraId="4B593114" w14:textId="77777777" w:rsidR="009D7D0A" w:rsidRPr="009D7D0A" w:rsidRDefault="009D7D0A" w:rsidP="00933AD9">
            <w:pPr>
              <w:tabs>
                <w:tab w:val="left" w:pos="3600"/>
              </w:tabs>
              <w:overflowPunct w:val="0"/>
              <w:snapToGrid w:val="0"/>
              <w:jc w:val="center"/>
              <w:textAlignment w:val="baseline"/>
              <w:rPr>
                <w:sz w:val="20"/>
                <w:szCs w:val="20"/>
                <w:lang w:val="en-GB"/>
              </w:rPr>
            </w:pPr>
          </w:p>
        </w:tc>
      </w:tr>
      <w:tr w:rsidR="009D7D0A" w:rsidRPr="009D7D0A" w14:paraId="1116F2CF" w14:textId="77777777" w:rsidTr="00933AD9">
        <w:trPr>
          <w:trHeight w:val="299"/>
        </w:trPr>
        <w:tc>
          <w:tcPr>
            <w:tcW w:w="910" w:type="dxa"/>
            <w:vMerge/>
            <w:tcBorders>
              <w:top w:val="single" w:sz="4" w:space="0" w:color="00000A"/>
              <w:left w:val="single" w:sz="4" w:space="0" w:color="00000A"/>
              <w:bottom w:val="single" w:sz="4" w:space="0" w:color="00000A"/>
              <w:right w:val="single" w:sz="4" w:space="0" w:color="00000A"/>
            </w:tcBorders>
            <w:shd w:val="clear" w:color="auto" w:fill="FFFFFF"/>
            <w:tcMar>
              <w:top w:w="55" w:type="dxa"/>
              <w:bottom w:w="55" w:type="dxa"/>
            </w:tcMar>
            <w:textDirection w:val="btLr"/>
            <w:vAlign w:val="center"/>
          </w:tcPr>
          <w:p w14:paraId="59296368" w14:textId="77777777" w:rsidR="009D7D0A" w:rsidRPr="009D7D0A" w:rsidRDefault="009D7D0A" w:rsidP="00933AD9">
            <w:pPr>
              <w:tabs>
                <w:tab w:val="left" w:pos="3600"/>
              </w:tabs>
              <w:overflowPunct w:val="0"/>
              <w:snapToGrid w:val="0"/>
              <w:textAlignment w:val="baseline"/>
              <w:rPr>
                <w:sz w:val="20"/>
                <w:szCs w:val="20"/>
                <w:lang w:val="en-GB"/>
              </w:rPr>
            </w:pPr>
          </w:p>
        </w:tc>
        <w:tc>
          <w:tcPr>
            <w:tcW w:w="2204" w:type="dxa"/>
            <w:tcBorders>
              <w:left w:val="single" w:sz="4" w:space="0" w:color="00000A"/>
              <w:bottom w:val="single" w:sz="4" w:space="0" w:color="00000A"/>
              <w:right w:val="single" w:sz="4" w:space="0" w:color="00000A"/>
            </w:tcBorders>
            <w:shd w:val="clear" w:color="auto" w:fill="auto"/>
            <w:vAlign w:val="center"/>
          </w:tcPr>
          <w:p w14:paraId="23D7614D" w14:textId="77777777" w:rsidR="009D7D0A" w:rsidRPr="009D7D0A" w:rsidRDefault="009D7D0A" w:rsidP="00933AD9">
            <w:pPr>
              <w:tabs>
                <w:tab w:val="left" w:pos="3600"/>
              </w:tabs>
              <w:overflowPunct w:val="0"/>
              <w:textAlignment w:val="baseline"/>
              <w:rPr>
                <w:bCs/>
                <w:sz w:val="20"/>
                <w:szCs w:val="20"/>
              </w:rPr>
            </w:pPr>
            <w:r w:rsidRPr="009D7D0A">
              <w:rPr>
                <w:bCs/>
                <w:sz w:val="20"/>
                <w:szCs w:val="20"/>
              </w:rPr>
              <w:t>Atsparumas dinaminiam prakirtimui</w:t>
            </w:r>
          </w:p>
          <w:p w14:paraId="18BC9C9E" w14:textId="77777777" w:rsidR="009D7D0A" w:rsidRPr="009D7D0A" w:rsidRDefault="009D7D0A" w:rsidP="00933AD9">
            <w:pPr>
              <w:tabs>
                <w:tab w:val="left" w:pos="3600"/>
              </w:tabs>
              <w:overflowPunct w:val="0"/>
              <w:textAlignment w:val="baseline"/>
              <w:rPr>
                <w:sz w:val="20"/>
                <w:szCs w:val="20"/>
                <w:lang w:val="en-GB"/>
              </w:rPr>
            </w:pPr>
            <w:r w:rsidRPr="009D7D0A">
              <w:rPr>
                <w:bCs/>
                <w:sz w:val="20"/>
                <w:szCs w:val="20"/>
              </w:rPr>
              <w:t>(</w:t>
            </w:r>
            <w:proofErr w:type="spellStart"/>
            <w:r w:rsidRPr="009D7D0A">
              <w:rPr>
                <w:bCs/>
                <w:sz w:val="20"/>
                <w:szCs w:val="20"/>
              </w:rPr>
              <w:t>Cone</w:t>
            </w:r>
            <w:proofErr w:type="spellEnd"/>
            <w:r w:rsidRPr="009D7D0A">
              <w:rPr>
                <w:bCs/>
                <w:sz w:val="20"/>
                <w:szCs w:val="20"/>
              </w:rPr>
              <w:t xml:space="preserve"> </w:t>
            </w:r>
            <w:proofErr w:type="spellStart"/>
            <w:r w:rsidRPr="009D7D0A">
              <w:rPr>
                <w:bCs/>
                <w:sz w:val="20"/>
                <w:szCs w:val="20"/>
              </w:rPr>
              <w:t>drop</w:t>
            </w:r>
            <w:proofErr w:type="spellEnd"/>
            <w:r w:rsidRPr="009D7D0A">
              <w:rPr>
                <w:bCs/>
                <w:sz w:val="20"/>
                <w:szCs w:val="20"/>
              </w:rPr>
              <w:t xml:space="preserve"> </w:t>
            </w:r>
            <w:proofErr w:type="spellStart"/>
            <w:r w:rsidRPr="009D7D0A">
              <w:rPr>
                <w:bCs/>
                <w:sz w:val="20"/>
                <w:szCs w:val="20"/>
              </w:rPr>
              <w:t>test</w:t>
            </w:r>
            <w:proofErr w:type="spellEnd"/>
            <w:r w:rsidRPr="009D7D0A">
              <w:rPr>
                <w:bCs/>
                <w:sz w:val="20"/>
                <w:szCs w:val="20"/>
              </w:rPr>
              <w:t>)</w:t>
            </w:r>
          </w:p>
        </w:tc>
        <w:tc>
          <w:tcPr>
            <w:tcW w:w="1559" w:type="dxa"/>
            <w:tcBorders>
              <w:left w:val="single" w:sz="4" w:space="0" w:color="00000A"/>
              <w:bottom w:val="single" w:sz="4" w:space="0" w:color="00000A"/>
              <w:right w:val="single" w:sz="4" w:space="0" w:color="00000A"/>
            </w:tcBorders>
            <w:shd w:val="clear" w:color="auto" w:fill="auto"/>
            <w:vAlign w:val="center"/>
          </w:tcPr>
          <w:p w14:paraId="16D1247B" w14:textId="77777777" w:rsidR="009D7D0A" w:rsidRPr="009D7D0A" w:rsidRDefault="009D7D0A" w:rsidP="00933AD9">
            <w:pPr>
              <w:tabs>
                <w:tab w:val="left" w:pos="3600"/>
              </w:tabs>
              <w:overflowPunct w:val="0"/>
              <w:textAlignment w:val="baseline"/>
              <w:rPr>
                <w:sz w:val="20"/>
                <w:szCs w:val="20"/>
                <w:lang w:val="en-GB"/>
              </w:rPr>
            </w:pPr>
            <w:r w:rsidRPr="009D7D0A">
              <w:rPr>
                <w:bCs/>
                <w:sz w:val="20"/>
                <w:szCs w:val="20"/>
              </w:rPr>
              <w:t xml:space="preserve">EN </w:t>
            </w:r>
            <w:r w:rsidRPr="009D7D0A">
              <w:rPr>
                <w:sz w:val="20"/>
                <w:szCs w:val="20"/>
                <w:lang w:val="en-GB"/>
              </w:rPr>
              <w:t>ISO</w:t>
            </w:r>
            <w:r w:rsidRPr="009D7D0A">
              <w:rPr>
                <w:bCs/>
                <w:sz w:val="20"/>
                <w:szCs w:val="20"/>
              </w:rPr>
              <w:t xml:space="preserve"> 13433</w:t>
            </w:r>
          </w:p>
        </w:tc>
        <w:tc>
          <w:tcPr>
            <w:tcW w:w="1176" w:type="dxa"/>
            <w:tcBorders>
              <w:left w:val="single" w:sz="4" w:space="0" w:color="00000A"/>
              <w:bottom w:val="single" w:sz="4" w:space="0" w:color="00000A"/>
              <w:right w:val="single" w:sz="4" w:space="0" w:color="00000A"/>
            </w:tcBorders>
            <w:shd w:val="clear" w:color="auto" w:fill="auto"/>
            <w:vAlign w:val="center"/>
          </w:tcPr>
          <w:p w14:paraId="7071364E" w14:textId="77777777" w:rsidR="009D7D0A" w:rsidRPr="009D7D0A" w:rsidRDefault="009D7D0A" w:rsidP="00933AD9">
            <w:pPr>
              <w:tabs>
                <w:tab w:val="left" w:pos="3600"/>
              </w:tabs>
              <w:overflowPunct w:val="0"/>
              <w:snapToGrid w:val="0"/>
              <w:textAlignment w:val="baseline"/>
              <w:rPr>
                <w:sz w:val="20"/>
                <w:szCs w:val="20"/>
                <w:lang w:val="en-GB"/>
              </w:rPr>
            </w:pPr>
            <w:r w:rsidRPr="009D7D0A">
              <w:rPr>
                <w:sz w:val="20"/>
                <w:szCs w:val="20"/>
                <w:lang w:val="en-GB"/>
              </w:rPr>
              <w:t>mm</w:t>
            </w:r>
          </w:p>
        </w:tc>
        <w:tc>
          <w:tcPr>
            <w:tcW w:w="1843" w:type="dxa"/>
            <w:tcBorders>
              <w:left w:val="single" w:sz="4" w:space="0" w:color="00000A"/>
              <w:bottom w:val="single" w:sz="4" w:space="0" w:color="00000A"/>
              <w:right w:val="single" w:sz="4" w:space="0" w:color="00000A"/>
            </w:tcBorders>
            <w:shd w:val="clear" w:color="auto" w:fill="auto"/>
            <w:vAlign w:val="center"/>
          </w:tcPr>
          <w:p w14:paraId="423D544F" w14:textId="77777777" w:rsidR="009D7D0A" w:rsidRPr="009D7D0A" w:rsidRDefault="009D7D0A" w:rsidP="00933AD9">
            <w:pPr>
              <w:tabs>
                <w:tab w:val="left" w:pos="3600"/>
              </w:tabs>
              <w:overflowPunct w:val="0"/>
              <w:snapToGrid w:val="0"/>
              <w:textAlignment w:val="baseline"/>
              <w:rPr>
                <w:b/>
                <w:bCs/>
                <w:sz w:val="20"/>
                <w:szCs w:val="20"/>
                <w:lang w:val="en-GB"/>
              </w:rPr>
            </w:pPr>
            <w:r w:rsidRPr="009D7D0A">
              <w:rPr>
                <w:b/>
                <w:bCs/>
                <w:sz w:val="20"/>
                <w:szCs w:val="20"/>
              </w:rPr>
              <w:t xml:space="preserve">≤ </w:t>
            </w:r>
            <w:r w:rsidRPr="009D7D0A">
              <w:rPr>
                <w:sz w:val="20"/>
                <w:szCs w:val="20"/>
              </w:rPr>
              <w:t>25</w:t>
            </w:r>
          </w:p>
        </w:tc>
        <w:tc>
          <w:tcPr>
            <w:tcW w:w="1845" w:type="dxa"/>
            <w:tcBorders>
              <w:left w:val="single" w:sz="4" w:space="0" w:color="00000A"/>
              <w:bottom w:val="single" w:sz="4" w:space="0" w:color="00000A"/>
              <w:right w:val="single" w:sz="4" w:space="0" w:color="00000A"/>
            </w:tcBorders>
            <w:shd w:val="clear" w:color="auto" w:fill="auto"/>
            <w:vAlign w:val="center"/>
          </w:tcPr>
          <w:p w14:paraId="45D82BD9" w14:textId="77777777" w:rsidR="009D7D0A" w:rsidRPr="009D7D0A" w:rsidRDefault="009D7D0A" w:rsidP="00933AD9">
            <w:pPr>
              <w:tabs>
                <w:tab w:val="left" w:pos="3600"/>
              </w:tabs>
              <w:overflowPunct w:val="0"/>
              <w:snapToGrid w:val="0"/>
              <w:textAlignment w:val="baseline"/>
              <w:rPr>
                <w:b/>
                <w:bCs/>
                <w:sz w:val="20"/>
                <w:szCs w:val="20"/>
                <w:lang w:val="en-GB"/>
              </w:rPr>
            </w:pPr>
            <w:r w:rsidRPr="009D7D0A">
              <w:rPr>
                <w:b/>
                <w:bCs/>
                <w:sz w:val="20"/>
                <w:szCs w:val="20"/>
              </w:rPr>
              <w:t xml:space="preserve">≤ </w:t>
            </w:r>
            <w:r w:rsidRPr="009D7D0A">
              <w:rPr>
                <w:sz w:val="20"/>
                <w:szCs w:val="20"/>
              </w:rPr>
              <w:t>25</w:t>
            </w:r>
          </w:p>
        </w:tc>
      </w:tr>
      <w:tr w:rsidR="009D7D0A" w:rsidRPr="009D7D0A" w14:paraId="373A1EAB" w14:textId="77777777" w:rsidTr="00933AD9">
        <w:trPr>
          <w:trHeight w:val="1065"/>
        </w:trPr>
        <w:tc>
          <w:tcPr>
            <w:tcW w:w="910" w:type="dxa"/>
            <w:vMerge/>
            <w:tcBorders>
              <w:top w:val="single" w:sz="4" w:space="0" w:color="00000A"/>
              <w:left w:val="single" w:sz="4" w:space="0" w:color="00000A"/>
              <w:bottom w:val="single" w:sz="4" w:space="0" w:color="00000A"/>
              <w:right w:val="single" w:sz="4" w:space="0" w:color="00000A"/>
            </w:tcBorders>
            <w:shd w:val="clear" w:color="auto" w:fill="FFFFFF"/>
            <w:tcMar>
              <w:top w:w="55" w:type="dxa"/>
              <w:bottom w:w="55" w:type="dxa"/>
            </w:tcMar>
            <w:textDirection w:val="btLr"/>
            <w:vAlign w:val="center"/>
          </w:tcPr>
          <w:p w14:paraId="386DB3E9" w14:textId="77777777" w:rsidR="009D7D0A" w:rsidRPr="009D7D0A" w:rsidRDefault="009D7D0A" w:rsidP="00933AD9">
            <w:pPr>
              <w:tabs>
                <w:tab w:val="left" w:pos="3600"/>
              </w:tabs>
              <w:overflowPunct w:val="0"/>
              <w:snapToGrid w:val="0"/>
              <w:textAlignment w:val="baseline"/>
              <w:rPr>
                <w:sz w:val="20"/>
                <w:szCs w:val="20"/>
                <w:lang w:val="en-GB"/>
              </w:rPr>
            </w:pPr>
          </w:p>
        </w:tc>
        <w:tc>
          <w:tcPr>
            <w:tcW w:w="22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9BBAC6" w14:textId="77777777" w:rsidR="009D7D0A" w:rsidRPr="009D7D0A" w:rsidRDefault="009D7D0A" w:rsidP="00933AD9">
            <w:pPr>
              <w:tabs>
                <w:tab w:val="left" w:pos="3600"/>
              </w:tabs>
              <w:overflowPunct w:val="0"/>
              <w:textAlignment w:val="baseline"/>
              <w:rPr>
                <w:sz w:val="20"/>
                <w:szCs w:val="20"/>
                <w:lang w:val="en-GB"/>
              </w:rPr>
            </w:pPr>
            <w:r w:rsidRPr="009D7D0A">
              <w:rPr>
                <w:sz w:val="20"/>
                <w:szCs w:val="20"/>
              </w:rPr>
              <w:t>Būdingas kiaurymės matmuo O</w:t>
            </w:r>
            <w:r w:rsidRPr="009D7D0A">
              <w:rPr>
                <w:sz w:val="20"/>
                <w:szCs w:val="20"/>
                <w:vertAlign w:val="subscript"/>
              </w:rPr>
              <w:t>90</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59228E" w14:textId="77777777" w:rsidR="009D7D0A" w:rsidRPr="009D7D0A" w:rsidRDefault="009D7D0A" w:rsidP="00933AD9">
            <w:pPr>
              <w:overflowPunct w:val="0"/>
              <w:textAlignment w:val="baseline"/>
              <w:rPr>
                <w:sz w:val="20"/>
                <w:szCs w:val="20"/>
                <w:lang w:val="en-GB"/>
              </w:rPr>
            </w:pPr>
            <w:r w:rsidRPr="009D7D0A">
              <w:rPr>
                <w:bCs/>
                <w:sz w:val="20"/>
                <w:szCs w:val="20"/>
              </w:rPr>
              <w:t xml:space="preserve">EN </w:t>
            </w:r>
            <w:r w:rsidRPr="009D7D0A">
              <w:rPr>
                <w:sz w:val="20"/>
                <w:szCs w:val="20"/>
                <w:lang w:val="en-GB"/>
              </w:rPr>
              <w:t>ISO</w:t>
            </w:r>
            <w:r w:rsidRPr="009D7D0A">
              <w:rPr>
                <w:bCs/>
                <w:sz w:val="20"/>
                <w:szCs w:val="20"/>
              </w:rPr>
              <w:t xml:space="preserve"> 12956</w:t>
            </w:r>
          </w:p>
        </w:tc>
        <w:tc>
          <w:tcPr>
            <w:tcW w:w="117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8F9F9E" w14:textId="77777777" w:rsidR="009D7D0A" w:rsidRPr="009D7D0A" w:rsidRDefault="009D7D0A" w:rsidP="00933AD9">
            <w:pPr>
              <w:tabs>
                <w:tab w:val="left" w:pos="3600"/>
              </w:tabs>
              <w:overflowPunct w:val="0"/>
              <w:textAlignment w:val="baseline"/>
              <w:rPr>
                <w:sz w:val="20"/>
                <w:szCs w:val="20"/>
                <w:lang w:val="en-GB"/>
              </w:rPr>
            </w:pPr>
            <w:r w:rsidRPr="009D7D0A">
              <w:rPr>
                <w:sz w:val="20"/>
                <w:szCs w:val="20"/>
              </w:rPr>
              <w:t>µm</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EB37CF" w14:textId="77777777" w:rsidR="009D7D0A" w:rsidRPr="009D7D0A" w:rsidRDefault="009D7D0A" w:rsidP="00933AD9">
            <w:pPr>
              <w:tabs>
                <w:tab w:val="left" w:pos="3600"/>
              </w:tabs>
              <w:overflowPunct w:val="0"/>
              <w:snapToGrid w:val="0"/>
              <w:textAlignment w:val="baseline"/>
              <w:rPr>
                <w:sz w:val="20"/>
                <w:szCs w:val="20"/>
                <w:lang w:val="en-GB"/>
              </w:rPr>
            </w:pPr>
            <w:r w:rsidRPr="009D7D0A">
              <w:rPr>
                <w:sz w:val="20"/>
                <w:szCs w:val="20"/>
                <w:lang w:val="en-GB"/>
              </w:rPr>
              <w:t>45</w:t>
            </w:r>
            <w:r w:rsidRPr="009D7D0A">
              <w:rPr>
                <w:b/>
                <w:bCs/>
                <w:sz w:val="20"/>
                <w:szCs w:val="20"/>
                <w:lang w:val="en-GB"/>
              </w:rPr>
              <w:t xml:space="preserve"> </w:t>
            </w:r>
            <w:r w:rsidRPr="009D7D0A">
              <w:rPr>
                <w:sz w:val="20"/>
                <w:szCs w:val="20"/>
                <w:lang w:val="en-GB"/>
              </w:rPr>
              <w:t xml:space="preserve">-200 </w:t>
            </w:r>
          </w:p>
        </w:tc>
        <w:tc>
          <w:tcPr>
            <w:tcW w:w="18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C8B7A6" w14:textId="77777777" w:rsidR="009D7D0A" w:rsidRPr="009D7D0A" w:rsidRDefault="009D7D0A" w:rsidP="00933AD9">
            <w:pPr>
              <w:tabs>
                <w:tab w:val="left" w:pos="3600"/>
              </w:tabs>
              <w:overflowPunct w:val="0"/>
              <w:snapToGrid w:val="0"/>
              <w:textAlignment w:val="baseline"/>
              <w:rPr>
                <w:sz w:val="20"/>
                <w:szCs w:val="20"/>
                <w:lang w:val="en-GB"/>
              </w:rPr>
            </w:pPr>
            <w:r w:rsidRPr="009D7D0A">
              <w:rPr>
                <w:sz w:val="20"/>
                <w:szCs w:val="20"/>
                <w:lang w:val="en-GB"/>
              </w:rPr>
              <w:t xml:space="preserve">45 -200 </w:t>
            </w:r>
          </w:p>
        </w:tc>
      </w:tr>
      <w:tr w:rsidR="009D7D0A" w:rsidRPr="009D7D0A" w14:paraId="10DBA11F" w14:textId="77777777" w:rsidTr="00933AD9">
        <w:trPr>
          <w:trHeight w:val="299"/>
        </w:trPr>
        <w:tc>
          <w:tcPr>
            <w:tcW w:w="910" w:type="dxa"/>
            <w:vMerge/>
            <w:tcBorders>
              <w:top w:val="single" w:sz="4" w:space="0" w:color="00000A"/>
              <w:left w:val="single" w:sz="4" w:space="0" w:color="00000A"/>
              <w:bottom w:val="single" w:sz="4" w:space="0" w:color="00000A"/>
              <w:right w:val="single" w:sz="4" w:space="0" w:color="00000A"/>
            </w:tcBorders>
            <w:shd w:val="clear" w:color="auto" w:fill="FFFFFF"/>
            <w:tcMar>
              <w:top w:w="55" w:type="dxa"/>
              <w:bottom w:w="55" w:type="dxa"/>
            </w:tcMar>
            <w:textDirection w:val="btLr"/>
            <w:vAlign w:val="center"/>
          </w:tcPr>
          <w:p w14:paraId="4BB744E9" w14:textId="77777777" w:rsidR="009D7D0A" w:rsidRPr="009D7D0A" w:rsidRDefault="009D7D0A" w:rsidP="00933AD9">
            <w:pPr>
              <w:tabs>
                <w:tab w:val="left" w:pos="3600"/>
              </w:tabs>
              <w:overflowPunct w:val="0"/>
              <w:snapToGrid w:val="0"/>
              <w:textAlignment w:val="baseline"/>
              <w:rPr>
                <w:sz w:val="20"/>
                <w:szCs w:val="20"/>
                <w:lang w:val="en-GB"/>
              </w:rPr>
            </w:pPr>
          </w:p>
        </w:tc>
        <w:tc>
          <w:tcPr>
            <w:tcW w:w="2204" w:type="dxa"/>
            <w:tcBorders>
              <w:left w:val="single" w:sz="4" w:space="0" w:color="00000A"/>
              <w:bottom w:val="single" w:sz="4" w:space="0" w:color="00000A"/>
              <w:right w:val="single" w:sz="4" w:space="0" w:color="00000A"/>
            </w:tcBorders>
            <w:shd w:val="clear" w:color="auto" w:fill="auto"/>
            <w:vAlign w:val="center"/>
          </w:tcPr>
          <w:p w14:paraId="50DB80BA" w14:textId="77777777" w:rsidR="009D7D0A" w:rsidRPr="009D7D0A" w:rsidRDefault="009D7D0A" w:rsidP="00933AD9">
            <w:pPr>
              <w:tabs>
                <w:tab w:val="left" w:pos="3600"/>
              </w:tabs>
              <w:overflowPunct w:val="0"/>
              <w:textAlignment w:val="baseline"/>
              <w:rPr>
                <w:sz w:val="20"/>
                <w:szCs w:val="20"/>
                <w:lang w:val="en-GB"/>
              </w:rPr>
            </w:pPr>
            <w:r w:rsidRPr="009D7D0A">
              <w:rPr>
                <w:bCs/>
                <w:sz w:val="20"/>
                <w:szCs w:val="20"/>
              </w:rPr>
              <w:t xml:space="preserve">Laidumas vandeniui plokštumai statmena kryptimi </w:t>
            </w:r>
          </w:p>
        </w:tc>
        <w:tc>
          <w:tcPr>
            <w:tcW w:w="1559" w:type="dxa"/>
            <w:tcBorders>
              <w:left w:val="single" w:sz="4" w:space="0" w:color="00000A"/>
              <w:bottom w:val="single" w:sz="4" w:space="0" w:color="00000A"/>
              <w:right w:val="single" w:sz="4" w:space="0" w:color="00000A"/>
            </w:tcBorders>
            <w:shd w:val="clear" w:color="auto" w:fill="auto"/>
            <w:vAlign w:val="center"/>
          </w:tcPr>
          <w:p w14:paraId="0FE6307F" w14:textId="77777777" w:rsidR="009D7D0A" w:rsidRPr="009D7D0A" w:rsidRDefault="009D7D0A" w:rsidP="00933AD9">
            <w:pPr>
              <w:overflowPunct w:val="0"/>
              <w:textAlignment w:val="baseline"/>
              <w:rPr>
                <w:sz w:val="20"/>
                <w:szCs w:val="20"/>
                <w:lang w:val="en-GB"/>
              </w:rPr>
            </w:pPr>
            <w:r w:rsidRPr="009D7D0A">
              <w:rPr>
                <w:bCs/>
                <w:sz w:val="20"/>
                <w:szCs w:val="20"/>
              </w:rPr>
              <w:t xml:space="preserve">EN </w:t>
            </w:r>
            <w:r w:rsidRPr="009D7D0A">
              <w:rPr>
                <w:sz w:val="20"/>
                <w:szCs w:val="20"/>
                <w:lang w:val="en-GB"/>
              </w:rPr>
              <w:t>ISO</w:t>
            </w:r>
            <w:r w:rsidRPr="009D7D0A">
              <w:rPr>
                <w:bCs/>
                <w:sz w:val="20"/>
                <w:szCs w:val="20"/>
              </w:rPr>
              <w:t xml:space="preserve"> 11058</w:t>
            </w:r>
          </w:p>
        </w:tc>
        <w:tc>
          <w:tcPr>
            <w:tcW w:w="1176" w:type="dxa"/>
            <w:tcBorders>
              <w:left w:val="single" w:sz="4" w:space="0" w:color="00000A"/>
              <w:bottom w:val="single" w:sz="4" w:space="0" w:color="00000A"/>
              <w:right w:val="single" w:sz="4" w:space="0" w:color="00000A"/>
            </w:tcBorders>
            <w:shd w:val="clear" w:color="auto" w:fill="auto"/>
            <w:vAlign w:val="center"/>
          </w:tcPr>
          <w:p w14:paraId="0CDF3236" w14:textId="77777777" w:rsidR="009D7D0A" w:rsidRPr="009D7D0A" w:rsidRDefault="009D7D0A" w:rsidP="00933AD9">
            <w:pPr>
              <w:tabs>
                <w:tab w:val="left" w:pos="3600"/>
              </w:tabs>
              <w:overflowPunct w:val="0"/>
              <w:textAlignment w:val="baseline"/>
              <w:rPr>
                <w:sz w:val="20"/>
                <w:szCs w:val="20"/>
                <w:lang w:val="en-GB"/>
              </w:rPr>
            </w:pPr>
            <w:r w:rsidRPr="009D7D0A">
              <w:rPr>
                <w:sz w:val="20"/>
                <w:szCs w:val="20"/>
                <w:lang w:val="en-GB"/>
              </w:rPr>
              <w:t>l</w:t>
            </w:r>
            <w:proofErr w:type="gramStart"/>
            <w:r w:rsidRPr="009D7D0A">
              <w:rPr>
                <w:sz w:val="20"/>
                <w:szCs w:val="20"/>
                <w:lang w:val="en-GB"/>
              </w:rPr>
              <w:t>/(</w:t>
            </w:r>
            <w:proofErr w:type="gramEnd"/>
            <w:r w:rsidRPr="009D7D0A">
              <w:rPr>
                <w:sz w:val="20"/>
                <w:szCs w:val="20"/>
                <w:lang w:val="en-GB"/>
              </w:rPr>
              <w:t xml:space="preserve">m </w:t>
            </w:r>
            <w:r w:rsidRPr="009D7D0A">
              <w:rPr>
                <w:sz w:val="20"/>
                <w:szCs w:val="20"/>
                <w:vertAlign w:val="superscript"/>
                <w:lang w:val="en-GB"/>
              </w:rPr>
              <w:t>2</w:t>
            </w:r>
            <w:r w:rsidRPr="009D7D0A">
              <w:rPr>
                <w:sz w:val="20"/>
                <w:szCs w:val="20"/>
                <w:lang w:val="en-GB"/>
              </w:rPr>
              <w:t>s)</w:t>
            </w:r>
          </w:p>
        </w:tc>
        <w:tc>
          <w:tcPr>
            <w:tcW w:w="1843" w:type="dxa"/>
            <w:tcBorders>
              <w:left w:val="single" w:sz="4" w:space="0" w:color="00000A"/>
              <w:bottom w:val="single" w:sz="4" w:space="0" w:color="00000A"/>
              <w:right w:val="single" w:sz="4" w:space="0" w:color="00000A"/>
            </w:tcBorders>
            <w:shd w:val="clear" w:color="auto" w:fill="auto"/>
            <w:vAlign w:val="center"/>
          </w:tcPr>
          <w:p w14:paraId="6995EC53" w14:textId="77777777" w:rsidR="009D7D0A" w:rsidRPr="009D7D0A" w:rsidRDefault="009D7D0A" w:rsidP="00933AD9">
            <w:pPr>
              <w:tabs>
                <w:tab w:val="left" w:pos="3600"/>
              </w:tabs>
              <w:overflowPunct w:val="0"/>
              <w:snapToGrid w:val="0"/>
              <w:textAlignment w:val="baseline"/>
              <w:rPr>
                <w:sz w:val="20"/>
                <w:szCs w:val="20"/>
                <w:lang w:val="en-GB"/>
              </w:rPr>
            </w:pPr>
            <w:r w:rsidRPr="009D7D0A">
              <w:rPr>
                <w:sz w:val="20"/>
                <w:szCs w:val="20"/>
                <w:lang w:val="en-GB"/>
              </w:rPr>
              <w:t>&gt; 40</w:t>
            </w:r>
          </w:p>
          <w:p w14:paraId="37981A86" w14:textId="77777777" w:rsidR="009D7D0A" w:rsidRPr="009D7D0A" w:rsidRDefault="009D7D0A" w:rsidP="00933AD9">
            <w:pPr>
              <w:tabs>
                <w:tab w:val="left" w:pos="3600"/>
              </w:tabs>
              <w:overflowPunct w:val="0"/>
              <w:snapToGrid w:val="0"/>
              <w:jc w:val="center"/>
              <w:textAlignment w:val="baseline"/>
              <w:rPr>
                <w:sz w:val="20"/>
                <w:szCs w:val="20"/>
                <w:lang w:val="en-GB"/>
              </w:rPr>
            </w:pPr>
          </w:p>
        </w:tc>
        <w:tc>
          <w:tcPr>
            <w:tcW w:w="1845" w:type="dxa"/>
            <w:tcBorders>
              <w:left w:val="single" w:sz="4" w:space="0" w:color="00000A"/>
              <w:bottom w:val="single" w:sz="4" w:space="0" w:color="00000A"/>
              <w:right w:val="single" w:sz="4" w:space="0" w:color="00000A"/>
            </w:tcBorders>
            <w:shd w:val="clear" w:color="auto" w:fill="auto"/>
            <w:vAlign w:val="center"/>
          </w:tcPr>
          <w:p w14:paraId="613E4F82" w14:textId="77777777" w:rsidR="009D7D0A" w:rsidRPr="009D7D0A" w:rsidRDefault="009D7D0A" w:rsidP="00933AD9">
            <w:pPr>
              <w:tabs>
                <w:tab w:val="left" w:pos="3600"/>
              </w:tabs>
              <w:overflowPunct w:val="0"/>
              <w:snapToGrid w:val="0"/>
              <w:textAlignment w:val="baseline"/>
              <w:rPr>
                <w:sz w:val="20"/>
                <w:szCs w:val="20"/>
                <w:lang w:val="en-GB"/>
              </w:rPr>
            </w:pPr>
            <w:r w:rsidRPr="009D7D0A">
              <w:rPr>
                <w:sz w:val="20"/>
                <w:szCs w:val="20"/>
                <w:lang w:val="en-GB"/>
              </w:rPr>
              <w:t>&gt; 40</w:t>
            </w:r>
          </w:p>
          <w:p w14:paraId="2E7D1D59" w14:textId="77777777" w:rsidR="009D7D0A" w:rsidRPr="009D7D0A" w:rsidRDefault="009D7D0A" w:rsidP="00933AD9">
            <w:pPr>
              <w:tabs>
                <w:tab w:val="left" w:pos="3600"/>
              </w:tabs>
              <w:overflowPunct w:val="0"/>
              <w:snapToGrid w:val="0"/>
              <w:jc w:val="center"/>
              <w:textAlignment w:val="baseline"/>
              <w:rPr>
                <w:sz w:val="20"/>
                <w:szCs w:val="20"/>
                <w:lang w:val="en-GB"/>
              </w:rPr>
            </w:pPr>
          </w:p>
        </w:tc>
      </w:tr>
      <w:tr w:rsidR="009D7D0A" w:rsidRPr="009D7D0A" w14:paraId="0D731DB4" w14:textId="77777777" w:rsidTr="00933AD9">
        <w:trPr>
          <w:trHeight w:val="299"/>
        </w:trPr>
        <w:tc>
          <w:tcPr>
            <w:tcW w:w="910" w:type="dxa"/>
            <w:vMerge/>
            <w:tcBorders>
              <w:top w:val="single" w:sz="4" w:space="0" w:color="00000A"/>
              <w:left w:val="single" w:sz="4" w:space="0" w:color="00000A"/>
              <w:bottom w:val="single" w:sz="4" w:space="0" w:color="00000A"/>
              <w:right w:val="single" w:sz="4" w:space="0" w:color="00000A"/>
            </w:tcBorders>
            <w:shd w:val="clear" w:color="auto" w:fill="FFFFFF"/>
            <w:tcMar>
              <w:top w:w="55" w:type="dxa"/>
              <w:bottom w:w="55" w:type="dxa"/>
            </w:tcMar>
            <w:textDirection w:val="btLr"/>
            <w:vAlign w:val="center"/>
          </w:tcPr>
          <w:p w14:paraId="54C0E82B" w14:textId="77777777" w:rsidR="009D7D0A" w:rsidRPr="009D7D0A" w:rsidRDefault="009D7D0A" w:rsidP="00933AD9">
            <w:pPr>
              <w:tabs>
                <w:tab w:val="left" w:pos="3600"/>
              </w:tabs>
              <w:overflowPunct w:val="0"/>
              <w:snapToGrid w:val="0"/>
              <w:textAlignment w:val="baseline"/>
              <w:rPr>
                <w:sz w:val="20"/>
                <w:szCs w:val="20"/>
                <w:lang w:val="en-GB"/>
              </w:rPr>
            </w:pPr>
          </w:p>
        </w:tc>
        <w:tc>
          <w:tcPr>
            <w:tcW w:w="2204" w:type="dxa"/>
            <w:tcBorders>
              <w:left w:val="single" w:sz="4" w:space="0" w:color="00000A"/>
              <w:bottom w:val="single" w:sz="4" w:space="0" w:color="00000A"/>
              <w:right w:val="single" w:sz="4" w:space="0" w:color="00000A"/>
            </w:tcBorders>
            <w:shd w:val="clear" w:color="auto" w:fill="auto"/>
            <w:vAlign w:val="center"/>
          </w:tcPr>
          <w:p w14:paraId="0797A586" w14:textId="77777777" w:rsidR="009D7D0A" w:rsidRPr="009D7D0A" w:rsidRDefault="009D7D0A" w:rsidP="00933AD9">
            <w:pPr>
              <w:tabs>
                <w:tab w:val="left" w:pos="3600"/>
              </w:tabs>
              <w:overflowPunct w:val="0"/>
              <w:textAlignment w:val="baseline"/>
              <w:rPr>
                <w:sz w:val="20"/>
                <w:szCs w:val="20"/>
                <w:lang w:val="en-GB"/>
              </w:rPr>
            </w:pPr>
            <w:r w:rsidRPr="009D7D0A">
              <w:rPr>
                <w:sz w:val="20"/>
                <w:szCs w:val="20"/>
                <w:lang w:val="en-GB"/>
              </w:rPr>
              <w:t>I</w:t>
            </w:r>
            <w:proofErr w:type="spellStart"/>
            <w:r w:rsidRPr="009D7D0A">
              <w:rPr>
                <w:sz w:val="20"/>
                <w:szCs w:val="20"/>
              </w:rPr>
              <w:t>lgaamžiškumas</w:t>
            </w:r>
            <w:proofErr w:type="spellEnd"/>
          </w:p>
        </w:tc>
        <w:tc>
          <w:tcPr>
            <w:tcW w:w="1559" w:type="dxa"/>
            <w:tcBorders>
              <w:left w:val="single" w:sz="4" w:space="0" w:color="00000A"/>
              <w:bottom w:val="single" w:sz="4" w:space="0" w:color="00000A"/>
              <w:right w:val="single" w:sz="4" w:space="0" w:color="00000A"/>
            </w:tcBorders>
            <w:shd w:val="clear" w:color="auto" w:fill="auto"/>
            <w:vAlign w:val="center"/>
          </w:tcPr>
          <w:p w14:paraId="5FB5A85F" w14:textId="77777777" w:rsidR="009D7D0A" w:rsidRPr="009D7D0A" w:rsidRDefault="009D7D0A" w:rsidP="00933AD9">
            <w:pPr>
              <w:tabs>
                <w:tab w:val="left" w:pos="3600"/>
              </w:tabs>
              <w:overflowPunct w:val="0"/>
              <w:textAlignment w:val="baseline"/>
              <w:rPr>
                <w:sz w:val="20"/>
                <w:szCs w:val="20"/>
                <w:lang w:val="en-GB"/>
              </w:rPr>
            </w:pPr>
            <w:r w:rsidRPr="009D7D0A">
              <w:rPr>
                <w:sz w:val="20"/>
                <w:szCs w:val="20"/>
              </w:rPr>
              <w:t xml:space="preserve">EN </w:t>
            </w:r>
            <w:r w:rsidRPr="009D7D0A">
              <w:rPr>
                <w:sz w:val="20"/>
                <w:szCs w:val="20"/>
                <w:lang w:val="en-GB"/>
              </w:rPr>
              <w:t>ISO</w:t>
            </w:r>
            <w:r w:rsidRPr="009D7D0A">
              <w:rPr>
                <w:bCs/>
                <w:sz w:val="20"/>
                <w:szCs w:val="20"/>
              </w:rPr>
              <w:t xml:space="preserve"> 13252 (priedas B)</w:t>
            </w:r>
          </w:p>
        </w:tc>
        <w:tc>
          <w:tcPr>
            <w:tcW w:w="1176" w:type="dxa"/>
            <w:tcBorders>
              <w:left w:val="single" w:sz="4" w:space="0" w:color="00000A"/>
              <w:bottom w:val="single" w:sz="4" w:space="0" w:color="00000A"/>
              <w:right w:val="single" w:sz="4" w:space="0" w:color="00000A"/>
            </w:tcBorders>
            <w:shd w:val="clear" w:color="auto" w:fill="auto"/>
            <w:vAlign w:val="center"/>
          </w:tcPr>
          <w:p w14:paraId="5709222C" w14:textId="77777777" w:rsidR="009D7D0A" w:rsidRPr="009D7D0A" w:rsidRDefault="009D7D0A" w:rsidP="00933AD9">
            <w:pPr>
              <w:tabs>
                <w:tab w:val="left" w:pos="3600"/>
              </w:tabs>
              <w:overflowPunct w:val="0"/>
              <w:textAlignment w:val="baseline"/>
              <w:rPr>
                <w:sz w:val="20"/>
                <w:szCs w:val="20"/>
                <w:lang w:val="en-GB"/>
              </w:rPr>
            </w:pPr>
            <w:proofErr w:type="spellStart"/>
            <w:r w:rsidRPr="009D7D0A">
              <w:rPr>
                <w:sz w:val="20"/>
                <w:szCs w:val="20"/>
                <w:lang w:val="en-GB"/>
              </w:rPr>
              <w:t>metai</w:t>
            </w:r>
            <w:proofErr w:type="spellEnd"/>
          </w:p>
        </w:tc>
        <w:tc>
          <w:tcPr>
            <w:tcW w:w="1843" w:type="dxa"/>
            <w:tcBorders>
              <w:left w:val="single" w:sz="4" w:space="0" w:color="00000A"/>
              <w:bottom w:val="single" w:sz="4" w:space="0" w:color="00000A"/>
              <w:right w:val="single" w:sz="4" w:space="0" w:color="00000A"/>
            </w:tcBorders>
            <w:shd w:val="clear" w:color="auto" w:fill="auto"/>
            <w:vAlign w:val="center"/>
          </w:tcPr>
          <w:p w14:paraId="1470CDC6" w14:textId="77777777" w:rsidR="009D7D0A" w:rsidRPr="009D7D0A" w:rsidRDefault="009D7D0A" w:rsidP="00933AD9">
            <w:pPr>
              <w:tabs>
                <w:tab w:val="left" w:pos="3600"/>
              </w:tabs>
              <w:overflowPunct w:val="0"/>
              <w:textAlignment w:val="baseline"/>
              <w:rPr>
                <w:sz w:val="20"/>
                <w:szCs w:val="20"/>
                <w:lang w:val="en-GB"/>
              </w:rPr>
            </w:pPr>
            <w:r w:rsidRPr="009D7D0A">
              <w:rPr>
                <w:sz w:val="20"/>
                <w:szCs w:val="20"/>
              </w:rPr>
              <w:t>&gt; 50</w:t>
            </w:r>
          </w:p>
        </w:tc>
        <w:tc>
          <w:tcPr>
            <w:tcW w:w="1845" w:type="dxa"/>
            <w:tcBorders>
              <w:left w:val="single" w:sz="4" w:space="0" w:color="00000A"/>
              <w:bottom w:val="single" w:sz="4" w:space="0" w:color="00000A"/>
              <w:right w:val="single" w:sz="4" w:space="0" w:color="00000A"/>
            </w:tcBorders>
            <w:shd w:val="clear" w:color="auto" w:fill="auto"/>
            <w:vAlign w:val="center"/>
          </w:tcPr>
          <w:p w14:paraId="4692EBF6" w14:textId="77777777" w:rsidR="009D7D0A" w:rsidRPr="009D7D0A" w:rsidRDefault="009D7D0A" w:rsidP="00933AD9">
            <w:pPr>
              <w:tabs>
                <w:tab w:val="left" w:pos="3600"/>
              </w:tabs>
              <w:overflowPunct w:val="0"/>
              <w:textAlignment w:val="baseline"/>
              <w:rPr>
                <w:sz w:val="20"/>
                <w:szCs w:val="20"/>
                <w:lang w:val="en-GB"/>
              </w:rPr>
            </w:pPr>
            <w:r w:rsidRPr="009D7D0A">
              <w:rPr>
                <w:sz w:val="20"/>
                <w:szCs w:val="20"/>
                <w:lang w:val="en-GB"/>
              </w:rPr>
              <w:t xml:space="preserve">&gt; </w:t>
            </w:r>
            <w:r w:rsidRPr="009D7D0A">
              <w:rPr>
                <w:sz w:val="20"/>
                <w:szCs w:val="20"/>
              </w:rPr>
              <w:t>50“</w:t>
            </w:r>
          </w:p>
        </w:tc>
      </w:tr>
    </w:tbl>
    <w:p w14:paraId="144733FF" w14:textId="77777777" w:rsidR="009D7D0A" w:rsidRPr="009D7D0A" w:rsidRDefault="009D7D0A" w:rsidP="009D7D0A">
      <w:pPr>
        <w:rPr>
          <w:color w:val="EE0000"/>
          <w:sz w:val="24"/>
          <w:szCs w:val="24"/>
        </w:rPr>
      </w:pPr>
    </w:p>
    <w:p w14:paraId="0AA27A8F" w14:textId="77777777" w:rsidR="009D7D0A" w:rsidRDefault="009D7D0A" w:rsidP="009D7D0A"/>
    <w:p w14:paraId="665267FE" w14:textId="77777777" w:rsidR="007C0B9B" w:rsidRPr="0000154C" w:rsidRDefault="007C0B9B" w:rsidP="00D138FC">
      <w:pPr>
        <w:pStyle w:val="prastasiniatinklio"/>
        <w:shd w:val="clear" w:color="auto" w:fill="FFFFFF"/>
        <w:spacing w:before="0" w:beforeAutospacing="0" w:after="0" w:afterAutospacing="0"/>
        <w:jc w:val="both"/>
      </w:pPr>
    </w:p>
    <w:p w14:paraId="29764583" w14:textId="26668472" w:rsidR="002C2944" w:rsidRDefault="00605251" w:rsidP="00B15365">
      <w:pPr>
        <w:ind w:firstLine="709"/>
        <w:rPr>
          <w:sz w:val="24"/>
          <w:szCs w:val="24"/>
        </w:rPr>
      </w:pPr>
      <w:r w:rsidRPr="0000154C">
        <w:rPr>
          <w:sz w:val="24"/>
          <w:szCs w:val="24"/>
        </w:rPr>
        <w:t>Šis raštas bus siunčiamas visiems prie pirkimo prisijungusiems tiekėjams.</w:t>
      </w:r>
    </w:p>
    <w:p w14:paraId="3197E12B" w14:textId="77777777" w:rsidR="000C79DA" w:rsidRDefault="000C79DA" w:rsidP="003649F0">
      <w:pPr>
        <w:rPr>
          <w:sz w:val="24"/>
          <w:szCs w:val="24"/>
        </w:rPr>
      </w:pPr>
    </w:p>
    <w:p w14:paraId="3BED96BF" w14:textId="77777777" w:rsidR="00D138FC" w:rsidRPr="0000154C" w:rsidRDefault="00D138FC" w:rsidP="003649F0">
      <w:pPr>
        <w:rPr>
          <w:sz w:val="24"/>
          <w:szCs w:val="24"/>
        </w:rPr>
      </w:pPr>
    </w:p>
    <w:p w14:paraId="014F31EE" w14:textId="354F81D3" w:rsidR="00105ED4" w:rsidRDefault="003C5EFB" w:rsidP="00D138FC">
      <w:pPr>
        <w:ind w:firstLine="709"/>
        <w:rPr>
          <w:sz w:val="24"/>
          <w:szCs w:val="24"/>
        </w:rPr>
      </w:pPr>
      <w:r w:rsidRPr="003C5EFB">
        <w:rPr>
          <w:sz w:val="24"/>
          <w:szCs w:val="24"/>
        </w:rPr>
        <w:t>Atkreipiame dėmesį, kad rengiant ir teikiant pasiūlymus prašome vadovautis pateikiamais pirkimo dokumentų paaiškinimais</w:t>
      </w:r>
      <w:r w:rsidR="005A6E06">
        <w:rPr>
          <w:sz w:val="24"/>
          <w:szCs w:val="24"/>
        </w:rPr>
        <w:t>.</w:t>
      </w:r>
    </w:p>
    <w:p w14:paraId="196C2450" w14:textId="77777777" w:rsidR="00A12BEE" w:rsidRDefault="00A12BEE" w:rsidP="00B772FC">
      <w:pPr>
        <w:rPr>
          <w:sz w:val="24"/>
          <w:szCs w:val="24"/>
        </w:rPr>
      </w:pPr>
    </w:p>
    <w:p w14:paraId="20D6B112" w14:textId="77777777" w:rsidR="00C069C9" w:rsidRPr="0000154C" w:rsidRDefault="00C069C9" w:rsidP="00B772FC">
      <w:pPr>
        <w:rPr>
          <w:sz w:val="24"/>
          <w:szCs w:val="24"/>
        </w:rPr>
      </w:pPr>
    </w:p>
    <w:p w14:paraId="201C432B" w14:textId="24BCDFC6" w:rsidR="00562316" w:rsidRDefault="007C3C82" w:rsidP="001E4F7C">
      <w:pPr>
        <w:rPr>
          <w:sz w:val="24"/>
          <w:szCs w:val="24"/>
        </w:rPr>
      </w:pPr>
      <w:r w:rsidRPr="0000154C">
        <w:rPr>
          <w:sz w:val="24"/>
          <w:szCs w:val="24"/>
        </w:rPr>
        <w:t>Viešo</w:t>
      </w:r>
      <w:r w:rsidR="00562316">
        <w:rPr>
          <w:sz w:val="24"/>
          <w:szCs w:val="24"/>
        </w:rPr>
        <w:t>j</w:t>
      </w:r>
      <w:r w:rsidRPr="0000154C">
        <w:rPr>
          <w:sz w:val="24"/>
          <w:szCs w:val="24"/>
        </w:rPr>
        <w:t>o pirkimo komisija</w:t>
      </w:r>
    </w:p>
    <w:p w14:paraId="12690239" w14:textId="77777777" w:rsidR="00C069C9" w:rsidRPr="00D138FC" w:rsidRDefault="00C069C9" w:rsidP="001E4F7C">
      <w:pPr>
        <w:rPr>
          <w:sz w:val="24"/>
          <w:szCs w:val="24"/>
        </w:rPr>
      </w:pPr>
    </w:p>
    <w:sectPr w:rsidR="00C069C9" w:rsidRPr="00D138FC" w:rsidSect="005A6E06">
      <w:pgSz w:w="11906" w:h="16838"/>
      <w:pgMar w:top="1134"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charset w:val="BA"/>
    <w:family w:val="roman"/>
    <w:pitch w:val="variable"/>
    <w:sig w:usb0="E0000AFF" w:usb1="500078FF" w:usb2="00000021" w:usb3="00000000" w:csb0="000001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3759"/>
    <w:multiLevelType w:val="hybridMultilevel"/>
    <w:tmpl w:val="29FE6EF6"/>
    <w:lvl w:ilvl="0" w:tplc="02A27C4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8"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0"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4"/>
  </w:num>
  <w:num w:numId="2" w16cid:durableId="590166987">
    <w:abstractNumId w:val="9"/>
  </w:num>
  <w:num w:numId="3" w16cid:durableId="1230457042">
    <w:abstractNumId w:val="8"/>
  </w:num>
  <w:num w:numId="4" w16cid:durableId="713425266">
    <w:abstractNumId w:val="7"/>
  </w:num>
  <w:num w:numId="5" w16cid:durableId="7146174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1"/>
  </w:num>
  <w:num w:numId="10" w16cid:durableId="1044524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1393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5260B"/>
    <w:rsid w:val="0006139E"/>
    <w:rsid w:val="00081D48"/>
    <w:rsid w:val="000824BF"/>
    <w:rsid w:val="00096002"/>
    <w:rsid w:val="000A56AC"/>
    <w:rsid w:val="000B15C8"/>
    <w:rsid w:val="000C226B"/>
    <w:rsid w:val="000C79DA"/>
    <w:rsid w:val="000D15D6"/>
    <w:rsid w:val="000D4AB6"/>
    <w:rsid w:val="000D6420"/>
    <w:rsid w:val="000E18CE"/>
    <w:rsid w:val="000E4F65"/>
    <w:rsid w:val="000E6D93"/>
    <w:rsid w:val="000F2812"/>
    <w:rsid w:val="000F6502"/>
    <w:rsid w:val="001024F2"/>
    <w:rsid w:val="00105ED4"/>
    <w:rsid w:val="00107EE7"/>
    <w:rsid w:val="001242BE"/>
    <w:rsid w:val="00125A11"/>
    <w:rsid w:val="00130444"/>
    <w:rsid w:val="0015269C"/>
    <w:rsid w:val="00154BAB"/>
    <w:rsid w:val="00157E2B"/>
    <w:rsid w:val="0018230A"/>
    <w:rsid w:val="001928FF"/>
    <w:rsid w:val="0019714D"/>
    <w:rsid w:val="001A028E"/>
    <w:rsid w:val="001B18A8"/>
    <w:rsid w:val="001D07B4"/>
    <w:rsid w:val="001D4471"/>
    <w:rsid w:val="001E00D3"/>
    <w:rsid w:val="001E4F7C"/>
    <w:rsid w:val="00214498"/>
    <w:rsid w:val="00220A3C"/>
    <w:rsid w:val="002255EB"/>
    <w:rsid w:val="002406EF"/>
    <w:rsid w:val="00241AC8"/>
    <w:rsid w:val="0024680C"/>
    <w:rsid w:val="00254779"/>
    <w:rsid w:val="00262759"/>
    <w:rsid w:val="00262B9E"/>
    <w:rsid w:val="0027214F"/>
    <w:rsid w:val="0027468D"/>
    <w:rsid w:val="002773C1"/>
    <w:rsid w:val="0028291B"/>
    <w:rsid w:val="00282A40"/>
    <w:rsid w:val="002845E3"/>
    <w:rsid w:val="00287FCE"/>
    <w:rsid w:val="00292950"/>
    <w:rsid w:val="002B35F4"/>
    <w:rsid w:val="002B49BF"/>
    <w:rsid w:val="002C2944"/>
    <w:rsid w:val="002C2BBD"/>
    <w:rsid w:val="002C44AF"/>
    <w:rsid w:val="002D4C72"/>
    <w:rsid w:val="002D701D"/>
    <w:rsid w:val="002F7FA7"/>
    <w:rsid w:val="0030187D"/>
    <w:rsid w:val="00307B60"/>
    <w:rsid w:val="00310C89"/>
    <w:rsid w:val="003248A7"/>
    <w:rsid w:val="003265DF"/>
    <w:rsid w:val="00345A3A"/>
    <w:rsid w:val="003649F0"/>
    <w:rsid w:val="00374A68"/>
    <w:rsid w:val="00390110"/>
    <w:rsid w:val="00395140"/>
    <w:rsid w:val="003A5702"/>
    <w:rsid w:val="003C47E1"/>
    <w:rsid w:val="003C5EFB"/>
    <w:rsid w:val="003D1DB4"/>
    <w:rsid w:val="003E0323"/>
    <w:rsid w:val="003E4E28"/>
    <w:rsid w:val="003F208F"/>
    <w:rsid w:val="003F2F67"/>
    <w:rsid w:val="00403435"/>
    <w:rsid w:val="004073D0"/>
    <w:rsid w:val="004214F3"/>
    <w:rsid w:val="00422A19"/>
    <w:rsid w:val="00422CBF"/>
    <w:rsid w:val="004376F2"/>
    <w:rsid w:val="00443D7E"/>
    <w:rsid w:val="00443F46"/>
    <w:rsid w:val="00444BDF"/>
    <w:rsid w:val="0045692A"/>
    <w:rsid w:val="00460DC4"/>
    <w:rsid w:val="00461810"/>
    <w:rsid w:val="00462993"/>
    <w:rsid w:val="004676B8"/>
    <w:rsid w:val="00485C40"/>
    <w:rsid w:val="00485F53"/>
    <w:rsid w:val="004D01F0"/>
    <w:rsid w:val="004D1488"/>
    <w:rsid w:val="004D74EE"/>
    <w:rsid w:val="004F5F36"/>
    <w:rsid w:val="00500173"/>
    <w:rsid w:val="00507265"/>
    <w:rsid w:val="00531C55"/>
    <w:rsid w:val="00535673"/>
    <w:rsid w:val="00540D77"/>
    <w:rsid w:val="0054435A"/>
    <w:rsid w:val="00546EDA"/>
    <w:rsid w:val="005501E2"/>
    <w:rsid w:val="00552B91"/>
    <w:rsid w:val="00561405"/>
    <w:rsid w:val="00562316"/>
    <w:rsid w:val="00563E60"/>
    <w:rsid w:val="00571419"/>
    <w:rsid w:val="00577F3E"/>
    <w:rsid w:val="005874EC"/>
    <w:rsid w:val="005943B6"/>
    <w:rsid w:val="00595F26"/>
    <w:rsid w:val="005A2D0D"/>
    <w:rsid w:val="005A6E06"/>
    <w:rsid w:val="005B0B65"/>
    <w:rsid w:val="005B1578"/>
    <w:rsid w:val="005C18A4"/>
    <w:rsid w:val="005C18CA"/>
    <w:rsid w:val="005D3091"/>
    <w:rsid w:val="005E0B5B"/>
    <w:rsid w:val="00605251"/>
    <w:rsid w:val="00617B3D"/>
    <w:rsid w:val="006259E4"/>
    <w:rsid w:val="00644388"/>
    <w:rsid w:val="00646B21"/>
    <w:rsid w:val="006666A2"/>
    <w:rsid w:val="006703E3"/>
    <w:rsid w:val="006768FB"/>
    <w:rsid w:val="00680D4A"/>
    <w:rsid w:val="006B6E6D"/>
    <w:rsid w:val="006C4F51"/>
    <w:rsid w:val="006E1776"/>
    <w:rsid w:val="006E680C"/>
    <w:rsid w:val="00700EB0"/>
    <w:rsid w:val="0071003B"/>
    <w:rsid w:val="00716FEB"/>
    <w:rsid w:val="00722BB9"/>
    <w:rsid w:val="00725EC1"/>
    <w:rsid w:val="00741B64"/>
    <w:rsid w:val="00755014"/>
    <w:rsid w:val="0076283F"/>
    <w:rsid w:val="00763F0E"/>
    <w:rsid w:val="007751F8"/>
    <w:rsid w:val="00781BD0"/>
    <w:rsid w:val="007923D9"/>
    <w:rsid w:val="007A25F8"/>
    <w:rsid w:val="007A2FB3"/>
    <w:rsid w:val="007A3DBF"/>
    <w:rsid w:val="007A6648"/>
    <w:rsid w:val="007B3ED9"/>
    <w:rsid w:val="007C0988"/>
    <w:rsid w:val="007C0B9B"/>
    <w:rsid w:val="007C3C82"/>
    <w:rsid w:val="007C7FEB"/>
    <w:rsid w:val="007D0004"/>
    <w:rsid w:val="007D3AB9"/>
    <w:rsid w:val="007E0656"/>
    <w:rsid w:val="007E2302"/>
    <w:rsid w:val="007E7873"/>
    <w:rsid w:val="00807395"/>
    <w:rsid w:val="00807F20"/>
    <w:rsid w:val="008176FC"/>
    <w:rsid w:val="00836557"/>
    <w:rsid w:val="00836FD7"/>
    <w:rsid w:val="008406DA"/>
    <w:rsid w:val="008433B7"/>
    <w:rsid w:val="00853D03"/>
    <w:rsid w:val="008658DF"/>
    <w:rsid w:val="00872384"/>
    <w:rsid w:val="0087304D"/>
    <w:rsid w:val="00886799"/>
    <w:rsid w:val="008B4BD5"/>
    <w:rsid w:val="008B4DDD"/>
    <w:rsid w:val="008B685E"/>
    <w:rsid w:val="008C5954"/>
    <w:rsid w:val="008D4FBD"/>
    <w:rsid w:val="00907A7E"/>
    <w:rsid w:val="00924FB9"/>
    <w:rsid w:val="00933043"/>
    <w:rsid w:val="0094168F"/>
    <w:rsid w:val="00946AA0"/>
    <w:rsid w:val="009730FC"/>
    <w:rsid w:val="0098050E"/>
    <w:rsid w:val="00982A2A"/>
    <w:rsid w:val="00983373"/>
    <w:rsid w:val="00997C7B"/>
    <w:rsid w:val="009A72CE"/>
    <w:rsid w:val="009C2F33"/>
    <w:rsid w:val="009C499E"/>
    <w:rsid w:val="009D1F92"/>
    <w:rsid w:val="009D7D0A"/>
    <w:rsid w:val="009F1B1A"/>
    <w:rsid w:val="009F1E19"/>
    <w:rsid w:val="009F6939"/>
    <w:rsid w:val="009F776D"/>
    <w:rsid w:val="00A0613B"/>
    <w:rsid w:val="00A069FC"/>
    <w:rsid w:val="00A12BEE"/>
    <w:rsid w:val="00A15D86"/>
    <w:rsid w:val="00A727B1"/>
    <w:rsid w:val="00AA090F"/>
    <w:rsid w:val="00AA2327"/>
    <w:rsid w:val="00AA2D9F"/>
    <w:rsid w:val="00AB1FAE"/>
    <w:rsid w:val="00AC6F15"/>
    <w:rsid w:val="00AD2181"/>
    <w:rsid w:val="00B03F95"/>
    <w:rsid w:val="00B11E75"/>
    <w:rsid w:val="00B15365"/>
    <w:rsid w:val="00B15C7D"/>
    <w:rsid w:val="00B2233A"/>
    <w:rsid w:val="00B26477"/>
    <w:rsid w:val="00B4534A"/>
    <w:rsid w:val="00B62A7B"/>
    <w:rsid w:val="00B772FC"/>
    <w:rsid w:val="00B85322"/>
    <w:rsid w:val="00B90A9C"/>
    <w:rsid w:val="00B96D6E"/>
    <w:rsid w:val="00BA251D"/>
    <w:rsid w:val="00BB2496"/>
    <w:rsid w:val="00BC540F"/>
    <w:rsid w:val="00BC56B5"/>
    <w:rsid w:val="00BF37EA"/>
    <w:rsid w:val="00BF721F"/>
    <w:rsid w:val="00C03F37"/>
    <w:rsid w:val="00C069C9"/>
    <w:rsid w:val="00C21C60"/>
    <w:rsid w:val="00C23176"/>
    <w:rsid w:val="00C26531"/>
    <w:rsid w:val="00C64C1A"/>
    <w:rsid w:val="00C65650"/>
    <w:rsid w:val="00C65B07"/>
    <w:rsid w:val="00C70200"/>
    <w:rsid w:val="00C72BF2"/>
    <w:rsid w:val="00C85897"/>
    <w:rsid w:val="00C87C61"/>
    <w:rsid w:val="00C95C42"/>
    <w:rsid w:val="00CA4F10"/>
    <w:rsid w:val="00CA5DD5"/>
    <w:rsid w:val="00CB3032"/>
    <w:rsid w:val="00CE0933"/>
    <w:rsid w:val="00CE5F11"/>
    <w:rsid w:val="00D138FC"/>
    <w:rsid w:val="00D15275"/>
    <w:rsid w:val="00D16A3A"/>
    <w:rsid w:val="00D2223E"/>
    <w:rsid w:val="00D22F6E"/>
    <w:rsid w:val="00D31D22"/>
    <w:rsid w:val="00D52EFD"/>
    <w:rsid w:val="00D65D06"/>
    <w:rsid w:val="00D73A69"/>
    <w:rsid w:val="00D81872"/>
    <w:rsid w:val="00D81B96"/>
    <w:rsid w:val="00D82CC0"/>
    <w:rsid w:val="00D9118F"/>
    <w:rsid w:val="00DB79D6"/>
    <w:rsid w:val="00DE28B1"/>
    <w:rsid w:val="00E02469"/>
    <w:rsid w:val="00E10DCC"/>
    <w:rsid w:val="00E13E83"/>
    <w:rsid w:val="00E17150"/>
    <w:rsid w:val="00E2257E"/>
    <w:rsid w:val="00E27C1A"/>
    <w:rsid w:val="00E40F88"/>
    <w:rsid w:val="00E6354A"/>
    <w:rsid w:val="00E677CE"/>
    <w:rsid w:val="00E805E5"/>
    <w:rsid w:val="00E81C30"/>
    <w:rsid w:val="00E848C9"/>
    <w:rsid w:val="00E86F8F"/>
    <w:rsid w:val="00EA2BD0"/>
    <w:rsid w:val="00EA36F2"/>
    <w:rsid w:val="00EA3C8C"/>
    <w:rsid w:val="00EB433A"/>
    <w:rsid w:val="00EC22C6"/>
    <w:rsid w:val="00EC7307"/>
    <w:rsid w:val="00ED0A87"/>
    <w:rsid w:val="00ED35A4"/>
    <w:rsid w:val="00ED76C1"/>
    <w:rsid w:val="00EF3F18"/>
    <w:rsid w:val="00EF6AFF"/>
    <w:rsid w:val="00F008B0"/>
    <w:rsid w:val="00F06185"/>
    <w:rsid w:val="00F166C2"/>
    <w:rsid w:val="00F32797"/>
    <w:rsid w:val="00F45AFD"/>
    <w:rsid w:val="00F46313"/>
    <w:rsid w:val="00F72142"/>
    <w:rsid w:val="00F80652"/>
    <w:rsid w:val="00F9694B"/>
    <w:rsid w:val="00FA2790"/>
    <w:rsid w:val="00FC534D"/>
    <w:rsid w:val="00FC67E8"/>
    <w:rsid w:val="00FD1882"/>
    <w:rsid w:val="00FD386D"/>
    <w:rsid w:val="00FD6909"/>
    <w:rsid w:val="00FD6AB2"/>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FreeForm">
    <w:name w:val="Free Form"/>
    <w:autoRedefine/>
    <w:qFormat/>
    <w:rsid w:val="007C0B9B"/>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 w:type="paragraph" w:styleId="Betarp">
    <w:name w:val="No Spacing"/>
    <w:link w:val="BetarpDiagrama"/>
    <w:uiPriority w:val="1"/>
    <w:qFormat/>
    <w:rsid w:val="009D7D0A"/>
    <w:pPr>
      <w:spacing w:after="0" w:line="240" w:lineRule="auto"/>
    </w:pPr>
    <w:rPr>
      <w:rFonts w:ascii="Calibri" w:eastAsia="Calibri" w:hAnsi="Calibri" w:cs="Times New Roman"/>
      <w:kern w:val="0"/>
      <w14:ligatures w14:val="none"/>
    </w:rPr>
  </w:style>
  <w:style w:type="character" w:customStyle="1" w:styleId="BetarpDiagrama">
    <w:name w:val="Be tarpų Diagrama"/>
    <w:link w:val="Betarp"/>
    <w:uiPriority w:val="1"/>
    <w:rsid w:val="009D7D0A"/>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6740919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82077938">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4555589">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
    <w:div w:id="626547051">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69799421">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53402829">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799228821">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1063471">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4053052">
      <w:bodyDiv w:val="1"/>
      <w:marLeft w:val="0"/>
      <w:marRight w:val="0"/>
      <w:marTop w:val="0"/>
      <w:marBottom w:val="0"/>
      <w:divBdr>
        <w:top w:val="none" w:sz="0" w:space="0" w:color="auto"/>
        <w:left w:val="none" w:sz="0" w:space="0" w:color="auto"/>
        <w:bottom w:val="none" w:sz="0" w:space="0" w:color="auto"/>
        <w:right w:val="none" w:sz="0" w:space="0" w:color="auto"/>
      </w:divBdr>
    </w:div>
    <w:div w:id="867107845">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981811620">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07555975">
      <w:bodyDiv w:val="1"/>
      <w:marLeft w:val="0"/>
      <w:marRight w:val="0"/>
      <w:marTop w:val="0"/>
      <w:marBottom w:val="0"/>
      <w:divBdr>
        <w:top w:val="none" w:sz="0" w:space="0" w:color="auto"/>
        <w:left w:val="none" w:sz="0" w:space="0" w:color="auto"/>
        <w:bottom w:val="none" w:sz="0" w:space="0" w:color="auto"/>
        <w:right w:val="none" w:sz="0" w:space="0" w:color="auto"/>
      </w:divBdr>
    </w:div>
    <w:div w:id="1022560196">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81700742">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49580896">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59817159">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394889737">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58138147">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40706918">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288744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0190219">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73548897">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6422403">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3152</Words>
  <Characters>1798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16</cp:revision>
  <dcterms:created xsi:type="dcterms:W3CDTF">2025-05-14T07:30:00Z</dcterms:created>
  <dcterms:modified xsi:type="dcterms:W3CDTF">2025-05-30T07:50:00Z</dcterms:modified>
</cp:coreProperties>
</file>