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556D" w14:textId="77777777" w:rsidR="00704CCF" w:rsidRPr="009D5F69" w:rsidRDefault="00704CCF" w:rsidP="00704CCF">
      <w:pPr>
        <w:jc w:val="right"/>
        <w:rPr>
          <w:lang w:val="lt-LT"/>
        </w:rPr>
      </w:pPr>
      <w:r w:rsidRPr="009D5F69">
        <w:rPr>
          <w:lang w:val="lt-LT"/>
        </w:rPr>
        <w:t>Pirkimo paraiškos priedas Nr. 1</w:t>
      </w:r>
    </w:p>
    <w:p w14:paraId="4F0F14DB" w14:textId="77777777" w:rsidR="00704CCF" w:rsidRPr="009D5F69" w:rsidRDefault="00704CCF" w:rsidP="00704CCF">
      <w:pPr>
        <w:jc w:val="center"/>
        <w:rPr>
          <w:b/>
          <w:lang w:val="lt-LT"/>
        </w:rPr>
      </w:pPr>
    </w:p>
    <w:p w14:paraId="10A002BB" w14:textId="77777777" w:rsidR="00704CCF" w:rsidRPr="009D5F69" w:rsidRDefault="006209F6" w:rsidP="00704CCF">
      <w:pPr>
        <w:jc w:val="center"/>
        <w:rPr>
          <w:b/>
          <w:lang w:val="lt-LT"/>
        </w:rPr>
      </w:pPr>
      <w:r w:rsidRPr="009D5F69">
        <w:rPr>
          <w:b/>
          <w:lang w:val="lt-LT"/>
        </w:rPr>
        <w:t xml:space="preserve"> </w:t>
      </w:r>
      <w:r w:rsidR="00704CCF" w:rsidRPr="009D5F69">
        <w:rPr>
          <w:b/>
          <w:lang w:val="lt-LT"/>
        </w:rPr>
        <w:t>REAGENTŲ TECHNINĖ SPECIFIKACIJA</w:t>
      </w:r>
    </w:p>
    <w:p w14:paraId="65958C5C" w14:textId="77777777" w:rsidR="00704CCF" w:rsidRPr="009D5F69" w:rsidRDefault="00704CCF" w:rsidP="00704CCF">
      <w:pPr>
        <w:rPr>
          <w:lang w:val="lt-LT"/>
        </w:rPr>
      </w:pPr>
    </w:p>
    <w:tbl>
      <w:tblPr>
        <w:tblW w:w="0" w:type="auto"/>
        <w:tblInd w:w="-459" w:type="dxa"/>
        <w:tblLayout w:type="fixed"/>
        <w:tblLook w:val="0000" w:firstRow="0" w:lastRow="0" w:firstColumn="0" w:lastColumn="0" w:noHBand="0" w:noVBand="0"/>
      </w:tblPr>
      <w:tblGrid>
        <w:gridCol w:w="900"/>
        <w:gridCol w:w="4487"/>
        <w:gridCol w:w="1843"/>
        <w:gridCol w:w="2976"/>
      </w:tblGrid>
      <w:tr w:rsidR="00704CCF" w:rsidRPr="009D5F69" w14:paraId="70DBF10E" w14:textId="77777777" w:rsidTr="00216318">
        <w:trPr>
          <w:trHeight w:val="600"/>
        </w:trPr>
        <w:tc>
          <w:tcPr>
            <w:tcW w:w="900" w:type="dxa"/>
            <w:tcBorders>
              <w:top w:val="single" w:sz="8" w:space="0" w:color="auto"/>
              <w:left w:val="single" w:sz="8" w:space="0" w:color="auto"/>
              <w:bottom w:val="nil"/>
              <w:right w:val="single" w:sz="8" w:space="0" w:color="auto"/>
            </w:tcBorders>
            <w:noWrap/>
            <w:vAlign w:val="center"/>
          </w:tcPr>
          <w:p w14:paraId="353689C0" w14:textId="77777777" w:rsidR="00704CCF" w:rsidRPr="009D5F69" w:rsidRDefault="00704CCF" w:rsidP="00216318">
            <w:pPr>
              <w:ind w:right="108"/>
              <w:jc w:val="center"/>
              <w:rPr>
                <w:b/>
                <w:bCs/>
                <w:color w:val="000000"/>
                <w:lang w:val="lt-LT"/>
              </w:rPr>
            </w:pPr>
            <w:r w:rsidRPr="009D5F69">
              <w:rPr>
                <w:b/>
                <w:bCs/>
                <w:color w:val="000000"/>
                <w:sz w:val="22"/>
                <w:szCs w:val="22"/>
                <w:lang w:val="lt-LT"/>
              </w:rPr>
              <w:t>Eil. Nr.</w:t>
            </w:r>
          </w:p>
        </w:tc>
        <w:tc>
          <w:tcPr>
            <w:tcW w:w="4487" w:type="dxa"/>
            <w:tcBorders>
              <w:top w:val="single" w:sz="8" w:space="0" w:color="auto"/>
              <w:left w:val="nil"/>
              <w:bottom w:val="nil"/>
              <w:right w:val="single" w:sz="8" w:space="0" w:color="auto"/>
            </w:tcBorders>
            <w:noWrap/>
            <w:vAlign w:val="center"/>
          </w:tcPr>
          <w:p w14:paraId="084F6CE9" w14:textId="77777777" w:rsidR="00704CCF" w:rsidRPr="009D5F69" w:rsidRDefault="00704CCF" w:rsidP="00216318">
            <w:pPr>
              <w:ind w:right="339"/>
              <w:jc w:val="center"/>
              <w:rPr>
                <w:b/>
                <w:bCs/>
                <w:color w:val="000000"/>
                <w:lang w:val="lt-LT"/>
              </w:rPr>
            </w:pPr>
            <w:r w:rsidRPr="009D5F69">
              <w:rPr>
                <w:b/>
                <w:bCs/>
                <w:color w:val="000000"/>
                <w:sz w:val="22"/>
                <w:szCs w:val="22"/>
                <w:lang w:val="lt-LT"/>
              </w:rPr>
              <w:t>Pavadinimas</w:t>
            </w:r>
          </w:p>
        </w:tc>
        <w:tc>
          <w:tcPr>
            <w:tcW w:w="1843" w:type="dxa"/>
            <w:tcBorders>
              <w:top w:val="single" w:sz="8" w:space="0" w:color="auto"/>
              <w:left w:val="nil"/>
              <w:bottom w:val="nil"/>
              <w:right w:val="single" w:sz="8" w:space="0" w:color="auto"/>
            </w:tcBorders>
            <w:noWrap/>
            <w:vAlign w:val="center"/>
          </w:tcPr>
          <w:p w14:paraId="6A11D82B" w14:textId="77777777" w:rsidR="00704CCF" w:rsidRPr="009D5F69" w:rsidRDefault="00704CCF" w:rsidP="00216318">
            <w:pPr>
              <w:ind w:right="88"/>
              <w:jc w:val="center"/>
              <w:rPr>
                <w:b/>
                <w:bCs/>
                <w:color w:val="000000"/>
                <w:lang w:val="lt-LT"/>
              </w:rPr>
            </w:pPr>
            <w:r w:rsidRPr="009D5F69">
              <w:rPr>
                <w:b/>
                <w:bCs/>
                <w:color w:val="000000"/>
                <w:sz w:val="22"/>
                <w:szCs w:val="22"/>
                <w:lang w:val="lt-LT"/>
              </w:rPr>
              <w:t>Mato vnt.</w:t>
            </w:r>
          </w:p>
        </w:tc>
        <w:tc>
          <w:tcPr>
            <w:tcW w:w="2976" w:type="dxa"/>
            <w:tcBorders>
              <w:top w:val="single" w:sz="8" w:space="0" w:color="auto"/>
              <w:left w:val="nil"/>
              <w:bottom w:val="nil"/>
              <w:right w:val="single" w:sz="8" w:space="0" w:color="auto"/>
            </w:tcBorders>
            <w:vAlign w:val="center"/>
          </w:tcPr>
          <w:p w14:paraId="499EEC4C" w14:textId="77777777" w:rsidR="00704CCF" w:rsidRPr="009D5F69" w:rsidRDefault="00704CCF" w:rsidP="00216318">
            <w:pPr>
              <w:ind w:right="34"/>
              <w:jc w:val="center"/>
              <w:rPr>
                <w:b/>
                <w:bCs/>
                <w:color w:val="000000"/>
                <w:lang w:val="lt-LT"/>
              </w:rPr>
            </w:pPr>
            <w:r w:rsidRPr="009D5F69">
              <w:rPr>
                <w:b/>
                <w:bCs/>
                <w:color w:val="000000"/>
                <w:sz w:val="22"/>
                <w:szCs w:val="22"/>
                <w:lang w:val="lt-LT"/>
              </w:rPr>
              <w:t>P</w:t>
            </w:r>
            <w:r w:rsidR="003E0550" w:rsidRPr="009D5F69">
              <w:rPr>
                <w:b/>
                <w:bCs/>
                <w:color w:val="000000"/>
                <w:sz w:val="22"/>
                <w:szCs w:val="22"/>
                <w:lang w:val="lt-LT"/>
              </w:rPr>
              <w:t>relimi</w:t>
            </w:r>
            <w:r w:rsidR="008341ED" w:rsidRPr="009D5F69">
              <w:rPr>
                <w:b/>
                <w:bCs/>
                <w:color w:val="000000"/>
                <w:sz w:val="22"/>
                <w:szCs w:val="22"/>
                <w:lang w:val="lt-LT"/>
              </w:rPr>
              <w:t>na</w:t>
            </w:r>
            <w:r w:rsidR="003E0550" w:rsidRPr="009D5F69">
              <w:rPr>
                <w:b/>
                <w:bCs/>
                <w:color w:val="000000"/>
                <w:sz w:val="22"/>
                <w:szCs w:val="22"/>
                <w:lang w:val="lt-LT"/>
              </w:rPr>
              <w:t>rus p</w:t>
            </w:r>
            <w:r w:rsidRPr="009D5F69">
              <w:rPr>
                <w:b/>
                <w:bCs/>
                <w:color w:val="000000"/>
                <w:sz w:val="22"/>
                <w:szCs w:val="22"/>
                <w:lang w:val="lt-LT"/>
              </w:rPr>
              <w:t xml:space="preserve">oreikis </w:t>
            </w:r>
            <w:r w:rsidR="003313BD" w:rsidRPr="009D5F69">
              <w:rPr>
                <w:b/>
                <w:bCs/>
                <w:color w:val="000000"/>
                <w:sz w:val="22"/>
                <w:szCs w:val="22"/>
                <w:lang w:val="lt-LT"/>
              </w:rPr>
              <w:t>2</w:t>
            </w:r>
            <w:r w:rsidR="003E0550" w:rsidRPr="009D5F69">
              <w:rPr>
                <w:b/>
                <w:bCs/>
                <w:color w:val="000000"/>
                <w:sz w:val="22"/>
                <w:szCs w:val="22"/>
                <w:lang w:val="lt-LT"/>
              </w:rPr>
              <w:t>4</w:t>
            </w:r>
            <w:r w:rsidR="003313BD" w:rsidRPr="009D5F69">
              <w:rPr>
                <w:b/>
                <w:bCs/>
                <w:color w:val="000000"/>
                <w:sz w:val="22"/>
                <w:szCs w:val="22"/>
                <w:lang w:val="lt-LT"/>
              </w:rPr>
              <w:t xml:space="preserve"> </w:t>
            </w:r>
            <w:r w:rsidRPr="009D5F69">
              <w:rPr>
                <w:b/>
                <w:bCs/>
                <w:color w:val="000000"/>
                <w:sz w:val="22"/>
                <w:szCs w:val="22"/>
                <w:lang w:val="lt-LT"/>
              </w:rPr>
              <w:t>m</w:t>
            </w:r>
            <w:r w:rsidR="003E0550" w:rsidRPr="009D5F69">
              <w:rPr>
                <w:b/>
                <w:bCs/>
                <w:color w:val="000000"/>
                <w:sz w:val="22"/>
                <w:szCs w:val="22"/>
                <w:lang w:val="lt-LT"/>
              </w:rPr>
              <w:t>ėnesiams</w:t>
            </w:r>
          </w:p>
        </w:tc>
      </w:tr>
      <w:tr w:rsidR="00704CCF" w:rsidRPr="009D5F69" w14:paraId="71C69BE0" w14:textId="77777777" w:rsidTr="00216318">
        <w:trPr>
          <w:trHeight w:val="300"/>
        </w:trPr>
        <w:tc>
          <w:tcPr>
            <w:tcW w:w="10206" w:type="dxa"/>
            <w:gridSpan w:val="4"/>
            <w:tcBorders>
              <w:top w:val="single" w:sz="4" w:space="0" w:color="auto"/>
              <w:left w:val="single" w:sz="4" w:space="0" w:color="auto"/>
              <w:bottom w:val="single" w:sz="4" w:space="0" w:color="auto"/>
              <w:right w:val="single" w:sz="4" w:space="0" w:color="auto"/>
            </w:tcBorders>
            <w:noWrap/>
            <w:vAlign w:val="bottom"/>
          </w:tcPr>
          <w:p w14:paraId="40BB90EF" w14:textId="25240A93" w:rsidR="00704CCF" w:rsidRPr="009D5F69" w:rsidRDefault="00704CCF" w:rsidP="00216318">
            <w:pPr>
              <w:ind w:right="339"/>
              <w:rPr>
                <w:b/>
                <w:bCs/>
                <w:color w:val="000000"/>
                <w:lang w:val="lt-LT"/>
              </w:rPr>
            </w:pPr>
            <w:r w:rsidRPr="009D5F69">
              <w:rPr>
                <w:b/>
                <w:bCs/>
                <w:color w:val="000000"/>
                <w:sz w:val="22"/>
                <w:szCs w:val="22"/>
                <w:lang w:val="lt-LT"/>
              </w:rPr>
              <w:t xml:space="preserve">1 </w:t>
            </w:r>
            <w:r w:rsidR="003E0550" w:rsidRPr="009D5F69">
              <w:rPr>
                <w:b/>
                <w:bCs/>
                <w:color w:val="000000"/>
                <w:sz w:val="22"/>
                <w:szCs w:val="22"/>
                <w:lang w:val="lt-LT"/>
              </w:rPr>
              <w:t xml:space="preserve">pirkimo objekto </w:t>
            </w:r>
            <w:r w:rsidRPr="009D5F69">
              <w:rPr>
                <w:b/>
                <w:bCs/>
                <w:color w:val="000000"/>
                <w:sz w:val="22"/>
                <w:szCs w:val="22"/>
                <w:lang w:val="lt-LT"/>
              </w:rPr>
              <w:t xml:space="preserve">dalis. Reagentai ir priemonės šlapimo analizatoriui su analizatoriaus </w:t>
            </w:r>
            <w:r w:rsidR="0031122A" w:rsidRPr="009D5F69">
              <w:rPr>
                <w:b/>
                <w:bCs/>
                <w:color w:val="000000"/>
                <w:sz w:val="22"/>
                <w:szCs w:val="22"/>
                <w:lang w:val="lt-LT"/>
              </w:rPr>
              <w:t>nuoma</w:t>
            </w:r>
            <w:r w:rsidRPr="009D5F69">
              <w:rPr>
                <w:b/>
                <w:bCs/>
                <w:color w:val="000000"/>
                <w:sz w:val="22"/>
                <w:szCs w:val="22"/>
                <w:lang w:val="lt-LT"/>
              </w:rPr>
              <w:t>.</w:t>
            </w:r>
          </w:p>
          <w:p w14:paraId="76B3FB8F" w14:textId="77777777" w:rsidR="00704CCF" w:rsidRPr="009D5F69" w:rsidRDefault="00704CCF" w:rsidP="00005756">
            <w:pPr>
              <w:rPr>
                <w:bCs/>
                <w:lang w:val="lt-LT"/>
              </w:rPr>
            </w:pPr>
            <w:r w:rsidRPr="009D5F69">
              <w:rPr>
                <w:bCs/>
                <w:sz w:val="22"/>
                <w:szCs w:val="22"/>
                <w:lang w:val="lt-LT"/>
              </w:rPr>
              <w:t>Siūlyti šlapimo analizatorių ir su juo dirbti reikalingus reagentus ir priemones pagal nurodytą</w:t>
            </w:r>
            <w:r w:rsidR="003E0550" w:rsidRPr="009D5F69">
              <w:rPr>
                <w:bCs/>
                <w:sz w:val="22"/>
                <w:szCs w:val="22"/>
                <w:lang w:val="lt-LT"/>
              </w:rPr>
              <w:t xml:space="preserve"> preliminarų</w:t>
            </w:r>
            <w:r w:rsidRPr="009D5F69">
              <w:rPr>
                <w:bCs/>
                <w:sz w:val="22"/>
                <w:szCs w:val="22"/>
                <w:lang w:val="lt-LT"/>
              </w:rPr>
              <w:t xml:space="preserve"> tyrimų skaičių per </w:t>
            </w:r>
            <w:r w:rsidR="00005756" w:rsidRPr="009D5F69">
              <w:rPr>
                <w:bCs/>
                <w:sz w:val="22"/>
                <w:szCs w:val="22"/>
                <w:lang w:val="lt-LT"/>
              </w:rPr>
              <w:t>24</w:t>
            </w:r>
            <w:r w:rsidRPr="009D5F69">
              <w:rPr>
                <w:bCs/>
                <w:sz w:val="22"/>
                <w:szCs w:val="22"/>
                <w:lang w:val="lt-LT"/>
              </w:rPr>
              <w:t xml:space="preserve"> mėn</w:t>
            </w:r>
            <w:r w:rsidR="003E0550" w:rsidRPr="009D5F69">
              <w:rPr>
                <w:bCs/>
                <w:sz w:val="22"/>
                <w:szCs w:val="22"/>
                <w:lang w:val="lt-LT"/>
              </w:rPr>
              <w:t>.</w:t>
            </w:r>
            <w:r w:rsidRPr="009D5F69">
              <w:rPr>
                <w:bCs/>
                <w:sz w:val="22"/>
                <w:szCs w:val="22"/>
                <w:lang w:val="lt-LT"/>
              </w:rPr>
              <w:t>:</w:t>
            </w:r>
          </w:p>
        </w:tc>
      </w:tr>
      <w:tr w:rsidR="00DE2994" w:rsidRPr="009D5F69" w14:paraId="7532ED66" w14:textId="77777777" w:rsidTr="00216318">
        <w:trPr>
          <w:trHeight w:val="315"/>
        </w:trPr>
        <w:tc>
          <w:tcPr>
            <w:tcW w:w="900" w:type="dxa"/>
            <w:tcBorders>
              <w:top w:val="nil"/>
              <w:left w:val="single" w:sz="4" w:space="0" w:color="auto"/>
              <w:bottom w:val="single" w:sz="4" w:space="0" w:color="auto"/>
              <w:right w:val="single" w:sz="4" w:space="0" w:color="auto"/>
            </w:tcBorders>
            <w:noWrap/>
            <w:vAlign w:val="center"/>
          </w:tcPr>
          <w:p w14:paraId="6B56D530" w14:textId="77777777" w:rsidR="00DE2994" w:rsidRPr="009D5F69" w:rsidRDefault="00DE2994" w:rsidP="00216318">
            <w:pPr>
              <w:ind w:right="34"/>
              <w:jc w:val="center"/>
              <w:rPr>
                <w:color w:val="000000"/>
                <w:lang w:val="lt-LT"/>
              </w:rPr>
            </w:pPr>
            <w:r w:rsidRPr="009D5F69">
              <w:rPr>
                <w:color w:val="000000"/>
                <w:sz w:val="22"/>
                <w:szCs w:val="22"/>
                <w:lang w:val="lt-LT"/>
              </w:rPr>
              <w:t>1.1.</w:t>
            </w:r>
          </w:p>
        </w:tc>
        <w:tc>
          <w:tcPr>
            <w:tcW w:w="4487" w:type="dxa"/>
            <w:tcBorders>
              <w:top w:val="nil"/>
              <w:left w:val="nil"/>
              <w:bottom w:val="single" w:sz="4" w:space="0" w:color="auto"/>
              <w:right w:val="single" w:sz="4" w:space="0" w:color="auto"/>
            </w:tcBorders>
            <w:noWrap/>
            <w:vAlign w:val="center"/>
          </w:tcPr>
          <w:p w14:paraId="7D3D732B" w14:textId="77777777" w:rsidR="00DE2994" w:rsidRPr="009D5F69" w:rsidRDefault="00DE2994" w:rsidP="009D5F69">
            <w:pPr>
              <w:ind w:right="339"/>
              <w:rPr>
                <w:color w:val="000000"/>
                <w:lang w:val="lt-LT"/>
              </w:rPr>
            </w:pPr>
            <w:r w:rsidRPr="009D5F69">
              <w:rPr>
                <w:color w:val="000000"/>
                <w:sz w:val="22"/>
                <w:szCs w:val="22"/>
                <w:lang w:val="lt-LT"/>
              </w:rPr>
              <w:t>Šlapimo tyrimų juostelės sausa chemija</w:t>
            </w:r>
          </w:p>
        </w:tc>
        <w:tc>
          <w:tcPr>
            <w:tcW w:w="1843" w:type="dxa"/>
            <w:tcBorders>
              <w:top w:val="nil"/>
              <w:left w:val="nil"/>
              <w:bottom w:val="single" w:sz="4" w:space="0" w:color="auto"/>
              <w:right w:val="single" w:sz="4" w:space="0" w:color="auto"/>
            </w:tcBorders>
            <w:noWrap/>
            <w:vAlign w:val="center"/>
          </w:tcPr>
          <w:p w14:paraId="397825A4" w14:textId="77777777" w:rsidR="00DE2994" w:rsidRPr="009D5F69" w:rsidRDefault="00DE2994" w:rsidP="00216318">
            <w:pPr>
              <w:ind w:right="88"/>
              <w:jc w:val="center"/>
              <w:rPr>
                <w:color w:val="000000"/>
                <w:lang w:val="lt-LT"/>
              </w:rPr>
            </w:pPr>
            <w:r w:rsidRPr="009D5F69">
              <w:rPr>
                <w:color w:val="000000"/>
                <w:sz w:val="22"/>
                <w:szCs w:val="22"/>
                <w:lang w:val="lt-LT"/>
              </w:rPr>
              <w:t>Tyr.</w:t>
            </w:r>
          </w:p>
        </w:tc>
        <w:tc>
          <w:tcPr>
            <w:tcW w:w="2976" w:type="dxa"/>
            <w:tcBorders>
              <w:top w:val="nil"/>
              <w:left w:val="nil"/>
              <w:bottom w:val="single" w:sz="4" w:space="0" w:color="auto"/>
              <w:right w:val="single" w:sz="4" w:space="0" w:color="auto"/>
            </w:tcBorders>
            <w:noWrap/>
            <w:vAlign w:val="center"/>
          </w:tcPr>
          <w:p w14:paraId="5148E981" w14:textId="79FEA1E8" w:rsidR="00DE2994" w:rsidRPr="009D5F69" w:rsidRDefault="00DE2994" w:rsidP="002854A7">
            <w:pPr>
              <w:ind w:right="88"/>
              <w:jc w:val="center"/>
              <w:rPr>
                <w:color w:val="000000"/>
                <w:lang w:val="lt-LT"/>
              </w:rPr>
            </w:pPr>
            <w:r w:rsidRPr="009D5F69">
              <w:rPr>
                <w:color w:val="000000"/>
                <w:sz w:val="22"/>
                <w:szCs w:val="22"/>
                <w:lang w:val="lt-LT"/>
              </w:rPr>
              <w:t>1</w:t>
            </w:r>
            <w:r w:rsidR="0031122A" w:rsidRPr="009D5F69">
              <w:rPr>
                <w:color w:val="000000"/>
                <w:sz w:val="22"/>
                <w:szCs w:val="22"/>
                <w:lang w:val="lt-LT"/>
              </w:rPr>
              <w:t>2</w:t>
            </w:r>
            <w:r w:rsidRPr="009D5F69">
              <w:rPr>
                <w:color w:val="000000"/>
                <w:sz w:val="22"/>
                <w:szCs w:val="22"/>
                <w:lang w:val="lt-LT"/>
              </w:rPr>
              <w:t>00</w:t>
            </w:r>
          </w:p>
        </w:tc>
      </w:tr>
      <w:tr w:rsidR="00704CCF" w:rsidRPr="009D5F69" w14:paraId="4D8A17C2" w14:textId="77777777" w:rsidTr="00216318">
        <w:trPr>
          <w:trHeight w:val="315"/>
        </w:trPr>
        <w:tc>
          <w:tcPr>
            <w:tcW w:w="900" w:type="dxa"/>
            <w:tcBorders>
              <w:top w:val="nil"/>
              <w:left w:val="single" w:sz="4" w:space="0" w:color="auto"/>
              <w:bottom w:val="single" w:sz="4" w:space="0" w:color="auto"/>
              <w:right w:val="single" w:sz="4" w:space="0" w:color="auto"/>
            </w:tcBorders>
            <w:noWrap/>
            <w:vAlign w:val="center"/>
          </w:tcPr>
          <w:p w14:paraId="3DCA65B4" w14:textId="77777777" w:rsidR="00704CCF" w:rsidRPr="009D5F69" w:rsidRDefault="00704CCF" w:rsidP="00216318">
            <w:pPr>
              <w:ind w:right="34"/>
              <w:jc w:val="center"/>
              <w:rPr>
                <w:color w:val="000000"/>
                <w:lang w:val="lt-LT"/>
              </w:rPr>
            </w:pPr>
            <w:r w:rsidRPr="009D5F69">
              <w:rPr>
                <w:color w:val="000000"/>
                <w:sz w:val="22"/>
                <w:szCs w:val="22"/>
                <w:lang w:val="lt-LT"/>
              </w:rPr>
              <w:t>1.2.</w:t>
            </w:r>
          </w:p>
        </w:tc>
        <w:tc>
          <w:tcPr>
            <w:tcW w:w="4487" w:type="dxa"/>
            <w:tcBorders>
              <w:top w:val="nil"/>
              <w:left w:val="nil"/>
              <w:bottom w:val="single" w:sz="4" w:space="0" w:color="auto"/>
              <w:right w:val="single" w:sz="4" w:space="0" w:color="auto"/>
            </w:tcBorders>
            <w:noWrap/>
            <w:vAlign w:val="center"/>
          </w:tcPr>
          <w:p w14:paraId="18AC89C7" w14:textId="77777777" w:rsidR="00704CCF" w:rsidRPr="009D5F69" w:rsidRDefault="00704CCF" w:rsidP="009D5F69">
            <w:pPr>
              <w:ind w:right="339"/>
              <w:rPr>
                <w:color w:val="000000"/>
                <w:lang w:val="lt-LT"/>
              </w:rPr>
            </w:pPr>
            <w:r w:rsidRPr="009D5F69">
              <w:rPr>
                <w:color w:val="000000"/>
                <w:sz w:val="22"/>
                <w:szCs w:val="22"/>
                <w:lang w:val="lt-LT"/>
              </w:rPr>
              <w:t>Kalibracinės – kontrolinės juostelės sausa chemija</w:t>
            </w:r>
            <w:r w:rsidR="003313BD" w:rsidRPr="009D5F69">
              <w:rPr>
                <w:color w:val="000000"/>
                <w:sz w:val="22"/>
                <w:szCs w:val="22"/>
                <w:lang w:val="lt-LT"/>
              </w:rPr>
              <w:t xml:space="preserve"> (jei nėra automatinės kalibracijos)</w:t>
            </w:r>
          </w:p>
        </w:tc>
        <w:tc>
          <w:tcPr>
            <w:tcW w:w="1843" w:type="dxa"/>
            <w:tcBorders>
              <w:top w:val="nil"/>
              <w:left w:val="nil"/>
              <w:bottom w:val="single" w:sz="4" w:space="0" w:color="auto"/>
              <w:right w:val="single" w:sz="4" w:space="0" w:color="auto"/>
            </w:tcBorders>
            <w:noWrap/>
            <w:vAlign w:val="center"/>
          </w:tcPr>
          <w:p w14:paraId="2E2E5389" w14:textId="77777777" w:rsidR="00704CCF" w:rsidRPr="009D5F69" w:rsidRDefault="00704CCF" w:rsidP="00216318">
            <w:pPr>
              <w:ind w:right="88"/>
              <w:jc w:val="center"/>
              <w:rPr>
                <w:color w:val="000000"/>
                <w:lang w:val="lt-LT"/>
              </w:rPr>
            </w:pPr>
            <w:r w:rsidRPr="009D5F69">
              <w:rPr>
                <w:color w:val="000000"/>
                <w:sz w:val="22"/>
                <w:szCs w:val="22"/>
                <w:lang w:val="lt-LT"/>
              </w:rPr>
              <w:t>Tyr.</w:t>
            </w:r>
          </w:p>
        </w:tc>
        <w:tc>
          <w:tcPr>
            <w:tcW w:w="2976" w:type="dxa"/>
            <w:tcBorders>
              <w:top w:val="nil"/>
              <w:left w:val="nil"/>
              <w:bottom w:val="single" w:sz="4" w:space="0" w:color="auto"/>
              <w:right w:val="single" w:sz="4" w:space="0" w:color="auto"/>
            </w:tcBorders>
            <w:noWrap/>
            <w:vAlign w:val="center"/>
          </w:tcPr>
          <w:p w14:paraId="42478A1B" w14:textId="77777777" w:rsidR="00704CCF" w:rsidRPr="009D5F69" w:rsidRDefault="00005756" w:rsidP="00216318">
            <w:pPr>
              <w:ind w:right="88"/>
              <w:jc w:val="center"/>
              <w:rPr>
                <w:color w:val="000000"/>
                <w:lang w:val="lt-LT"/>
              </w:rPr>
            </w:pPr>
            <w:r w:rsidRPr="009D5F69">
              <w:rPr>
                <w:color w:val="000000"/>
                <w:sz w:val="22"/>
                <w:szCs w:val="22"/>
                <w:lang w:val="lt-LT"/>
              </w:rPr>
              <w:t>2</w:t>
            </w:r>
            <w:r w:rsidR="004C0E6A" w:rsidRPr="009D5F69">
              <w:rPr>
                <w:color w:val="000000"/>
                <w:sz w:val="22"/>
                <w:szCs w:val="22"/>
                <w:lang w:val="lt-LT"/>
              </w:rPr>
              <w:t>00</w:t>
            </w:r>
          </w:p>
        </w:tc>
      </w:tr>
      <w:tr w:rsidR="00704CCF" w:rsidRPr="009D5F69" w14:paraId="2A792292" w14:textId="77777777" w:rsidTr="00216318">
        <w:trPr>
          <w:trHeight w:val="315"/>
        </w:trPr>
        <w:tc>
          <w:tcPr>
            <w:tcW w:w="900" w:type="dxa"/>
            <w:tcBorders>
              <w:top w:val="nil"/>
              <w:left w:val="single" w:sz="4" w:space="0" w:color="auto"/>
              <w:bottom w:val="single" w:sz="4" w:space="0" w:color="auto"/>
              <w:right w:val="single" w:sz="4" w:space="0" w:color="auto"/>
            </w:tcBorders>
            <w:noWrap/>
            <w:vAlign w:val="center"/>
          </w:tcPr>
          <w:p w14:paraId="45BE412C" w14:textId="77777777" w:rsidR="00704CCF" w:rsidRPr="009D5F69" w:rsidRDefault="00704CCF" w:rsidP="00216318">
            <w:pPr>
              <w:ind w:right="34"/>
              <w:jc w:val="center"/>
              <w:rPr>
                <w:color w:val="000000"/>
                <w:lang w:val="lt-LT"/>
              </w:rPr>
            </w:pPr>
            <w:r w:rsidRPr="009D5F69">
              <w:rPr>
                <w:color w:val="000000"/>
                <w:sz w:val="22"/>
                <w:szCs w:val="22"/>
                <w:lang w:val="lt-LT"/>
              </w:rPr>
              <w:t>1.3.</w:t>
            </w:r>
          </w:p>
        </w:tc>
        <w:tc>
          <w:tcPr>
            <w:tcW w:w="4487" w:type="dxa"/>
            <w:tcBorders>
              <w:top w:val="nil"/>
              <w:left w:val="nil"/>
              <w:bottom w:val="single" w:sz="4" w:space="0" w:color="auto"/>
              <w:right w:val="single" w:sz="4" w:space="0" w:color="auto"/>
            </w:tcBorders>
            <w:noWrap/>
            <w:vAlign w:val="center"/>
          </w:tcPr>
          <w:p w14:paraId="2ED70AB4" w14:textId="77777777" w:rsidR="00704CCF" w:rsidRPr="009D5F69" w:rsidRDefault="00704CCF" w:rsidP="009D5F69">
            <w:pPr>
              <w:ind w:right="339"/>
              <w:rPr>
                <w:color w:val="000000"/>
                <w:lang w:val="lt-LT"/>
              </w:rPr>
            </w:pPr>
            <w:r w:rsidRPr="009D5F69">
              <w:rPr>
                <w:color w:val="000000"/>
                <w:sz w:val="22"/>
                <w:szCs w:val="22"/>
                <w:lang w:val="lt-LT"/>
              </w:rPr>
              <w:t>Skysta šlapimo kontrolė NORMALI (kai galiojimas atidarius – 1 mėnuo)</w:t>
            </w:r>
          </w:p>
        </w:tc>
        <w:tc>
          <w:tcPr>
            <w:tcW w:w="1843" w:type="dxa"/>
            <w:tcBorders>
              <w:top w:val="nil"/>
              <w:left w:val="nil"/>
              <w:bottom w:val="single" w:sz="4" w:space="0" w:color="auto"/>
              <w:right w:val="single" w:sz="4" w:space="0" w:color="auto"/>
            </w:tcBorders>
            <w:noWrap/>
            <w:vAlign w:val="center"/>
          </w:tcPr>
          <w:p w14:paraId="0AC26D71" w14:textId="531161FC" w:rsidR="00704CCF" w:rsidRPr="009D5F69" w:rsidRDefault="00A724EC" w:rsidP="00216318">
            <w:pPr>
              <w:ind w:right="88"/>
              <w:jc w:val="center"/>
              <w:rPr>
                <w:color w:val="000000"/>
                <w:lang w:val="lt-LT"/>
              </w:rPr>
            </w:pPr>
            <w:r w:rsidRPr="009D5F69">
              <w:rPr>
                <w:color w:val="000000"/>
                <w:sz w:val="22"/>
                <w:szCs w:val="22"/>
                <w:lang w:val="lt-LT"/>
              </w:rPr>
              <w:t>F</w:t>
            </w:r>
            <w:r w:rsidR="00704CCF" w:rsidRPr="009D5F69">
              <w:rPr>
                <w:color w:val="000000"/>
                <w:sz w:val="22"/>
                <w:szCs w:val="22"/>
                <w:lang w:val="lt-LT"/>
              </w:rPr>
              <w:t>lakonas</w:t>
            </w:r>
          </w:p>
        </w:tc>
        <w:tc>
          <w:tcPr>
            <w:tcW w:w="2976" w:type="dxa"/>
            <w:tcBorders>
              <w:top w:val="nil"/>
              <w:left w:val="nil"/>
              <w:bottom w:val="single" w:sz="4" w:space="0" w:color="auto"/>
              <w:right w:val="single" w:sz="4" w:space="0" w:color="auto"/>
            </w:tcBorders>
            <w:noWrap/>
            <w:vAlign w:val="center"/>
          </w:tcPr>
          <w:p w14:paraId="5FED378E" w14:textId="77777777" w:rsidR="00704CCF" w:rsidRPr="009D5F69" w:rsidRDefault="003313BD" w:rsidP="00216318">
            <w:pPr>
              <w:ind w:right="88"/>
              <w:jc w:val="center"/>
              <w:rPr>
                <w:color w:val="000000"/>
                <w:lang w:val="lt-LT"/>
              </w:rPr>
            </w:pPr>
            <w:r w:rsidRPr="009D5F69">
              <w:rPr>
                <w:color w:val="000000"/>
                <w:sz w:val="22"/>
                <w:szCs w:val="22"/>
                <w:lang w:val="lt-LT"/>
              </w:rPr>
              <w:t>24</w:t>
            </w:r>
          </w:p>
        </w:tc>
      </w:tr>
      <w:tr w:rsidR="00704CCF" w:rsidRPr="009D5F69" w14:paraId="5032C03E" w14:textId="77777777" w:rsidTr="00216318">
        <w:trPr>
          <w:trHeight w:val="330"/>
        </w:trPr>
        <w:tc>
          <w:tcPr>
            <w:tcW w:w="900" w:type="dxa"/>
            <w:tcBorders>
              <w:top w:val="single" w:sz="4" w:space="0" w:color="auto"/>
              <w:left w:val="single" w:sz="4" w:space="0" w:color="auto"/>
              <w:bottom w:val="single" w:sz="4" w:space="0" w:color="auto"/>
              <w:right w:val="single" w:sz="4" w:space="0" w:color="auto"/>
            </w:tcBorders>
            <w:noWrap/>
            <w:vAlign w:val="center"/>
          </w:tcPr>
          <w:p w14:paraId="043008AB" w14:textId="77777777" w:rsidR="00704CCF" w:rsidRPr="009D5F69" w:rsidRDefault="00704CCF" w:rsidP="00216318">
            <w:pPr>
              <w:ind w:right="34"/>
              <w:jc w:val="center"/>
              <w:rPr>
                <w:color w:val="000000"/>
                <w:lang w:val="lt-LT"/>
              </w:rPr>
            </w:pPr>
            <w:r w:rsidRPr="009D5F69">
              <w:rPr>
                <w:color w:val="000000"/>
                <w:sz w:val="22"/>
                <w:szCs w:val="22"/>
                <w:lang w:val="lt-LT"/>
              </w:rPr>
              <w:t>1.4.</w:t>
            </w:r>
          </w:p>
        </w:tc>
        <w:tc>
          <w:tcPr>
            <w:tcW w:w="4487" w:type="dxa"/>
            <w:tcBorders>
              <w:top w:val="single" w:sz="4" w:space="0" w:color="auto"/>
              <w:left w:val="nil"/>
              <w:bottom w:val="single" w:sz="4" w:space="0" w:color="auto"/>
              <w:right w:val="single" w:sz="4" w:space="0" w:color="auto"/>
            </w:tcBorders>
            <w:noWrap/>
            <w:vAlign w:val="center"/>
          </w:tcPr>
          <w:p w14:paraId="41C9427E" w14:textId="77777777" w:rsidR="00704CCF" w:rsidRPr="009D5F69" w:rsidRDefault="00704CCF" w:rsidP="009D5F69">
            <w:pPr>
              <w:ind w:right="339"/>
              <w:rPr>
                <w:color w:val="000000"/>
                <w:lang w:val="lt-LT"/>
              </w:rPr>
            </w:pPr>
            <w:r w:rsidRPr="009D5F69">
              <w:rPr>
                <w:color w:val="000000"/>
                <w:sz w:val="22"/>
                <w:szCs w:val="22"/>
                <w:lang w:val="lt-LT"/>
              </w:rPr>
              <w:t>Skysta šlapimo kontrolė PATOLOGINĖ (kai galiojimas atidarius – 1 mėnuo)</w:t>
            </w:r>
          </w:p>
        </w:tc>
        <w:tc>
          <w:tcPr>
            <w:tcW w:w="1843" w:type="dxa"/>
            <w:tcBorders>
              <w:top w:val="single" w:sz="4" w:space="0" w:color="auto"/>
              <w:left w:val="nil"/>
              <w:bottom w:val="single" w:sz="4" w:space="0" w:color="auto"/>
              <w:right w:val="single" w:sz="4" w:space="0" w:color="auto"/>
            </w:tcBorders>
            <w:noWrap/>
            <w:vAlign w:val="center"/>
          </w:tcPr>
          <w:p w14:paraId="6108A25B" w14:textId="6EE0592C" w:rsidR="00704CCF" w:rsidRPr="009D5F69" w:rsidRDefault="00A724EC" w:rsidP="00216318">
            <w:pPr>
              <w:ind w:right="88"/>
              <w:jc w:val="center"/>
              <w:rPr>
                <w:color w:val="000000"/>
                <w:lang w:val="lt-LT"/>
              </w:rPr>
            </w:pPr>
            <w:r w:rsidRPr="009D5F69">
              <w:rPr>
                <w:color w:val="000000"/>
                <w:sz w:val="22"/>
                <w:szCs w:val="22"/>
                <w:lang w:val="lt-LT"/>
              </w:rPr>
              <w:t>F</w:t>
            </w:r>
            <w:r w:rsidR="00704CCF" w:rsidRPr="009D5F69">
              <w:rPr>
                <w:color w:val="000000"/>
                <w:sz w:val="22"/>
                <w:szCs w:val="22"/>
                <w:lang w:val="lt-LT"/>
              </w:rPr>
              <w:t>lakonas</w:t>
            </w:r>
          </w:p>
        </w:tc>
        <w:tc>
          <w:tcPr>
            <w:tcW w:w="2976" w:type="dxa"/>
            <w:tcBorders>
              <w:top w:val="single" w:sz="4" w:space="0" w:color="auto"/>
              <w:left w:val="nil"/>
              <w:bottom w:val="single" w:sz="4" w:space="0" w:color="auto"/>
              <w:right w:val="single" w:sz="4" w:space="0" w:color="auto"/>
            </w:tcBorders>
            <w:noWrap/>
            <w:vAlign w:val="center"/>
          </w:tcPr>
          <w:p w14:paraId="23495AF2" w14:textId="77777777" w:rsidR="00704CCF" w:rsidRPr="009D5F69" w:rsidRDefault="003313BD" w:rsidP="00216318">
            <w:pPr>
              <w:ind w:right="88"/>
              <w:jc w:val="center"/>
              <w:rPr>
                <w:color w:val="000000"/>
                <w:lang w:val="lt-LT"/>
              </w:rPr>
            </w:pPr>
            <w:r w:rsidRPr="009D5F69">
              <w:rPr>
                <w:color w:val="000000"/>
                <w:sz w:val="22"/>
                <w:szCs w:val="22"/>
                <w:lang w:val="lt-LT"/>
              </w:rPr>
              <w:t>24</w:t>
            </w:r>
          </w:p>
        </w:tc>
      </w:tr>
      <w:tr w:rsidR="00704CCF" w:rsidRPr="00A724EC" w14:paraId="1878CCEC" w14:textId="77777777" w:rsidTr="00216318">
        <w:trPr>
          <w:trHeight w:val="330"/>
        </w:trPr>
        <w:tc>
          <w:tcPr>
            <w:tcW w:w="900" w:type="dxa"/>
            <w:tcBorders>
              <w:top w:val="single" w:sz="4" w:space="0" w:color="auto"/>
              <w:left w:val="single" w:sz="4" w:space="0" w:color="auto"/>
              <w:bottom w:val="single" w:sz="4" w:space="0" w:color="auto"/>
              <w:right w:val="single" w:sz="4" w:space="0" w:color="auto"/>
            </w:tcBorders>
            <w:noWrap/>
            <w:vAlign w:val="center"/>
          </w:tcPr>
          <w:p w14:paraId="4605EB8E" w14:textId="77777777" w:rsidR="00704CCF" w:rsidRPr="009D5F69" w:rsidRDefault="00704CCF" w:rsidP="00216318">
            <w:pPr>
              <w:ind w:right="34"/>
              <w:jc w:val="center"/>
              <w:rPr>
                <w:color w:val="000000"/>
                <w:lang w:val="lt-LT"/>
              </w:rPr>
            </w:pPr>
          </w:p>
        </w:tc>
        <w:tc>
          <w:tcPr>
            <w:tcW w:w="4487" w:type="dxa"/>
            <w:tcBorders>
              <w:top w:val="single" w:sz="4" w:space="0" w:color="auto"/>
              <w:left w:val="nil"/>
              <w:bottom w:val="single" w:sz="4" w:space="0" w:color="auto"/>
              <w:right w:val="single" w:sz="4" w:space="0" w:color="auto"/>
            </w:tcBorders>
            <w:noWrap/>
            <w:vAlign w:val="center"/>
          </w:tcPr>
          <w:p w14:paraId="6C2A890A" w14:textId="77777777" w:rsidR="00704CCF" w:rsidRPr="009D5F69" w:rsidRDefault="00704CCF" w:rsidP="009D5F69">
            <w:pPr>
              <w:rPr>
                <w:i/>
                <w:iCs/>
                <w:lang w:val="lt-LT"/>
              </w:rPr>
            </w:pPr>
            <w:r w:rsidRPr="009D5F69">
              <w:rPr>
                <w:i/>
                <w:iCs/>
                <w:sz w:val="22"/>
                <w:szCs w:val="22"/>
                <w:lang w:val="lt-LT"/>
              </w:rPr>
              <w:t>Kontrolinės, kalibracinės ir kitos papildomos medžiagos, reikalingos tyrimui atlikti  su siūlomu analizatoriumi</w:t>
            </w:r>
          </w:p>
        </w:tc>
        <w:tc>
          <w:tcPr>
            <w:tcW w:w="1843" w:type="dxa"/>
            <w:tcBorders>
              <w:top w:val="single" w:sz="4" w:space="0" w:color="auto"/>
              <w:left w:val="nil"/>
              <w:bottom w:val="single" w:sz="4" w:space="0" w:color="auto"/>
              <w:right w:val="single" w:sz="4" w:space="0" w:color="auto"/>
            </w:tcBorders>
            <w:noWrap/>
            <w:vAlign w:val="center"/>
          </w:tcPr>
          <w:p w14:paraId="36D83866" w14:textId="77777777" w:rsidR="00704CCF" w:rsidRPr="009D5F69" w:rsidRDefault="00704CCF" w:rsidP="00216318">
            <w:pPr>
              <w:ind w:right="88"/>
              <w:jc w:val="center"/>
              <w:rPr>
                <w:color w:val="000000"/>
                <w:lang w:val="lt-LT"/>
              </w:rPr>
            </w:pPr>
          </w:p>
        </w:tc>
        <w:tc>
          <w:tcPr>
            <w:tcW w:w="2976" w:type="dxa"/>
            <w:tcBorders>
              <w:top w:val="single" w:sz="4" w:space="0" w:color="auto"/>
              <w:left w:val="nil"/>
              <w:bottom w:val="single" w:sz="4" w:space="0" w:color="auto"/>
              <w:right w:val="single" w:sz="4" w:space="0" w:color="auto"/>
            </w:tcBorders>
            <w:noWrap/>
            <w:vAlign w:val="center"/>
          </w:tcPr>
          <w:p w14:paraId="1FF86CF6" w14:textId="77777777" w:rsidR="00704CCF" w:rsidRPr="009D5F69" w:rsidRDefault="00704CCF" w:rsidP="00216318">
            <w:pPr>
              <w:ind w:right="88"/>
              <w:jc w:val="center"/>
              <w:rPr>
                <w:color w:val="000000"/>
                <w:lang w:val="lt-LT"/>
              </w:rPr>
            </w:pPr>
          </w:p>
        </w:tc>
      </w:tr>
      <w:tr w:rsidR="004C0E6A" w:rsidRPr="00A724EC" w14:paraId="6B16A19E" w14:textId="77777777" w:rsidTr="002854A7">
        <w:trPr>
          <w:trHeight w:val="330"/>
        </w:trPr>
        <w:tc>
          <w:tcPr>
            <w:tcW w:w="10206" w:type="dxa"/>
            <w:gridSpan w:val="4"/>
            <w:tcBorders>
              <w:top w:val="single" w:sz="4" w:space="0" w:color="auto"/>
              <w:left w:val="single" w:sz="4" w:space="0" w:color="auto"/>
              <w:bottom w:val="single" w:sz="4" w:space="0" w:color="auto"/>
              <w:right w:val="single" w:sz="4" w:space="0" w:color="auto"/>
            </w:tcBorders>
            <w:noWrap/>
            <w:vAlign w:val="center"/>
          </w:tcPr>
          <w:p w14:paraId="6D5A2C02" w14:textId="77777777" w:rsidR="004C0E6A" w:rsidRPr="009D5F69" w:rsidRDefault="004C0E6A" w:rsidP="004C0E6A">
            <w:pPr>
              <w:rPr>
                <w:color w:val="000000"/>
                <w:lang w:val="lt-LT"/>
              </w:rPr>
            </w:pPr>
            <w:r w:rsidRPr="009D5F69">
              <w:rPr>
                <w:b/>
                <w:color w:val="000000"/>
                <w:sz w:val="22"/>
                <w:szCs w:val="22"/>
                <w:lang w:val="lt-LT"/>
              </w:rPr>
              <w:t>PASTABOS:</w:t>
            </w:r>
          </w:p>
          <w:p w14:paraId="5B2016F5" w14:textId="14BDBE27" w:rsidR="00FA1E80" w:rsidRPr="009D5F69" w:rsidRDefault="00FA1E80" w:rsidP="00FA1E80">
            <w:pPr>
              <w:jc w:val="both"/>
              <w:rPr>
                <w:bCs/>
                <w:sz w:val="22"/>
                <w:szCs w:val="22"/>
                <w:lang w:val="lt-LT"/>
              </w:rPr>
            </w:pPr>
            <w:r w:rsidRPr="009D5F69">
              <w:rPr>
                <w:sz w:val="22"/>
                <w:szCs w:val="22"/>
                <w:lang w:val="lt-LT"/>
              </w:rPr>
              <w:t xml:space="preserve">1. </w:t>
            </w:r>
            <w:r w:rsidRPr="009D5F69">
              <w:rPr>
                <w:bCs/>
                <w:sz w:val="22"/>
                <w:szCs w:val="22"/>
                <w:lang w:val="lt-LT"/>
              </w:rPr>
              <w:t xml:space="preserve">Tiekėjas </w:t>
            </w:r>
            <w:r w:rsidR="00CA6CBE">
              <w:rPr>
                <w:bCs/>
                <w:sz w:val="22"/>
                <w:szCs w:val="22"/>
                <w:lang w:val="lt-LT"/>
              </w:rPr>
              <w:t xml:space="preserve">kartu su </w:t>
            </w:r>
            <w:r w:rsidR="00CA6CBE" w:rsidRPr="00CA6CBE">
              <w:rPr>
                <w:bCs/>
                <w:sz w:val="22"/>
                <w:szCs w:val="22"/>
                <w:lang w:val="lt-LT"/>
              </w:rPr>
              <w:t xml:space="preserve">pasiūlymu </w:t>
            </w:r>
            <w:r w:rsidRPr="00CA6CBE">
              <w:rPr>
                <w:bCs/>
                <w:sz w:val="22"/>
                <w:szCs w:val="22"/>
                <w:lang w:val="lt-LT"/>
              </w:rPr>
              <w:t>privalo pateikti gamintojo atstovavimo dokumentą siūlomam analizatoriui</w:t>
            </w:r>
            <w:r w:rsidRPr="009D5F69">
              <w:rPr>
                <w:bCs/>
                <w:sz w:val="22"/>
                <w:szCs w:val="22"/>
                <w:lang w:val="lt-LT"/>
              </w:rPr>
              <w:t xml:space="preserve"> bei reagentams tiekti.</w:t>
            </w:r>
          </w:p>
          <w:p w14:paraId="791D93C9" w14:textId="77777777" w:rsidR="00FA1E80" w:rsidRPr="009D5F69" w:rsidRDefault="00FA1E80" w:rsidP="00FA1E80">
            <w:pPr>
              <w:jc w:val="both"/>
              <w:rPr>
                <w:lang w:val="lt-LT"/>
              </w:rPr>
            </w:pPr>
            <w:r w:rsidRPr="009D5F69">
              <w:rPr>
                <w:sz w:val="22"/>
                <w:szCs w:val="22"/>
                <w:lang w:val="lt-LT"/>
              </w:rPr>
              <w:t xml:space="preserve">2. </w:t>
            </w:r>
            <w:r w:rsidRPr="006A5D6C">
              <w:rPr>
                <w:sz w:val="22"/>
                <w:szCs w:val="22"/>
                <w:lang w:val="lt-LT"/>
              </w:rPr>
              <w:t>Tiekėjas privalo įvertinti ir nurodyti visas reikiamas sudedamąsias dalis tyrimui atlikti.</w:t>
            </w:r>
          </w:p>
          <w:p w14:paraId="7EBB7D9A" w14:textId="43F1889B" w:rsidR="00FA1E80" w:rsidRPr="009D5F69" w:rsidRDefault="00FA1E80" w:rsidP="00FA1E80">
            <w:pPr>
              <w:jc w:val="both"/>
              <w:rPr>
                <w:lang w:val="lt-LT"/>
              </w:rPr>
            </w:pPr>
            <w:r w:rsidRPr="009D5F69">
              <w:rPr>
                <w:sz w:val="22"/>
                <w:szCs w:val="22"/>
                <w:lang w:val="lt-LT"/>
              </w:rPr>
              <w:t>3. Pateikti reikalingą priemonių kiekį, numatomam nurodytam tyrimų skaičiui per 24 mėn. atlikti, kai dirbama 5-ias darbo dienas per savaitę, t.</w:t>
            </w:r>
            <w:r w:rsidR="009D5F69">
              <w:rPr>
                <w:sz w:val="22"/>
                <w:szCs w:val="22"/>
                <w:lang w:val="lt-LT"/>
              </w:rPr>
              <w:t xml:space="preserve"> </w:t>
            </w:r>
            <w:r w:rsidRPr="009D5F69">
              <w:rPr>
                <w:sz w:val="22"/>
                <w:szCs w:val="22"/>
                <w:lang w:val="lt-LT"/>
              </w:rPr>
              <w:t>y. 500-us  darbo dienų per 24 mėn.</w:t>
            </w:r>
          </w:p>
          <w:p w14:paraId="79CE7940" w14:textId="77777777" w:rsidR="00FA1E80" w:rsidRPr="009D5F69" w:rsidRDefault="00FA1E80" w:rsidP="00FA1E80">
            <w:pPr>
              <w:jc w:val="both"/>
              <w:rPr>
                <w:lang w:val="lt-LT"/>
              </w:rPr>
            </w:pPr>
            <w:r w:rsidRPr="009D5F69">
              <w:rPr>
                <w:sz w:val="22"/>
                <w:szCs w:val="22"/>
                <w:lang w:val="lt-LT"/>
              </w:rPr>
              <w:t>4. Tiekėjas turi siūlyti tokį reagentų kiekį, atsižvelgiant į reagentų galiojimą atidarius pakuotę, kad būtų užtikrintas numatomų tyrimų skaičiaus atlikimas per 24 mėn.</w:t>
            </w:r>
          </w:p>
          <w:p w14:paraId="010E7348" w14:textId="77777777" w:rsidR="00FA1E80" w:rsidRPr="009D5F69" w:rsidRDefault="00FA1E80" w:rsidP="00FA1E80">
            <w:pPr>
              <w:jc w:val="both"/>
              <w:rPr>
                <w:lang w:val="lt-LT"/>
              </w:rPr>
            </w:pPr>
            <w:r w:rsidRPr="009D5F69">
              <w:rPr>
                <w:sz w:val="22"/>
                <w:szCs w:val="22"/>
                <w:lang w:val="lt-LT"/>
              </w:rPr>
              <w:t>5. Reagentai ir papildomos medžiagos/priemonės turi būti paženklinti CE arba lygiaverčiu ženklu.</w:t>
            </w:r>
          </w:p>
          <w:p w14:paraId="22693B58" w14:textId="77777777" w:rsidR="00FA1E80" w:rsidRPr="009D5F69" w:rsidRDefault="00FA1E80" w:rsidP="00FA1E80">
            <w:pPr>
              <w:jc w:val="both"/>
              <w:rPr>
                <w:lang w:val="lt-LT"/>
              </w:rPr>
            </w:pPr>
            <w:r w:rsidRPr="009D5F69">
              <w:rPr>
                <w:sz w:val="22"/>
                <w:szCs w:val="22"/>
                <w:lang w:val="lt-LT"/>
              </w:rPr>
              <w:t>6. Reagentų galiojimo laikas ne mažiau 6 mėn.</w:t>
            </w:r>
          </w:p>
          <w:p w14:paraId="06E9CB22" w14:textId="29211F4A" w:rsidR="00FA1E80" w:rsidRPr="009D5F69" w:rsidRDefault="00FA1E80" w:rsidP="00FA1E80">
            <w:pPr>
              <w:jc w:val="both"/>
              <w:rPr>
                <w:lang w:val="lt-LT"/>
              </w:rPr>
            </w:pPr>
            <w:r w:rsidRPr="009D5F69">
              <w:rPr>
                <w:sz w:val="22"/>
                <w:szCs w:val="22"/>
                <w:lang w:val="lt-LT"/>
              </w:rPr>
              <w:t>7. Reagentų pristatymas per 5 (penkias) darbo dienas.</w:t>
            </w:r>
          </w:p>
          <w:p w14:paraId="552E44EA" w14:textId="5E51098B" w:rsidR="008341ED" w:rsidRPr="009D5F69" w:rsidRDefault="00156A3A" w:rsidP="009D5F69">
            <w:pPr>
              <w:jc w:val="both"/>
              <w:rPr>
                <w:sz w:val="22"/>
                <w:szCs w:val="22"/>
                <w:lang w:val="lt-LT"/>
              </w:rPr>
            </w:pPr>
            <w:r>
              <w:rPr>
                <w:sz w:val="22"/>
                <w:szCs w:val="22"/>
                <w:lang w:val="lt-LT"/>
              </w:rPr>
              <w:t>8</w:t>
            </w:r>
            <w:r w:rsidR="00FA1E80" w:rsidRPr="009D5F69">
              <w:rPr>
                <w:sz w:val="22"/>
                <w:szCs w:val="22"/>
                <w:lang w:val="lt-LT"/>
              </w:rPr>
              <w:t>. Techniniai reikalavimai siūlomam šlapimo analizatoriui: pusiau automatinis, tinkamas mažoms laboratorijoms ir ligoninėms, darbui su sausa chemija, turintis vidinį integruotą spausdintuvą (jei spausdintuvas neintegruotas, tiekėjas privalo jį pateikti su siūlomu analizatoriumi).</w:t>
            </w:r>
            <w:r w:rsidR="00FF0331" w:rsidRPr="00FF0331">
              <w:rPr>
                <w:sz w:val="22"/>
                <w:szCs w:val="22"/>
                <w:lang w:val="lt-LT"/>
              </w:rPr>
              <w:t xml:space="preserve"> Analizatoriaus pagaminimo metai ne senesni nei </w:t>
            </w:r>
            <w:r w:rsidR="00FF0331" w:rsidRPr="00FF0331">
              <w:rPr>
                <w:b/>
                <w:bCs/>
                <w:sz w:val="22"/>
                <w:szCs w:val="22"/>
                <w:lang w:val="lt-LT"/>
              </w:rPr>
              <w:t>2020</w:t>
            </w:r>
            <w:r w:rsidR="00FF0331" w:rsidRPr="00FF0331">
              <w:rPr>
                <w:sz w:val="22"/>
                <w:szCs w:val="22"/>
                <w:lang w:val="lt-LT"/>
              </w:rPr>
              <w:t xml:space="preserve"> metų. Naudojimo instrukcijos originalo ir lietuvių kalbomis, CE sertifikatas </w:t>
            </w:r>
            <w:r w:rsidR="00FF0331" w:rsidRPr="00FF0331">
              <w:rPr>
                <w:sz w:val="22"/>
                <w:szCs w:val="22"/>
                <w:lang w:val="pt-PT"/>
              </w:rPr>
              <w:t>(pateikiami analizatoriaus pristatymo metu).</w:t>
            </w:r>
          </w:p>
        </w:tc>
      </w:tr>
      <w:tr w:rsidR="00704CCF" w:rsidRPr="00A724EC" w14:paraId="2ADAD767" w14:textId="77777777" w:rsidTr="00216318">
        <w:trPr>
          <w:trHeight w:val="300"/>
        </w:trPr>
        <w:tc>
          <w:tcPr>
            <w:tcW w:w="10206" w:type="dxa"/>
            <w:gridSpan w:val="4"/>
            <w:tcBorders>
              <w:top w:val="single" w:sz="4" w:space="0" w:color="auto"/>
              <w:left w:val="single" w:sz="4" w:space="0" w:color="auto"/>
              <w:bottom w:val="single" w:sz="4" w:space="0" w:color="auto"/>
              <w:right w:val="single" w:sz="4" w:space="0" w:color="auto"/>
            </w:tcBorders>
            <w:noWrap/>
            <w:vAlign w:val="bottom"/>
          </w:tcPr>
          <w:p w14:paraId="5E4317B8" w14:textId="03307F64" w:rsidR="000A6A99" w:rsidRPr="009D5F69" w:rsidRDefault="000A6A99" w:rsidP="000A6A99">
            <w:pPr>
              <w:ind w:right="339"/>
              <w:rPr>
                <w:b/>
                <w:bCs/>
                <w:sz w:val="22"/>
                <w:szCs w:val="22"/>
                <w:lang w:val="lt-LT"/>
              </w:rPr>
            </w:pPr>
            <w:r w:rsidRPr="009D5F69">
              <w:rPr>
                <w:b/>
                <w:bCs/>
                <w:color w:val="000000"/>
                <w:sz w:val="22"/>
                <w:szCs w:val="22"/>
                <w:lang w:val="lt-LT"/>
              </w:rPr>
              <w:t xml:space="preserve">2 </w:t>
            </w:r>
            <w:r w:rsidR="003E0550" w:rsidRPr="009D5F69">
              <w:rPr>
                <w:b/>
                <w:bCs/>
                <w:color w:val="000000"/>
                <w:sz w:val="22"/>
                <w:szCs w:val="22"/>
                <w:lang w:val="lt-LT"/>
              </w:rPr>
              <w:t xml:space="preserve">pirkimo objekto </w:t>
            </w:r>
            <w:r w:rsidRPr="009D5F69">
              <w:rPr>
                <w:b/>
                <w:bCs/>
                <w:color w:val="000000"/>
                <w:sz w:val="22"/>
                <w:szCs w:val="22"/>
                <w:lang w:val="lt-LT"/>
              </w:rPr>
              <w:t xml:space="preserve">dalis. Reagentai ir </w:t>
            </w:r>
            <w:r w:rsidRPr="009D5F69">
              <w:rPr>
                <w:b/>
                <w:bCs/>
                <w:sz w:val="22"/>
                <w:szCs w:val="22"/>
                <w:lang w:val="lt-LT"/>
              </w:rPr>
              <w:t>priemonės</w:t>
            </w:r>
            <w:r w:rsidR="009D5F69" w:rsidRPr="009D5F69">
              <w:rPr>
                <w:b/>
                <w:bCs/>
                <w:sz w:val="22"/>
                <w:szCs w:val="22"/>
                <w:lang w:val="lt-LT"/>
              </w:rPr>
              <w:t>,</w:t>
            </w:r>
            <w:r w:rsidRPr="009D5F69">
              <w:rPr>
                <w:b/>
                <w:bCs/>
                <w:sz w:val="22"/>
                <w:szCs w:val="22"/>
                <w:lang w:val="lt-LT"/>
              </w:rPr>
              <w:t xml:space="preserve"> tinkantys šlapimo analizatori</w:t>
            </w:r>
            <w:r w:rsidR="003E0550" w:rsidRPr="009D5F69">
              <w:rPr>
                <w:b/>
                <w:bCs/>
                <w:sz w:val="22"/>
                <w:szCs w:val="22"/>
                <w:lang w:val="lt-LT"/>
              </w:rPr>
              <w:t xml:space="preserve">ams </w:t>
            </w:r>
            <w:r w:rsidRPr="009D5F69">
              <w:rPr>
                <w:b/>
                <w:bCs/>
                <w:sz w:val="22"/>
                <w:szCs w:val="22"/>
                <w:lang w:val="lt-LT"/>
              </w:rPr>
              <w:t>Mission U 120 ULTRA</w:t>
            </w:r>
            <w:r w:rsidR="003E0550" w:rsidRPr="009D5F69">
              <w:rPr>
                <w:b/>
                <w:bCs/>
                <w:sz w:val="22"/>
                <w:szCs w:val="22"/>
                <w:lang w:val="lt-LT"/>
              </w:rPr>
              <w:t xml:space="preserve"> (5 vnt.) arba reagentai ir priemonės su analizatorių </w:t>
            </w:r>
            <w:r w:rsidR="0031122A" w:rsidRPr="009D5F69">
              <w:rPr>
                <w:b/>
                <w:bCs/>
                <w:sz w:val="22"/>
                <w:szCs w:val="22"/>
                <w:lang w:val="lt-LT"/>
              </w:rPr>
              <w:t>nuoma</w:t>
            </w:r>
            <w:r w:rsidR="003E0550" w:rsidRPr="009D5F69">
              <w:rPr>
                <w:b/>
                <w:bCs/>
                <w:sz w:val="22"/>
                <w:szCs w:val="22"/>
                <w:lang w:val="lt-LT"/>
              </w:rPr>
              <w:t>.</w:t>
            </w:r>
          </w:p>
          <w:p w14:paraId="4EF1C848" w14:textId="77777777" w:rsidR="004B546E" w:rsidRPr="009D5F69" w:rsidRDefault="000A6A99" w:rsidP="004B546E">
            <w:pPr>
              <w:ind w:right="339"/>
              <w:rPr>
                <w:sz w:val="22"/>
                <w:szCs w:val="22"/>
                <w:lang w:val="lt-LT"/>
              </w:rPr>
            </w:pPr>
            <w:r w:rsidRPr="009D5F69">
              <w:rPr>
                <w:sz w:val="22"/>
                <w:szCs w:val="22"/>
                <w:lang w:val="lt-LT"/>
              </w:rPr>
              <w:t>Šlapimo analizatoriai</w:t>
            </w:r>
            <w:r w:rsidR="003E0550" w:rsidRPr="009D5F69">
              <w:rPr>
                <w:sz w:val="22"/>
                <w:szCs w:val="22"/>
                <w:lang w:val="lt-LT"/>
              </w:rPr>
              <w:t xml:space="preserve"> Mission U 120 ULTRA (5 vnt.) yra</w:t>
            </w:r>
            <w:r w:rsidRPr="009D5F69">
              <w:rPr>
                <w:sz w:val="22"/>
                <w:szCs w:val="22"/>
                <w:lang w:val="lt-LT"/>
              </w:rPr>
              <w:t xml:space="preserve"> įstaigos nuosavybė</w:t>
            </w:r>
            <w:r w:rsidR="003E0550" w:rsidRPr="009D5F69">
              <w:rPr>
                <w:sz w:val="22"/>
                <w:szCs w:val="22"/>
                <w:lang w:val="lt-LT"/>
              </w:rPr>
              <w:t xml:space="preserve">. </w:t>
            </w:r>
          </w:p>
          <w:p w14:paraId="2C9D5537" w14:textId="77777777" w:rsidR="00704CCF" w:rsidRPr="009D5F69" w:rsidRDefault="000A6A99" w:rsidP="004B546E">
            <w:pPr>
              <w:ind w:right="339"/>
              <w:rPr>
                <w:bCs/>
                <w:lang w:val="lt-LT"/>
              </w:rPr>
            </w:pPr>
            <w:r w:rsidRPr="009D5F69">
              <w:rPr>
                <w:bCs/>
                <w:sz w:val="22"/>
                <w:szCs w:val="22"/>
                <w:lang w:val="lt-LT"/>
              </w:rPr>
              <w:t xml:space="preserve">Siūlyti tinkančius  šlapimo analizatoriui Mission U 120 Ultra  reikalingus reagentus ir priemones pagal nurodytą </w:t>
            </w:r>
            <w:r w:rsidR="003E0550" w:rsidRPr="009D5F69">
              <w:rPr>
                <w:bCs/>
                <w:sz w:val="22"/>
                <w:szCs w:val="22"/>
                <w:lang w:val="lt-LT"/>
              </w:rPr>
              <w:t xml:space="preserve">preliminarų </w:t>
            </w:r>
            <w:r w:rsidRPr="009D5F69">
              <w:rPr>
                <w:bCs/>
                <w:sz w:val="22"/>
                <w:szCs w:val="22"/>
                <w:lang w:val="lt-LT"/>
              </w:rPr>
              <w:t>tyrimų skaičių per 24 mėn</w:t>
            </w:r>
            <w:r w:rsidR="003E0550" w:rsidRPr="009D5F69">
              <w:rPr>
                <w:bCs/>
                <w:sz w:val="22"/>
                <w:szCs w:val="22"/>
                <w:lang w:val="lt-LT"/>
              </w:rPr>
              <w:t>.</w:t>
            </w:r>
          </w:p>
        </w:tc>
      </w:tr>
      <w:tr w:rsidR="000A6A99" w:rsidRPr="009D5F69" w14:paraId="2761F739" w14:textId="77777777" w:rsidTr="00216318">
        <w:trPr>
          <w:trHeight w:val="315"/>
        </w:trPr>
        <w:tc>
          <w:tcPr>
            <w:tcW w:w="900" w:type="dxa"/>
            <w:tcBorders>
              <w:top w:val="single" w:sz="4" w:space="0" w:color="auto"/>
              <w:left w:val="single" w:sz="4" w:space="0" w:color="auto"/>
              <w:bottom w:val="single" w:sz="4" w:space="0" w:color="auto"/>
              <w:right w:val="single" w:sz="4" w:space="0" w:color="auto"/>
            </w:tcBorders>
            <w:noWrap/>
            <w:vAlign w:val="center"/>
          </w:tcPr>
          <w:p w14:paraId="28865BA4" w14:textId="77777777" w:rsidR="000A6A99" w:rsidRPr="009D5F69" w:rsidRDefault="000A6A99" w:rsidP="00216318">
            <w:pPr>
              <w:ind w:right="34"/>
              <w:jc w:val="center"/>
              <w:rPr>
                <w:color w:val="000000"/>
                <w:lang w:val="lt-LT"/>
              </w:rPr>
            </w:pPr>
            <w:r w:rsidRPr="009D5F69">
              <w:rPr>
                <w:color w:val="000000"/>
                <w:sz w:val="22"/>
                <w:szCs w:val="22"/>
                <w:lang w:val="lt-LT"/>
              </w:rPr>
              <w:t>2.1.</w:t>
            </w:r>
          </w:p>
        </w:tc>
        <w:tc>
          <w:tcPr>
            <w:tcW w:w="4487" w:type="dxa"/>
            <w:tcBorders>
              <w:top w:val="single" w:sz="4" w:space="0" w:color="auto"/>
              <w:left w:val="nil"/>
              <w:bottom w:val="single" w:sz="4" w:space="0" w:color="auto"/>
              <w:right w:val="single" w:sz="4" w:space="0" w:color="auto"/>
            </w:tcBorders>
            <w:noWrap/>
            <w:vAlign w:val="center"/>
          </w:tcPr>
          <w:p w14:paraId="45767885" w14:textId="77777777" w:rsidR="000A6A99" w:rsidRPr="009D5F69" w:rsidRDefault="000A6A99" w:rsidP="009D5F69">
            <w:pPr>
              <w:ind w:right="339"/>
              <w:rPr>
                <w:color w:val="000000"/>
                <w:lang w:val="lt-LT"/>
              </w:rPr>
            </w:pPr>
            <w:r w:rsidRPr="009D5F69">
              <w:rPr>
                <w:color w:val="000000"/>
                <w:sz w:val="22"/>
                <w:szCs w:val="22"/>
                <w:lang w:val="lt-LT"/>
              </w:rPr>
              <w:t>Šlapimo tyrimų juostelės sausa chemija</w:t>
            </w:r>
          </w:p>
        </w:tc>
        <w:tc>
          <w:tcPr>
            <w:tcW w:w="1843" w:type="dxa"/>
            <w:tcBorders>
              <w:top w:val="single" w:sz="4" w:space="0" w:color="auto"/>
              <w:left w:val="nil"/>
              <w:bottom w:val="single" w:sz="4" w:space="0" w:color="auto"/>
              <w:right w:val="single" w:sz="4" w:space="0" w:color="auto"/>
            </w:tcBorders>
            <w:noWrap/>
            <w:vAlign w:val="center"/>
          </w:tcPr>
          <w:p w14:paraId="6CFA6D44" w14:textId="77777777" w:rsidR="000A6A99" w:rsidRPr="009D5F69" w:rsidRDefault="000A6A99" w:rsidP="00216318">
            <w:pPr>
              <w:ind w:right="33"/>
              <w:jc w:val="center"/>
              <w:rPr>
                <w:color w:val="000000"/>
                <w:lang w:val="lt-LT"/>
              </w:rPr>
            </w:pPr>
            <w:r w:rsidRPr="009D5F69">
              <w:rPr>
                <w:color w:val="000000"/>
                <w:sz w:val="22"/>
                <w:szCs w:val="22"/>
                <w:lang w:val="lt-LT"/>
              </w:rPr>
              <w:t>Tyr.</w:t>
            </w:r>
          </w:p>
        </w:tc>
        <w:tc>
          <w:tcPr>
            <w:tcW w:w="2976" w:type="dxa"/>
            <w:tcBorders>
              <w:top w:val="single" w:sz="4" w:space="0" w:color="auto"/>
              <w:left w:val="nil"/>
              <w:bottom w:val="single" w:sz="4" w:space="0" w:color="auto"/>
              <w:right w:val="single" w:sz="4" w:space="0" w:color="auto"/>
            </w:tcBorders>
            <w:noWrap/>
            <w:vAlign w:val="center"/>
          </w:tcPr>
          <w:p w14:paraId="5E3EB992" w14:textId="77777777" w:rsidR="000A6A99" w:rsidRPr="009D5F69" w:rsidRDefault="006506E3" w:rsidP="00216318">
            <w:pPr>
              <w:ind w:right="33"/>
              <w:jc w:val="center"/>
              <w:rPr>
                <w:lang w:val="lt-LT"/>
              </w:rPr>
            </w:pPr>
            <w:r w:rsidRPr="009D5F69">
              <w:rPr>
                <w:sz w:val="22"/>
                <w:szCs w:val="22"/>
                <w:lang w:val="lt-LT"/>
              </w:rPr>
              <w:t xml:space="preserve">1400 </w:t>
            </w:r>
          </w:p>
        </w:tc>
      </w:tr>
      <w:tr w:rsidR="000A6A99" w:rsidRPr="009D5F69" w14:paraId="108A4B08" w14:textId="77777777" w:rsidTr="00216318">
        <w:trPr>
          <w:trHeight w:val="315"/>
        </w:trPr>
        <w:tc>
          <w:tcPr>
            <w:tcW w:w="900" w:type="dxa"/>
            <w:tcBorders>
              <w:top w:val="nil"/>
              <w:left w:val="single" w:sz="4" w:space="0" w:color="auto"/>
              <w:bottom w:val="single" w:sz="4" w:space="0" w:color="auto"/>
              <w:right w:val="single" w:sz="4" w:space="0" w:color="auto"/>
            </w:tcBorders>
            <w:noWrap/>
            <w:vAlign w:val="center"/>
          </w:tcPr>
          <w:p w14:paraId="74560FBC" w14:textId="77777777" w:rsidR="000A6A99" w:rsidRPr="009D5F69" w:rsidRDefault="000A6A99" w:rsidP="00216318">
            <w:pPr>
              <w:ind w:right="34"/>
              <w:jc w:val="center"/>
              <w:rPr>
                <w:color w:val="000000"/>
                <w:lang w:val="lt-LT"/>
              </w:rPr>
            </w:pPr>
            <w:r w:rsidRPr="009D5F69">
              <w:rPr>
                <w:color w:val="000000"/>
                <w:sz w:val="22"/>
                <w:szCs w:val="22"/>
                <w:lang w:val="lt-LT"/>
              </w:rPr>
              <w:t>2.2.</w:t>
            </w:r>
          </w:p>
        </w:tc>
        <w:tc>
          <w:tcPr>
            <w:tcW w:w="4487" w:type="dxa"/>
            <w:tcBorders>
              <w:top w:val="nil"/>
              <w:left w:val="nil"/>
              <w:bottom w:val="single" w:sz="4" w:space="0" w:color="auto"/>
              <w:right w:val="single" w:sz="4" w:space="0" w:color="auto"/>
            </w:tcBorders>
            <w:noWrap/>
            <w:vAlign w:val="center"/>
          </w:tcPr>
          <w:p w14:paraId="24A68AD2" w14:textId="77777777" w:rsidR="000A6A99" w:rsidRPr="009D5F69" w:rsidRDefault="000A6A99" w:rsidP="009D5F69">
            <w:pPr>
              <w:ind w:right="339"/>
              <w:rPr>
                <w:color w:val="000000"/>
                <w:lang w:val="lt-LT"/>
              </w:rPr>
            </w:pPr>
            <w:r w:rsidRPr="009D5F69">
              <w:rPr>
                <w:color w:val="000000"/>
                <w:sz w:val="22"/>
                <w:szCs w:val="22"/>
                <w:lang w:val="lt-LT"/>
              </w:rPr>
              <w:t>Skysta šlapimo kontrolė NORMALI (kai galiojimas atidarius – 1 mėnuo)</w:t>
            </w:r>
          </w:p>
        </w:tc>
        <w:tc>
          <w:tcPr>
            <w:tcW w:w="1843" w:type="dxa"/>
            <w:tcBorders>
              <w:top w:val="nil"/>
              <w:left w:val="nil"/>
              <w:bottom w:val="single" w:sz="4" w:space="0" w:color="auto"/>
              <w:right w:val="single" w:sz="4" w:space="0" w:color="auto"/>
            </w:tcBorders>
            <w:noWrap/>
            <w:vAlign w:val="center"/>
          </w:tcPr>
          <w:p w14:paraId="242866F1" w14:textId="2C55830C" w:rsidR="000A6A99" w:rsidRPr="009D5F69" w:rsidRDefault="00CD55DC" w:rsidP="002854A7">
            <w:pPr>
              <w:ind w:right="88"/>
              <w:jc w:val="center"/>
              <w:rPr>
                <w:color w:val="000000"/>
                <w:lang w:val="lt-LT"/>
              </w:rPr>
            </w:pPr>
            <w:r w:rsidRPr="009D5F69">
              <w:rPr>
                <w:color w:val="000000"/>
                <w:sz w:val="22"/>
                <w:szCs w:val="22"/>
                <w:lang w:val="lt-LT"/>
              </w:rPr>
              <w:t>F</w:t>
            </w:r>
            <w:r w:rsidR="000A6A99" w:rsidRPr="009D5F69">
              <w:rPr>
                <w:color w:val="000000"/>
                <w:sz w:val="22"/>
                <w:szCs w:val="22"/>
                <w:lang w:val="lt-LT"/>
              </w:rPr>
              <w:t>lakonas</w:t>
            </w:r>
          </w:p>
        </w:tc>
        <w:tc>
          <w:tcPr>
            <w:tcW w:w="2976" w:type="dxa"/>
            <w:tcBorders>
              <w:top w:val="nil"/>
              <w:left w:val="nil"/>
              <w:bottom w:val="single" w:sz="4" w:space="0" w:color="auto"/>
              <w:right w:val="single" w:sz="4" w:space="0" w:color="auto"/>
            </w:tcBorders>
            <w:noWrap/>
            <w:vAlign w:val="center"/>
          </w:tcPr>
          <w:p w14:paraId="3D01FE6C" w14:textId="77777777" w:rsidR="000A6A99" w:rsidRPr="009D5F69" w:rsidRDefault="00450D9F" w:rsidP="00216318">
            <w:pPr>
              <w:ind w:right="33"/>
              <w:jc w:val="center"/>
              <w:rPr>
                <w:color w:val="000000"/>
                <w:lang w:val="lt-LT"/>
              </w:rPr>
            </w:pPr>
            <w:r w:rsidRPr="009D5F69">
              <w:rPr>
                <w:color w:val="000000"/>
                <w:sz w:val="22"/>
                <w:szCs w:val="22"/>
                <w:lang w:val="lt-LT"/>
              </w:rPr>
              <w:t xml:space="preserve"> 120</w:t>
            </w:r>
          </w:p>
        </w:tc>
      </w:tr>
      <w:tr w:rsidR="000A6A99" w:rsidRPr="009D5F69" w14:paraId="0BD100A6" w14:textId="77777777" w:rsidTr="00216318">
        <w:trPr>
          <w:trHeight w:val="315"/>
        </w:trPr>
        <w:tc>
          <w:tcPr>
            <w:tcW w:w="900" w:type="dxa"/>
            <w:tcBorders>
              <w:top w:val="nil"/>
              <w:left w:val="single" w:sz="4" w:space="0" w:color="auto"/>
              <w:bottom w:val="single" w:sz="4" w:space="0" w:color="auto"/>
              <w:right w:val="single" w:sz="4" w:space="0" w:color="auto"/>
            </w:tcBorders>
            <w:noWrap/>
            <w:vAlign w:val="center"/>
          </w:tcPr>
          <w:p w14:paraId="246D248F" w14:textId="77777777" w:rsidR="000A6A99" w:rsidRPr="009D5F69" w:rsidRDefault="000A6A99" w:rsidP="00216318">
            <w:pPr>
              <w:ind w:right="34"/>
              <w:jc w:val="center"/>
              <w:rPr>
                <w:color w:val="000000"/>
                <w:lang w:val="lt-LT"/>
              </w:rPr>
            </w:pPr>
            <w:r w:rsidRPr="009D5F69">
              <w:rPr>
                <w:color w:val="000000"/>
                <w:sz w:val="22"/>
                <w:szCs w:val="22"/>
                <w:lang w:val="lt-LT"/>
              </w:rPr>
              <w:t>2.3.</w:t>
            </w:r>
          </w:p>
        </w:tc>
        <w:tc>
          <w:tcPr>
            <w:tcW w:w="4487" w:type="dxa"/>
            <w:tcBorders>
              <w:top w:val="nil"/>
              <w:left w:val="nil"/>
              <w:bottom w:val="single" w:sz="4" w:space="0" w:color="auto"/>
              <w:right w:val="single" w:sz="4" w:space="0" w:color="auto"/>
            </w:tcBorders>
            <w:noWrap/>
            <w:vAlign w:val="center"/>
          </w:tcPr>
          <w:p w14:paraId="0A2053B3" w14:textId="77777777" w:rsidR="000A6A99" w:rsidRPr="009D5F69" w:rsidRDefault="000A6A99" w:rsidP="009D5F69">
            <w:pPr>
              <w:ind w:right="339"/>
              <w:rPr>
                <w:color w:val="000000"/>
                <w:lang w:val="lt-LT"/>
              </w:rPr>
            </w:pPr>
            <w:r w:rsidRPr="009D5F69">
              <w:rPr>
                <w:color w:val="000000"/>
                <w:sz w:val="22"/>
                <w:szCs w:val="22"/>
                <w:lang w:val="lt-LT"/>
              </w:rPr>
              <w:t>Skysta šlapimo kontrolė PATOLOGINĖ (kai galiojimas atidarius – 1 mėnuo)</w:t>
            </w:r>
          </w:p>
        </w:tc>
        <w:tc>
          <w:tcPr>
            <w:tcW w:w="1843" w:type="dxa"/>
            <w:tcBorders>
              <w:top w:val="nil"/>
              <w:left w:val="nil"/>
              <w:bottom w:val="single" w:sz="4" w:space="0" w:color="auto"/>
              <w:right w:val="single" w:sz="4" w:space="0" w:color="auto"/>
            </w:tcBorders>
            <w:noWrap/>
            <w:vAlign w:val="center"/>
          </w:tcPr>
          <w:p w14:paraId="1537B406" w14:textId="4841F215" w:rsidR="000A6A99" w:rsidRPr="009D5F69" w:rsidRDefault="00CD55DC" w:rsidP="002854A7">
            <w:pPr>
              <w:ind w:right="88"/>
              <w:jc w:val="center"/>
              <w:rPr>
                <w:color w:val="000000"/>
                <w:lang w:val="lt-LT"/>
              </w:rPr>
            </w:pPr>
            <w:r w:rsidRPr="009D5F69">
              <w:rPr>
                <w:color w:val="000000"/>
                <w:sz w:val="22"/>
                <w:szCs w:val="22"/>
                <w:lang w:val="lt-LT"/>
              </w:rPr>
              <w:t>F</w:t>
            </w:r>
            <w:r w:rsidR="000A6A99" w:rsidRPr="009D5F69">
              <w:rPr>
                <w:color w:val="000000"/>
                <w:sz w:val="22"/>
                <w:szCs w:val="22"/>
                <w:lang w:val="lt-LT"/>
              </w:rPr>
              <w:t>lakonas</w:t>
            </w:r>
          </w:p>
        </w:tc>
        <w:tc>
          <w:tcPr>
            <w:tcW w:w="2976" w:type="dxa"/>
            <w:tcBorders>
              <w:top w:val="nil"/>
              <w:left w:val="nil"/>
              <w:bottom w:val="single" w:sz="4" w:space="0" w:color="auto"/>
              <w:right w:val="single" w:sz="4" w:space="0" w:color="auto"/>
            </w:tcBorders>
            <w:noWrap/>
            <w:vAlign w:val="center"/>
          </w:tcPr>
          <w:p w14:paraId="15021449" w14:textId="77777777" w:rsidR="000A6A99" w:rsidRPr="009D5F69" w:rsidRDefault="000A6A99" w:rsidP="002854A7">
            <w:pPr>
              <w:ind w:right="33"/>
              <w:jc w:val="center"/>
              <w:rPr>
                <w:color w:val="000000"/>
                <w:lang w:val="lt-LT"/>
              </w:rPr>
            </w:pPr>
            <w:r w:rsidRPr="009D5F69">
              <w:rPr>
                <w:color w:val="000000"/>
                <w:sz w:val="22"/>
                <w:szCs w:val="22"/>
                <w:lang w:val="lt-LT"/>
              </w:rPr>
              <w:t xml:space="preserve"> </w:t>
            </w:r>
            <w:r w:rsidR="00450D9F" w:rsidRPr="009D5F69">
              <w:rPr>
                <w:color w:val="000000"/>
                <w:sz w:val="22"/>
                <w:szCs w:val="22"/>
                <w:lang w:val="lt-LT"/>
              </w:rPr>
              <w:t>120</w:t>
            </w:r>
          </w:p>
        </w:tc>
      </w:tr>
      <w:tr w:rsidR="00704CCF" w:rsidRPr="00A724EC" w14:paraId="0E6CD015" w14:textId="77777777" w:rsidTr="004C0E6A">
        <w:trPr>
          <w:trHeight w:val="315"/>
        </w:trPr>
        <w:tc>
          <w:tcPr>
            <w:tcW w:w="900" w:type="dxa"/>
            <w:tcBorders>
              <w:top w:val="nil"/>
              <w:left w:val="single" w:sz="4" w:space="0" w:color="auto"/>
              <w:bottom w:val="single" w:sz="4" w:space="0" w:color="auto"/>
              <w:right w:val="single" w:sz="4" w:space="0" w:color="auto"/>
            </w:tcBorders>
            <w:noWrap/>
            <w:vAlign w:val="center"/>
          </w:tcPr>
          <w:p w14:paraId="6C12A8C2" w14:textId="77777777" w:rsidR="00704CCF" w:rsidRPr="009D5F69" w:rsidRDefault="00704CCF" w:rsidP="00216318">
            <w:pPr>
              <w:ind w:right="34"/>
              <w:jc w:val="center"/>
              <w:rPr>
                <w:color w:val="000000"/>
                <w:lang w:val="lt-LT"/>
              </w:rPr>
            </w:pPr>
          </w:p>
        </w:tc>
        <w:tc>
          <w:tcPr>
            <w:tcW w:w="4487" w:type="dxa"/>
            <w:tcBorders>
              <w:top w:val="nil"/>
              <w:left w:val="nil"/>
              <w:bottom w:val="single" w:sz="4" w:space="0" w:color="auto"/>
              <w:right w:val="single" w:sz="4" w:space="0" w:color="auto"/>
            </w:tcBorders>
            <w:noWrap/>
            <w:vAlign w:val="center"/>
          </w:tcPr>
          <w:p w14:paraId="22E10D1E" w14:textId="77777777" w:rsidR="00704CCF" w:rsidRPr="009D5F69" w:rsidRDefault="00704CCF" w:rsidP="009D5F69">
            <w:pPr>
              <w:ind w:right="34"/>
              <w:rPr>
                <w:i/>
                <w:iCs/>
                <w:lang w:val="lt-LT"/>
              </w:rPr>
            </w:pPr>
            <w:r w:rsidRPr="009D5F69">
              <w:rPr>
                <w:i/>
                <w:iCs/>
                <w:sz w:val="22"/>
                <w:szCs w:val="22"/>
                <w:lang w:val="lt-LT"/>
              </w:rPr>
              <w:t>Kontrolinės, kalibracinės ir kitos papildomos medžiagos, reikalingos tyrimui atlikti  su siūlomu analizatoriumi</w:t>
            </w:r>
          </w:p>
        </w:tc>
        <w:tc>
          <w:tcPr>
            <w:tcW w:w="1843" w:type="dxa"/>
            <w:tcBorders>
              <w:top w:val="nil"/>
              <w:left w:val="nil"/>
              <w:bottom w:val="single" w:sz="4" w:space="0" w:color="auto"/>
              <w:right w:val="single" w:sz="4" w:space="0" w:color="auto"/>
            </w:tcBorders>
            <w:noWrap/>
            <w:vAlign w:val="center"/>
          </w:tcPr>
          <w:p w14:paraId="2EC10E71" w14:textId="77777777" w:rsidR="00704CCF" w:rsidRPr="009D5F69" w:rsidRDefault="00704CCF" w:rsidP="00216318">
            <w:pPr>
              <w:ind w:right="33"/>
              <w:jc w:val="center"/>
              <w:rPr>
                <w:color w:val="000000"/>
                <w:lang w:val="lt-LT"/>
              </w:rPr>
            </w:pPr>
          </w:p>
        </w:tc>
        <w:tc>
          <w:tcPr>
            <w:tcW w:w="2976" w:type="dxa"/>
            <w:tcBorders>
              <w:top w:val="nil"/>
              <w:left w:val="nil"/>
              <w:bottom w:val="single" w:sz="4" w:space="0" w:color="auto"/>
              <w:right w:val="single" w:sz="4" w:space="0" w:color="auto"/>
            </w:tcBorders>
            <w:noWrap/>
            <w:vAlign w:val="center"/>
          </w:tcPr>
          <w:p w14:paraId="3F53D706" w14:textId="77777777" w:rsidR="00704CCF" w:rsidRPr="009D5F69" w:rsidRDefault="00704CCF" w:rsidP="00216318">
            <w:pPr>
              <w:ind w:right="33"/>
              <w:jc w:val="center"/>
              <w:rPr>
                <w:color w:val="000000"/>
                <w:lang w:val="lt-LT"/>
              </w:rPr>
            </w:pPr>
          </w:p>
        </w:tc>
      </w:tr>
      <w:tr w:rsidR="000A6A99" w:rsidRPr="00A724EC" w14:paraId="6D735015" w14:textId="77777777" w:rsidTr="004C0E6A">
        <w:trPr>
          <w:trHeight w:val="315"/>
        </w:trPr>
        <w:tc>
          <w:tcPr>
            <w:tcW w:w="10206" w:type="dxa"/>
            <w:gridSpan w:val="4"/>
            <w:tcBorders>
              <w:top w:val="single" w:sz="4" w:space="0" w:color="auto"/>
              <w:left w:val="single" w:sz="4" w:space="0" w:color="auto"/>
              <w:bottom w:val="single" w:sz="4" w:space="0" w:color="auto"/>
              <w:right w:val="single" w:sz="4" w:space="0" w:color="auto"/>
            </w:tcBorders>
            <w:noWrap/>
            <w:vAlign w:val="center"/>
          </w:tcPr>
          <w:p w14:paraId="7F77735E" w14:textId="77777777" w:rsidR="000A6A99" w:rsidRPr="009D5F69" w:rsidRDefault="000A6A99" w:rsidP="002854A7">
            <w:pPr>
              <w:rPr>
                <w:color w:val="000000"/>
                <w:lang w:val="lt-LT"/>
              </w:rPr>
            </w:pPr>
            <w:r w:rsidRPr="009D5F69">
              <w:rPr>
                <w:b/>
                <w:color w:val="000000"/>
                <w:sz w:val="22"/>
                <w:szCs w:val="22"/>
                <w:lang w:val="lt-LT"/>
              </w:rPr>
              <w:t>PASTABOS:</w:t>
            </w:r>
          </w:p>
          <w:p w14:paraId="2491D0C4" w14:textId="184D53F1" w:rsidR="000A6A99" w:rsidRPr="009D5F69" w:rsidRDefault="000A6A99" w:rsidP="002854A7">
            <w:pPr>
              <w:jc w:val="both"/>
              <w:rPr>
                <w:bCs/>
                <w:sz w:val="22"/>
                <w:szCs w:val="22"/>
                <w:lang w:val="lt-LT"/>
              </w:rPr>
            </w:pPr>
            <w:r w:rsidRPr="009D5F69">
              <w:rPr>
                <w:color w:val="000000"/>
                <w:sz w:val="22"/>
                <w:szCs w:val="22"/>
                <w:lang w:val="lt-LT"/>
              </w:rPr>
              <w:t xml:space="preserve">1. </w:t>
            </w:r>
            <w:r w:rsidR="008E7E9C" w:rsidRPr="009D5F69">
              <w:rPr>
                <w:bCs/>
                <w:sz w:val="22"/>
                <w:szCs w:val="22"/>
                <w:lang w:val="lt-LT"/>
              </w:rPr>
              <w:t xml:space="preserve">Jei siūlomas kitas analizatorius, nei turimas įstaigoje, tiekėjas </w:t>
            </w:r>
            <w:r w:rsidR="00A128EB">
              <w:rPr>
                <w:bCs/>
                <w:sz w:val="22"/>
                <w:szCs w:val="22"/>
                <w:lang w:val="lt-LT"/>
              </w:rPr>
              <w:t xml:space="preserve">kartu su pasiūlymu </w:t>
            </w:r>
            <w:r w:rsidR="008E7E9C" w:rsidRPr="009D5F69">
              <w:rPr>
                <w:bCs/>
                <w:sz w:val="22"/>
                <w:szCs w:val="22"/>
                <w:lang w:val="lt-LT"/>
              </w:rPr>
              <w:t>privalo pateikti gamintojo atstovavimo dokumentą siūlomam analizatoriui bei reagentams tiekti.</w:t>
            </w:r>
          </w:p>
          <w:p w14:paraId="0902AD2C" w14:textId="77777777" w:rsidR="000A6A99" w:rsidRPr="009D5F69" w:rsidRDefault="000A6A99" w:rsidP="002854A7">
            <w:pPr>
              <w:jc w:val="both"/>
              <w:rPr>
                <w:color w:val="000000"/>
                <w:lang w:val="lt-LT"/>
              </w:rPr>
            </w:pPr>
            <w:r w:rsidRPr="009D5F69">
              <w:rPr>
                <w:color w:val="000000"/>
                <w:sz w:val="22"/>
                <w:szCs w:val="22"/>
                <w:lang w:val="lt-LT"/>
              </w:rPr>
              <w:t>2</w:t>
            </w:r>
            <w:r w:rsidRPr="00E85DD7">
              <w:rPr>
                <w:color w:val="000000"/>
                <w:sz w:val="22"/>
                <w:szCs w:val="22"/>
                <w:lang w:val="lt-LT"/>
              </w:rPr>
              <w:t>.</w:t>
            </w:r>
            <w:r w:rsidR="008341ED" w:rsidRPr="00E85DD7">
              <w:rPr>
                <w:color w:val="000000"/>
                <w:sz w:val="22"/>
                <w:szCs w:val="22"/>
                <w:lang w:val="lt-LT"/>
              </w:rPr>
              <w:t xml:space="preserve"> </w:t>
            </w:r>
            <w:r w:rsidRPr="00E85DD7">
              <w:rPr>
                <w:color w:val="000000"/>
                <w:sz w:val="22"/>
                <w:szCs w:val="22"/>
                <w:lang w:val="lt-LT"/>
              </w:rPr>
              <w:t>Tiekėjas privalo įvertinti ir nurodyti visas reikiamas sudedamąsias dalis tyrimui atlikti.</w:t>
            </w:r>
          </w:p>
          <w:p w14:paraId="46BA2CC7" w14:textId="77777777" w:rsidR="000A6A99" w:rsidRPr="009D5F69" w:rsidRDefault="000A6A99" w:rsidP="002854A7">
            <w:pPr>
              <w:jc w:val="both"/>
              <w:rPr>
                <w:lang w:val="lt-LT"/>
              </w:rPr>
            </w:pPr>
            <w:r w:rsidRPr="009D5F69">
              <w:rPr>
                <w:sz w:val="22"/>
                <w:szCs w:val="22"/>
                <w:lang w:val="lt-LT"/>
              </w:rPr>
              <w:t xml:space="preserve">3. Pateikti reikalingą priemonių ir kontrolinių medžiagų (atliekant kasdieninę 2-jų lygių kokybės kontrolę), kiekį, numatomam nurodytam </w:t>
            </w:r>
            <w:r w:rsidR="004B546E" w:rsidRPr="009D5F69">
              <w:rPr>
                <w:sz w:val="22"/>
                <w:szCs w:val="22"/>
                <w:lang w:val="lt-LT"/>
              </w:rPr>
              <w:t xml:space="preserve">preliminariam </w:t>
            </w:r>
            <w:r w:rsidRPr="009D5F69">
              <w:rPr>
                <w:sz w:val="22"/>
                <w:szCs w:val="22"/>
                <w:lang w:val="lt-LT"/>
              </w:rPr>
              <w:t>tyrimų skaičiui per 24 mėn. atlikti.</w:t>
            </w:r>
          </w:p>
          <w:p w14:paraId="6F54A62E" w14:textId="77777777" w:rsidR="000A6A99" w:rsidRPr="009D5F69" w:rsidRDefault="000A6A99" w:rsidP="002854A7">
            <w:pPr>
              <w:jc w:val="both"/>
              <w:rPr>
                <w:lang w:val="lt-LT"/>
              </w:rPr>
            </w:pPr>
            <w:r w:rsidRPr="009D5F69">
              <w:rPr>
                <w:sz w:val="22"/>
                <w:szCs w:val="22"/>
                <w:lang w:val="lt-LT"/>
              </w:rPr>
              <w:t>4. Tiekėjas turi siūlyti tokį reagentų kiekį, atsižvelgiant į reagentų galiojimą atidarius pakuotę, kad būtų užtikrintas numatomų tyrimų skaičiaus atlikimas per 24 mėn.</w:t>
            </w:r>
          </w:p>
          <w:p w14:paraId="1D783563" w14:textId="77777777" w:rsidR="000A6A99" w:rsidRPr="009D5F69" w:rsidRDefault="000A6A99" w:rsidP="002854A7">
            <w:pPr>
              <w:jc w:val="both"/>
              <w:rPr>
                <w:color w:val="000000"/>
                <w:lang w:val="lt-LT"/>
              </w:rPr>
            </w:pPr>
            <w:r w:rsidRPr="009D5F69">
              <w:rPr>
                <w:color w:val="000000"/>
                <w:sz w:val="22"/>
                <w:szCs w:val="22"/>
                <w:lang w:val="lt-LT"/>
              </w:rPr>
              <w:t>5. Reagentai ir papildomos medžiagos/priemonės turi būti paženklinti CE arba lygiaverčiu ženklu.</w:t>
            </w:r>
          </w:p>
          <w:p w14:paraId="27A4E86A" w14:textId="77777777" w:rsidR="000A6A99" w:rsidRPr="009D5F69" w:rsidRDefault="000A6A99" w:rsidP="002854A7">
            <w:pPr>
              <w:jc w:val="both"/>
              <w:rPr>
                <w:color w:val="000000"/>
                <w:lang w:val="lt-LT"/>
              </w:rPr>
            </w:pPr>
            <w:r w:rsidRPr="009D5F69">
              <w:rPr>
                <w:color w:val="000000"/>
                <w:sz w:val="22"/>
                <w:szCs w:val="22"/>
                <w:lang w:val="lt-LT"/>
              </w:rPr>
              <w:lastRenderedPageBreak/>
              <w:t>6. Reagentų galiojimo laikas ne mažiau 6 mėn.</w:t>
            </w:r>
          </w:p>
          <w:p w14:paraId="2D0160DD" w14:textId="62C33153" w:rsidR="000A6A99" w:rsidRPr="00156A3A" w:rsidRDefault="000A6A99" w:rsidP="002854A7">
            <w:pPr>
              <w:jc w:val="both"/>
              <w:rPr>
                <w:color w:val="000000"/>
                <w:lang w:val="lt-LT"/>
              </w:rPr>
            </w:pPr>
            <w:r w:rsidRPr="009D5F69">
              <w:rPr>
                <w:color w:val="000000"/>
                <w:sz w:val="22"/>
                <w:szCs w:val="22"/>
                <w:lang w:val="lt-LT"/>
              </w:rPr>
              <w:t>7. Reagentų pristatymas per 5 (penkias) darbo dienas</w:t>
            </w:r>
            <w:r w:rsidR="00650093" w:rsidRPr="009D5F69">
              <w:rPr>
                <w:color w:val="000000"/>
                <w:sz w:val="22"/>
                <w:szCs w:val="22"/>
                <w:lang w:val="lt-LT"/>
              </w:rPr>
              <w:t>.</w:t>
            </w:r>
          </w:p>
          <w:p w14:paraId="45446F6C" w14:textId="6DABF1A5" w:rsidR="000A6A99" w:rsidRPr="009D5F69" w:rsidRDefault="00156A3A" w:rsidP="009D5F69">
            <w:pPr>
              <w:jc w:val="both"/>
              <w:rPr>
                <w:color w:val="000000"/>
                <w:sz w:val="22"/>
                <w:szCs w:val="22"/>
                <w:lang w:val="lt-LT"/>
              </w:rPr>
            </w:pPr>
            <w:r>
              <w:rPr>
                <w:color w:val="000000"/>
                <w:sz w:val="22"/>
                <w:szCs w:val="22"/>
                <w:lang w:val="lt-LT"/>
              </w:rPr>
              <w:t>8</w:t>
            </w:r>
            <w:r w:rsidR="004B546E" w:rsidRPr="009D5F69">
              <w:rPr>
                <w:color w:val="000000"/>
                <w:sz w:val="22"/>
                <w:szCs w:val="22"/>
                <w:lang w:val="lt-LT"/>
              </w:rPr>
              <w:t>. Techniniai reikalavimai siūlomiems šlapimo analizatoriams (5 vnt.): pusiau automatiniai, tinkami mažoms laboratorijoms ir ligoninėms, darbui su sausa chemija, turintys vidinius integruotus spausdintuvus (jei spausdintuvai neintegruoti tiekėjas privalo juos pateikti su siūlomais analizatoriais</w:t>
            </w:r>
            <w:r w:rsidR="004B546E" w:rsidRPr="00FF0331">
              <w:rPr>
                <w:color w:val="000000"/>
                <w:sz w:val="22"/>
                <w:szCs w:val="22"/>
                <w:lang w:val="lt-LT"/>
              </w:rPr>
              <w:t>).</w:t>
            </w:r>
            <w:r w:rsidR="00FF0331" w:rsidRPr="00FF0331">
              <w:rPr>
                <w:sz w:val="22"/>
                <w:szCs w:val="22"/>
                <w:lang w:val="lt-LT"/>
              </w:rPr>
              <w:t xml:space="preserve"> Analizatoriaus pagaminimo metai ne senesni nei </w:t>
            </w:r>
            <w:r w:rsidR="00FF0331" w:rsidRPr="00FF0331">
              <w:rPr>
                <w:b/>
                <w:bCs/>
                <w:sz w:val="22"/>
                <w:szCs w:val="22"/>
                <w:lang w:val="lt-LT"/>
              </w:rPr>
              <w:t>2020</w:t>
            </w:r>
            <w:r w:rsidR="00FF0331" w:rsidRPr="00FF0331">
              <w:rPr>
                <w:sz w:val="22"/>
                <w:szCs w:val="22"/>
                <w:lang w:val="lt-LT"/>
              </w:rPr>
              <w:t xml:space="preserve"> metų. Naudojimo instrukcijos originalo ir lietuvių kalbomis, CE sertifikatas </w:t>
            </w:r>
            <w:r w:rsidR="00FF0331" w:rsidRPr="00FF0331">
              <w:rPr>
                <w:sz w:val="22"/>
                <w:szCs w:val="22"/>
                <w:lang w:val="pt-PT"/>
              </w:rPr>
              <w:t>(pateikiami analizatoriaus pristatymo metu).</w:t>
            </w:r>
          </w:p>
        </w:tc>
      </w:tr>
      <w:tr w:rsidR="00DE2994" w:rsidRPr="009D5F69" w14:paraId="51597F58" w14:textId="77777777" w:rsidTr="00216318">
        <w:trPr>
          <w:trHeight w:val="300"/>
        </w:trPr>
        <w:tc>
          <w:tcPr>
            <w:tcW w:w="10206" w:type="dxa"/>
            <w:gridSpan w:val="4"/>
            <w:tcBorders>
              <w:top w:val="single" w:sz="4" w:space="0" w:color="auto"/>
              <w:left w:val="single" w:sz="4" w:space="0" w:color="auto"/>
              <w:bottom w:val="single" w:sz="4" w:space="0" w:color="auto"/>
              <w:right w:val="single" w:sz="4" w:space="0" w:color="auto"/>
            </w:tcBorders>
            <w:noWrap/>
            <w:vAlign w:val="bottom"/>
          </w:tcPr>
          <w:p w14:paraId="7BD42B43" w14:textId="66ACA69A" w:rsidR="00A75891" w:rsidRPr="009D5F69" w:rsidRDefault="000A6A99" w:rsidP="002854A7">
            <w:pPr>
              <w:ind w:right="34"/>
              <w:rPr>
                <w:b/>
                <w:bCs/>
                <w:color w:val="000000"/>
                <w:sz w:val="22"/>
                <w:szCs w:val="22"/>
                <w:lang w:val="lt-LT"/>
              </w:rPr>
            </w:pPr>
            <w:r w:rsidRPr="009D5F69">
              <w:rPr>
                <w:b/>
                <w:bCs/>
                <w:color w:val="000000"/>
                <w:sz w:val="22"/>
                <w:szCs w:val="22"/>
                <w:lang w:val="lt-LT"/>
              </w:rPr>
              <w:lastRenderedPageBreak/>
              <w:t>3</w:t>
            </w:r>
            <w:r w:rsidR="00DE2994" w:rsidRPr="009D5F69">
              <w:rPr>
                <w:b/>
                <w:bCs/>
                <w:color w:val="000000"/>
                <w:sz w:val="22"/>
                <w:szCs w:val="22"/>
                <w:lang w:val="lt-LT"/>
              </w:rPr>
              <w:t xml:space="preserve"> </w:t>
            </w:r>
            <w:r w:rsidR="004B546E" w:rsidRPr="009D5F69">
              <w:rPr>
                <w:b/>
                <w:bCs/>
                <w:color w:val="000000"/>
                <w:sz w:val="22"/>
                <w:szCs w:val="22"/>
                <w:lang w:val="lt-LT"/>
              </w:rPr>
              <w:t xml:space="preserve">pirkimo objekto </w:t>
            </w:r>
            <w:r w:rsidR="00DE2994" w:rsidRPr="009D5F69">
              <w:rPr>
                <w:b/>
                <w:bCs/>
                <w:color w:val="000000"/>
                <w:sz w:val="22"/>
                <w:szCs w:val="22"/>
                <w:lang w:val="lt-LT"/>
              </w:rPr>
              <w:t>dalis.  Reagentai ir priemonės</w:t>
            </w:r>
            <w:r w:rsidR="009D5F69" w:rsidRPr="009D5F69">
              <w:rPr>
                <w:b/>
                <w:bCs/>
                <w:color w:val="000000"/>
                <w:sz w:val="22"/>
                <w:szCs w:val="22"/>
                <w:lang w:val="lt-LT"/>
              </w:rPr>
              <w:t>, tinkantys</w:t>
            </w:r>
            <w:r w:rsidR="00DE2994" w:rsidRPr="009D5F69">
              <w:rPr>
                <w:b/>
                <w:bCs/>
                <w:color w:val="000000"/>
                <w:sz w:val="22"/>
                <w:szCs w:val="22"/>
                <w:lang w:val="lt-LT"/>
              </w:rPr>
              <w:t xml:space="preserve"> 5-ių dalių diferenciacijos hematologiniam analizatoriui Mindray BC-5000 arba reagentai ir priemonės su analizatoriaus </w:t>
            </w:r>
            <w:r w:rsidR="0031122A" w:rsidRPr="009D5F69">
              <w:rPr>
                <w:b/>
                <w:bCs/>
                <w:color w:val="000000"/>
                <w:sz w:val="22"/>
                <w:szCs w:val="22"/>
                <w:lang w:val="lt-LT"/>
              </w:rPr>
              <w:t>nuoma</w:t>
            </w:r>
            <w:r w:rsidR="00A75891" w:rsidRPr="009D5F69">
              <w:rPr>
                <w:b/>
                <w:bCs/>
                <w:color w:val="000000"/>
                <w:sz w:val="22"/>
                <w:szCs w:val="22"/>
                <w:lang w:val="lt-LT"/>
              </w:rPr>
              <w:t>.</w:t>
            </w:r>
          </w:p>
          <w:p w14:paraId="158CB070" w14:textId="77777777" w:rsidR="00DE2994" w:rsidRPr="009D5F69" w:rsidRDefault="00DE2994" w:rsidP="002854A7">
            <w:pPr>
              <w:rPr>
                <w:bCs/>
                <w:lang w:val="lt-LT"/>
              </w:rPr>
            </w:pPr>
            <w:r w:rsidRPr="009D5F69">
              <w:rPr>
                <w:color w:val="000000"/>
                <w:sz w:val="22"/>
                <w:szCs w:val="22"/>
                <w:lang w:val="lt-LT"/>
              </w:rPr>
              <w:t xml:space="preserve"> Analizatorius Mindray BC-5000 yra įstaigos nuosavybė. </w:t>
            </w:r>
          </w:p>
        </w:tc>
      </w:tr>
      <w:tr w:rsidR="00DE2994" w:rsidRPr="009D5F69" w14:paraId="5BA941D3" w14:textId="77777777" w:rsidTr="00216318">
        <w:trPr>
          <w:trHeight w:val="315"/>
        </w:trPr>
        <w:tc>
          <w:tcPr>
            <w:tcW w:w="900" w:type="dxa"/>
            <w:tcBorders>
              <w:top w:val="nil"/>
              <w:left w:val="single" w:sz="4" w:space="0" w:color="auto"/>
              <w:bottom w:val="single" w:sz="4" w:space="0" w:color="auto"/>
              <w:right w:val="single" w:sz="4" w:space="0" w:color="auto"/>
            </w:tcBorders>
            <w:noWrap/>
            <w:vAlign w:val="center"/>
          </w:tcPr>
          <w:p w14:paraId="717737D2" w14:textId="77777777" w:rsidR="00DE2994" w:rsidRPr="009D5F69" w:rsidRDefault="00DE2994" w:rsidP="00216318">
            <w:pPr>
              <w:jc w:val="center"/>
              <w:rPr>
                <w:color w:val="000000"/>
                <w:lang w:val="lt-LT"/>
              </w:rPr>
            </w:pPr>
            <w:r w:rsidRPr="009D5F69">
              <w:rPr>
                <w:color w:val="000000"/>
                <w:sz w:val="22"/>
                <w:szCs w:val="22"/>
                <w:lang w:val="lt-LT"/>
              </w:rPr>
              <w:t>3.1.</w:t>
            </w:r>
          </w:p>
        </w:tc>
        <w:tc>
          <w:tcPr>
            <w:tcW w:w="4487" w:type="dxa"/>
            <w:tcBorders>
              <w:top w:val="nil"/>
              <w:left w:val="nil"/>
              <w:bottom w:val="single" w:sz="4" w:space="0" w:color="auto"/>
              <w:right w:val="single" w:sz="4" w:space="0" w:color="auto"/>
            </w:tcBorders>
            <w:noWrap/>
            <w:vAlign w:val="center"/>
          </w:tcPr>
          <w:p w14:paraId="05A55FDD" w14:textId="77777777" w:rsidR="00DE2994" w:rsidRPr="009D5F69" w:rsidRDefault="00DE2994" w:rsidP="009D5F69">
            <w:pPr>
              <w:ind w:right="34"/>
              <w:rPr>
                <w:color w:val="000000"/>
                <w:lang w:val="lt-LT"/>
              </w:rPr>
            </w:pPr>
            <w:r w:rsidRPr="009D5F69">
              <w:rPr>
                <w:color w:val="000000"/>
                <w:sz w:val="22"/>
                <w:szCs w:val="22"/>
                <w:lang w:val="lt-LT"/>
              </w:rPr>
              <w:t>Reagentų pakas</w:t>
            </w:r>
          </w:p>
        </w:tc>
        <w:tc>
          <w:tcPr>
            <w:tcW w:w="1843" w:type="dxa"/>
            <w:tcBorders>
              <w:top w:val="nil"/>
              <w:left w:val="nil"/>
              <w:bottom w:val="single" w:sz="4" w:space="0" w:color="auto"/>
              <w:right w:val="single" w:sz="4" w:space="0" w:color="auto"/>
            </w:tcBorders>
            <w:noWrap/>
            <w:vAlign w:val="center"/>
          </w:tcPr>
          <w:p w14:paraId="345B5C68" w14:textId="77777777" w:rsidR="00DE2994" w:rsidRPr="009D5F69" w:rsidRDefault="00DE2994" w:rsidP="00216318">
            <w:pPr>
              <w:jc w:val="center"/>
              <w:rPr>
                <w:color w:val="000000"/>
                <w:lang w:val="lt-LT"/>
              </w:rPr>
            </w:pPr>
            <w:r w:rsidRPr="009D5F69">
              <w:rPr>
                <w:color w:val="000000"/>
                <w:sz w:val="22"/>
                <w:szCs w:val="22"/>
                <w:lang w:val="lt-LT"/>
              </w:rPr>
              <w:t>Tyr.</w:t>
            </w:r>
          </w:p>
        </w:tc>
        <w:tc>
          <w:tcPr>
            <w:tcW w:w="2976" w:type="dxa"/>
            <w:tcBorders>
              <w:top w:val="nil"/>
              <w:left w:val="nil"/>
              <w:bottom w:val="single" w:sz="4" w:space="0" w:color="auto"/>
              <w:right w:val="single" w:sz="4" w:space="0" w:color="auto"/>
            </w:tcBorders>
            <w:noWrap/>
            <w:vAlign w:val="center"/>
          </w:tcPr>
          <w:p w14:paraId="2FF4C152" w14:textId="77777777" w:rsidR="00DE2994" w:rsidRPr="009D5F69" w:rsidRDefault="00DE2994" w:rsidP="002854A7">
            <w:pPr>
              <w:ind w:right="33"/>
              <w:jc w:val="center"/>
              <w:rPr>
                <w:color w:val="000000"/>
                <w:lang w:val="lt-LT"/>
              </w:rPr>
            </w:pPr>
            <w:r w:rsidRPr="009D5F69">
              <w:rPr>
                <w:color w:val="000000"/>
                <w:sz w:val="22"/>
                <w:szCs w:val="22"/>
                <w:lang w:val="lt-LT"/>
              </w:rPr>
              <w:t>2000</w:t>
            </w:r>
          </w:p>
        </w:tc>
      </w:tr>
      <w:tr w:rsidR="00DE2994" w:rsidRPr="009D5F69" w14:paraId="5955348F" w14:textId="77777777" w:rsidTr="00216318">
        <w:trPr>
          <w:trHeight w:val="315"/>
        </w:trPr>
        <w:tc>
          <w:tcPr>
            <w:tcW w:w="900" w:type="dxa"/>
            <w:tcBorders>
              <w:top w:val="nil"/>
              <w:left w:val="single" w:sz="4" w:space="0" w:color="auto"/>
              <w:bottom w:val="single" w:sz="4" w:space="0" w:color="auto"/>
              <w:right w:val="single" w:sz="4" w:space="0" w:color="auto"/>
            </w:tcBorders>
            <w:noWrap/>
            <w:vAlign w:val="center"/>
          </w:tcPr>
          <w:p w14:paraId="074F3018" w14:textId="77777777" w:rsidR="00DE2994" w:rsidRPr="009D5F69" w:rsidRDefault="00DE2994" w:rsidP="00216318">
            <w:pPr>
              <w:jc w:val="center"/>
              <w:rPr>
                <w:color w:val="000000"/>
                <w:lang w:val="lt-LT"/>
              </w:rPr>
            </w:pPr>
            <w:r w:rsidRPr="009D5F69">
              <w:rPr>
                <w:color w:val="000000"/>
                <w:sz w:val="22"/>
                <w:szCs w:val="22"/>
                <w:lang w:val="lt-LT"/>
              </w:rPr>
              <w:t>3.2.</w:t>
            </w:r>
          </w:p>
        </w:tc>
        <w:tc>
          <w:tcPr>
            <w:tcW w:w="4487" w:type="dxa"/>
            <w:tcBorders>
              <w:top w:val="nil"/>
              <w:left w:val="nil"/>
              <w:bottom w:val="single" w:sz="4" w:space="0" w:color="auto"/>
              <w:right w:val="single" w:sz="4" w:space="0" w:color="auto"/>
            </w:tcBorders>
            <w:noWrap/>
            <w:vAlign w:val="center"/>
          </w:tcPr>
          <w:p w14:paraId="03F4C68A" w14:textId="77777777" w:rsidR="00DE2994" w:rsidRPr="009D5F69" w:rsidRDefault="00DE2994" w:rsidP="009D5F69">
            <w:pPr>
              <w:ind w:right="34"/>
              <w:rPr>
                <w:color w:val="000000"/>
                <w:lang w:val="lt-LT"/>
              </w:rPr>
            </w:pPr>
            <w:r w:rsidRPr="009D5F69">
              <w:rPr>
                <w:color w:val="000000"/>
                <w:sz w:val="22"/>
                <w:szCs w:val="22"/>
                <w:lang w:val="lt-LT"/>
              </w:rPr>
              <w:t>Plovimo skystis</w:t>
            </w:r>
          </w:p>
        </w:tc>
        <w:tc>
          <w:tcPr>
            <w:tcW w:w="1843" w:type="dxa"/>
            <w:tcBorders>
              <w:top w:val="nil"/>
              <w:left w:val="nil"/>
              <w:bottom w:val="single" w:sz="4" w:space="0" w:color="auto"/>
              <w:right w:val="single" w:sz="4" w:space="0" w:color="auto"/>
            </w:tcBorders>
            <w:noWrap/>
            <w:vAlign w:val="center"/>
          </w:tcPr>
          <w:p w14:paraId="607149FD" w14:textId="77777777" w:rsidR="00DE2994" w:rsidRPr="009D5F69" w:rsidRDefault="00DE2994" w:rsidP="00216318">
            <w:pPr>
              <w:jc w:val="center"/>
              <w:rPr>
                <w:color w:val="000000"/>
                <w:lang w:val="lt-LT"/>
              </w:rPr>
            </w:pPr>
            <w:r w:rsidRPr="009D5F69">
              <w:rPr>
                <w:color w:val="000000"/>
                <w:sz w:val="22"/>
                <w:szCs w:val="22"/>
                <w:lang w:val="lt-LT"/>
              </w:rPr>
              <w:t>Tyr.</w:t>
            </w:r>
          </w:p>
        </w:tc>
        <w:tc>
          <w:tcPr>
            <w:tcW w:w="2976" w:type="dxa"/>
            <w:tcBorders>
              <w:top w:val="nil"/>
              <w:left w:val="nil"/>
              <w:bottom w:val="single" w:sz="4" w:space="0" w:color="auto"/>
              <w:right w:val="single" w:sz="4" w:space="0" w:color="auto"/>
            </w:tcBorders>
            <w:noWrap/>
            <w:vAlign w:val="center"/>
          </w:tcPr>
          <w:p w14:paraId="75304F0A" w14:textId="77777777" w:rsidR="00DE2994" w:rsidRPr="009D5F69" w:rsidRDefault="00DE2994" w:rsidP="002854A7">
            <w:pPr>
              <w:ind w:right="33"/>
              <w:jc w:val="center"/>
              <w:rPr>
                <w:color w:val="000000"/>
                <w:lang w:val="lt-LT"/>
              </w:rPr>
            </w:pPr>
            <w:r w:rsidRPr="009D5F69">
              <w:rPr>
                <w:color w:val="000000"/>
                <w:sz w:val="22"/>
                <w:szCs w:val="22"/>
                <w:lang w:val="lt-LT"/>
              </w:rPr>
              <w:t>2000</w:t>
            </w:r>
          </w:p>
        </w:tc>
      </w:tr>
      <w:tr w:rsidR="00DE2994" w:rsidRPr="00A724EC" w14:paraId="5E2F6C80" w14:textId="77777777" w:rsidTr="00216318">
        <w:trPr>
          <w:trHeight w:val="315"/>
        </w:trPr>
        <w:tc>
          <w:tcPr>
            <w:tcW w:w="900" w:type="dxa"/>
            <w:tcBorders>
              <w:top w:val="nil"/>
              <w:left w:val="single" w:sz="4" w:space="0" w:color="auto"/>
              <w:bottom w:val="single" w:sz="4" w:space="0" w:color="auto"/>
              <w:right w:val="single" w:sz="4" w:space="0" w:color="auto"/>
            </w:tcBorders>
            <w:noWrap/>
            <w:vAlign w:val="center"/>
          </w:tcPr>
          <w:p w14:paraId="34CE2A97" w14:textId="77777777" w:rsidR="00DE2994" w:rsidRPr="009D5F69" w:rsidRDefault="00DE2994" w:rsidP="00216318">
            <w:pPr>
              <w:jc w:val="center"/>
              <w:rPr>
                <w:color w:val="000000"/>
                <w:lang w:val="lt-LT"/>
              </w:rPr>
            </w:pPr>
            <w:r w:rsidRPr="009D5F69">
              <w:rPr>
                <w:color w:val="000000"/>
                <w:sz w:val="22"/>
                <w:szCs w:val="22"/>
                <w:lang w:val="lt-LT"/>
              </w:rPr>
              <w:t>3.3.</w:t>
            </w:r>
          </w:p>
        </w:tc>
        <w:tc>
          <w:tcPr>
            <w:tcW w:w="4487" w:type="dxa"/>
            <w:tcBorders>
              <w:top w:val="nil"/>
              <w:left w:val="nil"/>
              <w:bottom w:val="single" w:sz="4" w:space="0" w:color="auto"/>
              <w:right w:val="single" w:sz="4" w:space="0" w:color="auto"/>
            </w:tcBorders>
            <w:noWrap/>
            <w:vAlign w:val="center"/>
          </w:tcPr>
          <w:p w14:paraId="6444B81F" w14:textId="77777777" w:rsidR="00DE2994" w:rsidRPr="009D5F69" w:rsidRDefault="00DE2994" w:rsidP="009D5F69">
            <w:pPr>
              <w:ind w:right="34"/>
              <w:rPr>
                <w:color w:val="000000"/>
                <w:lang w:val="lt-LT"/>
              </w:rPr>
            </w:pPr>
            <w:r w:rsidRPr="009D5F69">
              <w:rPr>
                <w:color w:val="000000"/>
                <w:sz w:val="22"/>
                <w:szCs w:val="22"/>
                <w:lang w:val="lt-LT"/>
              </w:rPr>
              <w:t>Trijų lygių kontrolė (žema, normali, aukšta)</w:t>
            </w:r>
          </w:p>
        </w:tc>
        <w:tc>
          <w:tcPr>
            <w:tcW w:w="1843" w:type="dxa"/>
            <w:tcBorders>
              <w:top w:val="nil"/>
              <w:left w:val="nil"/>
              <w:bottom w:val="single" w:sz="4" w:space="0" w:color="auto"/>
              <w:right w:val="single" w:sz="4" w:space="0" w:color="auto"/>
            </w:tcBorders>
            <w:noWrap/>
            <w:vAlign w:val="center"/>
          </w:tcPr>
          <w:p w14:paraId="3B58723A" w14:textId="77777777" w:rsidR="00DE2994" w:rsidRPr="009D5F69" w:rsidRDefault="00DE2994" w:rsidP="00216318">
            <w:pPr>
              <w:jc w:val="center"/>
              <w:rPr>
                <w:color w:val="000000"/>
                <w:lang w:val="lt-LT"/>
              </w:rPr>
            </w:pPr>
            <w:r w:rsidRPr="009D5F69">
              <w:rPr>
                <w:color w:val="000000"/>
                <w:sz w:val="22"/>
                <w:szCs w:val="22"/>
                <w:lang w:val="lt-LT"/>
              </w:rPr>
              <w:t>Tyr.</w:t>
            </w:r>
          </w:p>
        </w:tc>
        <w:tc>
          <w:tcPr>
            <w:tcW w:w="2976" w:type="dxa"/>
            <w:tcBorders>
              <w:top w:val="nil"/>
              <w:left w:val="nil"/>
              <w:bottom w:val="single" w:sz="4" w:space="0" w:color="auto"/>
              <w:right w:val="single" w:sz="4" w:space="0" w:color="auto"/>
            </w:tcBorders>
            <w:noWrap/>
            <w:vAlign w:val="center"/>
          </w:tcPr>
          <w:p w14:paraId="4B22E34D" w14:textId="77777777" w:rsidR="00DE2994" w:rsidRPr="009D5F69" w:rsidRDefault="00DE2994" w:rsidP="002854A7">
            <w:pPr>
              <w:ind w:right="33"/>
              <w:jc w:val="center"/>
              <w:rPr>
                <w:sz w:val="22"/>
                <w:szCs w:val="22"/>
                <w:lang w:val="lt-LT"/>
              </w:rPr>
            </w:pPr>
            <w:r w:rsidRPr="009D5F69">
              <w:rPr>
                <w:sz w:val="22"/>
                <w:szCs w:val="22"/>
                <w:lang w:val="lt-LT"/>
              </w:rPr>
              <w:t>1600</w:t>
            </w:r>
          </w:p>
          <w:p w14:paraId="1476DEB6" w14:textId="77777777" w:rsidR="00DE2994" w:rsidRPr="009D5F69" w:rsidRDefault="00DE2994" w:rsidP="002854A7">
            <w:pPr>
              <w:ind w:right="33"/>
              <w:jc w:val="center"/>
              <w:rPr>
                <w:sz w:val="22"/>
                <w:szCs w:val="22"/>
                <w:lang w:val="lt-LT"/>
              </w:rPr>
            </w:pPr>
            <w:r w:rsidRPr="009D5F69">
              <w:rPr>
                <w:sz w:val="22"/>
                <w:szCs w:val="22"/>
                <w:lang w:val="lt-LT"/>
              </w:rPr>
              <w:t>(800</w:t>
            </w:r>
            <w:r w:rsidR="00C77AB5" w:rsidRPr="009D5F69">
              <w:rPr>
                <w:sz w:val="22"/>
                <w:szCs w:val="22"/>
                <w:lang w:val="lt-LT"/>
              </w:rPr>
              <w:t xml:space="preserve"> </w:t>
            </w:r>
            <w:r w:rsidRPr="009D5F69">
              <w:rPr>
                <w:sz w:val="22"/>
                <w:szCs w:val="22"/>
                <w:lang w:val="lt-LT"/>
              </w:rPr>
              <w:t xml:space="preserve">tyr. normalios, </w:t>
            </w:r>
          </w:p>
          <w:p w14:paraId="2F4AA883" w14:textId="77777777" w:rsidR="00DE2994" w:rsidRPr="009D5F69" w:rsidRDefault="00DE2994" w:rsidP="002854A7">
            <w:pPr>
              <w:ind w:right="33"/>
              <w:jc w:val="center"/>
              <w:rPr>
                <w:lang w:val="lt-LT"/>
              </w:rPr>
            </w:pPr>
            <w:r w:rsidRPr="009D5F69">
              <w:rPr>
                <w:sz w:val="22"/>
                <w:szCs w:val="22"/>
                <w:lang w:val="lt-LT"/>
              </w:rPr>
              <w:t>po 400 tyr. žemos ir aukštos)</w:t>
            </w:r>
          </w:p>
        </w:tc>
      </w:tr>
      <w:tr w:rsidR="00704CCF" w:rsidRPr="00A724EC" w14:paraId="2C657079" w14:textId="77777777" w:rsidTr="00216318">
        <w:trPr>
          <w:trHeight w:val="330"/>
        </w:trPr>
        <w:tc>
          <w:tcPr>
            <w:tcW w:w="900" w:type="dxa"/>
            <w:tcBorders>
              <w:top w:val="single" w:sz="4" w:space="0" w:color="auto"/>
              <w:left w:val="single" w:sz="4" w:space="0" w:color="auto"/>
              <w:bottom w:val="single" w:sz="4" w:space="0" w:color="auto"/>
              <w:right w:val="single" w:sz="4" w:space="0" w:color="auto"/>
            </w:tcBorders>
            <w:noWrap/>
            <w:vAlign w:val="center"/>
          </w:tcPr>
          <w:p w14:paraId="5C624C35" w14:textId="77777777" w:rsidR="00704CCF" w:rsidRPr="009D5F69" w:rsidRDefault="00704CCF" w:rsidP="00216318">
            <w:pPr>
              <w:jc w:val="center"/>
              <w:rPr>
                <w:color w:val="000000"/>
                <w:lang w:val="lt-LT"/>
              </w:rPr>
            </w:pPr>
          </w:p>
        </w:tc>
        <w:tc>
          <w:tcPr>
            <w:tcW w:w="4487" w:type="dxa"/>
            <w:tcBorders>
              <w:top w:val="single" w:sz="4" w:space="0" w:color="auto"/>
              <w:left w:val="nil"/>
              <w:bottom w:val="single" w:sz="4" w:space="0" w:color="auto"/>
              <w:right w:val="single" w:sz="4" w:space="0" w:color="auto"/>
            </w:tcBorders>
            <w:noWrap/>
            <w:vAlign w:val="center"/>
          </w:tcPr>
          <w:p w14:paraId="421261B3" w14:textId="16E89C78" w:rsidR="00704CCF" w:rsidRPr="009D5F69" w:rsidRDefault="00704CCF" w:rsidP="009D5F69">
            <w:pPr>
              <w:rPr>
                <w:i/>
                <w:iCs/>
                <w:lang w:val="lt-LT"/>
              </w:rPr>
            </w:pPr>
            <w:r w:rsidRPr="009D5F69">
              <w:rPr>
                <w:i/>
                <w:iCs/>
                <w:sz w:val="22"/>
                <w:szCs w:val="22"/>
                <w:lang w:val="lt-LT"/>
              </w:rPr>
              <w:t>Kontrolinės, kalibracinės ir kitos papildomos medžiagos, reikalingos tyrimui atlikti su siūlomu analizatoriumi</w:t>
            </w:r>
          </w:p>
        </w:tc>
        <w:tc>
          <w:tcPr>
            <w:tcW w:w="1843" w:type="dxa"/>
            <w:tcBorders>
              <w:top w:val="single" w:sz="4" w:space="0" w:color="auto"/>
              <w:left w:val="nil"/>
              <w:bottom w:val="single" w:sz="4" w:space="0" w:color="auto"/>
              <w:right w:val="single" w:sz="4" w:space="0" w:color="auto"/>
            </w:tcBorders>
            <w:noWrap/>
            <w:vAlign w:val="center"/>
          </w:tcPr>
          <w:p w14:paraId="563ADEB3" w14:textId="77777777" w:rsidR="00704CCF" w:rsidRPr="009D5F69" w:rsidRDefault="00704CCF" w:rsidP="00216318">
            <w:pPr>
              <w:jc w:val="center"/>
              <w:rPr>
                <w:color w:val="000000"/>
                <w:lang w:val="lt-LT"/>
              </w:rPr>
            </w:pPr>
          </w:p>
        </w:tc>
        <w:tc>
          <w:tcPr>
            <w:tcW w:w="2976" w:type="dxa"/>
            <w:tcBorders>
              <w:top w:val="single" w:sz="4" w:space="0" w:color="auto"/>
              <w:left w:val="nil"/>
              <w:bottom w:val="single" w:sz="4" w:space="0" w:color="auto"/>
              <w:right w:val="single" w:sz="4" w:space="0" w:color="auto"/>
            </w:tcBorders>
            <w:noWrap/>
            <w:vAlign w:val="center"/>
          </w:tcPr>
          <w:p w14:paraId="2B7E6E97" w14:textId="77777777" w:rsidR="00704CCF" w:rsidRPr="009D5F69" w:rsidRDefault="00704CCF" w:rsidP="00216318">
            <w:pPr>
              <w:jc w:val="center"/>
              <w:rPr>
                <w:color w:val="000000"/>
                <w:lang w:val="lt-LT"/>
              </w:rPr>
            </w:pPr>
          </w:p>
        </w:tc>
      </w:tr>
      <w:tr w:rsidR="00DE2994" w:rsidRPr="00A724EC" w14:paraId="6D392787" w14:textId="77777777" w:rsidTr="002854A7">
        <w:trPr>
          <w:trHeight w:val="330"/>
        </w:trPr>
        <w:tc>
          <w:tcPr>
            <w:tcW w:w="10206" w:type="dxa"/>
            <w:gridSpan w:val="4"/>
            <w:tcBorders>
              <w:top w:val="single" w:sz="4" w:space="0" w:color="auto"/>
              <w:left w:val="single" w:sz="4" w:space="0" w:color="auto"/>
              <w:bottom w:val="single" w:sz="4" w:space="0" w:color="auto"/>
              <w:right w:val="single" w:sz="4" w:space="0" w:color="auto"/>
            </w:tcBorders>
            <w:noWrap/>
            <w:vAlign w:val="center"/>
          </w:tcPr>
          <w:p w14:paraId="4A988EB9" w14:textId="77777777" w:rsidR="00DE2994" w:rsidRPr="009D5F69" w:rsidRDefault="00DE2994" w:rsidP="002854A7">
            <w:pPr>
              <w:ind w:right="33"/>
              <w:rPr>
                <w:b/>
                <w:color w:val="000000"/>
                <w:sz w:val="22"/>
                <w:szCs w:val="22"/>
                <w:lang w:val="lt-LT"/>
              </w:rPr>
            </w:pPr>
          </w:p>
          <w:p w14:paraId="59A834F5" w14:textId="77777777" w:rsidR="00DE2994" w:rsidRPr="009D5F69" w:rsidRDefault="00DE2994" w:rsidP="002854A7">
            <w:pPr>
              <w:ind w:right="33"/>
              <w:rPr>
                <w:b/>
                <w:color w:val="000000"/>
                <w:sz w:val="22"/>
                <w:szCs w:val="22"/>
                <w:lang w:val="lt-LT"/>
              </w:rPr>
            </w:pPr>
            <w:r w:rsidRPr="009D5F69">
              <w:rPr>
                <w:b/>
                <w:color w:val="000000"/>
                <w:sz w:val="22"/>
                <w:szCs w:val="22"/>
                <w:lang w:val="lt-LT"/>
              </w:rPr>
              <w:t>PASTABOS:</w:t>
            </w:r>
          </w:p>
          <w:p w14:paraId="25048E78" w14:textId="2590F05E" w:rsidR="00DE2994" w:rsidRPr="009D5F69" w:rsidRDefault="00DE2994" w:rsidP="002854A7">
            <w:pPr>
              <w:jc w:val="both"/>
              <w:rPr>
                <w:color w:val="FF0000"/>
                <w:lang w:val="lt-LT"/>
              </w:rPr>
            </w:pPr>
            <w:r w:rsidRPr="009D5F69">
              <w:rPr>
                <w:bCs/>
                <w:sz w:val="22"/>
                <w:szCs w:val="22"/>
                <w:lang w:val="lt-LT"/>
              </w:rPr>
              <w:t xml:space="preserve">1. Jei siūlomas kitas analizatorius, nei turimas įstaigoje, tiekėjas </w:t>
            </w:r>
            <w:r w:rsidR="00A128EB">
              <w:rPr>
                <w:bCs/>
                <w:sz w:val="22"/>
                <w:szCs w:val="22"/>
                <w:lang w:val="lt-LT"/>
              </w:rPr>
              <w:t xml:space="preserve">kartu su pasiūlymu </w:t>
            </w:r>
            <w:r w:rsidRPr="009D5F69">
              <w:rPr>
                <w:bCs/>
                <w:sz w:val="22"/>
                <w:szCs w:val="22"/>
                <w:lang w:val="lt-LT"/>
              </w:rPr>
              <w:t>privalo pateikti gamintojo atstovavimo dokumentą siūlomam analizatoriui bei reagentams tiekti.</w:t>
            </w:r>
          </w:p>
          <w:p w14:paraId="3ADA67E9" w14:textId="77777777" w:rsidR="00DE2994" w:rsidRPr="009D5F69" w:rsidRDefault="00DE2994" w:rsidP="002854A7">
            <w:pPr>
              <w:jc w:val="both"/>
              <w:rPr>
                <w:color w:val="000000"/>
                <w:lang w:val="lt-LT"/>
              </w:rPr>
            </w:pPr>
            <w:r w:rsidRPr="009D5F69">
              <w:rPr>
                <w:color w:val="000000"/>
                <w:sz w:val="22"/>
                <w:szCs w:val="22"/>
                <w:lang w:val="lt-LT"/>
              </w:rPr>
              <w:t xml:space="preserve">2. </w:t>
            </w:r>
            <w:r w:rsidRPr="00E85DD7">
              <w:rPr>
                <w:color w:val="000000"/>
                <w:sz w:val="22"/>
                <w:szCs w:val="22"/>
                <w:lang w:val="lt-LT"/>
              </w:rPr>
              <w:t>Tiekėjas privalo įvertinti ir nurodyti visas reikiamas sudedamąsias dalis tyrimui atlikti.</w:t>
            </w:r>
          </w:p>
          <w:p w14:paraId="67D13913" w14:textId="77777777" w:rsidR="00DE2994" w:rsidRPr="009D5F69" w:rsidRDefault="00DE2994" w:rsidP="002854A7">
            <w:pPr>
              <w:jc w:val="both"/>
              <w:rPr>
                <w:lang w:val="lt-LT"/>
              </w:rPr>
            </w:pPr>
            <w:r w:rsidRPr="009D5F69">
              <w:rPr>
                <w:sz w:val="22"/>
                <w:szCs w:val="22"/>
                <w:lang w:val="lt-LT"/>
              </w:rPr>
              <w:t>3. Pateikti reikalingą reagentų, kitų priemonių ir kontrolinių medžiagų (atliekant kasdieninę 3 lygių kokybės kontrolę) kiekį, numatomam nurodytam</w:t>
            </w:r>
            <w:r w:rsidR="001E0706" w:rsidRPr="009D5F69">
              <w:rPr>
                <w:sz w:val="22"/>
                <w:szCs w:val="22"/>
                <w:lang w:val="lt-LT"/>
              </w:rPr>
              <w:t xml:space="preserve"> preliminariam</w:t>
            </w:r>
            <w:r w:rsidRPr="009D5F69">
              <w:rPr>
                <w:sz w:val="22"/>
                <w:szCs w:val="22"/>
                <w:lang w:val="lt-LT"/>
              </w:rPr>
              <w:t xml:space="preserve"> tyrimų skaičiui per 24 mėn. atlikti.</w:t>
            </w:r>
          </w:p>
          <w:p w14:paraId="6087692A" w14:textId="77777777" w:rsidR="00DE2994" w:rsidRPr="009D5F69" w:rsidRDefault="00DE2994" w:rsidP="002854A7">
            <w:pPr>
              <w:jc w:val="both"/>
              <w:rPr>
                <w:color w:val="FF0000"/>
                <w:lang w:val="lt-LT"/>
              </w:rPr>
            </w:pPr>
            <w:r w:rsidRPr="009D5F69">
              <w:rPr>
                <w:sz w:val="22"/>
                <w:szCs w:val="22"/>
                <w:lang w:val="lt-LT"/>
              </w:rPr>
              <w:t>4. Tiekėjas turi siūlyti tokį reagentų kiekį, atsižvelgiant į reagentų galiojimą atidarius pakuotę, kad būtų užtikrintas numatomų tyrimų skaičiaus atlikimas per 24 mėn.</w:t>
            </w:r>
          </w:p>
          <w:p w14:paraId="45DA533D" w14:textId="77777777" w:rsidR="00DE2994" w:rsidRPr="009D5F69" w:rsidRDefault="00DE2994" w:rsidP="002854A7">
            <w:pPr>
              <w:jc w:val="both"/>
              <w:rPr>
                <w:color w:val="000000"/>
                <w:lang w:val="lt-LT"/>
              </w:rPr>
            </w:pPr>
            <w:r w:rsidRPr="009D5F69">
              <w:rPr>
                <w:color w:val="000000"/>
                <w:sz w:val="22"/>
                <w:szCs w:val="22"/>
                <w:lang w:val="lt-LT"/>
              </w:rPr>
              <w:t>5. Reagentai ir papildomos medžiagos/priemonės turi būti paženklinti CE arba lygiaverčiu ženklu.</w:t>
            </w:r>
          </w:p>
          <w:p w14:paraId="63B822F9" w14:textId="77777777" w:rsidR="00DE2994" w:rsidRPr="009D5F69" w:rsidRDefault="00DE2994" w:rsidP="002854A7">
            <w:pPr>
              <w:jc w:val="both"/>
              <w:rPr>
                <w:color w:val="000000"/>
                <w:lang w:val="lt-LT"/>
              </w:rPr>
            </w:pPr>
            <w:r w:rsidRPr="009D5F69">
              <w:rPr>
                <w:color w:val="000000"/>
                <w:sz w:val="22"/>
                <w:szCs w:val="22"/>
                <w:lang w:val="lt-LT"/>
              </w:rPr>
              <w:t>6. Reagentų galiojimo laikas ne mažiau  6 mėn.</w:t>
            </w:r>
          </w:p>
          <w:p w14:paraId="0E4D6ED4" w14:textId="608EEF63" w:rsidR="00DE2994" w:rsidRPr="00156A3A" w:rsidRDefault="00DE2994" w:rsidP="002854A7">
            <w:pPr>
              <w:jc w:val="both"/>
              <w:rPr>
                <w:color w:val="000000"/>
                <w:lang w:val="lt-LT"/>
              </w:rPr>
            </w:pPr>
            <w:r w:rsidRPr="009D5F69">
              <w:rPr>
                <w:color w:val="000000"/>
                <w:sz w:val="22"/>
                <w:szCs w:val="22"/>
                <w:lang w:val="lt-LT"/>
              </w:rPr>
              <w:t>7. Reagentų pristatymas per 5 (penkias) darbo dienas.</w:t>
            </w:r>
          </w:p>
          <w:p w14:paraId="0D96CCBD" w14:textId="3CE5D0B3" w:rsidR="00DE2994" w:rsidRPr="001A39C1" w:rsidRDefault="00156A3A" w:rsidP="001A39C1">
            <w:pPr>
              <w:jc w:val="both"/>
              <w:rPr>
                <w:sz w:val="22"/>
                <w:szCs w:val="22"/>
                <w:lang w:val="pt-PT"/>
              </w:rPr>
            </w:pPr>
            <w:r>
              <w:rPr>
                <w:color w:val="000000"/>
                <w:sz w:val="22"/>
                <w:szCs w:val="22"/>
                <w:lang w:val="lt-LT"/>
              </w:rPr>
              <w:t>8</w:t>
            </w:r>
            <w:r w:rsidR="00DE2994" w:rsidRPr="009D5F69">
              <w:rPr>
                <w:color w:val="000000"/>
                <w:sz w:val="22"/>
                <w:szCs w:val="22"/>
                <w:lang w:val="lt-LT"/>
              </w:rPr>
              <w:t xml:space="preserve">. Techniniai reikalavimai siūlomam hematologiniam analizatoriui: </w:t>
            </w:r>
            <w:r w:rsidR="00DE2994" w:rsidRPr="009D5F69">
              <w:rPr>
                <w:sz w:val="22"/>
                <w:szCs w:val="22"/>
                <w:lang w:val="lt-LT"/>
              </w:rPr>
              <w:t xml:space="preserve">Mėginio tipas -veninis ir kapiliarinis kraujas. Mėginių tūris - mažiau arba lygu 60 mikro litrų. Ne mažiau nei 40 tyr./val. Matavimo principas: Impendansometrija, 5-kių dalių diferenciacijos – optinė arba lazerinė tėkmės citometrija, Hemoglobino matavimas: kolorimetrinis. Automatinis analizatoriaus prasiplovimas - automatinis adatos nusivalymas. Matuojami parametrai – ne mažiau 23 parametrai, ne mažiau 2 kreivės (RBC, PTL) bei ne mažiau kaip1 (5-kių dalių dif.) sklaidos diagrama.WBC, LYM% ir #, MON% ir #, NEU% ir #, BAS% ir #, EOS% ir #, RBC, HGB, HCT, MCV, MCH, MCHC, RDW-CV,RDV-SD, PLT, MPV, PCT, PDW. Paciento identifikacija - paciento vardas, paciento ID, mėginio ID. Rezultatai atspausdinami kartu su normomis bei histogramos. Automatinė ir rankinė kalibracija. Analizatoriaus atmintyje saugoma informacija apie reagento partijos numerį ir galiojimo datą. Jei analizatorius neturi integruoto spausdintuvo, tai komplektuojamas kartu su lazeriniu spausdintuvu ir nepertraukiamo maitinimo šaltiniu. </w:t>
            </w:r>
            <w:r w:rsidR="00DE2994" w:rsidRPr="00FF0331">
              <w:rPr>
                <w:sz w:val="22"/>
                <w:szCs w:val="22"/>
                <w:lang w:val="lt-LT"/>
              </w:rPr>
              <w:t xml:space="preserve">Analizatoriaus pagaminimo metai ne senesni nei </w:t>
            </w:r>
            <w:r w:rsidR="00DE2994" w:rsidRPr="00FF0331">
              <w:rPr>
                <w:b/>
                <w:bCs/>
                <w:sz w:val="22"/>
                <w:szCs w:val="22"/>
                <w:lang w:val="lt-LT"/>
              </w:rPr>
              <w:t>20</w:t>
            </w:r>
            <w:r w:rsidR="004F3497" w:rsidRPr="00FF0331">
              <w:rPr>
                <w:b/>
                <w:bCs/>
                <w:sz w:val="22"/>
                <w:szCs w:val="22"/>
                <w:lang w:val="lt-LT"/>
              </w:rPr>
              <w:t>20</w:t>
            </w:r>
            <w:r w:rsidR="00DE2994" w:rsidRPr="00FF0331">
              <w:rPr>
                <w:sz w:val="22"/>
                <w:szCs w:val="22"/>
                <w:lang w:val="lt-LT"/>
              </w:rPr>
              <w:t xml:space="preserve"> metų. Naudojimo instrukcijos originalo ir lietuvių kalbomis, CE sertifikatas</w:t>
            </w:r>
            <w:r w:rsidR="001A39C1" w:rsidRPr="00FF0331">
              <w:rPr>
                <w:sz w:val="22"/>
                <w:szCs w:val="22"/>
                <w:lang w:val="lt-LT"/>
              </w:rPr>
              <w:t xml:space="preserve"> </w:t>
            </w:r>
            <w:r w:rsidR="001A39C1" w:rsidRPr="00FF0331">
              <w:rPr>
                <w:sz w:val="22"/>
                <w:szCs w:val="22"/>
                <w:lang w:val="pt-PT"/>
              </w:rPr>
              <w:t>(pateikiami analizatoriaus pristatymo metu).</w:t>
            </w:r>
          </w:p>
        </w:tc>
      </w:tr>
      <w:tr w:rsidR="00B51BEB" w:rsidRPr="009D5F69" w14:paraId="4F4B8CA0" w14:textId="77777777" w:rsidTr="00216318">
        <w:trPr>
          <w:trHeight w:val="300"/>
        </w:trPr>
        <w:tc>
          <w:tcPr>
            <w:tcW w:w="10206" w:type="dxa"/>
            <w:gridSpan w:val="4"/>
            <w:tcBorders>
              <w:top w:val="nil"/>
              <w:left w:val="single" w:sz="4" w:space="0" w:color="auto"/>
              <w:bottom w:val="single" w:sz="4" w:space="0" w:color="auto"/>
              <w:right w:val="single" w:sz="4" w:space="0" w:color="auto"/>
            </w:tcBorders>
            <w:noWrap/>
            <w:vAlign w:val="bottom"/>
          </w:tcPr>
          <w:p w14:paraId="44AE6113" w14:textId="083C0FA2" w:rsidR="00B51BEB" w:rsidRPr="009D5F69" w:rsidRDefault="000A6A99" w:rsidP="002854A7">
            <w:pPr>
              <w:ind w:right="339"/>
              <w:rPr>
                <w:b/>
                <w:bCs/>
                <w:color w:val="000000"/>
                <w:lang w:val="lt-LT"/>
              </w:rPr>
            </w:pPr>
            <w:r w:rsidRPr="009D5F69">
              <w:rPr>
                <w:b/>
                <w:bCs/>
                <w:color w:val="000000"/>
                <w:sz w:val="22"/>
                <w:szCs w:val="22"/>
                <w:lang w:val="lt-LT"/>
              </w:rPr>
              <w:t>4</w:t>
            </w:r>
            <w:r w:rsidR="00A32D4C" w:rsidRPr="009D5F69">
              <w:rPr>
                <w:b/>
                <w:bCs/>
                <w:color w:val="000000"/>
                <w:sz w:val="22"/>
                <w:szCs w:val="22"/>
                <w:lang w:val="lt-LT"/>
              </w:rPr>
              <w:t xml:space="preserve"> pirkimo objekto dalis</w:t>
            </w:r>
            <w:r w:rsidR="00B51BEB" w:rsidRPr="009D5F69">
              <w:rPr>
                <w:b/>
                <w:bCs/>
                <w:color w:val="000000"/>
                <w:sz w:val="22"/>
                <w:szCs w:val="22"/>
                <w:lang w:val="lt-LT"/>
              </w:rPr>
              <w:t>. Reagentai ir priemonės</w:t>
            </w:r>
            <w:r w:rsidR="009D5F69" w:rsidRPr="009D5F69">
              <w:rPr>
                <w:b/>
                <w:bCs/>
                <w:color w:val="000000"/>
                <w:sz w:val="22"/>
                <w:szCs w:val="22"/>
                <w:lang w:val="lt-LT"/>
              </w:rPr>
              <w:t>,</w:t>
            </w:r>
            <w:r w:rsidR="00B51BEB" w:rsidRPr="009D5F69">
              <w:rPr>
                <w:b/>
                <w:bCs/>
                <w:color w:val="000000"/>
                <w:sz w:val="22"/>
                <w:szCs w:val="22"/>
                <w:lang w:val="lt-LT"/>
              </w:rPr>
              <w:t xml:space="preserve"> tinkantys koaguliometrui Coagulator 1 arba reagentai ir priemonės su analizatoriaus </w:t>
            </w:r>
            <w:r w:rsidR="0031122A" w:rsidRPr="009D5F69">
              <w:rPr>
                <w:b/>
                <w:bCs/>
                <w:color w:val="000000"/>
                <w:sz w:val="22"/>
                <w:szCs w:val="22"/>
                <w:lang w:val="lt-LT"/>
              </w:rPr>
              <w:t>nuoma</w:t>
            </w:r>
            <w:r w:rsidR="00B51BEB" w:rsidRPr="009D5F69">
              <w:rPr>
                <w:b/>
                <w:bCs/>
                <w:color w:val="000000"/>
                <w:sz w:val="22"/>
                <w:szCs w:val="22"/>
                <w:lang w:val="lt-LT"/>
              </w:rPr>
              <w:t>.</w:t>
            </w:r>
          </w:p>
          <w:p w14:paraId="70CEF9A1" w14:textId="77777777" w:rsidR="00B51BEB" w:rsidRPr="009D5F69" w:rsidRDefault="00B51BEB" w:rsidP="002854A7">
            <w:pPr>
              <w:rPr>
                <w:bCs/>
                <w:lang w:val="lt-LT"/>
              </w:rPr>
            </w:pPr>
            <w:r w:rsidRPr="009D5F69">
              <w:rPr>
                <w:color w:val="000000"/>
                <w:sz w:val="22"/>
                <w:szCs w:val="22"/>
                <w:lang w:val="lt-LT"/>
              </w:rPr>
              <w:t>  </w:t>
            </w:r>
            <w:r w:rsidRPr="009D5F69">
              <w:rPr>
                <w:bCs/>
                <w:sz w:val="22"/>
                <w:szCs w:val="22"/>
                <w:lang w:val="lt-LT"/>
              </w:rPr>
              <w:t>Analizatorius koaguliometras Coagulator 1 yra įstaigos nuosavybė.</w:t>
            </w:r>
          </w:p>
        </w:tc>
      </w:tr>
      <w:tr w:rsidR="00DE2994" w:rsidRPr="009D5F69" w14:paraId="4C7D94ED" w14:textId="77777777" w:rsidTr="00216318">
        <w:trPr>
          <w:trHeight w:val="315"/>
        </w:trPr>
        <w:tc>
          <w:tcPr>
            <w:tcW w:w="900" w:type="dxa"/>
            <w:tcBorders>
              <w:top w:val="single" w:sz="4" w:space="0" w:color="auto"/>
              <w:left w:val="single" w:sz="4" w:space="0" w:color="auto"/>
              <w:bottom w:val="single" w:sz="4" w:space="0" w:color="auto"/>
              <w:right w:val="single" w:sz="4" w:space="0" w:color="auto"/>
            </w:tcBorders>
            <w:noWrap/>
            <w:vAlign w:val="center"/>
          </w:tcPr>
          <w:p w14:paraId="205EA8C6" w14:textId="77777777" w:rsidR="00DE2994" w:rsidRPr="009D5F69" w:rsidRDefault="00DE2994" w:rsidP="00216318">
            <w:pPr>
              <w:ind w:right="34"/>
              <w:jc w:val="center"/>
              <w:rPr>
                <w:color w:val="000000"/>
                <w:lang w:val="lt-LT"/>
              </w:rPr>
            </w:pPr>
            <w:r w:rsidRPr="009D5F69">
              <w:rPr>
                <w:color w:val="000000"/>
                <w:sz w:val="22"/>
                <w:szCs w:val="22"/>
                <w:lang w:val="lt-LT"/>
              </w:rPr>
              <w:t>4.1.</w:t>
            </w:r>
          </w:p>
        </w:tc>
        <w:tc>
          <w:tcPr>
            <w:tcW w:w="4487" w:type="dxa"/>
            <w:tcBorders>
              <w:top w:val="single" w:sz="4" w:space="0" w:color="auto"/>
              <w:left w:val="nil"/>
              <w:bottom w:val="single" w:sz="4" w:space="0" w:color="auto"/>
              <w:right w:val="single" w:sz="4" w:space="0" w:color="auto"/>
            </w:tcBorders>
            <w:noWrap/>
            <w:vAlign w:val="center"/>
          </w:tcPr>
          <w:p w14:paraId="6A7D74D1" w14:textId="77777777" w:rsidR="00DE2994" w:rsidRPr="009D5F69" w:rsidRDefault="00DE2994" w:rsidP="009D5F69">
            <w:pPr>
              <w:rPr>
                <w:color w:val="000000"/>
                <w:lang w:val="lt-LT"/>
              </w:rPr>
            </w:pPr>
            <w:r w:rsidRPr="009D5F69">
              <w:rPr>
                <w:color w:val="000000"/>
                <w:sz w:val="22"/>
                <w:szCs w:val="22"/>
                <w:lang w:val="lt-LT"/>
              </w:rPr>
              <w:t>Reagentas protrombino laiko nustatymui</w:t>
            </w:r>
          </w:p>
        </w:tc>
        <w:tc>
          <w:tcPr>
            <w:tcW w:w="1843" w:type="dxa"/>
            <w:tcBorders>
              <w:top w:val="single" w:sz="4" w:space="0" w:color="auto"/>
              <w:left w:val="nil"/>
              <w:bottom w:val="single" w:sz="4" w:space="0" w:color="auto"/>
              <w:right w:val="single" w:sz="4" w:space="0" w:color="auto"/>
            </w:tcBorders>
            <w:noWrap/>
            <w:vAlign w:val="center"/>
          </w:tcPr>
          <w:p w14:paraId="69F75B4D" w14:textId="77777777" w:rsidR="00DE2994" w:rsidRPr="009D5F69" w:rsidRDefault="00DE2994" w:rsidP="002854A7">
            <w:pPr>
              <w:jc w:val="center"/>
              <w:rPr>
                <w:color w:val="000000"/>
                <w:lang w:val="lt-LT"/>
              </w:rPr>
            </w:pPr>
            <w:r w:rsidRPr="009D5F69">
              <w:rPr>
                <w:color w:val="000000"/>
                <w:sz w:val="22"/>
                <w:szCs w:val="22"/>
                <w:lang w:val="lt-LT"/>
              </w:rPr>
              <w:t>Tyr.</w:t>
            </w:r>
          </w:p>
        </w:tc>
        <w:tc>
          <w:tcPr>
            <w:tcW w:w="2976" w:type="dxa"/>
            <w:tcBorders>
              <w:top w:val="single" w:sz="4" w:space="0" w:color="auto"/>
              <w:left w:val="nil"/>
              <w:bottom w:val="single" w:sz="4" w:space="0" w:color="auto"/>
              <w:right w:val="single" w:sz="4" w:space="0" w:color="auto"/>
            </w:tcBorders>
            <w:noWrap/>
            <w:vAlign w:val="center"/>
          </w:tcPr>
          <w:p w14:paraId="51768FF5" w14:textId="77777777" w:rsidR="00DE2994" w:rsidRPr="009D5F69" w:rsidRDefault="00DE2994" w:rsidP="002854A7">
            <w:pPr>
              <w:jc w:val="center"/>
              <w:rPr>
                <w:color w:val="000000"/>
                <w:lang w:val="lt-LT"/>
              </w:rPr>
            </w:pPr>
            <w:r w:rsidRPr="009D5F69">
              <w:rPr>
                <w:color w:val="000000"/>
                <w:sz w:val="22"/>
                <w:szCs w:val="22"/>
                <w:lang w:val="lt-LT"/>
              </w:rPr>
              <w:t>1000</w:t>
            </w:r>
          </w:p>
        </w:tc>
      </w:tr>
      <w:tr w:rsidR="00DE2994" w:rsidRPr="009D5F69" w14:paraId="4A453AA4" w14:textId="77777777" w:rsidTr="00216318">
        <w:trPr>
          <w:trHeight w:val="315"/>
        </w:trPr>
        <w:tc>
          <w:tcPr>
            <w:tcW w:w="900" w:type="dxa"/>
            <w:tcBorders>
              <w:top w:val="nil"/>
              <w:left w:val="single" w:sz="4" w:space="0" w:color="auto"/>
              <w:bottom w:val="single" w:sz="4" w:space="0" w:color="auto"/>
              <w:right w:val="single" w:sz="4" w:space="0" w:color="auto"/>
            </w:tcBorders>
            <w:noWrap/>
            <w:vAlign w:val="center"/>
          </w:tcPr>
          <w:p w14:paraId="08C729A8" w14:textId="77777777" w:rsidR="00DE2994" w:rsidRPr="009D5F69" w:rsidRDefault="00DE2994" w:rsidP="00216318">
            <w:pPr>
              <w:ind w:right="34"/>
              <w:jc w:val="center"/>
              <w:rPr>
                <w:color w:val="000000"/>
                <w:lang w:val="lt-LT"/>
              </w:rPr>
            </w:pPr>
            <w:r w:rsidRPr="009D5F69">
              <w:rPr>
                <w:color w:val="000000"/>
                <w:sz w:val="22"/>
                <w:szCs w:val="22"/>
                <w:lang w:val="lt-LT"/>
              </w:rPr>
              <w:t>4.2.</w:t>
            </w:r>
          </w:p>
        </w:tc>
        <w:tc>
          <w:tcPr>
            <w:tcW w:w="4487" w:type="dxa"/>
            <w:tcBorders>
              <w:top w:val="nil"/>
              <w:left w:val="nil"/>
              <w:bottom w:val="single" w:sz="4" w:space="0" w:color="auto"/>
              <w:right w:val="single" w:sz="4" w:space="0" w:color="auto"/>
            </w:tcBorders>
            <w:noWrap/>
            <w:vAlign w:val="center"/>
          </w:tcPr>
          <w:p w14:paraId="5B95D88A" w14:textId="77777777" w:rsidR="00DE2994" w:rsidRPr="009D5F69" w:rsidRDefault="00DE2994" w:rsidP="009D5F69">
            <w:pPr>
              <w:rPr>
                <w:color w:val="000000"/>
                <w:lang w:val="lt-LT"/>
              </w:rPr>
            </w:pPr>
            <w:r w:rsidRPr="009D5F69">
              <w:rPr>
                <w:color w:val="000000"/>
                <w:sz w:val="22"/>
                <w:szCs w:val="22"/>
                <w:lang w:val="lt-LT"/>
              </w:rPr>
              <w:t>Buferis protrombino laiko nustatymui</w:t>
            </w:r>
          </w:p>
        </w:tc>
        <w:tc>
          <w:tcPr>
            <w:tcW w:w="1843" w:type="dxa"/>
            <w:tcBorders>
              <w:top w:val="nil"/>
              <w:left w:val="nil"/>
              <w:bottom w:val="single" w:sz="4" w:space="0" w:color="auto"/>
              <w:right w:val="single" w:sz="4" w:space="0" w:color="auto"/>
            </w:tcBorders>
            <w:noWrap/>
            <w:vAlign w:val="center"/>
          </w:tcPr>
          <w:p w14:paraId="1EA0FD0D" w14:textId="77777777" w:rsidR="00DE2994" w:rsidRPr="009D5F69" w:rsidRDefault="00DE2994" w:rsidP="002854A7">
            <w:pPr>
              <w:jc w:val="center"/>
              <w:rPr>
                <w:color w:val="000000"/>
                <w:lang w:val="lt-LT"/>
              </w:rPr>
            </w:pPr>
            <w:r w:rsidRPr="009D5F69">
              <w:rPr>
                <w:color w:val="000000"/>
                <w:sz w:val="22"/>
                <w:szCs w:val="22"/>
                <w:lang w:val="lt-LT"/>
              </w:rPr>
              <w:t>Tyr.</w:t>
            </w:r>
          </w:p>
        </w:tc>
        <w:tc>
          <w:tcPr>
            <w:tcW w:w="2976" w:type="dxa"/>
            <w:tcBorders>
              <w:top w:val="nil"/>
              <w:left w:val="nil"/>
              <w:bottom w:val="single" w:sz="4" w:space="0" w:color="auto"/>
              <w:right w:val="single" w:sz="4" w:space="0" w:color="auto"/>
            </w:tcBorders>
            <w:noWrap/>
            <w:vAlign w:val="center"/>
          </w:tcPr>
          <w:p w14:paraId="2118AA2D" w14:textId="77777777" w:rsidR="00DE2994" w:rsidRPr="009D5F69" w:rsidRDefault="00DE2994" w:rsidP="002854A7">
            <w:pPr>
              <w:jc w:val="center"/>
              <w:rPr>
                <w:color w:val="000000"/>
                <w:lang w:val="lt-LT"/>
              </w:rPr>
            </w:pPr>
            <w:r w:rsidRPr="009D5F69">
              <w:rPr>
                <w:color w:val="000000"/>
                <w:sz w:val="22"/>
                <w:szCs w:val="22"/>
                <w:lang w:val="lt-LT"/>
              </w:rPr>
              <w:t>1000</w:t>
            </w:r>
          </w:p>
        </w:tc>
      </w:tr>
      <w:tr w:rsidR="00DE2994" w:rsidRPr="009D5F69" w14:paraId="7A3FABD4" w14:textId="77777777" w:rsidTr="00216318">
        <w:trPr>
          <w:trHeight w:val="315"/>
        </w:trPr>
        <w:tc>
          <w:tcPr>
            <w:tcW w:w="900" w:type="dxa"/>
            <w:tcBorders>
              <w:top w:val="nil"/>
              <w:left w:val="single" w:sz="4" w:space="0" w:color="auto"/>
              <w:bottom w:val="single" w:sz="4" w:space="0" w:color="auto"/>
              <w:right w:val="single" w:sz="4" w:space="0" w:color="auto"/>
            </w:tcBorders>
            <w:noWrap/>
            <w:vAlign w:val="center"/>
          </w:tcPr>
          <w:p w14:paraId="5CE78B8E" w14:textId="77777777" w:rsidR="00DE2994" w:rsidRPr="009D5F69" w:rsidRDefault="00DE2994" w:rsidP="00216318">
            <w:pPr>
              <w:ind w:right="34"/>
              <w:jc w:val="center"/>
              <w:rPr>
                <w:color w:val="000000"/>
                <w:lang w:val="lt-LT"/>
              </w:rPr>
            </w:pPr>
            <w:r w:rsidRPr="009D5F69">
              <w:rPr>
                <w:color w:val="000000"/>
                <w:sz w:val="22"/>
                <w:szCs w:val="22"/>
                <w:lang w:val="lt-LT"/>
              </w:rPr>
              <w:t>4.3.</w:t>
            </w:r>
          </w:p>
        </w:tc>
        <w:tc>
          <w:tcPr>
            <w:tcW w:w="4487" w:type="dxa"/>
            <w:tcBorders>
              <w:top w:val="nil"/>
              <w:left w:val="nil"/>
              <w:bottom w:val="single" w:sz="4" w:space="0" w:color="auto"/>
              <w:right w:val="single" w:sz="4" w:space="0" w:color="auto"/>
            </w:tcBorders>
            <w:noWrap/>
            <w:vAlign w:val="center"/>
          </w:tcPr>
          <w:p w14:paraId="39E1A898" w14:textId="77777777" w:rsidR="00DE2994" w:rsidRPr="009D5F69" w:rsidRDefault="00DE2994" w:rsidP="009D5F69">
            <w:pPr>
              <w:rPr>
                <w:color w:val="000000"/>
                <w:lang w:val="lt-LT"/>
              </w:rPr>
            </w:pPr>
            <w:r w:rsidRPr="009D5F69">
              <w:rPr>
                <w:color w:val="000000"/>
                <w:sz w:val="22"/>
                <w:szCs w:val="22"/>
                <w:lang w:val="lt-LT"/>
              </w:rPr>
              <w:t>Kontrolė normali tinkanti analizatoriui</w:t>
            </w:r>
          </w:p>
        </w:tc>
        <w:tc>
          <w:tcPr>
            <w:tcW w:w="1843" w:type="dxa"/>
            <w:tcBorders>
              <w:top w:val="nil"/>
              <w:left w:val="nil"/>
              <w:bottom w:val="single" w:sz="4" w:space="0" w:color="auto"/>
              <w:right w:val="single" w:sz="4" w:space="0" w:color="auto"/>
            </w:tcBorders>
            <w:noWrap/>
            <w:vAlign w:val="center"/>
          </w:tcPr>
          <w:p w14:paraId="210D992D" w14:textId="77777777" w:rsidR="00DE2994" w:rsidRPr="009D5F69" w:rsidRDefault="00DE2994" w:rsidP="002854A7">
            <w:pPr>
              <w:jc w:val="center"/>
              <w:rPr>
                <w:color w:val="000000"/>
                <w:lang w:val="lt-LT"/>
              </w:rPr>
            </w:pPr>
            <w:r w:rsidRPr="009D5F69">
              <w:rPr>
                <w:color w:val="000000"/>
                <w:sz w:val="22"/>
                <w:szCs w:val="22"/>
                <w:lang w:val="lt-LT"/>
              </w:rPr>
              <w:t>Tyr.</w:t>
            </w:r>
          </w:p>
        </w:tc>
        <w:tc>
          <w:tcPr>
            <w:tcW w:w="2976" w:type="dxa"/>
            <w:tcBorders>
              <w:top w:val="nil"/>
              <w:left w:val="nil"/>
              <w:bottom w:val="single" w:sz="4" w:space="0" w:color="auto"/>
              <w:right w:val="single" w:sz="4" w:space="0" w:color="auto"/>
            </w:tcBorders>
            <w:noWrap/>
            <w:vAlign w:val="center"/>
          </w:tcPr>
          <w:p w14:paraId="21BA118A" w14:textId="77777777" w:rsidR="00DE2994" w:rsidRPr="009D5F69" w:rsidRDefault="00DE2994" w:rsidP="002854A7">
            <w:pPr>
              <w:jc w:val="center"/>
              <w:rPr>
                <w:color w:val="000000"/>
                <w:lang w:val="lt-LT"/>
              </w:rPr>
            </w:pPr>
            <w:r w:rsidRPr="009D5F69">
              <w:rPr>
                <w:color w:val="000000"/>
                <w:sz w:val="22"/>
                <w:szCs w:val="22"/>
                <w:lang w:val="lt-LT"/>
              </w:rPr>
              <w:t>200</w:t>
            </w:r>
          </w:p>
        </w:tc>
      </w:tr>
      <w:tr w:rsidR="00DE2994" w:rsidRPr="009D5F69" w14:paraId="7B05E2D3" w14:textId="77777777" w:rsidTr="00216318">
        <w:trPr>
          <w:trHeight w:val="315"/>
        </w:trPr>
        <w:tc>
          <w:tcPr>
            <w:tcW w:w="900" w:type="dxa"/>
            <w:tcBorders>
              <w:top w:val="nil"/>
              <w:left w:val="single" w:sz="4" w:space="0" w:color="auto"/>
              <w:bottom w:val="single" w:sz="4" w:space="0" w:color="auto"/>
              <w:right w:val="single" w:sz="4" w:space="0" w:color="auto"/>
            </w:tcBorders>
            <w:noWrap/>
            <w:vAlign w:val="center"/>
          </w:tcPr>
          <w:p w14:paraId="77AFD5E7" w14:textId="77777777" w:rsidR="00DE2994" w:rsidRPr="009D5F69" w:rsidRDefault="00DE2994" w:rsidP="00216318">
            <w:pPr>
              <w:ind w:right="34"/>
              <w:jc w:val="center"/>
              <w:rPr>
                <w:lang w:val="lt-LT"/>
              </w:rPr>
            </w:pPr>
            <w:r w:rsidRPr="009D5F69">
              <w:rPr>
                <w:sz w:val="22"/>
                <w:szCs w:val="22"/>
                <w:lang w:val="lt-LT"/>
              </w:rPr>
              <w:t>4.4.</w:t>
            </w:r>
          </w:p>
        </w:tc>
        <w:tc>
          <w:tcPr>
            <w:tcW w:w="4487" w:type="dxa"/>
            <w:tcBorders>
              <w:top w:val="nil"/>
              <w:left w:val="nil"/>
              <w:bottom w:val="single" w:sz="4" w:space="0" w:color="auto"/>
              <w:right w:val="single" w:sz="4" w:space="0" w:color="auto"/>
            </w:tcBorders>
            <w:noWrap/>
            <w:vAlign w:val="center"/>
          </w:tcPr>
          <w:p w14:paraId="2FAE02B8" w14:textId="77777777" w:rsidR="00DE2994" w:rsidRPr="009D5F69" w:rsidRDefault="00DE2994" w:rsidP="009D5F69">
            <w:pPr>
              <w:rPr>
                <w:color w:val="000000"/>
                <w:lang w:val="lt-LT"/>
              </w:rPr>
            </w:pPr>
            <w:r w:rsidRPr="009D5F69">
              <w:rPr>
                <w:color w:val="000000"/>
                <w:sz w:val="22"/>
                <w:szCs w:val="22"/>
                <w:lang w:val="lt-LT"/>
              </w:rPr>
              <w:t>Kontrolė patologinė tinkanti analizatoriui</w:t>
            </w:r>
          </w:p>
        </w:tc>
        <w:tc>
          <w:tcPr>
            <w:tcW w:w="1843" w:type="dxa"/>
            <w:tcBorders>
              <w:top w:val="nil"/>
              <w:left w:val="nil"/>
              <w:bottom w:val="single" w:sz="4" w:space="0" w:color="auto"/>
              <w:right w:val="single" w:sz="4" w:space="0" w:color="auto"/>
            </w:tcBorders>
            <w:noWrap/>
            <w:vAlign w:val="center"/>
          </w:tcPr>
          <w:p w14:paraId="41AB13CD" w14:textId="77777777" w:rsidR="00DE2994" w:rsidRPr="009D5F69" w:rsidRDefault="00DE2994" w:rsidP="002854A7">
            <w:pPr>
              <w:jc w:val="center"/>
              <w:rPr>
                <w:color w:val="000000"/>
                <w:lang w:val="lt-LT"/>
              </w:rPr>
            </w:pPr>
            <w:r w:rsidRPr="009D5F69">
              <w:rPr>
                <w:color w:val="000000"/>
                <w:sz w:val="22"/>
                <w:szCs w:val="22"/>
                <w:lang w:val="lt-LT"/>
              </w:rPr>
              <w:t>Tyr.</w:t>
            </w:r>
          </w:p>
        </w:tc>
        <w:tc>
          <w:tcPr>
            <w:tcW w:w="2976" w:type="dxa"/>
            <w:tcBorders>
              <w:top w:val="nil"/>
              <w:left w:val="nil"/>
              <w:bottom w:val="single" w:sz="4" w:space="0" w:color="auto"/>
              <w:right w:val="single" w:sz="4" w:space="0" w:color="auto"/>
            </w:tcBorders>
            <w:noWrap/>
            <w:vAlign w:val="center"/>
          </w:tcPr>
          <w:p w14:paraId="5B2379D6" w14:textId="77777777" w:rsidR="00DE2994" w:rsidRPr="009D5F69" w:rsidRDefault="00DE2994" w:rsidP="002854A7">
            <w:pPr>
              <w:jc w:val="center"/>
              <w:rPr>
                <w:color w:val="000000"/>
                <w:lang w:val="lt-LT"/>
              </w:rPr>
            </w:pPr>
            <w:r w:rsidRPr="009D5F69">
              <w:rPr>
                <w:color w:val="000000"/>
                <w:sz w:val="22"/>
                <w:szCs w:val="22"/>
                <w:lang w:val="lt-LT"/>
              </w:rPr>
              <w:t>200</w:t>
            </w:r>
          </w:p>
        </w:tc>
      </w:tr>
      <w:tr w:rsidR="00DE2994" w:rsidRPr="009D5F69" w14:paraId="08FC2225" w14:textId="77777777" w:rsidTr="00216318">
        <w:trPr>
          <w:trHeight w:val="315"/>
        </w:trPr>
        <w:tc>
          <w:tcPr>
            <w:tcW w:w="900" w:type="dxa"/>
            <w:tcBorders>
              <w:top w:val="nil"/>
              <w:left w:val="single" w:sz="4" w:space="0" w:color="auto"/>
              <w:bottom w:val="single" w:sz="4" w:space="0" w:color="auto"/>
              <w:right w:val="single" w:sz="4" w:space="0" w:color="auto"/>
            </w:tcBorders>
            <w:noWrap/>
            <w:vAlign w:val="center"/>
          </w:tcPr>
          <w:p w14:paraId="2BDBC1EC" w14:textId="77777777" w:rsidR="00DE2994" w:rsidRPr="009D5F69" w:rsidRDefault="00DE2994" w:rsidP="00216318">
            <w:pPr>
              <w:ind w:right="34"/>
              <w:jc w:val="center"/>
              <w:rPr>
                <w:lang w:val="lt-LT"/>
              </w:rPr>
            </w:pPr>
            <w:r w:rsidRPr="009D5F69">
              <w:rPr>
                <w:sz w:val="22"/>
                <w:szCs w:val="22"/>
                <w:lang w:val="lt-LT"/>
              </w:rPr>
              <w:t>4.5.</w:t>
            </w:r>
          </w:p>
        </w:tc>
        <w:tc>
          <w:tcPr>
            <w:tcW w:w="4487" w:type="dxa"/>
            <w:tcBorders>
              <w:top w:val="nil"/>
              <w:left w:val="nil"/>
              <w:bottom w:val="single" w:sz="4" w:space="0" w:color="auto"/>
              <w:right w:val="single" w:sz="4" w:space="0" w:color="auto"/>
            </w:tcBorders>
            <w:noWrap/>
            <w:vAlign w:val="center"/>
          </w:tcPr>
          <w:p w14:paraId="28AB4B95" w14:textId="77777777" w:rsidR="00DE2994" w:rsidRPr="009D5F69" w:rsidRDefault="00DE2994" w:rsidP="009D5F69">
            <w:pPr>
              <w:rPr>
                <w:color w:val="000000"/>
                <w:lang w:val="lt-LT"/>
              </w:rPr>
            </w:pPr>
            <w:r w:rsidRPr="009D5F69">
              <w:rPr>
                <w:color w:val="000000"/>
                <w:sz w:val="22"/>
                <w:szCs w:val="22"/>
                <w:lang w:val="lt-LT"/>
              </w:rPr>
              <w:t xml:space="preserve">Kiuvetės/rutuliukai BE </w:t>
            </w:r>
            <w:r w:rsidR="0060514F" w:rsidRPr="009D5F69">
              <w:rPr>
                <w:color w:val="000000"/>
                <w:sz w:val="22"/>
                <w:szCs w:val="22"/>
                <w:lang w:val="lt-LT"/>
              </w:rPr>
              <w:t>(pakuotėje iki 1000 vnt.)</w:t>
            </w:r>
          </w:p>
        </w:tc>
        <w:tc>
          <w:tcPr>
            <w:tcW w:w="1843" w:type="dxa"/>
            <w:tcBorders>
              <w:top w:val="nil"/>
              <w:left w:val="nil"/>
              <w:bottom w:val="single" w:sz="4" w:space="0" w:color="auto"/>
              <w:right w:val="single" w:sz="4" w:space="0" w:color="auto"/>
            </w:tcBorders>
            <w:noWrap/>
            <w:vAlign w:val="center"/>
          </w:tcPr>
          <w:p w14:paraId="4E7F6C98" w14:textId="77777777" w:rsidR="00DE2994" w:rsidRPr="009D5F69" w:rsidRDefault="0060514F" w:rsidP="002854A7">
            <w:pPr>
              <w:jc w:val="center"/>
              <w:rPr>
                <w:color w:val="000000"/>
                <w:lang w:val="lt-LT"/>
              </w:rPr>
            </w:pPr>
            <w:r w:rsidRPr="009D5F69">
              <w:rPr>
                <w:color w:val="000000"/>
                <w:sz w:val="22"/>
                <w:szCs w:val="22"/>
                <w:lang w:val="lt-LT"/>
              </w:rPr>
              <w:t>Vnt.</w:t>
            </w:r>
          </w:p>
        </w:tc>
        <w:tc>
          <w:tcPr>
            <w:tcW w:w="2976" w:type="dxa"/>
            <w:tcBorders>
              <w:top w:val="nil"/>
              <w:left w:val="nil"/>
              <w:bottom w:val="single" w:sz="4" w:space="0" w:color="auto"/>
              <w:right w:val="single" w:sz="4" w:space="0" w:color="auto"/>
            </w:tcBorders>
            <w:noWrap/>
            <w:vAlign w:val="center"/>
          </w:tcPr>
          <w:p w14:paraId="0975D86A" w14:textId="77777777" w:rsidR="00DE2994" w:rsidRPr="009D5F69" w:rsidRDefault="0060514F" w:rsidP="00216318">
            <w:pPr>
              <w:ind w:right="33"/>
              <w:jc w:val="center"/>
              <w:rPr>
                <w:lang w:val="lt-LT"/>
              </w:rPr>
            </w:pPr>
            <w:r w:rsidRPr="009D5F69">
              <w:rPr>
                <w:sz w:val="22"/>
                <w:szCs w:val="22"/>
                <w:lang w:val="lt-LT"/>
              </w:rPr>
              <w:t>4000</w:t>
            </w:r>
          </w:p>
        </w:tc>
      </w:tr>
      <w:tr w:rsidR="00DE2994" w:rsidRPr="00A724EC" w14:paraId="59B64522" w14:textId="77777777" w:rsidTr="00216318">
        <w:trPr>
          <w:trHeight w:val="330"/>
        </w:trPr>
        <w:tc>
          <w:tcPr>
            <w:tcW w:w="900" w:type="dxa"/>
            <w:tcBorders>
              <w:top w:val="single" w:sz="4" w:space="0" w:color="auto"/>
              <w:left w:val="single" w:sz="4" w:space="0" w:color="auto"/>
              <w:bottom w:val="single" w:sz="4" w:space="0" w:color="auto"/>
              <w:right w:val="single" w:sz="4" w:space="0" w:color="auto"/>
            </w:tcBorders>
            <w:noWrap/>
            <w:vAlign w:val="center"/>
          </w:tcPr>
          <w:p w14:paraId="4BB68B6E" w14:textId="77777777" w:rsidR="00DE2994" w:rsidRPr="009D5F69" w:rsidRDefault="00DE2994" w:rsidP="00216318">
            <w:pPr>
              <w:ind w:right="34"/>
              <w:jc w:val="center"/>
              <w:rPr>
                <w:color w:val="000000"/>
                <w:lang w:val="lt-LT"/>
              </w:rPr>
            </w:pPr>
          </w:p>
        </w:tc>
        <w:tc>
          <w:tcPr>
            <w:tcW w:w="4487" w:type="dxa"/>
            <w:tcBorders>
              <w:top w:val="single" w:sz="4" w:space="0" w:color="auto"/>
              <w:left w:val="nil"/>
              <w:bottom w:val="single" w:sz="4" w:space="0" w:color="auto"/>
              <w:right w:val="single" w:sz="4" w:space="0" w:color="auto"/>
            </w:tcBorders>
            <w:noWrap/>
            <w:vAlign w:val="center"/>
          </w:tcPr>
          <w:p w14:paraId="350FD853" w14:textId="77777777" w:rsidR="00DE2994" w:rsidRPr="009D5F69" w:rsidRDefault="00DE2994" w:rsidP="009D5F69">
            <w:pPr>
              <w:rPr>
                <w:i/>
                <w:iCs/>
                <w:lang w:val="lt-LT"/>
              </w:rPr>
            </w:pPr>
            <w:r w:rsidRPr="009D5F69">
              <w:rPr>
                <w:i/>
                <w:iCs/>
                <w:sz w:val="22"/>
                <w:szCs w:val="22"/>
                <w:lang w:val="lt-LT"/>
              </w:rPr>
              <w:t>Kontrolinės, kalibracinės ir kitos papildomos medžiagos, reikalingos tyrimui atlikti  su siūlomu analizatoriumi</w:t>
            </w:r>
          </w:p>
        </w:tc>
        <w:tc>
          <w:tcPr>
            <w:tcW w:w="1843" w:type="dxa"/>
            <w:tcBorders>
              <w:top w:val="single" w:sz="4" w:space="0" w:color="auto"/>
              <w:left w:val="nil"/>
              <w:bottom w:val="single" w:sz="4" w:space="0" w:color="auto"/>
              <w:right w:val="single" w:sz="4" w:space="0" w:color="auto"/>
            </w:tcBorders>
            <w:noWrap/>
            <w:vAlign w:val="center"/>
          </w:tcPr>
          <w:p w14:paraId="3BEAA811" w14:textId="77777777" w:rsidR="00DE2994" w:rsidRPr="009D5F69" w:rsidRDefault="00DE2994" w:rsidP="00216318">
            <w:pPr>
              <w:ind w:right="-108"/>
              <w:jc w:val="center"/>
              <w:rPr>
                <w:color w:val="000000"/>
                <w:lang w:val="lt-LT"/>
              </w:rPr>
            </w:pPr>
          </w:p>
        </w:tc>
        <w:tc>
          <w:tcPr>
            <w:tcW w:w="2976" w:type="dxa"/>
            <w:tcBorders>
              <w:top w:val="single" w:sz="4" w:space="0" w:color="auto"/>
              <w:left w:val="nil"/>
              <w:bottom w:val="single" w:sz="4" w:space="0" w:color="auto"/>
              <w:right w:val="single" w:sz="4" w:space="0" w:color="auto"/>
            </w:tcBorders>
            <w:noWrap/>
            <w:vAlign w:val="center"/>
          </w:tcPr>
          <w:p w14:paraId="343E6BB1" w14:textId="77777777" w:rsidR="00DE2994" w:rsidRPr="009D5F69" w:rsidRDefault="00DE2994" w:rsidP="00216318">
            <w:pPr>
              <w:ind w:right="33"/>
              <w:jc w:val="center"/>
              <w:rPr>
                <w:color w:val="000000"/>
                <w:lang w:val="lt-LT"/>
              </w:rPr>
            </w:pPr>
          </w:p>
        </w:tc>
      </w:tr>
      <w:tr w:rsidR="00DE2994" w:rsidRPr="00A724EC" w14:paraId="16347D6D" w14:textId="77777777" w:rsidTr="002854A7">
        <w:trPr>
          <w:trHeight w:val="330"/>
        </w:trPr>
        <w:tc>
          <w:tcPr>
            <w:tcW w:w="10206" w:type="dxa"/>
            <w:gridSpan w:val="4"/>
            <w:tcBorders>
              <w:top w:val="single" w:sz="4" w:space="0" w:color="auto"/>
              <w:left w:val="single" w:sz="4" w:space="0" w:color="auto"/>
              <w:bottom w:val="single" w:sz="4" w:space="0" w:color="auto"/>
              <w:right w:val="single" w:sz="4" w:space="0" w:color="auto"/>
            </w:tcBorders>
            <w:noWrap/>
            <w:vAlign w:val="center"/>
          </w:tcPr>
          <w:p w14:paraId="40870F67" w14:textId="77777777" w:rsidR="00DE2994" w:rsidRPr="009D5F69" w:rsidRDefault="00DE2994" w:rsidP="002854A7">
            <w:pPr>
              <w:rPr>
                <w:color w:val="000000"/>
                <w:lang w:val="lt-LT"/>
              </w:rPr>
            </w:pPr>
            <w:r w:rsidRPr="009D5F69">
              <w:rPr>
                <w:b/>
                <w:color w:val="000000"/>
                <w:sz w:val="22"/>
                <w:szCs w:val="22"/>
                <w:lang w:val="lt-LT"/>
              </w:rPr>
              <w:t>PASTABOS:</w:t>
            </w:r>
          </w:p>
          <w:p w14:paraId="1866CB65" w14:textId="1B98CCCD" w:rsidR="00DE2994" w:rsidRPr="009D5F69" w:rsidRDefault="00DE2994" w:rsidP="002854A7">
            <w:pPr>
              <w:jc w:val="both"/>
              <w:rPr>
                <w:bCs/>
                <w:lang w:val="lt-LT"/>
              </w:rPr>
            </w:pPr>
            <w:r w:rsidRPr="009D5F69">
              <w:rPr>
                <w:color w:val="000000"/>
                <w:sz w:val="22"/>
                <w:szCs w:val="22"/>
                <w:lang w:val="lt-LT"/>
              </w:rPr>
              <w:t>1.</w:t>
            </w:r>
            <w:r w:rsidRPr="009D5F69">
              <w:rPr>
                <w:bCs/>
                <w:sz w:val="22"/>
                <w:szCs w:val="22"/>
                <w:lang w:val="lt-LT"/>
              </w:rPr>
              <w:t xml:space="preserve"> Jei siūlomas kitas analizatorius, nei turimas įstaigoje, tiekėjas </w:t>
            </w:r>
            <w:r w:rsidR="00223CED">
              <w:rPr>
                <w:bCs/>
                <w:sz w:val="22"/>
                <w:szCs w:val="22"/>
                <w:lang w:val="lt-LT"/>
              </w:rPr>
              <w:t xml:space="preserve">kartu su pasiūlymu </w:t>
            </w:r>
            <w:r w:rsidRPr="009D5F69">
              <w:rPr>
                <w:bCs/>
                <w:sz w:val="22"/>
                <w:szCs w:val="22"/>
                <w:lang w:val="lt-LT"/>
              </w:rPr>
              <w:t xml:space="preserve">privalo pateikti gamintojo atstovavimo dokumentą siūlomam analizatoriui bei reagentams tiekti. </w:t>
            </w:r>
          </w:p>
          <w:p w14:paraId="3A95A786" w14:textId="77777777" w:rsidR="00DE2994" w:rsidRPr="009D5F69" w:rsidRDefault="00DE2994" w:rsidP="002854A7">
            <w:pPr>
              <w:jc w:val="both"/>
              <w:rPr>
                <w:color w:val="000000"/>
                <w:lang w:val="lt-LT"/>
              </w:rPr>
            </w:pPr>
            <w:r w:rsidRPr="009D5F69">
              <w:rPr>
                <w:color w:val="000000"/>
                <w:sz w:val="22"/>
                <w:szCs w:val="22"/>
                <w:lang w:val="lt-LT"/>
              </w:rPr>
              <w:lastRenderedPageBreak/>
              <w:t>2.</w:t>
            </w:r>
            <w:r w:rsidR="00C77AB5" w:rsidRPr="009D5F69">
              <w:rPr>
                <w:color w:val="000000"/>
                <w:sz w:val="22"/>
                <w:szCs w:val="22"/>
                <w:lang w:val="lt-LT"/>
              </w:rPr>
              <w:t xml:space="preserve"> </w:t>
            </w:r>
            <w:r w:rsidRPr="00E85DD7">
              <w:rPr>
                <w:color w:val="000000"/>
                <w:sz w:val="22"/>
                <w:szCs w:val="22"/>
                <w:lang w:val="lt-LT"/>
              </w:rPr>
              <w:t>Tiekėjas privalo įvertinti ir nurodyti visas reikiamas sudedamąsias dalis tyrimui atlikti.</w:t>
            </w:r>
          </w:p>
          <w:p w14:paraId="1A48A49C" w14:textId="77777777" w:rsidR="00DE2994" w:rsidRPr="009D5F69" w:rsidRDefault="00DE2994" w:rsidP="002854A7">
            <w:pPr>
              <w:jc w:val="both"/>
              <w:rPr>
                <w:lang w:val="lt-LT"/>
              </w:rPr>
            </w:pPr>
            <w:r w:rsidRPr="009D5F69">
              <w:rPr>
                <w:sz w:val="22"/>
                <w:szCs w:val="22"/>
                <w:lang w:val="lt-LT"/>
              </w:rPr>
              <w:t xml:space="preserve">3. Pateikti reikalingą reagentų, kitų priemonių ir kontrolinių medžiagų (atliekant 2-jų lygių kokybės kontrolę) kiekį, numatomam nurodytam </w:t>
            </w:r>
            <w:r w:rsidR="001E0706" w:rsidRPr="009D5F69">
              <w:rPr>
                <w:sz w:val="22"/>
                <w:szCs w:val="22"/>
                <w:lang w:val="lt-LT"/>
              </w:rPr>
              <w:t xml:space="preserve">preliminariam </w:t>
            </w:r>
            <w:r w:rsidRPr="009D5F69">
              <w:rPr>
                <w:sz w:val="22"/>
                <w:szCs w:val="22"/>
                <w:lang w:val="lt-LT"/>
              </w:rPr>
              <w:t>tyrimų skaičiui per 24 mėn. atlikti.</w:t>
            </w:r>
          </w:p>
          <w:p w14:paraId="6FDFC1D8" w14:textId="77777777" w:rsidR="00DE2994" w:rsidRPr="009D5F69" w:rsidRDefault="00DE2994" w:rsidP="002854A7">
            <w:pPr>
              <w:jc w:val="both"/>
              <w:rPr>
                <w:lang w:val="lt-LT"/>
              </w:rPr>
            </w:pPr>
            <w:r w:rsidRPr="009D5F69">
              <w:rPr>
                <w:sz w:val="22"/>
                <w:szCs w:val="22"/>
                <w:lang w:val="lt-LT"/>
              </w:rPr>
              <w:t xml:space="preserve">4. Tiekėjas turi siūlyti tokį reagentų kiekį, atsižvelgiant į reagentų galiojimą atidarius pakuotę, kad būtų užtikrintas numatomų tyrimų skaičiaus atlikimas per 24 mėn. </w:t>
            </w:r>
          </w:p>
          <w:p w14:paraId="761C7F1D" w14:textId="77777777" w:rsidR="00DE2994" w:rsidRPr="009D5F69" w:rsidRDefault="00DE2994" w:rsidP="002854A7">
            <w:pPr>
              <w:jc w:val="both"/>
              <w:rPr>
                <w:color w:val="000000"/>
                <w:lang w:val="lt-LT"/>
              </w:rPr>
            </w:pPr>
            <w:r w:rsidRPr="009D5F69">
              <w:rPr>
                <w:color w:val="000000"/>
                <w:sz w:val="22"/>
                <w:szCs w:val="22"/>
                <w:lang w:val="lt-LT"/>
              </w:rPr>
              <w:t>5. Reagentai ir papildomos medžiagos/priemonės turi būti paženklinti CE arba lygiaverčiu ženklu.</w:t>
            </w:r>
          </w:p>
          <w:p w14:paraId="3E458148" w14:textId="77777777" w:rsidR="00DE2994" w:rsidRPr="009D5F69" w:rsidRDefault="00DE2994" w:rsidP="002854A7">
            <w:pPr>
              <w:jc w:val="both"/>
              <w:rPr>
                <w:color w:val="000000"/>
                <w:lang w:val="lt-LT"/>
              </w:rPr>
            </w:pPr>
            <w:r w:rsidRPr="009D5F69">
              <w:rPr>
                <w:color w:val="000000"/>
                <w:sz w:val="22"/>
                <w:szCs w:val="22"/>
                <w:lang w:val="lt-LT"/>
              </w:rPr>
              <w:t>6. Reagentų galiojimo laikas ne mažiau  6 mėn.</w:t>
            </w:r>
          </w:p>
          <w:p w14:paraId="6A1DB90C" w14:textId="2D90E50D" w:rsidR="00DE2994" w:rsidRPr="00156A3A" w:rsidRDefault="00DE2994" w:rsidP="002854A7">
            <w:pPr>
              <w:jc w:val="both"/>
              <w:rPr>
                <w:color w:val="000000"/>
                <w:lang w:val="lt-LT"/>
              </w:rPr>
            </w:pPr>
            <w:r w:rsidRPr="009D5F69">
              <w:rPr>
                <w:color w:val="000000"/>
                <w:sz w:val="22"/>
                <w:szCs w:val="22"/>
                <w:lang w:val="lt-LT"/>
              </w:rPr>
              <w:t>7. Reagentų pristatymas per 5 (penkias) darbo dienas.</w:t>
            </w:r>
          </w:p>
          <w:p w14:paraId="67C1F081" w14:textId="3C857026" w:rsidR="00DE2994" w:rsidRPr="009D5F69" w:rsidRDefault="00156A3A" w:rsidP="009D5F69">
            <w:pPr>
              <w:rPr>
                <w:lang w:val="lt-LT"/>
              </w:rPr>
            </w:pPr>
            <w:r>
              <w:rPr>
                <w:color w:val="000000"/>
                <w:sz w:val="22"/>
                <w:szCs w:val="22"/>
                <w:lang w:val="lt-LT"/>
              </w:rPr>
              <w:t>8</w:t>
            </w:r>
            <w:r w:rsidR="00DE2994" w:rsidRPr="009D5F69">
              <w:rPr>
                <w:color w:val="000000"/>
                <w:sz w:val="22"/>
                <w:szCs w:val="22"/>
                <w:lang w:val="lt-LT"/>
              </w:rPr>
              <w:t>. Techniniai reikalavimai siūlomam krešėjimo sis</w:t>
            </w:r>
            <w:r w:rsidR="009D5F69">
              <w:rPr>
                <w:color w:val="000000"/>
                <w:sz w:val="22"/>
                <w:szCs w:val="22"/>
                <w:lang w:val="lt-LT"/>
              </w:rPr>
              <w:t>t</w:t>
            </w:r>
            <w:r w:rsidR="00DE2994" w:rsidRPr="009D5F69">
              <w:rPr>
                <w:color w:val="000000"/>
                <w:sz w:val="22"/>
                <w:szCs w:val="22"/>
                <w:lang w:val="lt-LT"/>
              </w:rPr>
              <w:t>emos tyrimų analizatoriui: pusiau automatinis ar automatinis, statomas ant stalo, skirtas atlikti rutininius ir skubius kraujo krešėjimo tyrimus, su integruotu spausdintuvu (jei spausdintuvas neintegruotas, tiekėjas privalo jį pateikti su siūlomu analizatoriumi</w:t>
            </w:r>
            <w:r w:rsidR="00DE2994" w:rsidRPr="00FF0331">
              <w:rPr>
                <w:color w:val="000000"/>
                <w:sz w:val="22"/>
                <w:szCs w:val="22"/>
                <w:lang w:val="lt-LT"/>
              </w:rPr>
              <w:t>).</w:t>
            </w:r>
            <w:r w:rsidR="00FF0331" w:rsidRPr="00FF0331">
              <w:rPr>
                <w:sz w:val="22"/>
                <w:szCs w:val="22"/>
                <w:lang w:val="lt-LT"/>
              </w:rPr>
              <w:t xml:space="preserve"> Analizatoriaus pagaminimo metai ne senesni nei </w:t>
            </w:r>
            <w:r w:rsidR="00FF0331" w:rsidRPr="00FF0331">
              <w:rPr>
                <w:b/>
                <w:bCs/>
                <w:sz w:val="22"/>
                <w:szCs w:val="22"/>
                <w:lang w:val="lt-LT"/>
              </w:rPr>
              <w:t>2020</w:t>
            </w:r>
            <w:r w:rsidR="00FF0331" w:rsidRPr="00FF0331">
              <w:rPr>
                <w:sz w:val="22"/>
                <w:szCs w:val="22"/>
                <w:lang w:val="lt-LT"/>
              </w:rPr>
              <w:t xml:space="preserve"> metų. Naudojimo instrukcijos originalo ir lietuvių kalbomis, CE sertifikatas </w:t>
            </w:r>
            <w:r w:rsidR="00FF0331" w:rsidRPr="00FF0331">
              <w:rPr>
                <w:sz w:val="22"/>
                <w:szCs w:val="22"/>
                <w:lang w:val="pt-PT"/>
              </w:rPr>
              <w:t>(pateikiami analizatoriaus pristatymo metu).</w:t>
            </w:r>
          </w:p>
        </w:tc>
      </w:tr>
      <w:tr w:rsidR="0017699A" w:rsidRPr="00A724EC" w14:paraId="37EF6360" w14:textId="77777777" w:rsidTr="00216318">
        <w:trPr>
          <w:trHeight w:val="300"/>
        </w:trPr>
        <w:tc>
          <w:tcPr>
            <w:tcW w:w="10206" w:type="dxa"/>
            <w:gridSpan w:val="4"/>
            <w:tcBorders>
              <w:top w:val="single" w:sz="4" w:space="0" w:color="auto"/>
              <w:left w:val="single" w:sz="4" w:space="0" w:color="auto"/>
              <w:bottom w:val="single" w:sz="4" w:space="0" w:color="auto"/>
              <w:right w:val="single" w:sz="4" w:space="0" w:color="auto"/>
            </w:tcBorders>
            <w:noWrap/>
            <w:vAlign w:val="bottom"/>
          </w:tcPr>
          <w:p w14:paraId="76BC7C09" w14:textId="77777777" w:rsidR="0017699A" w:rsidRPr="009D5F69" w:rsidRDefault="0017699A" w:rsidP="00216318">
            <w:pPr>
              <w:ind w:right="339"/>
              <w:rPr>
                <w:b/>
                <w:bCs/>
                <w:lang w:val="lt-LT"/>
              </w:rPr>
            </w:pPr>
            <w:r w:rsidRPr="009D5F69">
              <w:rPr>
                <w:b/>
                <w:bCs/>
                <w:sz w:val="22"/>
                <w:szCs w:val="22"/>
                <w:lang w:val="lt-LT"/>
              </w:rPr>
              <w:lastRenderedPageBreak/>
              <w:t>5</w:t>
            </w:r>
            <w:r w:rsidR="00A32D4C" w:rsidRPr="009D5F69">
              <w:rPr>
                <w:b/>
                <w:bCs/>
                <w:sz w:val="22"/>
                <w:szCs w:val="22"/>
                <w:lang w:val="lt-LT"/>
              </w:rPr>
              <w:t xml:space="preserve"> pirkimo objekto dalis</w:t>
            </w:r>
            <w:r w:rsidRPr="009D5F69">
              <w:rPr>
                <w:b/>
                <w:bCs/>
                <w:sz w:val="22"/>
                <w:szCs w:val="22"/>
                <w:lang w:val="lt-LT"/>
              </w:rPr>
              <w:t>. Reagentai</w:t>
            </w:r>
            <w:r w:rsidR="00A32D4C" w:rsidRPr="009D5F69">
              <w:rPr>
                <w:b/>
                <w:bCs/>
                <w:sz w:val="22"/>
                <w:szCs w:val="22"/>
                <w:lang w:val="lt-LT"/>
              </w:rPr>
              <w:t>,</w:t>
            </w:r>
            <w:r w:rsidRPr="009D5F69">
              <w:rPr>
                <w:b/>
                <w:bCs/>
                <w:sz w:val="22"/>
                <w:szCs w:val="22"/>
                <w:lang w:val="lt-LT"/>
              </w:rPr>
              <w:t xml:space="preserve"> skirti grupės pagal ABO antigenus ir Rh (D) faktoriaus nustatymą rankiniu būdu. </w:t>
            </w:r>
          </w:p>
        </w:tc>
      </w:tr>
      <w:tr w:rsidR="0017699A" w:rsidRPr="009D5F69" w14:paraId="1DBE2743" w14:textId="77777777" w:rsidTr="00216318">
        <w:trPr>
          <w:trHeight w:val="315"/>
        </w:trPr>
        <w:tc>
          <w:tcPr>
            <w:tcW w:w="900" w:type="dxa"/>
            <w:tcBorders>
              <w:top w:val="nil"/>
              <w:left w:val="single" w:sz="4" w:space="0" w:color="auto"/>
              <w:bottom w:val="single" w:sz="4" w:space="0" w:color="auto"/>
              <w:right w:val="single" w:sz="4" w:space="0" w:color="auto"/>
            </w:tcBorders>
            <w:noWrap/>
            <w:vAlign w:val="center"/>
          </w:tcPr>
          <w:p w14:paraId="75C42852" w14:textId="77777777" w:rsidR="0017699A" w:rsidRPr="009D5F69" w:rsidRDefault="0017699A" w:rsidP="00216318">
            <w:pPr>
              <w:ind w:right="34"/>
              <w:jc w:val="center"/>
              <w:rPr>
                <w:lang w:val="lt-LT"/>
              </w:rPr>
            </w:pPr>
            <w:r w:rsidRPr="009D5F69">
              <w:rPr>
                <w:sz w:val="22"/>
                <w:szCs w:val="22"/>
                <w:lang w:val="lt-LT"/>
              </w:rPr>
              <w:t>5.1.</w:t>
            </w:r>
          </w:p>
        </w:tc>
        <w:tc>
          <w:tcPr>
            <w:tcW w:w="4487" w:type="dxa"/>
            <w:tcBorders>
              <w:top w:val="nil"/>
              <w:left w:val="nil"/>
              <w:bottom w:val="single" w:sz="4" w:space="0" w:color="auto"/>
              <w:right w:val="single" w:sz="4" w:space="0" w:color="auto"/>
            </w:tcBorders>
            <w:noWrap/>
            <w:vAlign w:val="center"/>
          </w:tcPr>
          <w:p w14:paraId="014BD8D0" w14:textId="777A43BC" w:rsidR="0017699A" w:rsidRPr="00156A3A" w:rsidRDefault="0017699A" w:rsidP="00216318">
            <w:pPr>
              <w:ind w:right="34"/>
              <w:rPr>
                <w:lang w:val="lt-LT"/>
              </w:rPr>
            </w:pPr>
            <w:r w:rsidRPr="00156A3A">
              <w:rPr>
                <w:sz w:val="22"/>
                <w:szCs w:val="22"/>
                <w:lang w:val="lt-LT"/>
              </w:rPr>
              <w:t>Reagentas Anti-A (ABO1)   10ml</w:t>
            </w:r>
          </w:p>
        </w:tc>
        <w:tc>
          <w:tcPr>
            <w:tcW w:w="1843" w:type="dxa"/>
            <w:tcBorders>
              <w:top w:val="nil"/>
              <w:left w:val="nil"/>
              <w:bottom w:val="single" w:sz="4" w:space="0" w:color="auto"/>
              <w:right w:val="single" w:sz="4" w:space="0" w:color="auto"/>
            </w:tcBorders>
            <w:noWrap/>
            <w:vAlign w:val="center"/>
          </w:tcPr>
          <w:p w14:paraId="55C96353" w14:textId="77777777" w:rsidR="0017699A" w:rsidRPr="006E4BEF" w:rsidRDefault="0017699A" w:rsidP="00216318">
            <w:pPr>
              <w:jc w:val="center"/>
              <w:rPr>
                <w:lang w:val="lt-LT"/>
              </w:rPr>
            </w:pPr>
            <w:r w:rsidRPr="006E4BEF">
              <w:rPr>
                <w:sz w:val="22"/>
                <w:szCs w:val="22"/>
                <w:lang w:val="lt-LT"/>
              </w:rPr>
              <w:t>flakonas</w:t>
            </w:r>
          </w:p>
        </w:tc>
        <w:tc>
          <w:tcPr>
            <w:tcW w:w="2976" w:type="dxa"/>
            <w:tcBorders>
              <w:top w:val="nil"/>
              <w:left w:val="nil"/>
              <w:bottom w:val="single" w:sz="4" w:space="0" w:color="auto"/>
              <w:right w:val="single" w:sz="4" w:space="0" w:color="auto"/>
            </w:tcBorders>
            <w:noWrap/>
            <w:vAlign w:val="center"/>
          </w:tcPr>
          <w:p w14:paraId="29F45719" w14:textId="77777777" w:rsidR="0017699A" w:rsidRPr="006E4BEF" w:rsidRDefault="0017699A" w:rsidP="00216318">
            <w:pPr>
              <w:jc w:val="center"/>
              <w:rPr>
                <w:lang w:val="lt-LT"/>
              </w:rPr>
            </w:pPr>
            <w:r w:rsidRPr="006E4BEF">
              <w:rPr>
                <w:sz w:val="22"/>
                <w:szCs w:val="22"/>
                <w:lang w:val="lt-LT"/>
              </w:rPr>
              <w:t>4</w:t>
            </w:r>
          </w:p>
        </w:tc>
      </w:tr>
      <w:tr w:rsidR="0017699A" w:rsidRPr="009D5F69" w14:paraId="7F792B4C" w14:textId="77777777" w:rsidTr="00216318">
        <w:trPr>
          <w:trHeight w:val="315"/>
        </w:trPr>
        <w:tc>
          <w:tcPr>
            <w:tcW w:w="900" w:type="dxa"/>
            <w:tcBorders>
              <w:top w:val="single" w:sz="4" w:space="0" w:color="auto"/>
              <w:left w:val="single" w:sz="4" w:space="0" w:color="auto"/>
              <w:bottom w:val="single" w:sz="4" w:space="0" w:color="auto"/>
              <w:right w:val="single" w:sz="4" w:space="0" w:color="auto"/>
            </w:tcBorders>
            <w:noWrap/>
            <w:vAlign w:val="center"/>
          </w:tcPr>
          <w:p w14:paraId="22F4EC44" w14:textId="77777777" w:rsidR="0017699A" w:rsidRPr="009D5F69" w:rsidRDefault="0017699A" w:rsidP="00216318">
            <w:pPr>
              <w:ind w:right="34"/>
              <w:jc w:val="center"/>
              <w:rPr>
                <w:lang w:val="lt-LT"/>
              </w:rPr>
            </w:pPr>
            <w:r w:rsidRPr="009D5F69">
              <w:rPr>
                <w:sz w:val="22"/>
                <w:szCs w:val="22"/>
                <w:lang w:val="lt-LT"/>
              </w:rPr>
              <w:t>5.2.</w:t>
            </w:r>
          </w:p>
        </w:tc>
        <w:tc>
          <w:tcPr>
            <w:tcW w:w="4487" w:type="dxa"/>
            <w:tcBorders>
              <w:top w:val="single" w:sz="4" w:space="0" w:color="auto"/>
              <w:left w:val="single" w:sz="4" w:space="0" w:color="auto"/>
              <w:bottom w:val="single" w:sz="4" w:space="0" w:color="auto"/>
              <w:right w:val="single" w:sz="4" w:space="0" w:color="auto"/>
            </w:tcBorders>
            <w:noWrap/>
            <w:vAlign w:val="center"/>
          </w:tcPr>
          <w:p w14:paraId="2918A5A6" w14:textId="5156CA4F" w:rsidR="0017699A" w:rsidRPr="00156A3A" w:rsidRDefault="0017699A" w:rsidP="00216318">
            <w:pPr>
              <w:ind w:right="34"/>
              <w:rPr>
                <w:lang w:val="lt-LT"/>
              </w:rPr>
            </w:pPr>
            <w:r w:rsidRPr="00156A3A">
              <w:rPr>
                <w:sz w:val="22"/>
                <w:szCs w:val="22"/>
                <w:lang w:val="lt-LT"/>
              </w:rPr>
              <w:t>Reagentas Anti-B (ABO2)  10ml</w:t>
            </w:r>
          </w:p>
        </w:tc>
        <w:tc>
          <w:tcPr>
            <w:tcW w:w="1843" w:type="dxa"/>
            <w:tcBorders>
              <w:top w:val="single" w:sz="4" w:space="0" w:color="auto"/>
              <w:left w:val="single" w:sz="4" w:space="0" w:color="auto"/>
              <w:bottom w:val="single" w:sz="4" w:space="0" w:color="auto"/>
              <w:right w:val="single" w:sz="4" w:space="0" w:color="auto"/>
            </w:tcBorders>
            <w:noWrap/>
            <w:vAlign w:val="center"/>
          </w:tcPr>
          <w:p w14:paraId="3197ACF1" w14:textId="77777777" w:rsidR="0017699A" w:rsidRPr="009D5F69" w:rsidRDefault="0017699A" w:rsidP="00216318">
            <w:pPr>
              <w:jc w:val="center"/>
              <w:rPr>
                <w:lang w:val="lt-LT"/>
              </w:rPr>
            </w:pPr>
            <w:r w:rsidRPr="009D5F69">
              <w:rPr>
                <w:sz w:val="22"/>
                <w:szCs w:val="22"/>
                <w:lang w:val="lt-LT"/>
              </w:rPr>
              <w:t>flakonas</w:t>
            </w:r>
          </w:p>
        </w:tc>
        <w:tc>
          <w:tcPr>
            <w:tcW w:w="2976" w:type="dxa"/>
            <w:tcBorders>
              <w:top w:val="single" w:sz="4" w:space="0" w:color="auto"/>
              <w:left w:val="single" w:sz="4" w:space="0" w:color="auto"/>
              <w:bottom w:val="single" w:sz="4" w:space="0" w:color="auto"/>
              <w:right w:val="single" w:sz="4" w:space="0" w:color="auto"/>
            </w:tcBorders>
            <w:noWrap/>
            <w:vAlign w:val="center"/>
          </w:tcPr>
          <w:p w14:paraId="22D27903" w14:textId="77777777" w:rsidR="0017699A" w:rsidRPr="009D5F69" w:rsidRDefault="0017699A" w:rsidP="00216318">
            <w:pPr>
              <w:jc w:val="center"/>
              <w:rPr>
                <w:lang w:val="lt-LT"/>
              </w:rPr>
            </w:pPr>
            <w:r w:rsidRPr="009D5F69">
              <w:rPr>
                <w:sz w:val="22"/>
                <w:szCs w:val="22"/>
                <w:lang w:val="lt-LT"/>
              </w:rPr>
              <w:t>4</w:t>
            </w:r>
          </w:p>
        </w:tc>
      </w:tr>
      <w:tr w:rsidR="0017699A" w:rsidRPr="009D5F69" w14:paraId="4229D898" w14:textId="77777777" w:rsidTr="00216318">
        <w:trPr>
          <w:trHeight w:val="315"/>
        </w:trPr>
        <w:tc>
          <w:tcPr>
            <w:tcW w:w="900" w:type="dxa"/>
            <w:tcBorders>
              <w:top w:val="single" w:sz="4" w:space="0" w:color="auto"/>
              <w:left w:val="single" w:sz="4" w:space="0" w:color="auto"/>
              <w:bottom w:val="single" w:sz="4" w:space="0" w:color="auto"/>
              <w:right w:val="single" w:sz="4" w:space="0" w:color="auto"/>
            </w:tcBorders>
            <w:noWrap/>
            <w:vAlign w:val="center"/>
          </w:tcPr>
          <w:p w14:paraId="667F0030" w14:textId="77777777" w:rsidR="0017699A" w:rsidRPr="009D5F69" w:rsidRDefault="0017699A" w:rsidP="00216318">
            <w:pPr>
              <w:ind w:right="34"/>
              <w:jc w:val="center"/>
              <w:rPr>
                <w:lang w:val="lt-LT"/>
              </w:rPr>
            </w:pPr>
            <w:r w:rsidRPr="009D5F69">
              <w:rPr>
                <w:sz w:val="22"/>
                <w:szCs w:val="22"/>
                <w:lang w:val="lt-LT"/>
              </w:rPr>
              <w:t>5.3.</w:t>
            </w:r>
          </w:p>
        </w:tc>
        <w:tc>
          <w:tcPr>
            <w:tcW w:w="4487" w:type="dxa"/>
            <w:tcBorders>
              <w:top w:val="single" w:sz="4" w:space="0" w:color="auto"/>
              <w:left w:val="nil"/>
              <w:bottom w:val="single" w:sz="4" w:space="0" w:color="auto"/>
              <w:right w:val="single" w:sz="4" w:space="0" w:color="auto"/>
            </w:tcBorders>
            <w:noWrap/>
            <w:vAlign w:val="center"/>
          </w:tcPr>
          <w:p w14:paraId="31371BC3" w14:textId="59293DB0" w:rsidR="0017699A" w:rsidRPr="00156A3A" w:rsidRDefault="0017699A" w:rsidP="00216318">
            <w:pPr>
              <w:ind w:right="34"/>
              <w:rPr>
                <w:lang w:val="lt-LT"/>
              </w:rPr>
            </w:pPr>
            <w:r w:rsidRPr="00156A3A">
              <w:rPr>
                <w:sz w:val="22"/>
                <w:szCs w:val="22"/>
                <w:lang w:val="lt-LT"/>
              </w:rPr>
              <w:t>Reagentas Anti-AB (ABO3)  10ml</w:t>
            </w:r>
          </w:p>
        </w:tc>
        <w:tc>
          <w:tcPr>
            <w:tcW w:w="1843" w:type="dxa"/>
            <w:tcBorders>
              <w:top w:val="single" w:sz="4" w:space="0" w:color="auto"/>
              <w:left w:val="nil"/>
              <w:bottom w:val="single" w:sz="4" w:space="0" w:color="auto"/>
              <w:right w:val="single" w:sz="4" w:space="0" w:color="auto"/>
            </w:tcBorders>
            <w:noWrap/>
            <w:vAlign w:val="center"/>
          </w:tcPr>
          <w:p w14:paraId="2A30D804" w14:textId="77777777" w:rsidR="0017699A" w:rsidRPr="009D5F69" w:rsidRDefault="0017699A" w:rsidP="00216318">
            <w:pPr>
              <w:jc w:val="center"/>
              <w:rPr>
                <w:lang w:val="lt-LT"/>
              </w:rPr>
            </w:pPr>
            <w:r w:rsidRPr="009D5F69">
              <w:rPr>
                <w:sz w:val="22"/>
                <w:szCs w:val="22"/>
                <w:lang w:val="lt-LT"/>
              </w:rPr>
              <w:t>flakonas</w:t>
            </w:r>
          </w:p>
        </w:tc>
        <w:tc>
          <w:tcPr>
            <w:tcW w:w="2976" w:type="dxa"/>
            <w:tcBorders>
              <w:top w:val="single" w:sz="4" w:space="0" w:color="auto"/>
              <w:left w:val="nil"/>
              <w:bottom w:val="single" w:sz="4" w:space="0" w:color="auto"/>
              <w:right w:val="single" w:sz="4" w:space="0" w:color="auto"/>
            </w:tcBorders>
            <w:noWrap/>
            <w:vAlign w:val="center"/>
          </w:tcPr>
          <w:p w14:paraId="2EDBD291" w14:textId="77777777" w:rsidR="0017699A" w:rsidRPr="009D5F69" w:rsidRDefault="0017699A" w:rsidP="00216318">
            <w:pPr>
              <w:jc w:val="center"/>
              <w:rPr>
                <w:lang w:val="lt-LT"/>
              </w:rPr>
            </w:pPr>
            <w:r w:rsidRPr="009D5F69">
              <w:rPr>
                <w:sz w:val="22"/>
                <w:szCs w:val="22"/>
                <w:lang w:val="lt-LT"/>
              </w:rPr>
              <w:t>4</w:t>
            </w:r>
          </w:p>
        </w:tc>
      </w:tr>
      <w:tr w:rsidR="0017699A" w:rsidRPr="009D5F69" w14:paraId="47B13F99" w14:textId="77777777" w:rsidTr="00216318">
        <w:trPr>
          <w:trHeight w:val="315"/>
        </w:trPr>
        <w:tc>
          <w:tcPr>
            <w:tcW w:w="900" w:type="dxa"/>
            <w:tcBorders>
              <w:top w:val="nil"/>
              <w:left w:val="single" w:sz="4" w:space="0" w:color="auto"/>
              <w:bottom w:val="single" w:sz="4" w:space="0" w:color="auto"/>
              <w:right w:val="single" w:sz="4" w:space="0" w:color="auto"/>
            </w:tcBorders>
            <w:noWrap/>
            <w:vAlign w:val="center"/>
          </w:tcPr>
          <w:p w14:paraId="5A6729D7" w14:textId="77777777" w:rsidR="0017699A" w:rsidRPr="009D5F69" w:rsidRDefault="0017699A" w:rsidP="00216318">
            <w:pPr>
              <w:ind w:right="34"/>
              <w:jc w:val="center"/>
              <w:rPr>
                <w:lang w:val="lt-LT"/>
              </w:rPr>
            </w:pPr>
            <w:r w:rsidRPr="009D5F69">
              <w:rPr>
                <w:sz w:val="22"/>
                <w:szCs w:val="22"/>
                <w:lang w:val="lt-LT"/>
              </w:rPr>
              <w:t>5.4.</w:t>
            </w:r>
          </w:p>
        </w:tc>
        <w:tc>
          <w:tcPr>
            <w:tcW w:w="4487" w:type="dxa"/>
            <w:tcBorders>
              <w:top w:val="nil"/>
              <w:left w:val="nil"/>
              <w:bottom w:val="single" w:sz="4" w:space="0" w:color="auto"/>
              <w:right w:val="single" w:sz="4" w:space="0" w:color="auto"/>
            </w:tcBorders>
            <w:noWrap/>
            <w:vAlign w:val="center"/>
          </w:tcPr>
          <w:p w14:paraId="42BD0927" w14:textId="004E4906" w:rsidR="0017699A" w:rsidRPr="00156A3A" w:rsidRDefault="0017699A" w:rsidP="00216318">
            <w:pPr>
              <w:ind w:right="34"/>
              <w:rPr>
                <w:lang w:val="lt-LT"/>
              </w:rPr>
            </w:pPr>
            <w:r w:rsidRPr="00156A3A">
              <w:rPr>
                <w:sz w:val="22"/>
                <w:szCs w:val="22"/>
                <w:lang w:val="lt-LT"/>
              </w:rPr>
              <w:t>Reagentas Anti-D (RH1)  10ml</w:t>
            </w:r>
          </w:p>
        </w:tc>
        <w:tc>
          <w:tcPr>
            <w:tcW w:w="1843" w:type="dxa"/>
            <w:tcBorders>
              <w:top w:val="nil"/>
              <w:left w:val="nil"/>
              <w:bottom w:val="single" w:sz="4" w:space="0" w:color="auto"/>
              <w:right w:val="single" w:sz="4" w:space="0" w:color="auto"/>
            </w:tcBorders>
            <w:noWrap/>
            <w:vAlign w:val="center"/>
          </w:tcPr>
          <w:p w14:paraId="6914F428" w14:textId="77777777" w:rsidR="0017699A" w:rsidRPr="009D5F69" w:rsidRDefault="0017699A" w:rsidP="00216318">
            <w:pPr>
              <w:jc w:val="center"/>
              <w:rPr>
                <w:lang w:val="lt-LT"/>
              </w:rPr>
            </w:pPr>
            <w:r w:rsidRPr="009D5F69">
              <w:rPr>
                <w:sz w:val="22"/>
                <w:szCs w:val="22"/>
                <w:lang w:val="lt-LT"/>
              </w:rPr>
              <w:t>flakonas</w:t>
            </w:r>
          </w:p>
        </w:tc>
        <w:tc>
          <w:tcPr>
            <w:tcW w:w="2976" w:type="dxa"/>
            <w:tcBorders>
              <w:top w:val="nil"/>
              <w:left w:val="nil"/>
              <w:bottom w:val="single" w:sz="4" w:space="0" w:color="auto"/>
              <w:right w:val="single" w:sz="4" w:space="0" w:color="auto"/>
            </w:tcBorders>
            <w:noWrap/>
            <w:vAlign w:val="center"/>
          </w:tcPr>
          <w:p w14:paraId="63E79E50" w14:textId="77777777" w:rsidR="0017699A" w:rsidRPr="009D5F69" w:rsidRDefault="0017699A" w:rsidP="00216318">
            <w:pPr>
              <w:jc w:val="center"/>
              <w:rPr>
                <w:lang w:val="lt-LT"/>
              </w:rPr>
            </w:pPr>
            <w:r w:rsidRPr="009D5F69">
              <w:rPr>
                <w:sz w:val="22"/>
                <w:szCs w:val="22"/>
                <w:lang w:val="lt-LT"/>
              </w:rPr>
              <w:t>4</w:t>
            </w:r>
          </w:p>
        </w:tc>
      </w:tr>
      <w:tr w:rsidR="0017699A" w:rsidRPr="009D5F69" w14:paraId="0DD7AD42" w14:textId="77777777" w:rsidTr="00216318">
        <w:trPr>
          <w:trHeight w:val="330"/>
        </w:trPr>
        <w:tc>
          <w:tcPr>
            <w:tcW w:w="900" w:type="dxa"/>
            <w:tcBorders>
              <w:top w:val="single" w:sz="4" w:space="0" w:color="auto"/>
              <w:left w:val="single" w:sz="4" w:space="0" w:color="auto"/>
              <w:bottom w:val="single" w:sz="4" w:space="0" w:color="auto"/>
              <w:right w:val="single" w:sz="4" w:space="0" w:color="auto"/>
            </w:tcBorders>
            <w:noWrap/>
            <w:vAlign w:val="center"/>
          </w:tcPr>
          <w:p w14:paraId="75E1B6EE" w14:textId="77777777" w:rsidR="0017699A" w:rsidRPr="009D5F69" w:rsidRDefault="0017699A" w:rsidP="0017699A">
            <w:pPr>
              <w:ind w:right="34"/>
              <w:rPr>
                <w:lang w:val="lt-LT"/>
              </w:rPr>
            </w:pPr>
          </w:p>
        </w:tc>
        <w:tc>
          <w:tcPr>
            <w:tcW w:w="4487" w:type="dxa"/>
            <w:tcBorders>
              <w:top w:val="single" w:sz="4" w:space="0" w:color="auto"/>
              <w:left w:val="nil"/>
              <w:bottom w:val="single" w:sz="4" w:space="0" w:color="auto"/>
              <w:right w:val="single" w:sz="4" w:space="0" w:color="auto"/>
            </w:tcBorders>
            <w:noWrap/>
            <w:vAlign w:val="center"/>
          </w:tcPr>
          <w:p w14:paraId="6F33CD4E" w14:textId="77777777" w:rsidR="0017699A" w:rsidRPr="009D5F69" w:rsidRDefault="0017699A" w:rsidP="0017699A">
            <w:pPr>
              <w:ind w:right="34"/>
              <w:rPr>
                <w:i/>
                <w:iCs/>
                <w:lang w:val="lt-LT"/>
              </w:rPr>
            </w:pPr>
            <w:r w:rsidRPr="009D5F69">
              <w:rPr>
                <w:i/>
                <w:iCs/>
                <w:sz w:val="22"/>
                <w:szCs w:val="22"/>
                <w:lang w:val="lt-LT"/>
              </w:rPr>
              <w:t>Kontrolė ABO+RH</w:t>
            </w:r>
            <w:r w:rsidR="00005756" w:rsidRPr="009D5F69">
              <w:rPr>
                <w:i/>
                <w:iCs/>
                <w:sz w:val="22"/>
                <w:szCs w:val="22"/>
                <w:lang w:val="lt-LT"/>
              </w:rPr>
              <w:t>, reikalinga tyrimui atlikti</w:t>
            </w:r>
            <w:r w:rsidRPr="009D5F69">
              <w:rPr>
                <w:i/>
                <w:iCs/>
                <w:sz w:val="22"/>
                <w:szCs w:val="22"/>
                <w:lang w:val="lt-LT"/>
              </w:rPr>
              <w:t xml:space="preserve"> </w:t>
            </w:r>
          </w:p>
        </w:tc>
        <w:tc>
          <w:tcPr>
            <w:tcW w:w="1843" w:type="dxa"/>
            <w:tcBorders>
              <w:top w:val="single" w:sz="4" w:space="0" w:color="auto"/>
              <w:left w:val="nil"/>
              <w:bottom w:val="single" w:sz="4" w:space="0" w:color="auto"/>
              <w:right w:val="single" w:sz="4" w:space="0" w:color="auto"/>
            </w:tcBorders>
            <w:noWrap/>
            <w:vAlign w:val="center"/>
          </w:tcPr>
          <w:p w14:paraId="31582B7D" w14:textId="77777777" w:rsidR="0017699A" w:rsidRPr="009D5F69" w:rsidRDefault="0017699A" w:rsidP="00216318">
            <w:pPr>
              <w:jc w:val="center"/>
              <w:rPr>
                <w:lang w:val="lt-LT"/>
              </w:rPr>
            </w:pPr>
          </w:p>
        </w:tc>
        <w:tc>
          <w:tcPr>
            <w:tcW w:w="2976" w:type="dxa"/>
            <w:tcBorders>
              <w:top w:val="single" w:sz="4" w:space="0" w:color="auto"/>
              <w:left w:val="nil"/>
              <w:bottom w:val="single" w:sz="4" w:space="0" w:color="auto"/>
              <w:right w:val="single" w:sz="4" w:space="0" w:color="auto"/>
            </w:tcBorders>
            <w:noWrap/>
            <w:vAlign w:val="center"/>
          </w:tcPr>
          <w:p w14:paraId="1E892185" w14:textId="77777777" w:rsidR="0017699A" w:rsidRPr="009D5F69" w:rsidRDefault="0017699A" w:rsidP="00216318">
            <w:pPr>
              <w:jc w:val="center"/>
              <w:rPr>
                <w:lang w:val="lt-LT"/>
              </w:rPr>
            </w:pPr>
          </w:p>
        </w:tc>
      </w:tr>
      <w:tr w:rsidR="0017699A" w:rsidRPr="00A724EC" w14:paraId="3070BA89" w14:textId="77777777" w:rsidTr="00216318">
        <w:trPr>
          <w:trHeight w:val="300"/>
        </w:trPr>
        <w:tc>
          <w:tcPr>
            <w:tcW w:w="10206" w:type="dxa"/>
            <w:gridSpan w:val="4"/>
            <w:tcBorders>
              <w:top w:val="single" w:sz="4" w:space="0" w:color="auto"/>
              <w:left w:val="single" w:sz="4" w:space="0" w:color="auto"/>
              <w:bottom w:val="single" w:sz="4" w:space="0" w:color="auto"/>
              <w:right w:val="single" w:sz="4" w:space="0" w:color="auto"/>
            </w:tcBorders>
            <w:noWrap/>
            <w:vAlign w:val="bottom"/>
          </w:tcPr>
          <w:p w14:paraId="261E6A76" w14:textId="77777777" w:rsidR="0017699A" w:rsidRPr="009D5F69" w:rsidRDefault="0017699A" w:rsidP="00216318">
            <w:pPr>
              <w:rPr>
                <w:color w:val="000000"/>
                <w:lang w:val="lt-LT"/>
              </w:rPr>
            </w:pPr>
            <w:r w:rsidRPr="009D5F69">
              <w:rPr>
                <w:b/>
                <w:color w:val="000000"/>
                <w:sz w:val="22"/>
                <w:szCs w:val="22"/>
                <w:lang w:val="lt-LT"/>
              </w:rPr>
              <w:t>PASTABOS</w:t>
            </w:r>
            <w:r w:rsidRPr="009D5F69">
              <w:rPr>
                <w:color w:val="000000"/>
                <w:sz w:val="22"/>
                <w:szCs w:val="22"/>
                <w:lang w:val="lt-LT"/>
              </w:rPr>
              <w:t>:</w:t>
            </w:r>
          </w:p>
          <w:p w14:paraId="77E6EE28" w14:textId="77777777" w:rsidR="00005756" w:rsidRPr="009D5F69" w:rsidRDefault="0017699A" w:rsidP="00005756">
            <w:pPr>
              <w:jc w:val="both"/>
              <w:rPr>
                <w:lang w:val="lt-LT"/>
              </w:rPr>
            </w:pPr>
            <w:r w:rsidRPr="009D5F69">
              <w:rPr>
                <w:color w:val="000000"/>
                <w:sz w:val="22"/>
                <w:szCs w:val="22"/>
                <w:lang w:val="lt-LT"/>
              </w:rPr>
              <w:t>1.</w:t>
            </w:r>
            <w:r w:rsidR="00005756" w:rsidRPr="009D5F69">
              <w:rPr>
                <w:color w:val="000000"/>
                <w:sz w:val="22"/>
                <w:szCs w:val="22"/>
                <w:lang w:val="lt-LT"/>
              </w:rPr>
              <w:t xml:space="preserve"> </w:t>
            </w:r>
            <w:r w:rsidR="00005756" w:rsidRPr="009D5F69">
              <w:rPr>
                <w:sz w:val="22"/>
                <w:szCs w:val="22"/>
                <w:lang w:val="lt-LT"/>
              </w:rPr>
              <w:t>Pateikti reikalingą kon</w:t>
            </w:r>
            <w:r w:rsidR="00DE2994" w:rsidRPr="009D5F69">
              <w:rPr>
                <w:sz w:val="22"/>
                <w:szCs w:val="22"/>
                <w:lang w:val="lt-LT"/>
              </w:rPr>
              <w:t>trolinių medžiagų kiekį</w:t>
            </w:r>
            <w:r w:rsidR="00005756" w:rsidRPr="009D5F69">
              <w:rPr>
                <w:sz w:val="22"/>
                <w:szCs w:val="22"/>
                <w:lang w:val="lt-LT"/>
              </w:rPr>
              <w:t xml:space="preserve"> </w:t>
            </w:r>
            <w:r w:rsidR="001E0706" w:rsidRPr="009D5F69">
              <w:rPr>
                <w:sz w:val="22"/>
                <w:szCs w:val="22"/>
                <w:lang w:val="lt-LT"/>
              </w:rPr>
              <w:t>t</w:t>
            </w:r>
            <w:r w:rsidR="00DE2994" w:rsidRPr="009D5F69">
              <w:rPr>
                <w:sz w:val="22"/>
                <w:szCs w:val="22"/>
                <w:lang w:val="lt-LT"/>
              </w:rPr>
              <w:t xml:space="preserve">yrimams </w:t>
            </w:r>
            <w:r w:rsidR="00005756" w:rsidRPr="009D5F69">
              <w:rPr>
                <w:sz w:val="22"/>
                <w:szCs w:val="22"/>
                <w:lang w:val="lt-LT"/>
              </w:rPr>
              <w:t>atlikti</w:t>
            </w:r>
            <w:r w:rsidR="001E0706" w:rsidRPr="009D5F69">
              <w:rPr>
                <w:sz w:val="22"/>
                <w:szCs w:val="22"/>
                <w:lang w:val="lt-LT"/>
              </w:rPr>
              <w:t xml:space="preserve"> per 24 mėn</w:t>
            </w:r>
            <w:r w:rsidR="00005756" w:rsidRPr="009D5F69">
              <w:rPr>
                <w:sz w:val="22"/>
                <w:szCs w:val="22"/>
                <w:lang w:val="lt-LT"/>
              </w:rPr>
              <w:t>.</w:t>
            </w:r>
          </w:p>
          <w:p w14:paraId="714B64B2" w14:textId="77777777" w:rsidR="0017699A" w:rsidRPr="009D5F69" w:rsidRDefault="00005756" w:rsidP="00216318">
            <w:pPr>
              <w:jc w:val="both"/>
              <w:rPr>
                <w:color w:val="000000"/>
                <w:sz w:val="22"/>
                <w:szCs w:val="22"/>
                <w:lang w:val="lt-LT"/>
              </w:rPr>
            </w:pPr>
            <w:r w:rsidRPr="009D5F69">
              <w:rPr>
                <w:color w:val="000000"/>
                <w:lang w:val="lt-LT"/>
              </w:rPr>
              <w:t xml:space="preserve">2. </w:t>
            </w:r>
            <w:r w:rsidR="0017699A" w:rsidRPr="009D5F69">
              <w:rPr>
                <w:color w:val="000000"/>
                <w:sz w:val="22"/>
                <w:szCs w:val="22"/>
                <w:lang w:val="lt-LT"/>
              </w:rPr>
              <w:t>Reagentai ir papildomos medžiagos/priemonės turi būti paženklinti CE arba lygiaverčiu ženklu.</w:t>
            </w:r>
          </w:p>
          <w:p w14:paraId="7462FDB7" w14:textId="77777777" w:rsidR="0017699A" w:rsidRPr="009D5F69" w:rsidRDefault="00005756" w:rsidP="00216318">
            <w:pPr>
              <w:jc w:val="both"/>
              <w:rPr>
                <w:color w:val="000000"/>
                <w:lang w:val="lt-LT"/>
              </w:rPr>
            </w:pPr>
            <w:r w:rsidRPr="009D5F69">
              <w:rPr>
                <w:color w:val="000000"/>
                <w:sz w:val="22"/>
                <w:szCs w:val="22"/>
                <w:lang w:val="lt-LT"/>
              </w:rPr>
              <w:t>3</w:t>
            </w:r>
            <w:r w:rsidR="0017699A" w:rsidRPr="009D5F69">
              <w:rPr>
                <w:color w:val="000000"/>
                <w:sz w:val="22"/>
                <w:szCs w:val="22"/>
                <w:lang w:val="lt-LT"/>
              </w:rPr>
              <w:t>. Reagentų galiojimo laikas ne mažiau  12 mėn.</w:t>
            </w:r>
          </w:p>
          <w:p w14:paraId="7787D12E" w14:textId="02AF6F93" w:rsidR="00005756" w:rsidRPr="00156A3A" w:rsidRDefault="00005756" w:rsidP="009D5F69">
            <w:pPr>
              <w:jc w:val="both"/>
              <w:rPr>
                <w:color w:val="000000"/>
                <w:lang w:val="lt-LT"/>
              </w:rPr>
            </w:pPr>
            <w:r w:rsidRPr="009D5F69">
              <w:rPr>
                <w:color w:val="000000"/>
                <w:sz w:val="22"/>
                <w:szCs w:val="22"/>
                <w:lang w:val="lt-LT"/>
              </w:rPr>
              <w:t>4</w:t>
            </w:r>
            <w:r w:rsidR="0017699A" w:rsidRPr="009D5F69">
              <w:rPr>
                <w:color w:val="000000"/>
                <w:sz w:val="22"/>
                <w:szCs w:val="22"/>
                <w:lang w:val="lt-LT"/>
              </w:rPr>
              <w:t>. Reagentų pristatymas per 5 (penkias) darbo dienas.</w:t>
            </w:r>
          </w:p>
        </w:tc>
      </w:tr>
      <w:tr w:rsidR="0017699A" w:rsidRPr="009D5F69" w14:paraId="732AF195" w14:textId="77777777" w:rsidTr="00216318">
        <w:trPr>
          <w:trHeight w:val="300"/>
        </w:trPr>
        <w:tc>
          <w:tcPr>
            <w:tcW w:w="10206" w:type="dxa"/>
            <w:gridSpan w:val="4"/>
            <w:tcBorders>
              <w:top w:val="single" w:sz="4" w:space="0" w:color="auto"/>
              <w:left w:val="single" w:sz="4" w:space="0" w:color="auto"/>
              <w:bottom w:val="single" w:sz="4" w:space="0" w:color="auto"/>
              <w:right w:val="single" w:sz="4" w:space="0" w:color="auto"/>
            </w:tcBorders>
            <w:noWrap/>
            <w:vAlign w:val="bottom"/>
          </w:tcPr>
          <w:p w14:paraId="6FB0F81A" w14:textId="77777777" w:rsidR="0017699A" w:rsidRPr="009D5F69" w:rsidRDefault="0017699A" w:rsidP="00216318">
            <w:pPr>
              <w:ind w:right="339"/>
              <w:rPr>
                <w:b/>
                <w:bCs/>
                <w:color w:val="000000"/>
                <w:lang w:val="lt-LT"/>
              </w:rPr>
            </w:pPr>
            <w:r w:rsidRPr="009D5F69">
              <w:rPr>
                <w:b/>
                <w:bCs/>
                <w:color w:val="000000"/>
                <w:sz w:val="22"/>
                <w:szCs w:val="22"/>
                <w:lang w:val="lt-LT"/>
              </w:rPr>
              <w:t>6</w:t>
            </w:r>
            <w:r w:rsidR="00A32D4C" w:rsidRPr="009D5F69">
              <w:rPr>
                <w:b/>
                <w:bCs/>
                <w:color w:val="000000"/>
                <w:sz w:val="22"/>
                <w:szCs w:val="22"/>
                <w:lang w:val="lt-LT"/>
              </w:rPr>
              <w:t xml:space="preserve"> pirkimo objekto dalis</w:t>
            </w:r>
            <w:r w:rsidRPr="009D5F69">
              <w:rPr>
                <w:b/>
                <w:bCs/>
                <w:color w:val="000000"/>
                <w:sz w:val="22"/>
                <w:szCs w:val="22"/>
                <w:lang w:val="lt-LT"/>
              </w:rPr>
              <w:t>. Reagentai greiti testai</w:t>
            </w:r>
            <w:r w:rsidRPr="009D5F69">
              <w:rPr>
                <w:color w:val="000000"/>
                <w:sz w:val="22"/>
                <w:szCs w:val="22"/>
                <w:lang w:val="lt-LT"/>
              </w:rPr>
              <w:t> </w:t>
            </w:r>
          </w:p>
        </w:tc>
      </w:tr>
      <w:tr w:rsidR="0017699A" w:rsidRPr="00A321A6" w14:paraId="23809AB1" w14:textId="77777777" w:rsidTr="00216318">
        <w:trPr>
          <w:trHeight w:val="315"/>
        </w:trPr>
        <w:tc>
          <w:tcPr>
            <w:tcW w:w="900" w:type="dxa"/>
            <w:tcBorders>
              <w:top w:val="nil"/>
              <w:left w:val="single" w:sz="4" w:space="0" w:color="auto"/>
              <w:bottom w:val="single" w:sz="4" w:space="0" w:color="auto"/>
              <w:right w:val="single" w:sz="4" w:space="0" w:color="auto"/>
            </w:tcBorders>
            <w:noWrap/>
          </w:tcPr>
          <w:p w14:paraId="5182CFF2" w14:textId="77777777" w:rsidR="0017699A" w:rsidRPr="009D5F69" w:rsidRDefault="0017699A" w:rsidP="00216318">
            <w:pPr>
              <w:ind w:right="34"/>
              <w:jc w:val="center"/>
              <w:rPr>
                <w:color w:val="000000"/>
                <w:lang w:val="lt-LT"/>
              </w:rPr>
            </w:pPr>
            <w:r w:rsidRPr="009D5F69">
              <w:rPr>
                <w:color w:val="000000"/>
                <w:sz w:val="22"/>
                <w:szCs w:val="22"/>
                <w:lang w:val="lt-LT"/>
              </w:rPr>
              <w:t>6.1.</w:t>
            </w:r>
          </w:p>
        </w:tc>
        <w:tc>
          <w:tcPr>
            <w:tcW w:w="4487" w:type="dxa"/>
            <w:tcBorders>
              <w:top w:val="nil"/>
              <w:left w:val="nil"/>
              <w:bottom w:val="single" w:sz="4" w:space="0" w:color="auto"/>
              <w:right w:val="single" w:sz="4" w:space="0" w:color="auto"/>
            </w:tcBorders>
            <w:noWrap/>
            <w:vAlign w:val="bottom"/>
          </w:tcPr>
          <w:p w14:paraId="227069A2" w14:textId="2468FDA3" w:rsidR="0017699A" w:rsidRPr="009D5F69" w:rsidRDefault="0017699A" w:rsidP="00216318">
            <w:pPr>
              <w:ind w:right="34"/>
              <w:rPr>
                <w:color w:val="000000"/>
                <w:lang w:val="lt-LT"/>
              </w:rPr>
            </w:pPr>
            <w:r w:rsidRPr="009D5F69">
              <w:rPr>
                <w:color w:val="000000"/>
                <w:sz w:val="22"/>
                <w:szCs w:val="22"/>
                <w:lang w:val="lt-LT"/>
              </w:rPr>
              <w:t>Greiti testai Troponinui I (kokybinis tyrimas)</w:t>
            </w:r>
            <w:r w:rsidR="005213E0" w:rsidRPr="009D5F69">
              <w:rPr>
                <w:color w:val="000000"/>
                <w:sz w:val="22"/>
                <w:szCs w:val="22"/>
                <w:lang w:val="lt-LT"/>
              </w:rPr>
              <w:t xml:space="preserve"> (Pakuotėje 25 - 50 testų)</w:t>
            </w:r>
          </w:p>
        </w:tc>
        <w:tc>
          <w:tcPr>
            <w:tcW w:w="1843" w:type="dxa"/>
            <w:tcBorders>
              <w:top w:val="nil"/>
              <w:left w:val="nil"/>
              <w:bottom w:val="single" w:sz="4" w:space="0" w:color="auto"/>
              <w:right w:val="single" w:sz="4" w:space="0" w:color="auto"/>
            </w:tcBorders>
            <w:noWrap/>
            <w:vAlign w:val="center"/>
          </w:tcPr>
          <w:p w14:paraId="4D9122D9" w14:textId="77777777" w:rsidR="0017699A" w:rsidRPr="009D5F69" w:rsidRDefault="0017699A" w:rsidP="00216318">
            <w:pPr>
              <w:jc w:val="center"/>
              <w:rPr>
                <w:color w:val="000000"/>
                <w:lang w:val="lt-LT"/>
              </w:rPr>
            </w:pPr>
            <w:r w:rsidRPr="009D5F69">
              <w:rPr>
                <w:color w:val="000000"/>
                <w:sz w:val="22"/>
                <w:szCs w:val="22"/>
                <w:lang w:val="lt-LT"/>
              </w:rPr>
              <w:t>testas</w:t>
            </w:r>
          </w:p>
        </w:tc>
        <w:tc>
          <w:tcPr>
            <w:tcW w:w="2976" w:type="dxa"/>
            <w:tcBorders>
              <w:top w:val="nil"/>
              <w:left w:val="nil"/>
              <w:bottom w:val="single" w:sz="4" w:space="0" w:color="auto"/>
              <w:right w:val="single" w:sz="4" w:space="0" w:color="auto"/>
            </w:tcBorders>
            <w:noWrap/>
            <w:vAlign w:val="center"/>
          </w:tcPr>
          <w:p w14:paraId="53F2C51C" w14:textId="440D3237" w:rsidR="0017699A" w:rsidRPr="00A321A6" w:rsidRDefault="00005756" w:rsidP="00216318">
            <w:pPr>
              <w:jc w:val="center"/>
              <w:rPr>
                <w:color w:val="000000"/>
                <w:lang w:val="lt-LT"/>
              </w:rPr>
            </w:pPr>
            <w:r w:rsidRPr="00A321A6">
              <w:rPr>
                <w:color w:val="000000"/>
                <w:sz w:val="22"/>
                <w:szCs w:val="22"/>
                <w:lang w:val="lt-LT"/>
              </w:rPr>
              <w:t>1</w:t>
            </w:r>
            <w:r w:rsidR="005213E0" w:rsidRPr="00A321A6">
              <w:rPr>
                <w:color w:val="000000"/>
                <w:sz w:val="22"/>
                <w:szCs w:val="22"/>
                <w:lang w:val="lt-LT"/>
              </w:rPr>
              <w:t>00</w:t>
            </w:r>
          </w:p>
        </w:tc>
      </w:tr>
      <w:tr w:rsidR="0017699A" w:rsidRPr="00A724EC" w14:paraId="320088D4" w14:textId="77777777" w:rsidTr="00216318">
        <w:trPr>
          <w:trHeight w:val="315"/>
        </w:trPr>
        <w:tc>
          <w:tcPr>
            <w:tcW w:w="10206" w:type="dxa"/>
            <w:gridSpan w:val="4"/>
            <w:tcBorders>
              <w:top w:val="single" w:sz="4" w:space="0" w:color="auto"/>
              <w:left w:val="single" w:sz="4" w:space="0" w:color="auto"/>
              <w:bottom w:val="single" w:sz="4" w:space="0" w:color="auto"/>
              <w:right w:val="single" w:sz="4" w:space="0" w:color="auto"/>
            </w:tcBorders>
            <w:noWrap/>
            <w:vAlign w:val="bottom"/>
          </w:tcPr>
          <w:p w14:paraId="17BB31C6" w14:textId="77777777" w:rsidR="0017699A" w:rsidRPr="009D5F69" w:rsidRDefault="0017699A" w:rsidP="00216318">
            <w:pPr>
              <w:rPr>
                <w:b/>
                <w:color w:val="000000"/>
                <w:lang w:val="lt-LT"/>
              </w:rPr>
            </w:pPr>
            <w:r w:rsidRPr="009D5F69">
              <w:rPr>
                <w:b/>
                <w:color w:val="000000"/>
                <w:sz w:val="22"/>
                <w:szCs w:val="22"/>
                <w:lang w:val="lt-LT"/>
              </w:rPr>
              <w:t>PASTABOS:</w:t>
            </w:r>
          </w:p>
          <w:p w14:paraId="0371389F" w14:textId="77777777" w:rsidR="0017699A" w:rsidRPr="009D5F69" w:rsidRDefault="0017699A" w:rsidP="00216318">
            <w:pPr>
              <w:rPr>
                <w:color w:val="000000"/>
                <w:lang w:val="lt-LT"/>
              </w:rPr>
            </w:pPr>
            <w:r w:rsidRPr="009D5F69">
              <w:rPr>
                <w:color w:val="000000"/>
                <w:sz w:val="22"/>
                <w:szCs w:val="22"/>
                <w:lang w:val="lt-LT"/>
              </w:rPr>
              <w:t>1. Reagentai ir papildomos medžiagos/priemonės turi būti paženklinti CE arba lygiaverčiu ženklu.</w:t>
            </w:r>
          </w:p>
          <w:p w14:paraId="2995EE60" w14:textId="1C13000F" w:rsidR="0017699A" w:rsidRPr="009D5F69" w:rsidRDefault="0017699A" w:rsidP="00216318">
            <w:pPr>
              <w:rPr>
                <w:color w:val="000000"/>
                <w:lang w:val="lt-LT"/>
              </w:rPr>
            </w:pPr>
            <w:r w:rsidRPr="009D5F69">
              <w:rPr>
                <w:color w:val="000000"/>
                <w:sz w:val="22"/>
                <w:szCs w:val="22"/>
                <w:lang w:val="lt-LT"/>
              </w:rPr>
              <w:t>2. Reagentų galiojimo laikas ne mažiau 12 mėn.</w:t>
            </w:r>
          </w:p>
          <w:p w14:paraId="65636AAE" w14:textId="2D900DFC" w:rsidR="0017699A" w:rsidRPr="00156A3A" w:rsidRDefault="0017699A" w:rsidP="00216318">
            <w:pPr>
              <w:rPr>
                <w:color w:val="000000"/>
                <w:lang w:val="lt-LT"/>
              </w:rPr>
            </w:pPr>
            <w:r w:rsidRPr="009D5F69">
              <w:rPr>
                <w:color w:val="000000"/>
                <w:sz w:val="22"/>
                <w:szCs w:val="22"/>
                <w:lang w:val="lt-LT"/>
              </w:rPr>
              <w:t>3. Reagentų pristatymas per 5 (penkias) darbo dienas.</w:t>
            </w:r>
          </w:p>
        </w:tc>
      </w:tr>
    </w:tbl>
    <w:p w14:paraId="598DEAE8" w14:textId="77777777" w:rsidR="008C47A8" w:rsidRPr="009D5F69" w:rsidRDefault="008C47A8">
      <w:pPr>
        <w:rPr>
          <w:lang w:val="lt-LT"/>
        </w:rPr>
      </w:pPr>
    </w:p>
    <w:sectPr w:rsidR="008C47A8" w:rsidRPr="009D5F69" w:rsidSect="009D5F6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CF"/>
    <w:rsid w:val="00005756"/>
    <w:rsid w:val="000220A9"/>
    <w:rsid w:val="00025958"/>
    <w:rsid w:val="00047970"/>
    <w:rsid w:val="00092B70"/>
    <w:rsid w:val="000A6A99"/>
    <w:rsid w:val="000B707A"/>
    <w:rsid w:val="000D7960"/>
    <w:rsid w:val="00156A3A"/>
    <w:rsid w:val="0017699A"/>
    <w:rsid w:val="001A39C1"/>
    <w:rsid w:val="001E0706"/>
    <w:rsid w:val="0020518D"/>
    <w:rsid w:val="00213B64"/>
    <w:rsid w:val="00216318"/>
    <w:rsid w:val="00223CED"/>
    <w:rsid w:val="002854A7"/>
    <w:rsid w:val="002E169A"/>
    <w:rsid w:val="00307D78"/>
    <w:rsid w:val="0031122A"/>
    <w:rsid w:val="003313BD"/>
    <w:rsid w:val="003331F4"/>
    <w:rsid w:val="0035145B"/>
    <w:rsid w:val="003C1426"/>
    <w:rsid w:val="003E0550"/>
    <w:rsid w:val="00446319"/>
    <w:rsid w:val="00450D9F"/>
    <w:rsid w:val="004964BE"/>
    <w:rsid w:val="004B546E"/>
    <w:rsid w:val="004C0E6A"/>
    <w:rsid w:val="004C759D"/>
    <w:rsid w:val="004F3497"/>
    <w:rsid w:val="005213E0"/>
    <w:rsid w:val="005314E1"/>
    <w:rsid w:val="005358A5"/>
    <w:rsid w:val="00546225"/>
    <w:rsid w:val="00597D26"/>
    <w:rsid w:val="005F4DCF"/>
    <w:rsid w:val="0060514F"/>
    <w:rsid w:val="006139F2"/>
    <w:rsid w:val="006209F6"/>
    <w:rsid w:val="00626542"/>
    <w:rsid w:val="00630146"/>
    <w:rsid w:val="00650093"/>
    <w:rsid w:val="006506E3"/>
    <w:rsid w:val="006A58E0"/>
    <w:rsid w:val="006A5D6C"/>
    <w:rsid w:val="006E4BEF"/>
    <w:rsid w:val="006F3D0A"/>
    <w:rsid w:val="00704CCF"/>
    <w:rsid w:val="00730986"/>
    <w:rsid w:val="007552EF"/>
    <w:rsid w:val="00791F88"/>
    <w:rsid w:val="00795408"/>
    <w:rsid w:val="007B5A3D"/>
    <w:rsid w:val="007F2C94"/>
    <w:rsid w:val="008050E9"/>
    <w:rsid w:val="00814DBC"/>
    <w:rsid w:val="008341ED"/>
    <w:rsid w:val="008537A2"/>
    <w:rsid w:val="00886D69"/>
    <w:rsid w:val="008C47A8"/>
    <w:rsid w:val="008E7E9C"/>
    <w:rsid w:val="009D5F69"/>
    <w:rsid w:val="00A128EB"/>
    <w:rsid w:val="00A1743E"/>
    <w:rsid w:val="00A321A6"/>
    <w:rsid w:val="00A32D4C"/>
    <w:rsid w:val="00A34A87"/>
    <w:rsid w:val="00A56B47"/>
    <w:rsid w:val="00A66A52"/>
    <w:rsid w:val="00A724EC"/>
    <w:rsid w:val="00A75891"/>
    <w:rsid w:val="00A75DED"/>
    <w:rsid w:val="00AE6F2C"/>
    <w:rsid w:val="00B51BEB"/>
    <w:rsid w:val="00B73E71"/>
    <w:rsid w:val="00B876A5"/>
    <w:rsid w:val="00C04876"/>
    <w:rsid w:val="00C7072D"/>
    <w:rsid w:val="00C77AB5"/>
    <w:rsid w:val="00CA6CBE"/>
    <w:rsid w:val="00CD55DC"/>
    <w:rsid w:val="00CE7863"/>
    <w:rsid w:val="00D361A2"/>
    <w:rsid w:val="00D8378A"/>
    <w:rsid w:val="00D83B00"/>
    <w:rsid w:val="00DD1271"/>
    <w:rsid w:val="00DE0CD5"/>
    <w:rsid w:val="00DE2994"/>
    <w:rsid w:val="00E20891"/>
    <w:rsid w:val="00E85DD7"/>
    <w:rsid w:val="00E949A7"/>
    <w:rsid w:val="00F12EBA"/>
    <w:rsid w:val="00F5066C"/>
    <w:rsid w:val="00F95A2E"/>
    <w:rsid w:val="00FA1E80"/>
    <w:rsid w:val="00FF03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037DC"/>
  <w15:docId w15:val="{FC347E50-EDC0-42FD-934F-3A538B25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CCF"/>
    <w:rPr>
      <w:rFonts w:eastAsia="Calibri"/>
      <w:sz w:val="24"/>
      <w:szCs w:val="24"/>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04CCF"/>
    <w:rPr>
      <w:rFonts w:ascii="Times New Roman" w:hAnsi="Times New Roman" w:cs="Times New Roman" w:hint="default"/>
      <w:sz w:val="16"/>
      <w:szCs w:val="16"/>
    </w:rPr>
  </w:style>
  <w:style w:type="character" w:customStyle="1" w:styleId="KomentarotekstasDiagrama">
    <w:name w:val="Komentaro tekstas Diagrama"/>
    <w:basedOn w:val="DefaultParagraphFont"/>
    <w:rsid w:val="00A75DED"/>
    <w:rPr>
      <w:rFonts w:eastAsia="Calibri"/>
      <w:lang w:val="en-GB" w:eastAsia="en-US" w:bidi="ar-SA"/>
    </w:rPr>
  </w:style>
  <w:style w:type="character" w:customStyle="1" w:styleId="KomentarotemaDiagrama">
    <w:name w:val="Komentaro tema Diagrama"/>
    <w:basedOn w:val="KomentarotekstasDiagrama"/>
    <w:semiHidden/>
    <w:rsid w:val="00A75DED"/>
    <w:rPr>
      <w:rFonts w:eastAsia="Calibri"/>
      <w:b/>
      <w:bCs/>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6EC5F-E3C7-4069-BA1D-787371D82FA9}">
  <ds:schemaRefs>
    <ds:schemaRef ds:uri="http://schemas.microsoft.com/sharepoint/v3/contenttype/forms"/>
  </ds:schemaRefs>
</ds:datastoreItem>
</file>

<file path=customXml/itemProps2.xml><?xml version="1.0" encoding="utf-8"?>
<ds:datastoreItem xmlns:ds="http://schemas.openxmlformats.org/officeDocument/2006/customXml" ds:itemID="{A8EFCA94-EE77-41B6-9606-952BC319BCE4}">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46423BBB-C7DD-4C78-BDEE-549EB7B3BC62}"/>
</file>

<file path=docProps/app.xml><?xml version="1.0" encoding="utf-8"?>
<Properties xmlns="http://schemas.openxmlformats.org/officeDocument/2006/extended-properties" xmlns:vt="http://schemas.openxmlformats.org/officeDocument/2006/docPropsVTypes">
  <Template>Normal</Template>
  <TotalTime>2</TotalTime>
  <Pages>3</Pages>
  <Words>1444</Words>
  <Characters>8237</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paraiškos priedas Nr</vt:lpstr>
      <vt:lpstr>Pirkimo paraiškos priedas Nr</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paraiškos priedas Nr</dc:title>
  <dc:creator>laboratorija</dc:creator>
  <cp:lastModifiedBy>Viktorija Valatkaitė</cp:lastModifiedBy>
  <cp:revision>3</cp:revision>
  <cp:lastPrinted>2023-06-07T12:34:00Z</cp:lastPrinted>
  <dcterms:created xsi:type="dcterms:W3CDTF">2025-05-23T05:38:00Z</dcterms:created>
  <dcterms:modified xsi:type="dcterms:W3CDTF">2025-05-23T06:06:00Z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