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07E8D" w14:textId="77777777" w:rsidR="000F1C73" w:rsidRPr="00255B3D" w:rsidRDefault="000F1C73" w:rsidP="005B45CE">
      <w:pPr>
        <w:pStyle w:val="SLONormal"/>
        <w:spacing w:before="0" w:after="0"/>
        <w:rPr>
          <w:b/>
          <w:lang w:val="lt-LT"/>
        </w:rPr>
      </w:pPr>
      <w:bookmarkStart w:id="0" w:name="_GoBack"/>
      <w:bookmarkEnd w:id="0"/>
    </w:p>
    <w:p w14:paraId="7C2E5C49" w14:textId="2B2E54B6" w:rsidR="00F94ADC" w:rsidRDefault="00014455" w:rsidP="00E27AD7">
      <w:pPr>
        <w:jc w:val="center"/>
        <w:rPr>
          <w:b/>
        </w:rPr>
      </w:pPr>
      <w:r w:rsidRPr="00255B3D">
        <w:rPr>
          <w:b/>
        </w:rPr>
        <w:t>PROJEKTAVIMO</w:t>
      </w:r>
      <w:r w:rsidR="00AE2EB7" w:rsidRPr="00255B3D">
        <w:rPr>
          <w:b/>
        </w:rPr>
        <w:t xml:space="preserve"> UŽDUOTIS</w:t>
      </w:r>
      <w:r w:rsidR="00771FA1" w:rsidRPr="00255B3D">
        <w:rPr>
          <w:b/>
        </w:rPr>
        <w:t xml:space="preserve"> (TECHNINĖ SPECIFIKACIJA)</w:t>
      </w:r>
    </w:p>
    <w:p w14:paraId="0600D981" w14:textId="77777777" w:rsidR="00A8186B" w:rsidRDefault="00A8186B" w:rsidP="00E27AD7">
      <w:pPr>
        <w:jc w:val="center"/>
        <w:rPr>
          <w:b/>
        </w:rPr>
      </w:pPr>
    </w:p>
    <w:p w14:paraId="69A4D997" w14:textId="5D798FFA" w:rsidR="00A8186B" w:rsidRPr="00A8186B" w:rsidRDefault="00A8186B" w:rsidP="00E27AD7">
      <w:pPr>
        <w:jc w:val="center"/>
        <w:rPr>
          <w:b/>
          <w:sz w:val="25"/>
          <w:szCs w:val="25"/>
        </w:rPr>
      </w:pPr>
      <w:r w:rsidRPr="00A8186B">
        <w:rPr>
          <w:b/>
          <w:sz w:val="25"/>
          <w:szCs w:val="25"/>
        </w:rPr>
        <w:t>Jurbarko m.</w:t>
      </w:r>
      <w:r w:rsidRPr="00A8186B">
        <w:rPr>
          <w:sz w:val="25"/>
          <w:szCs w:val="25"/>
        </w:rPr>
        <w:t xml:space="preserve"> </w:t>
      </w:r>
      <w:r w:rsidRPr="00A8186B">
        <w:rPr>
          <w:b/>
          <w:sz w:val="25"/>
          <w:szCs w:val="25"/>
        </w:rPr>
        <w:t>Dainių g. (Nr. jrm19652), dalies (nuo Liepų g. iki Eržvilko g.) naujos statybos projekto parengimas</w:t>
      </w:r>
    </w:p>
    <w:p w14:paraId="22DC646C" w14:textId="21AEB2F9" w:rsidR="00C605CD" w:rsidRPr="00A8186B" w:rsidRDefault="00C605CD" w:rsidP="00C605CD">
      <w:pPr>
        <w:jc w:val="both"/>
        <w:rPr>
          <w:sz w:val="25"/>
          <w:szCs w:val="25"/>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99"/>
        <w:gridCol w:w="6124"/>
      </w:tblGrid>
      <w:tr w:rsidR="0004269A" w:rsidRPr="00255B3D" w14:paraId="3096AEA2" w14:textId="77777777" w:rsidTr="00F94ADC">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53895584" w14:textId="77777777" w:rsidR="002A5E73" w:rsidRPr="00255B3D" w:rsidRDefault="002A5E73">
            <w:pPr>
              <w:spacing w:line="276" w:lineRule="auto"/>
              <w:jc w:val="both"/>
              <w:rPr>
                <w:rFonts w:eastAsia="Times New Roman"/>
                <w:b/>
                <w:kern w:val="2"/>
              </w:rPr>
            </w:pPr>
            <w:r w:rsidRPr="00255B3D">
              <w:rPr>
                <w:b/>
              </w:rPr>
              <w:t>Eil. Nr.</w:t>
            </w:r>
          </w:p>
        </w:tc>
        <w:tc>
          <w:tcPr>
            <w:tcW w:w="2399" w:type="dxa"/>
            <w:tcBorders>
              <w:top w:val="single" w:sz="4" w:space="0" w:color="auto"/>
              <w:left w:val="single" w:sz="4" w:space="0" w:color="auto"/>
              <w:bottom w:val="single" w:sz="4" w:space="0" w:color="auto"/>
              <w:right w:val="single" w:sz="4" w:space="0" w:color="auto"/>
            </w:tcBorders>
            <w:vAlign w:val="center"/>
            <w:hideMark/>
          </w:tcPr>
          <w:p w14:paraId="56A29BE4" w14:textId="77777777" w:rsidR="002A5E73" w:rsidRPr="00255B3D" w:rsidRDefault="002A5E73">
            <w:pPr>
              <w:spacing w:line="276" w:lineRule="auto"/>
              <w:jc w:val="center"/>
              <w:rPr>
                <w:b/>
              </w:rPr>
            </w:pPr>
            <w:r w:rsidRPr="00255B3D">
              <w:rPr>
                <w:b/>
              </w:rPr>
              <w:t>Pavadinimas</w:t>
            </w:r>
          </w:p>
        </w:tc>
        <w:tc>
          <w:tcPr>
            <w:tcW w:w="6124"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255B3D" w:rsidRDefault="002A5E73">
            <w:pPr>
              <w:spacing w:line="276" w:lineRule="auto"/>
              <w:jc w:val="center"/>
              <w:rPr>
                <w:b/>
              </w:rPr>
            </w:pPr>
            <w:r w:rsidRPr="00255B3D">
              <w:rPr>
                <w:b/>
              </w:rPr>
              <w:t xml:space="preserve">Reikalavimai </w:t>
            </w:r>
          </w:p>
        </w:tc>
      </w:tr>
      <w:tr w:rsidR="0004269A" w:rsidRPr="00255B3D" w14:paraId="18A7AC99" w14:textId="77777777" w:rsidTr="008D637C">
        <w:tc>
          <w:tcPr>
            <w:tcW w:w="828" w:type="dxa"/>
            <w:tcBorders>
              <w:top w:val="single" w:sz="4" w:space="0" w:color="auto"/>
              <w:left w:val="single" w:sz="4" w:space="0" w:color="auto"/>
              <w:bottom w:val="single" w:sz="4" w:space="0" w:color="auto"/>
              <w:right w:val="single" w:sz="4" w:space="0" w:color="auto"/>
            </w:tcBorders>
          </w:tcPr>
          <w:p w14:paraId="1FB6557E" w14:textId="77777777" w:rsidR="002A5E73" w:rsidRPr="00255B3D" w:rsidRDefault="002A5E73">
            <w:pPr>
              <w:spacing w:line="276" w:lineRule="auto"/>
              <w:jc w:val="both"/>
              <w:rPr>
                <w:u w:val="singl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30FA980B" w14:textId="77777777" w:rsidR="002A5E73" w:rsidRPr="00255B3D" w:rsidRDefault="002A5E73">
            <w:pPr>
              <w:spacing w:line="276" w:lineRule="auto"/>
              <w:jc w:val="center"/>
              <w:rPr>
                <w:b/>
                <w:u w:val="single"/>
              </w:rPr>
            </w:pPr>
            <w:r w:rsidRPr="00255B3D">
              <w:rPr>
                <w:b/>
              </w:rPr>
              <w:t>I. Bendra informacija apie pirkimo objektą</w:t>
            </w:r>
          </w:p>
        </w:tc>
      </w:tr>
      <w:tr w:rsidR="0004269A" w:rsidRPr="00255B3D" w14:paraId="4FBD2CEE" w14:textId="77777777" w:rsidTr="00F94ADC">
        <w:tc>
          <w:tcPr>
            <w:tcW w:w="828" w:type="dxa"/>
            <w:tcBorders>
              <w:top w:val="single" w:sz="4" w:space="0" w:color="auto"/>
              <w:left w:val="single" w:sz="4" w:space="0" w:color="auto"/>
              <w:bottom w:val="single" w:sz="4" w:space="0" w:color="auto"/>
              <w:right w:val="single" w:sz="4" w:space="0" w:color="auto"/>
            </w:tcBorders>
            <w:hideMark/>
          </w:tcPr>
          <w:p w14:paraId="739531CF" w14:textId="77777777" w:rsidR="002A5E73" w:rsidRPr="00255B3D" w:rsidRDefault="002A5E73">
            <w:pPr>
              <w:spacing w:line="276" w:lineRule="auto"/>
              <w:jc w:val="both"/>
            </w:pPr>
            <w:r w:rsidRPr="00255B3D">
              <w:t>1.</w:t>
            </w:r>
          </w:p>
        </w:tc>
        <w:tc>
          <w:tcPr>
            <w:tcW w:w="2399" w:type="dxa"/>
            <w:tcBorders>
              <w:top w:val="single" w:sz="4" w:space="0" w:color="auto"/>
              <w:left w:val="single" w:sz="4" w:space="0" w:color="auto"/>
              <w:bottom w:val="single" w:sz="4" w:space="0" w:color="auto"/>
              <w:right w:val="single" w:sz="4" w:space="0" w:color="auto"/>
            </w:tcBorders>
          </w:tcPr>
          <w:p w14:paraId="3DA4D64C" w14:textId="2A2AAB9B" w:rsidR="002A5E73" w:rsidRPr="00255B3D" w:rsidRDefault="002A5E73">
            <w:pPr>
              <w:spacing w:line="276" w:lineRule="auto"/>
              <w:jc w:val="both"/>
              <w:rPr>
                <w:u w:val="single"/>
              </w:rPr>
            </w:pPr>
            <w:r w:rsidRPr="00255B3D">
              <w:t>Statytojas</w:t>
            </w:r>
            <w:r w:rsidR="005E1A65" w:rsidRPr="00255B3D">
              <w:t xml:space="preserve"> (Užsakovas)</w:t>
            </w:r>
          </w:p>
        </w:tc>
        <w:tc>
          <w:tcPr>
            <w:tcW w:w="6124" w:type="dxa"/>
            <w:tcBorders>
              <w:top w:val="single" w:sz="4" w:space="0" w:color="auto"/>
              <w:left w:val="single" w:sz="4" w:space="0" w:color="auto"/>
              <w:bottom w:val="single" w:sz="4" w:space="0" w:color="auto"/>
              <w:right w:val="single" w:sz="4" w:space="0" w:color="auto"/>
            </w:tcBorders>
          </w:tcPr>
          <w:p w14:paraId="77BE0470" w14:textId="33E6322C" w:rsidR="002A5E73" w:rsidRPr="00255B3D" w:rsidRDefault="00504E99" w:rsidP="00504E99">
            <w:pPr>
              <w:suppressAutoHyphens w:val="0"/>
              <w:spacing w:line="276" w:lineRule="auto"/>
              <w:jc w:val="both"/>
              <w:rPr>
                <w:iCs/>
                <w:kern w:val="0"/>
                <w:lang w:eastAsia="lt-LT"/>
              </w:rPr>
            </w:pPr>
            <w:r w:rsidRPr="00255B3D">
              <w:rPr>
                <w:rFonts w:eastAsia="Times New Roman"/>
                <w:kern w:val="0"/>
                <w:lang w:eastAsia="lt-LT"/>
              </w:rPr>
              <w:t xml:space="preserve">Jurbarko </w:t>
            </w:r>
            <w:r w:rsidR="00E15E73" w:rsidRPr="00255B3D">
              <w:rPr>
                <w:rFonts w:eastAsia="Times New Roman"/>
                <w:kern w:val="0"/>
                <w:lang w:eastAsia="lt-LT"/>
              </w:rPr>
              <w:t xml:space="preserve"> rajono savivaldybės administracija, kodas 18871</w:t>
            </w:r>
            <w:r w:rsidRPr="00255B3D">
              <w:rPr>
                <w:rFonts w:eastAsia="Times New Roman"/>
                <w:kern w:val="0"/>
                <w:lang w:eastAsia="lt-LT"/>
              </w:rPr>
              <w:t>3933</w:t>
            </w:r>
            <w:r w:rsidR="00E15E73" w:rsidRPr="00255B3D">
              <w:rPr>
                <w:rFonts w:eastAsia="Times New Roman"/>
                <w:kern w:val="0"/>
                <w:lang w:eastAsia="lt-LT"/>
              </w:rPr>
              <w:t xml:space="preserve">, </w:t>
            </w:r>
            <w:r w:rsidRPr="00255B3D">
              <w:rPr>
                <w:rFonts w:eastAsia="Times New Roman"/>
                <w:kern w:val="0"/>
                <w:lang w:eastAsia="lt-LT"/>
              </w:rPr>
              <w:t>Dariaus ir Girėno</w:t>
            </w:r>
            <w:r w:rsidR="00E15E73" w:rsidRPr="00255B3D">
              <w:rPr>
                <w:rFonts w:eastAsia="Times New Roman"/>
                <w:kern w:val="0"/>
                <w:lang w:eastAsia="lt-LT"/>
              </w:rPr>
              <w:t xml:space="preserve"> g. </w:t>
            </w:r>
            <w:r w:rsidRPr="00255B3D">
              <w:rPr>
                <w:rFonts w:eastAsia="Times New Roman"/>
                <w:kern w:val="0"/>
                <w:lang w:eastAsia="lt-LT"/>
              </w:rPr>
              <w:t>96</w:t>
            </w:r>
            <w:r w:rsidR="00E15E73" w:rsidRPr="00255B3D">
              <w:rPr>
                <w:rFonts w:eastAsia="Times New Roman"/>
                <w:kern w:val="0"/>
                <w:lang w:eastAsia="lt-LT"/>
              </w:rPr>
              <w:t>, LT-</w:t>
            </w:r>
            <w:r w:rsidRPr="00255B3D">
              <w:rPr>
                <w:rFonts w:eastAsia="Times New Roman"/>
                <w:kern w:val="0"/>
                <w:lang w:eastAsia="lt-LT"/>
              </w:rPr>
              <w:t>74</w:t>
            </w:r>
            <w:r w:rsidR="00E15E73" w:rsidRPr="00255B3D">
              <w:rPr>
                <w:rFonts w:eastAsia="Times New Roman"/>
                <w:kern w:val="0"/>
                <w:lang w:eastAsia="lt-LT"/>
              </w:rPr>
              <w:t>1</w:t>
            </w:r>
            <w:r w:rsidRPr="00255B3D">
              <w:rPr>
                <w:rFonts w:eastAsia="Times New Roman"/>
                <w:kern w:val="0"/>
                <w:lang w:eastAsia="lt-LT"/>
              </w:rPr>
              <w:t>8</w:t>
            </w:r>
            <w:r w:rsidR="00E15E73" w:rsidRPr="00255B3D">
              <w:rPr>
                <w:rFonts w:eastAsia="Times New Roman"/>
                <w:kern w:val="0"/>
                <w:lang w:eastAsia="lt-LT"/>
              </w:rPr>
              <w:t xml:space="preserve">7 </w:t>
            </w:r>
            <w:r w:rsidRPr="00255B3D">
              <w:rPr>
                <w:rFonts w:eastAsia="Times New Roman"/>
                <w:kern w:val="0"/>
                <w:lang w:eastAsia="lt-LT"/>
              </w:rPr>
              <w:t>Jurbarkas</w:t>
            </w:r>
            <w:r w:rsidR="00D73219" w:rsidRPr="00255B3D">
              <w:rPr>
                <w:rFonts w:eastAsia="Times New Roman"/>
                <w:kern w:val="0"/>
                <w:lang w:eastAsia="lt-LT"/>
              </w:rPr>
              <w:t>.</w:t>
            </w:r>
            <w:r w:rsidR="00E15E73" w:rsidRPr="00255B3D">
              <w:rPr>
                <w:rFonts w:eastAsia="Times New Roman"/>
                <w:kern w:val="0"/>
                <w:lang w:eastAsia="lt-LT"/>
              </w:rPr>
              <w:t xml:space="preserve"> </w:t>
            </w:r>
          </w:p>
        </w:tc>
      </w:tr>
      <w:tr w:rsidR="0004269A" w:rsidRPr="00255B3D" w14:paraId="0A53921D" w14:textId="77777777" w:rsidTr="0010582E">
        <w:trPr>
          <w:trHeight w:val="1120"/>
        </w:trPr>
        <w:tc>
          <w:tcPr>
            <w:tcW w:w="828" w:type="dxa"/>
            <w:tcBorders>
              <w:top w:val="single" w:sz="4" w:space="0" w:color="auto"/>
              <w:left w:val="single" w:sz="4" w:space="0" w:color="auto"/>
              <w:bottom w:val="single" w:sz="4" w:space="0" w:color="auto"/>
              <w:right w:val="single" w:sz="4" w:space="0" w:color="auto"/>
            </w:tcBorders>
          </w:tcPr>
          <w:p w14:paraId="1E67A18F" w14:textId="13CE8243" w:rsidR="002A5E73" w:rsidRPr="00255B3D" w:rsidRDefault="003D108C">
            <w:pPr>
              <w:spacing w:line="276" w:lineRule="auto"/>
              <w:jc w:val="both"/>
            </w:pPr>
            <w:r w:rsidRPr="00255B3D">
              <w:t>2.</w:t>
            </w:r>
          </w:p>
        </w:tc>
        <w:tc>
          <w:tcPr>
            <w:tcW w:w="2399" w:type="dxa"/>
            <w:tcBorders>
              <w:top w:val="single" w:sz="4" w:space="0" w:color="auto"/>
              <w:left w:val="single" w:sz="4" w:space="0" w:color="auto"/>
              <w:bottom w:val="single" w:sz="4" w:space="0" w:color="auto"/>
              <w:right w:val="single" w:sz="4" w:space="0" w:color="auto"/>
            </w:tcBorders>
          </w:tcPr>
          <w:p w14:paraId="08ADB548" w14:textId="67CA0625" w:rsidR="002A5E73" w:rsidRPr="00255B3D" w:rsidRDefault="002A5E73">
            <w:pPr>
              <w:spacing w:line="276" w:lineRule="auto"/>
              <w:jc w:val="both"/>
            </w:pPr>
            <w:r w:rsidRPr="00255B3D">
              <w:t>Pirkimo objektas</w:t>
            </w:r>
            <w:r w:rsidR="00FE76F8" w:rsidRPr="00255B3D">
              <w:t xml:space="preserve"> </w:t>
            </w:r>
          </w:p>
        </w:tc>
        <w:tc>
          <w:tcPr>
            <w:tcW w:w="6124" w:type="dxa"/>
            <w:tcBorders>
              <w:top w:val="single" w:sz="4" w:space="0" w:color="auto"/>
              <w:left w:val="single" w:sz="4" w:space="0" w:color="auto"/>
              <w:bottom w:val="single" w:sz="4" w:space="0" w:color="auto"/>
              <w:right w:val="single" w:sz="4" w:space="0" w:color="auto"/>
            </w:tcBorders>
          </w:tcPr>
          <w:p w14:paraId="0B1045D4" w14:textId="4F27C65D" w:rsidR="0010582E" w:rsidRPr="00255B3D" w:rsidRDefault="000701DB" w:rsidP="0047252D">
            <w:pPr>
              <w:jc w:val="both"/>
            </w:pPr>
            <w:r w:rsidRPr="00255B3D">
              <w:rPr>
                <w:color w:val="000000"/>
              </w:rPr>
              <w:t xml:space="preserve">Jurbarko m. </w:t>
            </w:r>
            <w:r w:rsidR="00C550FD" w:rsidRPr="00255B3D">
              <w:rPr>
                <w:color w:val="000000"/>
              </w:rPr>
              <w:t>Dainių</w:t>
            </w:r>
            <w:r w:rsidR="00771FA1" w:rsidRPr="00255B3D">
              <w:rPr>
                <w:color w:val="000000"/>
              </w:rPr>
              <w:t xml:space="preserve"> </w:t>
            </w:r>
            <w:r w:rsidR="00504E99" w:rsidRPr="00255B3D">
              <w:rPr>
                <w:color w:val="000000"/>
              </w:rPr>
              <w:t>g.</w:t>
            </w:r>
            <w:r w:rsidR="0010582E" w:rsidRPr="00255B3D">
              <w:rPr>
                <w:color w:val="000000"/>
              </w:rPr>
              <w:t xml:space="preserve"> </w:t>
            </w:r>
            <w:r w:rsidR="00504E99" w:rsidRPr="00255B3D">
              <w:rPr>
                <w:color w:val="000000"/>
              </w:rPr>
              <w:t xml:space="preserve">Nr. </w:t>
            </w:r>
            <w:r w:rsidR="00C550FD" w:rsidRPr="00255B3D">
              <w:rPr>
                <w:color w:val="000000"/>
              </w:rPr>
              <w:t>jrm19652</w:t>
            </w:r>
            <w:r w:rsidRPr="00255B3D">
              <w:rPr>
                <w:color w:val="000000"/>
              </w:rPr>
              <w:t xml:space="preserve"> dalies (nuo Liepų g. iki Eržvilko g.) naujos</w:t>
            </w:r>
            <w:r w:rsidR="00D60615" w:rsidRPr="00255B3D">
              <w:rPr>
                <w:color w:val="000000"/>
              </w:rPr>
              <w:t xml:space="preserve"> statybos</w:t>
            </w:r>
            <w:r w:rsidRPr="00255B3D">
              <w:rPr>
                <w:color w:val="000000"/>
              </w:rPr>
              <w:t xml:space="preserve"> </w:t>
            </w:r>
            <w:r w:rsidR="0047252D" w:rsidRPr="00255B3D">
              <w:rPr>
                <w:color w:val="000000"/>
              </w:rPr>
              <w:t>projektinių pasiūlymų</w:t>
            </w:r>
            <w:r w:rsidRPr="00255B3D">
              <w:rPr>
                <w:color w:val="000000"/>
              </w:rPr>
              <w:t xml:space="preserve"> parengimas</w:t>
            </w:r>
            <w:r w:rsidR="0010582E" w:rsidRPr="00255B3D">
              <w:rPr>
                <w:color w:val="000000"/>
              </w:rPr>
              <w:t xml:space="preserve"> </w:t>
            </w:r>
          </w:p>
        </w:tc>
      </w:tr>
      <w:tr w:rsidR="0004269A" w:rsidRPr="00255B3D" w14:paraId="21D3E1D2" w14:textId="77777777" w:rsidTr="00F94ADC">
        <w:tc>
          <w:tcPr>
            <w:tcW w:w="828" w:type="dxa"/>
            <w:tcBorders>
              <w:top w:val="single" w:sz="4" w:space="0" w:color="auto"/>
              <w:left w:val="single" w:sz="4" w:space="0" w:color="auto"/>
              <w:bottom w:val="single" w:sz="4" w:space="0" w:color="auto"/>
              <w:right w:val="single" w:sz="4" w:space="0" w:color="auto"/>
            </w:tcBorders>
          </w:tcPr>
          <w:p w14:paraId="7EDE1743" w14:textId="53B79D4E" w:rsidR="002A5E73" w:rsidRPr="00255B3D" w:rsidRDefault="003D108C" w:rsidP="002A5E73">
            <w:pPr>
              <w:spacing w:line="276" w:lineRule="auto"/>
              <w:jc w:val="both"/>
            </w:pPr>
            <w:r w:rsidRPr="00255B3D">
              <w:t>3.</w:t>
            </w:r>
          </w:p>
        </w:tc>
        <w:tc>
          <w:tcPr>
            <w:tcW w:w="2399" w:type="dxa"/>
            <w:tcBorders>
              <w:top w:val="single" w:sz="4" w:space="0" w:color="auto"/>
              <w:left w:val="single" w:sz="4" w:space="0" w:color="auto"/>
              <w:bottom w:val="single" w:sz="4" w:space="0" w:color="auto"/>
              <w:right w:val="single" w:sz="4" w:space="0" w:color="auto"/>
            </w:tcBorders>
          </w:tcPr>
          <w:p w14:paraId="292F62D9" w14:textId="5798E2E6" w:rsidR="002A5E73" w:rsidRPr="00255B3D" w:rsidRDefault="002A5E73" w:rsidP="002A5E73">
            <w:pPr>
              <w:spacing w:line="276" w:lineRule="auto"/>
              <w:jc w:val="both"/>
            </w:pPr>
            <w:r w:rsidRPr="00255B3D">
              <w:t>Projekt</w:t>
            </w:r>
            <w:r w:rsidR="00346A70" w:rsidRPr="00255B3D">
              <w:t>o</w:t>
            </w:r>
            <w:r w:rsidRPr="00255B3D">
              <w:t xml:space="preserve"> pavadinima</w:t>
            </w:r>
            <w:r w:rsidR="00346A70" w:rsidRPr="00255B3D">
              <w:t>s</w:t>
            </w:r>
          </w:p>
        </w:tc>
        <w:tc>
          <w:tcPr>
            <w:tcW w:w="6124" w:type="dxa"/>
            <w:tcBorders>
              <w:top w:val="single" w:sz="4" w:space="0" w:color="auto"/>
              <w:left w:val="single" w:sz="4" w:space="0" w:color="auto"/>
              <w:bottom w:val="single" w:sz="4" w:space="0" w:color="auto"/>
              <w:right w:val="single" w:sz="4" w:space="0" w:color="auto"/>
            </w:tcBorders>
          </w:tcPr>
          <w:p w14:paraId="19EFDBE7" w14:textId="43F1B12E" w:rsidR="002A5E73" w:rsidRPr="00255B3D" w:rsidRDefault="000701DB" w:rsidP="0047252D">
            <w:pPr>
              <w:suppressAutoHyphens w:val="0"/>
              <w:spacing w:line="276" w:lineRule="auto"/>
              <w:jc w:val="both"/>
              <w:rPr>
                <w:iCs/>
                <w:kern w:val="0"/>
                <w:lang w:eastAsia="lt-LT"/>
              </w:rPr>
            </w:pPr>
            <w:r w:rsidRPr="00255B3D">
              <w:rPr>
                <w:color w:val="000000"/>
              </w:rPr>
              <w:t xml:space="preserve">Jurbarko m. Dainių g. Nr. jrm19652 dalies (nuo Liepų g. iki Eržvilko g.) </w:t>
            </w:r>
            <w:r w:rsidR="00D60615" w:rsidRPr="00255B3D">
              <w:rPr>
                <w:iCs/>
                <w:kern w:val="0"/>
                <w:lang w:eastAsia="lt-LT"/>
              </w:rPr>
              <w:t>naujos statybos</w:t>
            </w:r>
            <w:r w:rsidR="000702EA" w:rsidRPr="00255B3D">
              <w:rPr>
                <w:iCs/>
                <w:kern w:val="0"/>
                <w:lang w:eastAsia="lt-LT"/>
              </w:rPr>
              <w:t xml:space="preserve"> projekta</w:t>
            </w:r>
            <w:r w:rsidR="00076B8C" w:rsidRPr="00255B3D">
              <w:rPr>
                <w:iCs/>
                <w:kern w:val="0"/>
                <w:lang w:eastAsia="lt-LT"/>
              </w:rPr>
              <w:t>s</w:t>
            </w:r>
            <w:r w:rsidR="00205FEF" w:rsidRPr="00255B3D">
              <w:rPr>
                <w:iCs/>
                <w:kern w:val="0"/>
                <w:lang w:eastAsia="lt-LT"/>
              </w:rPr>
              <w:t xml:space="preserve"> (toliau Projektas)</w:t>
            </w:r>
            <w:r w:rsidR="00C550FD" w:rsidRPr="00255B3D">
              <w:rPr>
                <w:iCs/>
                <w:kern w:val="0"/>
                <w:lang w:eastAsia="lt-LT"/>
              </w:rPr>
              <w:t xml:space="preserve"> </w:t>
            </w:r>
          </w:p>
        </w:tc>
      </w:tr>
      <w:tr w:rsidR="0004269A" w:rsidRPr="00255B3D" w14:paraId="4944D4CF" w14:textId="77777777" w:rsidTr="00F94ADC">
        <w:trPr>
          <w:trHeight w:val="503"/>
        </w:trPr>
        <w:tc>
          <w:tcPr>
            <w:tcW w:w="828" w:type="dxa"/>
            <w:tcBorders>
              <w:top w:val="single" w:sz="4" w:space="0" w:color="auto"/>
              <w:left w:val="single" w:sz="4" w:space="0" w:color="auto"/>
              <w:bottom w:val="single" w:sz="4" w:space="0" w:color="auto"/>
              <w:right w:val="single" w:sz="4" w:space="0" w:color="auto"/>
            </w:tcBorders>
          </w:tcPr>
          <w:p w14:paraId="3388D79F" w14:textId="040E7CB7" w:rsidR="0020443F" w:rsidRPr="00255B3D" w:rsidRDefault="003D108C" w:rsidP="002A5E73">
            <w:pPr>
              <w:spacing w:line="276" w:lineRule="auto"/>
              <w:jc w:val="both"/>
            </w:pPr>
            <w:r w:rsidRPr="00255B3D">
              <w:t>4.</w:t>
            </w:r>
          </w:p>
        </w:tc>
        <w:tc>
          <w:tcPr>
            <w:tcW w:w="2399" w:type="dxa"/>
            <w:tcBorders>
              <w:top w:val="single" w:sz="4" w:space="0" w:color="auto"/>
              <w:left w:val="single" w:sz="4" w:space="0" w:color="auto"/>
              <w:bottom w:val="single" w:sz="4" w:space="0" w:color="auto"/>
              <w:right w:val="single" w:sz="4" w:space="0" w:color="auto"/>
            </w:tcBorders>
          </w:tcPr>
          <w:p w14:paraId="23C4B1F9" w14:textId="62A623C7" w:rsidR="0020443F" w:rsidRPr="00255B3D" w:rsidRDefault="0020443F" w:rsidP="002A5E73">
            <w:pPr>
              <w:spacing w:line="276" w:lineRule="auto"/>
              <w:jc w:val="both"/>
            </w:pPr>
            <w:r w:rsidRPr="00255B3D">
              <w:t>Statini</w:t>
            </w:r>
            <w:r w:rsidR="00507D80" w:rsidRPr="00255B3D">
              <w:t>ų</w:t>
            </w:r>
            <w:r w:rsidRPr="00255B3D">
              <w:t xml:space="preserve"> adresas</w:t>
            </w:r>
          </w:p>
        </w:tc>
        <w:tc>
          <w:tcPr>
            <w:tcW w:w="6124" w:type="dxa"/>
            <w:tcBorders>
              <w:top w:val="single" w:sz="4" w:space="0" w:color="auto"/>
              <w:left w:val="single" w:sz="4" w:space="0" w:color="auto"/>
              <w:bottom w:val="single" w:sz="4" w:space="0" w:color="auto"/>
              <w:right w:val="single" w:sz="4" w:space="0" w:color="auto"/>
            </w:tcBorders>
          </w:tcPr>
          <w:p w14:paraId="4BEC74AC" w14:textId="3A567599" w:rsidR="0020443F" w:rsidRPr="00255B3D" w:rsidRDefault="00504E99" w:rsidP="00C550FD">
            <w:pPr>
              <w:suppressAutoHyphens w:val="0"/>
              <w:spacing w:line="276" w:lineRule="auto"/>
              <w:jc w:val="both"/>
              <w:rPr>
                <w:iCs/>
                <w:kern w:val="0"/>
                <w:lang w:eastAsia="lt-LT"/>
              </w:rPr>
            </w:pPr>
            <w:r w:rsidRPr="00255B3D">
              <w:rPr>
                <w:iCs/>
                <w:kern w:val="0"/>
                <w:lang w:eastAsia="lt-LT"/>
              </w:rPr>
              <w:t>Jurbarko</w:t>
            </w:r>
            <w:r w:rsidR="00771FA1" w:rsidRPr="00255B3D">
              <w:rPr>
                <w:iCs/>
                <w:kern w:val="0"/>
                <w:lang w:eastAsia="lt-LT"/>
              </w:rPr>
              <w:t xml:space="preserve"> r. sav., </w:t>
            </w:r>
            <w:r w:rsidR="00C550FD" w:rsidRPr="00255B3D">
              <w:rPr>
                <w:iCs/>
                <w:kern w:val="0"/>
                <w:lang w:eastAsia="lt-LT"/>
              </w:rPr>
              <w:t>Jurbarkas</w:t>
            </w:r>
            <w:r w:rsidR="00771FA1" w:rsidRPr="00255B3D">
              <w:rPr>
                <w:iCs/>
                <w:kern w:val="0"/>
                <w:lang w:eastAsia="lt-LT"/>
              </w:rPr>
              <w:t xml:space="preserve">, </w:t>
            </w:r>
            <w:r w:rsidR="00C550FD" w:rsidRPr="00255B3D">
              <w:rPr>
                <w:iCs/>
                <w:kern w:val="0"/>
                <w:lang w:eastAsia="lt-LT"/>
              </w:rPr>
              <w:t>Dainių g</w:t>
            </w:r>
            <w:r w:rsidR="00771FA1" w:rsidRPr="00255B3D">
              <w:rPr>
                <w:iCs/>
                <w:kern w:val="0"/>
                <w:lang w:eastAsia="lt-LT"/>
              </w:rPr>
              <w:t>.</w:t>
            </w:r>
          </w:p>
        </w:tc>
      </w:tr>
      <w:tr w:rsidR="0004269A" w:rsidRPr="00255B3D" w14:paraId="47EECA0D" w14:textId="77777777" w:rsidTr="00F94ADC">
        <w:trPr>
          <w:trHeight w:val="451"/>
        </w:trPr>
        <w:tc>
          <w:tcPr>
            <w:tcW w:w="828" w:type="dxa"/>
            <w:tcBorders>
              <w:top w:val="single" w:sz="4" w:space="0" w:color="auto"/>
              <w:left w:val="single" w:sz="4" w:space="0" w:color="auto"/>
              <w:bottom w:val="single" w:sz="4" w:space="0" w:color="auto"/>
              <w:right w:val="single" w:sz="4" w:space="0" w:color="auto"/>
            </w:tcBorders>
            <w:hideMark/>
          </w:tcPr>
          <w:p w14:paraId="61511A56" w14:textId="0DB85CF8" w:rsidR="002A5E73" w:rsidRPr="00255B3D" w:rsidRDefault="00F61A13" w:rsidP="002A5E73">
            <w:pPr>
              <w:spacing w:line="276" w:lineRule="auto"/>
              <w:jc w:val="both"/>
            </w:pPr>
            <w:r w:rsidRPr="00255B3D">
              <w:t>5</w:t>
            </w:r>
            <w:r w:rsidR="003D108C" w:rsidRPr="00255B3D">
              <w:t>.</w:t>
            </w:r>
          </w:p>
        </w:tc>
        <w:tc>
          <w:tcPr>
            <w:tcW w:w="2399" w:type="dxa"/>
            <w:tcBorders>
              <w:top w:val="single" w:sz="4" w:space="0" w:color="auto"/>
              <w:left w:val="single" w:sz="4" w:space="0" w:color="auto"/>
              <w:bottom w:val="single" w:sz="4" w:space="0" w:color="auto"/>
              <w:right w:val="single" w:sz="4" w:space="0" w:color="auto"/>
            </w:tcBorders>
            <w:hideMark/>
          </w:tcPr>
          <w:p w14:paraId="7F6C3AFE" w14:textId="0AD584D5" w:rsidR="002A5E73" w:rsidRPr="00255B3D" w:rsidRDefault="002A5E73" w:rsidP="002A5E73">
            <w:pPr>
              <w:spacing w:line="276" w:lineRule="auto"/>
              <w:jc w:val="both"/>
              <w:rPr>
                <w:u w:val="single"/>
              </w:rPr>
            </w:pPr>
            <w:r w:rsidRPr="00255B3D">
              <w:t>Statini</w:t>
            </w:r>
            <w:r w:rsidR="00507D80" w:rsidRPr="00255B3D">
              <w:t>ų</w:t>
            </w:r>
            <w:r w:rsidRPr="00255B3D">
              <w:rPr>
                <w:b/>
              </w:rPr>
              <w:t xml:space="preserve"> </w:t>
            </w:r>
            <w:r w:rsidR="00FE76F8" w:rsidRPr="00255B3D">
              <w:t>statybos rūšis</w:t>
            </w:r>
          </w:p>
        </w:tc>
        <w:tc>
          <w:tcPr>
            <w:tcW w:w="6124" w:type="dxa"/>
            <w:tcBorders>
              <w:top w:val="single" w:sz="4" w:space="0" w:color="auto"/>
              <w:left w:val="single" w:sz="4" w:space="0" w:color="auto"/>
              <w:bottom w:val="single" w:sz="4" w:space="0" w:color="auto"/>
              <w:right w:val="single" w:sz="4" w:space="0" w:color="auto"/>
            </w:tcBorders>
            <w:hideMark/>
          </w:tcPr>
          <w:p w14:paraId="762015BC" w14:textId="7FC73707" w:rsidR="002A5E73" w:rsidRPr="00255B3D" w:rsidRDefault="00EC719F" w:rsidP="008740C6">
            <w:pPr>
              <w:jc w:val="both"/>
              <w:rPr>
                <w:iCs/>
                <w:lang w:eastAsia="lt-LT"/>
              </w:rPr>
            </w:pPr>
            <w:r w:rsidRPr="00255B3D">
              <w:rPr>
                <w:iCs/>
                <w:lang w:eastAsia="lt-LT"/>
              </w:rPr>
              <w:t>Nauja statyba</w:t>
            </w:r>
          </w:p>
        </w:tc>
      </w:tr>
      <w:tr w:rsidR="0004269A" w:rsidRPr="00255B3D" w14:paraId="315E316E" w14:textId="77777777" w:rsidTr="00F94ADC">
        <w:trPr>
          <w:trHeight w:val="373"/>
        </w:trPr>
        <w:tc>
          <w:tcPr>
            <w:tcW w:w="828" w:type="dxa"/>
            <w:tcBorders>
              <w:top w:val="single" w:sz="4" w:space="0" w:color="auto"/>
              <w:left w:val="single" w:sz="4" w:space="0" w:color="auto"/>
              <w:bottom w:val="single" w:sz="4" w:space="0" w:color="auto"/>
              <w:right w:val="single" w:sz="4" w:space="0" w:color="auto"/>
            </w:tcBorders>
            <w:hideMark/>
          </w:tcPr>
          <w:p w14:paraId="2ECA3F32" w14:textId="67AEE3BC" w:rsidR="002A5E73" w:rsidRPr="00255B3D" w:rsidRDefault="00F61A13" w:rsidP="002A5E73">
            <w:pPr>
              <w:spacing w:line="276" w:lineRule="auto"/>
              <w:jc w:val="both"/>
            </w:pPr>
            <w:r w:rsidRPr="00255B3D">
              <w:t>6</w:t>
            </w:r>
            <w:r w:rsidR="003D108C" w:rsidRPr="00255B3D">
              <w:t>.</w:t>
            </w:r>
          </w:p>
        </w:tc>
        <w:tc>
          <w:tcPr>
            <w:tcW w:w="2399" w:type="dxa"/>
            <w:tcBorders>
              <w:top w:val="single" w:sz="4" w:space="0" w:color="auto"/>
              <w:left w:val="single" w:sz="4" w:space="0" w:color="auto"/>
              <w:bottom w:val="single" w:sz="4" w:space="0" w:color="auto"/>
              <w:right w:val="single" w:sz="4" w:space="0" w:color="auto"/>
            </w:tcBorders>
            <w:hideMark/>
          </w:tcPr>
          <w:p w14:paraId="1FE73F47" w14:textId="309CF83E" w:rsidR="002A5E73" w:rsidRPr="00255B3D" w:rsidRDefault="00FE76F8" w:rsidP="002A5E73">
            <w:pPr>
              <w:spacing w:line="276" w:lineRule="auto"/>
              <w:jc w:val="both"/>
              <w:rPr>
                <w:u w:val="single"/>
              </w:rPr>
            </w:pPr>
            <w:r w:rsidRPr="00255B3D">
              <w:t>Statini</w:t>
            </w:r>
            <w:r w:rsidR="00507D80" w:rsidRPr="00255B3D">
              <w:t>ų</w:t>
            </w:r>
            <w:r w:rsidRPr="00255B3D">
              <w:t xml:space="preserve"> kategorij</w:t>
            </w:r>
            <w:r w:rsidR="00507D80" w:rsidRPr="00255B3D">
              <w:t>os</w:t>
            </w:r>
          </w:p>
        </w:tc>
        <w:tc>
          <w:tcPr>
            <w:tcW w:w="6124" w:type="dxa"/>
            <w:tcBorders>
              <w:top w:val="single" w:sz="4" w:space="0" w:color="auto"/>
              <w:left w:val="single" w:sz="4" w:space="0" w:color="auto"/>
              <w:bottom w:val="single" w:sz="4" w:space="0" w:color="auto"/>
              <w:right w:val="single" w:sz="4" w:space="0" w:color="auto"/>
            </w:tcBorders>
          </w:tcPr>
          <w:p w14:paraId="05733FAB" w14:textId="2756DD48" w:rsidR="002A5E73" w:rsidRPr="00255B3D" w:rsidRDefault="00014455" w:rsidP="008740C6">
            <w:pPr>
              <w:jc w:val="both"/>
              <w:rPr>
                <w:iCs/>
              </w:rPr>
            </w:pPr>
            <w:r w:rsidRPr="00255B3D">
              <w:rPr>
                <w:iCs/>
              </w:rPr>
              <w:t>II grupės nesudėting</w:t>
            </w:r>
            <w:r w:rsidR="00771FA1" w:rsidRPr="00255B3D">
              <w:rPr>
                <w:iCs/>
              </w:rPr>
              <w:t>asis</w:t>
            </w:r>
            <w:r w:rsidR="00AF6EB8" w:rsidRPr="00255B3D">
              <w:rPr>
                <w:iCs/>
              </w:rPr>
              <w:t>, neypatingasis statinys</w:t>
            </w:r>
          </w:p>
        </w:tc>
      </w:tr>
      <w:tr w:rsidR="0004269A" w:rsidRPr="00255B3D" w14:paraId="64B74437" w14:textId="77777777" w:rsidTr="00F94ADC">
        <w:trPr>
          <w:trHeight w:val="757"/>
        </w:trPr>
        <w:tc>
          <w:tcPr>
            <w:tcW w:w="828" w:type="dxa"/>
            <w:tcBorders>
              <w:top w:val="single" w:sz="4" w:space="0" w:color="auto"/>
              <w:left w:val="single" w:sz="4" w:space="0" w:color="auto"/>
              <w:bottom w:val="single" w:sz="4" w:space="0" w:color="auto"/>
              <w:right w:val="single" w:sz="4" w:space="0" w:color="auto"/>
            </w:tcBorders>
          </w:tcPr>
          <w:p w14:paraId="35235A97" w14:textId="78677876" w:rsidR="00084A04" w:rsidRPr="00255B3D" w:rsidRDefault="00F61A13" w:rsidP="00084A04">
            <w:pPr>
              <w:spacing w:line="276" w:lineRule="auto"/>
              <w:jc w:val="both"/>
            </w:pPr>
            <w:r w:rsidRPr="00255B3D">
              <w:t>7</w:t>
            </w:r>
            <w:r w:rsidR="00084A04" w:rsidRPr="00255B3D">
              <w:t>.</w:t>
            </w:r>
          </w:p>
        </w:tc>
        <w:tc>
          <w:tcPr>
            <w:tcW w:w="2399" w:type="dxa"/>
            <w:tcBorders>
              <w:top w:val="single" w:sz="4" w:space="0" w:color="auto"/>
              <w:left w:val="single" w:sz="4" w:space="0" w:color="auto"/>
              <w:bottom w:val="single" w:sz="4" w:space="0" w:color="auto"/>
              <w:right w:val="single" w:sz="4" w:space="0" w:color="auto"/>
            </w:tcBorders>
          </w:tcPr>
          <w:p w14:paraId="28571B2A" w14:textId="6562335E" w:rsidR="00084A04" w:rsidRPr="00255B3D" w:rsidRDefault="00084A04" w:rsidP="00C7128C">
            <w:pPr>
              <w:spacing w:line="276" w:lineRule="auto"/>
              <w:jc w:val="both"/>
            </w:pPr>
            <w:r w:rsidRPr="00255B3D">
              <w:t>Esamos</w:t>
            </w:r>
            <w:r w:rsidR="00507D80" w:rsidRPr="00255B3D">
              <w:t xml:space="preserve"> </w:t>
            </w:r>
            <w:r w:rsidRPr="00255B3D">
              <w:t>statini</w:t>
            </w:r>
            <w:r w:rsidR="00507D80" w:rsidRPr="00255B3D">
              <w:t>ų</w:t>
            </w:r>
            <w:r w:rsidRPr="00255B3D">
              <w:t xml:space="preserve"> konstrukcijos, jų funkcinė paskirtis</w:t>
            </w:r>
          </w:p>
        </w:tc>
        <w:tc>
          <w:tcPr>
            <w:tcW w:w="6124" w:type="dxa"/>
            <w:tcBorders>
              <w:top w:val="single" w:sz="4" w:space="0" w:color="auto"/>
              <w:left w:val="single" w:sz="4" w:space="0" w:color="auto"/>
              <w:bottom w:val="single" w:sz="4" w:space="0" w:color="auto"/>
              <w:right w:val="single" w:sz="4" w:space="0" w:color="auto"/>
            </w:tcBorders>
          </w:tcPr>
          <w:p w14:paraId="30B9D899" w14:textId="3E97E04A" w:rsidR="00084A04" w:rsidRPr="00255B3D" w:rsidRDefault="0047252D" w:rsidP="00AA44E5">
            <w:pPr>
              <w:jc w:val="both"/>
              <w:rPr>
                <w:iCs/>
                <w:lang w:eastAsia="lt-LT"/>
              </w:rPr>
            </w:pPr>
            <w:r w:rsidRPr="00255B3D">
              <w:rPr>
                <w:iCs/>
                <w:lang w:eastAsia="lt-LT"/>
              </w:rPr>
              <w:t>Nauja statyba</w:t>
            </w:r>
          </w:p>
        </w:tc>
      </w:tr>
      <w:tr w:rsidR="0004269A" w:rsidRPr="00255B3D" w14:paraId="6E3A6AC8" w14:textId="77777777" w:rsidTr="008D637C">
        <w:tc>
          <w:tcPr>
            <w:tcW w:w="828" w:type="dxa"/>
            <w:tcBorders>
              <w:top w:val="single" w:sz="4" w:space="0" w:color="auto"/>
              <w:left w:val="single" w:sz="4" w:space="0" w:color="auto"/>
              <w:bottom w:val="single" w:sz="4" w:space="0" w:color="auto"/>
              <w:right w:val="single" w:sz="4" w:space="0" w:color="auto"/>
            </w:tcBorders>
          </w:tcPr>
          <w:p w14:paraId="431BED2B" w14:textId="77777777" w:rsidR="00084A04" w:rsidRPr="00255B3D" w:rsidRDefault="00084A04" w:rsidP="00084A04">
            <w:pPr>
              <w:spacing w:line="276" w:lineRule="auto"/>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21665793" w14:textId="140BD3EC" w:rsidR="00084A04" w:rsidRPr="00255B3D" w:rsidRDefault="00084A04" w:rsidP="00084A04">
            <w:pPr>
              <w:spacing w:line="276" w:lineRule="auto"/>
              <w:ind w:left="360"/>
              <w:jc w:val="center"/>
              <w:rPr>
                <w:b/>
              </w:rPr>
            </w:pPr>
            <w:r w:rsidRPr="00255B3D">
              <w:rPr>
                <w:b/>
              </w:rPr>
              <w:t xml:space="preserve">II. Perkamų paslaugų apimtis ir trukmė </w:t>
            </w:r>
          </w:p>
        </w:tc>
      </w:tr>
      <w:tr w:rsidR="0004269A" w:rsidRPr="00255B3D" w14:paraId="02B3143C" w14:textId="77777777" w:rsidTr="00F94ADC">
        <w:trPr>
          <w:trHeight w:val="1047"/>
        </w:trPr>
        <w:tc>
          <w:tcPr>
            <w:tcW w:w="828" w:type="dxa"/>
            <w:tcBorders>
              <w:top w:val="single" w:sz="4" w:space="0" w:color="auto"/>
              <w:left w:val="single" w:sz="4" w:space="0" w:color="auto"/>
              <w:bottom w:val="single" w:sz="4" w:space="0" w:color="auto"/>
              <w:right w:val="single" w:sz="4" w:space="0" w:color="auto"/>
            </w:tcBorders>
            <w:hideMark/>
          </w:tcPr>
          <w:p w14:paraId="521F6654" w14:textId="212FC061" w:rsidR="00084A04" w:rsidRPr="00255B3D" w:rsidRDefault="00F61A13" w:rsidP="00084A04">
            <w:pPr>
              <w:spacing w:line="276" w:lineRule="auto"/>
              <w:jc w:val="both"/>
            </w:pPr>
            <w:r w:rsidRPr="00255B3D">
              <w:t>8</w:t>
            </w:r>
            <w:r w:rsidR="00D44CAE" w:rsidRPr="00255B3D">
              <w:t>.</w:t>
            </w:r>
          </w:p>
        </w:tc>
        <w:tc>
          <w:tcPr>
            <w:tcW w:w="2399" w:type="dxa"/>
            <w:tcBorders>
              <w:top w:val="single" w:sz="4" w:space="0" w:color="auto"/>
              <w:left w:val="single" w:sz="4" w:space="0" w:color="auto"/>
              <w:bottom w:val="single" w:sz="4" w:space="0" w:color="auto"/>
              <w:right w:val="single" w:sz="4" w:space="0" w:color="auto"/>
            </w:tcBorders>
            <w:hideMark/>
          </w:tcPr>
          <w:p w14:paraId="19A57F1B" w14:textId="1D1CD73A" w:rsidR="00084A04" w:rsidRPr="00255B3D" w:rsidRDefault="00084A04" w:rsidP="00084A04">
            <w:pPr>
              <w:spacing w:line="276" w:lineRule="auto"/>
              <w:jc w:val="both"/>
              <w:rPr>
                <w:u w:val="single"/>
              </w:rPr>
            </w:pPr>
            <w:r w:rsidRPr="00255B3D">
              <w:t>Perkamų paslaugų apimtis:</w:t>
            </w:r>
          </w:p>
        </w:tc>
        <w:tc>
          <w:tcPr>
            <w:tcW w:w="6124" w:type="dxa"/>
            <w:tcBorders>
              <w:top w:val="single" w:sz="4" w:space="0" w:color="auto"/>
              <w:left w:val="single" w:sz="4" w:space="0" w:color="auto"/>
              <w:bottom w:val="single" w:sz="4" w:space="0" w:color="auto"/>
              <w:right w:val="single" w:sz="4" w:space="0" w:color="auto"/>
            </w:tcBorders>
          </w:tcPr>
          <w:p w14:paraId="2FF2AB99" w14:textId="067797E6" w:rsidR="00E92ABC" w:rsidRPr="000603B1" w:rsidRDefault="000603B1" w:rsidP="000603B1">
            <w:pPr>
              <w:rPr>
                <w:rFonts w:eastAsia="Times New Roman"/>
                <w:lang w:eastAsia="lt-LT"/>
              </w:rPr>
            </w:pPr>
            <w:r>
              <w:rPr>
                <w:rFonts w:eastAsia="Times New Roman"/>
                <w:lang w:eastAsia="lt-LT"/>
              </w:rPr>
              <w:t xml:space="preserve">1. </w:t>
            </w:r>
            <w:r w:rsidR="00BF3E8B" w:rsidRPr="000603B1">
              <w:rPr>
                <w:rFonts w:eastAsia="Times New Roman"/>
                <w:lang w:eastAsia="lt-LT"/>
              </w:rPr>
              <w:t xml:space="preserve">Parengti </w:t>
            </w:r>
            <w:r w:rsidR="0047252D" w:rsidRPr="000603B1">
              <w:rPr>
                <w:rFonts w:eastAsia="Times New Roman"/>
                <w:lang w:eastAsia="lt-LT"/>
              </w:rPr>
              <w:t>projektinius pasiūlymus</w:t>
            </w:r>
            <w:r w:rsidR="00B7063A" w:rsidRPr="000603B1">
              <w:rPr>
                <w:rFonts w:eastAsia="Times New Roman"/>
                <w:lang w:eastAsia="lt-LT"/>
              </w:rPr>
              <w:t xml:space="preserve"> </w:t>
            </w:r>
            <w:r w:rsidR="00E92ABC" w:rsidRPr="000603B1">
              <w:rPr>
                <w:rFonts w:eastAsia="Times New Roman"/>
                <w:lang w:eastAsia="lt-LT"/>
              </w:rPr>
              <w:t>sekančia apimtimi:</w:t>
            </w:r>
          </w:p>
          <w:p w14:paraId="1DEF7BF9" w14:textId="20BCC381" w:rsidR="00471C06" w:rsidRPr="000603B1" w:rsidRDefault="0038016A" w:rsidP="000603B1">
            <w:pPr>
              <w:ind w:left="1980"/>
              <w:rPr>
                <w:rFonts w:eastAsia="Times New Roman"/>
                <w:lang w:eastAsia="lt-LT"/>
              </w:rPr>
            </w:pPr>
            <w:r w:rsidRPr="000603B1">
              <w:rPr>
                <w:rFonts w:eastAsia="Times New Roman"/>
                <w:lang w:eastAsia="lt-LT"/>
              </w:rPr>
              <w:t>b</w:t>
            </w:r>
            <w:r w:rsidR="00E92ABC" w:rsidRPr="000603B1">
              <w:rPr>
                <w:rFonts w:eastAsia="Times New Roman"/>
                <w:lang w:eastAsia="lt-LT"/>
              </w:rPr>
              <w:t>endroji</w:t>
            </w:r>
            <w:r w:rsidR="00720A89" w:rsidRPr="000603B1">
              <w:rPr>
                <w:rFonts w:eastAsia="Times New Roman"/>
                <w:lang w:eastAsia="lt-LT"/>
              </w:rPr>
              <w:t xml:space="preserve"> dalis</w:t>
            </w:r>
            <w:r w:rsidR="00471C06" w:rsidRPr="000603B1">
              <w:rPr>
                <w:rFonts w:eastAsia="Times New Roman"/>
                <w:lang w:eastAsia="lt-LT"/>
              </w:rPr>
              <w:t>;</w:t>
            </w:r>
          </w:p>
          <w:p w14:paraId="21C582DE" w14:textId="47DEB2D3" w:rsidR="00EC713E" w:rsidRPr="000603B1" w:rsidRDefault="0038016A" w:rsidP="000603B1">
            <w:pPr>
              <w:ind w:left="1980"/>
              <w:rPr>
                <w:rFonts w:eastAsia="Times New Roman"/>
                <w:lang w:eastAsia="lt-LT"/>
              </w:rPr>
            </w:pPr>
            <w:r w:rsidRPr="000603B1">
              <w:rPr>
                <w:rFonts w:eastAsia="Times New Roman"/>
                <w:lang w:eastAsia="lt-LT"/>
              </w:rPr>
              <w:t>s</w:t>
            </w:r>
            <w:r w:rsidR="00E92ABC" w:rsidRPr="000603B1">
              <w:rPr>
                <w:rFonts w:eastAsia="Times New Roman"/>
                <w:lang w:eastAsia="lt-LT"/>
              </w:rPr>
              <w:t>usisiekimo</w:t>
            </w:r>
            <w:r w:rsidR="00720A89" w:rsidRPr="000603B1">
              <w:rPr>
                <w:rFonts w:eastAsia="Times New Roman"/>
                <w:lang w:eastAsia="lt-LT"/>
              </w:rPr>
              <w:t xml:space="preserve"> dalis</w:t>
            </w:r>
            <w:r w:rsidR="00E92ABC" w:rsidRPr="000603B1">
              <w:rPr>
                <w:rFonts w:eastAsia="Times New Roman"/>
                <w:lang w:eastAsia="lt-LT"/>
              </w:rPr>
              <w:t>;</w:t>
            </w:r>
          </w:p>
          <w:p w14:paraId="54D4E956" w14:textId="74DE4F73" w:rsidR="00DE5281" w:rsidRPr="000603B1" w:rsidRDefault="00DE5281" w:rsidP="000603B1">
            <w:pPr>
              <w:ind w:left="1980"/>
              <w:rPr>
                <w:rFonts w:eastAsia="Times New Roman"/>
                <w:lang w:eastAsia="lt-LT"/>
              </w:rPr>
            </w:pPr>
            <w:r w:rsidRPr="000603B1">
              <w:rPr>
                <w:rFonts w:eastAsia="Times New Roman"/>
                <w:lang w:eastAsia="lt-LT"/>
              </w:rPr>
              <w:t>lietaus nuotekų</w:t>
            </w:r>
            <w:r w:rsidR="00720A89" w:rsidRPr="000603B1">
              <w:rPr>
                <w:rFonts w:eastAsia="Times New Roman"/>
                <w:lang w:eastAsia="lt-LT"/>
              </w:rPr>
              <w:t xml:space="preserve"> šalinimo dalis</w:t>
            </w:r>
            <w:r w:rsidRPr="000603B1">
              <w:rPr>
                <w:rFonts w:eastAsia="Times New Roman"/>
                <w:lang w:eastAsia="lt-LT"/>
              </w:rPr>
              <w:t>;</w:t>
            </w:r>
          </w:p>
          <w:p w14:paraId="5407DA38" w14:textId="6DAF1368" w:rsidR="00DE5281" w:rsidRPr="000603B1" w:rsidRDefault="00C550FD" w:rsidP="000603B1">
            <w:pPr>
              <w:ind w:left="1980"/>
              <w:rPr>
                <w:rFonts w:eastAsia="Times New Roman"/>
                <w:lang w:eastAsia="lt-LT"/>
              </w:rPr>
            </w:pPr>
            <w:r w:rsidRPr="000603B1">
              <w:rPr>
                <w:rFonts w:eastAsia="Times New Roman"/>
                <w:lang w:eastAsia="lt-LT"/>
              </w:rPr>
              <w:t>elektrotechninė</w:t>
            </w:r>
            <w:r w:rsidR="00720A89" w:rsidRPr="000603B1">
              <w:rPr>
                <w:rFonts w:eastAsia="Times New Roman"/>
                <w:lang w:eastAsia="lt-LT"/>
              </w:rPr>
              <w:t xml:space="preserve"> dalis;</w:t>
            </w:r>
          </w:p>
          <w:p w14:paraId="57F1B893" w14:textId="70886335" w:rsidR="005B1191" w:rsidRPr="000603B1" w:rsidRDefault="00A53A25" w:rsidP="000603B1">
            <w:pPr>
              <w:ind w:left="1980"/>
              <w:rPr>
                <w:rFonts w:eastAsia="Times New Roman"/>
                <w:lang w:eastAsia="lt-LT"/>
              </w:rPr>
            </w:pPr>
            <w:r w:rsidRPr="000603B1">
              <w:rPr>
                <w:rFonts w:eastAsia="Times New Roman"/>
                <w:lang w:eastAsia="lt-LT"/>
              </w:rPr>
              <w:t>statybos skaičiuojamosios kainos nustatymo</w:t>
            </w:r>
            <w:r w:rsidR="00720A89" w:rsidRPr="000603B1">
              <w:rPr>
                <w:rFonts w:eastAsia="Times New Roman"/>
                <w:lang w:eastAsia="lt-LT"/>
              </w:rPr>
              <w:t xml:space="preserve"> dalis</w:t>
            </w:r>
            <w:r w:rsidR="00356EBE" w:rsidRPr="000603B1">
              <w:rPr>
                <w:rFonts w:eastAsia="Times New Roman"/>
                <w:lang w:eastAsia="lt-LT"/>
              </w:rPr>
              <w:t>.</w:t>
            </w:r>
          </w:p>
          <w:p w14:paraId="49C7F128" w14:textId="7FD3643C" w:rsidR="005B1191" w:rsidRPr="000603B1" w:rsidRDefault="000603B1" w:rsidP="00556648">
            <w:pPr>
              <w:ind w:left="-79" w:firstLine="79"/>
              <w:rPr>
                <w:rFonts w:eastAsia="Times New Roman"/>
                <w:lang w:eastAsia="lt-LT"/>
              </w:rPr>
            </w:pPr>
            <w:r>
              <w:rPr>
                <w:rFonts w:eastAsia="Times New Roman"/>
                <w:lang w:eastAsia="lt-LT"/>
              </w:rPr>
              <w:t xml:space="preserve">2. </w:t>
            </w:r>
            <w:r w:rsidR="00DE5281" w:rsidRPr="000603B1">
              <w:rPr>
                <w:rFonts w:eastAsia="Times New Roman"/>
                <w:lang w:eastAsia="lt-LT"/>
              </w:rPr>
              <w:t>Projekto d</w:t>
            </w:r>
            <w:r w:rsidR="00E92ABC" w:rsidRPr="000603B1">
              <w:rPr>
                <w:rFonts w:eastAsia="Times New Roman"/>
                <w:lang w:eastAsia="lt-LT"/>
              </w:rPr>
              <w:t>alių skaičius gali būti tikslinamas projektavimo eigoje</w:t>
            </w:r>
            <w:r w:rsidR="00D25BFC" w:rsidRPr="000603B1">
              <w:rPr>
                <w:rFonts w:eastAsia="Times New Roman"/>
                <w:lang w:eastAsia="lt-LT"/>
              </w:rPr>
              <w:t>;</w:t>
            </w:r>
          </w:p>
          <w:p w14:paraId="749ABEA8" w14:textId="429F526B" w:rsidR="00C4131A" w:rsidRPr="000603B1" w:rsidRDefault="000603B1" w:rsidP="000603B1">
            <w:pPr>
              <w:rPr>
                <w:rFonts w:eastAsia="Times New Roman"/>
                <w:lang w:eastAsia="lt-LT"/>
              </w:rPr>
            </w:pPr>
            <w:r>
              <w:rPr>
                <w:rFonts w:eastAsia="Times New Roman"/>
                <w:lang w:eastAsia="lt-LT"/>
              </w:rPr>
              <w:t xml:space="preserve">3. </w:t>
            </w:r>
            <w:r w:rsidR="00C4131A" w:rsidRPr="000603B1">
              <w:rPr>
                <w:rFonts w:eastAsia="Times New Roman"/>
                <w:lang w:eastAsia="lt-LT"/>
              </w:rPr>
              <w:t>Statybos leidimo gavimas;</w:t>
            </w:r>
          </w:p>
          <w:p w14:paraId="560D609D" w14:textId="59D82786" w:rsidR="005D08BF" w:rsidRPr="000603B1" w:rsidRDefault="000603B1" w:rsidP="000603B1">
            <w:pPr>
              <w:rPr>
                <w:rFonts w:eastAsia="Times New Roman"/>
                <w:lang w:eastAsia="lt-LT"/>
              </w:rPr>
            </w:pPr>
            <w:r>
              <w:rPr>
                <w:rFonts w:eastAsia="Times New Roman"/>
                <w:lang w:eastAsia="lt-LT"/>
              </w:rPr>
              <w:t xml:space="preserve">4. </w:t>
            </w:r>
            <w:r w:rsidR="00A87DC1" w:rsidRPr="000603B1">
              <w:rPr>
                <w:rFonts w:eastAsia="Times New Roman"/>
                <w:lang w:eastAsia="lt-LT"/>
              </w:rPr>
              <w:t>Projektuojamos</w:t>
            </w:r>
            <w:r w:rsidR="00EC4DCA" w:rsidRPr="000603B1">
              <w:rPr>
                <w:rFonts w:eastAsia="Times New Roman"/>
                <w:lang w:eastAsia="lt-LT"/>
              </w:rPr>
              <w:t xml:space="preserve"> </w:t>
            </w:r>
            <w:r w:rsidR="00C550FD" w:rsidRPr="000603B1">
              <w:rPr>
                <w:color w:val="000000"/>
              </w:rPr>
              <w:t xml:space="preserve">(Nr. jrm19652), </w:t>
            </w:r>
            <w:r w:rsidR="00EC719F" w:rsidRPr="000603B1">
              <w:rPr>
                <w:color w:val="000000"/>
              </w:rPr>
              <w:t>gatvės įrengimo</w:t>
            </w:r>
            <w:r w:rsidR="00A87DC1" w:rsidRPr="000603B1">
              <w:rPr>
                <w:rFonts w:eastAsia="Times New Roman"/>
                <w:lang w:eastAsia="lt-LT"/>
              </w:rPr>
              <w:t xml:space="preserve"> ribos yra gatvės ruožas nuo </w:t>
            </w:r>
            <w:r w:rsidR="00C550FD" w:rsidRPr="000603B1">
              <w:rPr>
                <w:rFonts w:eastAsia="Times New Roman"/>
                <w:lang w:eastAsia="lt-LT"/>
              </w:rPr>
              <w:t xml:space="preserve">Liepų gatvės iki Eržvilko </w:t>
            </w:r>
            <w:r w:rsidR="00C44A2C" w:rsidRPr="000603B1">
              <w:rPr>
                <w:rFonts w:eastAsia="Times New Roman"/>
                <w:lang w:eastAsia="lt-LT"/>
              </w:rPr>
              <w:t xml:space="preserve">gatvės </w:t>
            </w:r>
            <w:r w:rsidR="00A87DC1" w:rsidRPr="000603B1">
              <w:rPr>
                <w:rFonts w:eastAsia="Times New Roman"/>
                <w:lang w:eastAsia="lt-LT"/>
              </w:rPr>
              <w:t>preliminarus</w:t>
            </w:r>
            <w:r w:rsidR="00437441" w:rsidRPr="000603B1">
              <w:rPr>
                <w:rFonts w:eastAsia="Times New Roman"/>
                <w:lang w:eastAsia="lt-LT"/>
              </w:rPr>
              <w:t xml:space="preserve"> gatvės</w:t>
            </w:r>
            <w:r w:rsidR="00A87DC1" w:rsidRPr="000603B1">
              <w:rPr>
                <w:rFonts w:eastAsia="Times New Roman"/>
                <w:lang w:eastAsia="lt-LT"/>
              </w:rPr>
              <w:t xml:space="preserve"> ilgis </w:t>
            </w:r>
            <w:r w:rsidR="00C550FD" w:rsidRPr="000603B1">
              <w:rPr>
                <w:rFonts w:eastAsia="Times New Roman"/>
                <w:lang w:eastAsia="lt-LT"/>
              </w:rPr>
              <w:t>760</w:t>
            </w:r>
            <w:r w:rsidR="00A87DC1" w:rsidRPr="000603B1">
              <w:rPr>
                <w:rFonts w:eastAsia="Times New Roman"/>
                <w:lang w:eastAsia="lt-LT"/>
              </w:rPr>
              <w:t xml:space="preserve"> m</w:t>
            </w:r>
            <w:r w:rsidR="00CF21F6" w:rsidRPr="000603B1">
              <w:rPr>
                <w:rFonts w:eastAsia="Times New Roman"/>
                <w:lang w:eastAsia="lt-LT"/>
              </w:rPr>
              <w:t xml:space="preserve">, važiuojamosios dalies plotis </w:t>
            </w:r>
            <w:r w:rsidR="00C550FD" w:rsidRPr="000603B1">
              <w:rPr>
                <w:rFonts w:eastAsia="Times New Roman"/>
                <w:lang w:eastAsia="lt-LT"/>
              </w:rPr>
              <w:t>5</w:t>
            </w:r>
            <w:r w:rsidR="00437441" w:rsidRPr="000603B1">
              <w:rPr>
                <w:rFonts w:eastAsia="Times New Roman"/>
                <w:lang w:eastAsia="lt-LT"/>
              </w:rPr>
              <w:t>,5 m</w:t>
            </w:r>
            <w:r>
              <w:rPr>
                <w:rFonts w:eastAsia="Times New Roman"/>
                <w:lang w:eastAsia="lt-LT"/>
              </w:rPr>
              <w:t>;</w:t>
            </w:r>
          </w:p>
          <w:p w14:paraId="6BCB5B55" w14:textId="5977C370" w:rsidR="002D422F" w:rsidRPr="000603B1" w:rsidRDefault="000603B1" w:rsidP="000603B1">
            <w:pPr>
              <w:jc w:val="both"/>
            </w:pPr>
            <w:r>
              <w:rPr>
                <w:color w:val="000000"/>
              </w:rPr>
              <w:t xml:space="preserve">5. </w:t>
            </w:r>
            <w:r w:rsidR="00B2404E" w:rsidRPr="000603B1">
              <w:rPr>
                <w:color w:val="000000"/>
              </w:rPr>
              <w:t>Projektuojam</w:t>
            </w:r>
            <w:r w:rsidR="006750DF" w:rsidRPr="000603B1">
              <w:rPr>
                <w:color w:val="000000"/>
              </w:rPr>
              <w:t>os</w:t>
            </w:r>
            <w:r w:rsidR="002F0037" w:rsidRPr="000603B1">
              <w:rPr>
                <w:color w:val="000000"/>
              </w:rPr>
              <w:t xml:space="preserve"> gatv</w:t>
            </w:r>
            <w:r w:rsidR="006750DF" w:rsidRPr="000603B1">
              <w:rPr>
                <w:color w:val="000000"/>
              </w:rPr>
              <w:t>ės</w:t>
            </w:r>
            <w:r w:rsidR="002F0037" w:rsidRPr="000603B1">
              <w:rPr>
                <w:color w:val="000000"/>
              </w:rPr>
              <w:t xml:space="preserve"> su asfaltbetonio danga</w:t>
            </w:r>
            <w:r w:rsidR="00F124DF" w:rsidRPr="000603B1">
              <w:rPr>
                <w:color w:val="000000"/>
              </w:rPr>
              <w:t xml:space="preserve"> ir </w:t>
            </w:r>
            <w:proofErr w:type="spellStart"/>
            <w:r w:rsidR="00F124DF" w:rsidRPr="000603B1">
              <w:rPr>
                <w:color w:val="000000"/>
              </w:rPr>
              <w:t>nuovažų</w:t>
            </w:r>
            <w:proofErr w:type="spellEnd"/>
            <w:r w:rsidR="00B2404E" w:rsidRPr="000603B1">
              <w:rPr>
                <w:color w:val="000000"/>
              </w:rPr>
              <w:t xml:space="preserve"> </w:t>
            </w:r>
            <w:r w:rsidR="00B2404E" w:rsidRPr="000603B1">
              <w:t>dangos konstrukcijos klasė pagal Automobilių kelių standartizuotų dangų konstrukcijų projektavimo t</w:t>
            </w:r>
            <w:r w:rsidR="00CE3200" w:rsidRPr="000603B1">
              <w:t>a</w:t>
            </w:r>
            <w:r w:rsidR="00A53A25" w:rsidRPr="000603B1">
              <w:t xml:space="preserve">isykles KPT SDK 19, </w:t>
            </w:r>
            <w:r w:rsidR="00CE3200" w:rsidRPr="000603B1">
              <w:t>projektuojant vadovautis statybos rekomendacijomis R 36-01 „Automobilių kelių sankryžos“</w:t>
            </w:r>
            <w:r w:rsidR="00F129FD" w:rsidRPr="000603B1">
              <w:t>;</w:t>
            </w:r>
          </w:p>
          <w:p w14:paraId="375CB00A" w14:textId="62917913" w:rsidR="00F129FD" w:rsidRPr="000603B1" w:rsidRDefault="000603B1" w:rsidP="000603B1">
            <w:pPr>
              <w:jc w:val="both"/>
            </w:pPr>
            <w:r>
              <w:t xml:space="preserve">6. </w:t>
            </w:r>
            <w:r w:rsidR="00F129FD" w:rsidRPr="000603B1">
              <w:t>Gatv</w:t>
            </w:r>
            <w:r w:rsidR="00437441" w:rsidRPr="000603B1">
              <w:t>ei</w:t>
            </w:r>
            <w:r w:rsidR="00F129FD" w:rsidRPr="000603B1">
              <w:t xml:space="preserve"> VK7</w:t>
            </w:r>
            <w:r w:rsidR="00437441" w:rsidRPr="000603B1">
              <w:t xml:space="preserve">324 </w:t>
            </w:r>
            <w:r w:rsidR="00F129FD" w:rsidRPr="000603B1">
              <w:t>suprojektuoti  iki</w:t>
            </w:r>
            <w:r w:rsidR="00437441" w:rsidRPr="000603B1">
              <w:t xml:space="preserve"> 1,0</w:t>
            </w:r>
            <w:r w:rsidR="00F129FD" w:rsidRPr="000603B1">
              <w:t xml:space="preserve"> m pločio kelkraščius, projektuojamų kelkraščių danga: projektuoti </w:t>
            </w:r>
            <w:proofErr w:type="spellStart"/>
            <w:r w:rsidR="00F129FD" w:rsidRPr="000603B1">
              <w:t>skaldažolę</w:t>
            </w:r>
            <w:proofErr w:type="spellEnd"/>
            <w:r w:rsidR="00F129FD" w:rsidRPr="000603B1">
              <w:t xml:space="preserve">, kai dirvožemio kiekis joje 15 % ir naudojama mineralinė medžiaga – skalda (vadovautis ĮT ŽS 17, ĮT SBR </w:t>
            </w:r>
            <w:r w:rsidR="004C44E7" w:rsidRPr="000603B1">
              <w:t>19</w:t>
            </w:r>
            <w:r w:rsidR="00F129FD" w:rsidRPr="000603B1">
              <w:t xml:space="preserve">, TRA SBR </w:t>
            </w:r>
            <w:r w:rsidR="004C44E7" w:rsidRPr="000603B1">
              <w:t>19</w:t>
            </w:r>
            <w:r w:rsidR="00F129FD" w:rsidRPr="000603B1">
              <w:t xml:space="preserve"> dokumentais.</w:t>
            </w:r>
          </w:p>
          <w:p w14:paraId="1D92813C" w14:textId="54713206" w:rsidR="005D08BF" w:rsidRDefault="000603B1" w:rsidP="000603B1">
            <w:pPr>
              <w:ind w:left="360" w:hanging="360"/>
              <w:jc w:val="both"/>
            </w:pPr>
            <w:r>
              <w:lastRenderedPageBreak/>
              <w:t xml:space="preserve">7. </w:t>
            </w:r>
            <w:r w:rsidR="00D875F8" w:rsidRPr="000603B1">
              <w:t>Numatyti</w:t>
            </w:r>
            <w:r w:rsidR="00A059CF" w:rsidRPr="000603B1">
              <w:t xml:space="preserve"> </w:t>
            </w:r>
            <w:r w:rsidR="00D875F8" w:rsidRPr="000603B1">
              <w:t>eismo saugumo priemonių įrengimo ir teritorijos sutvarkymo sprendinius</w:t>
            </w:r>
            <w:r w:rsidR="00A059CF" w:rsidRPr="000603B1">
              <w:t>;</w:t>
            </w:r>
          </w:p>
          <w:p w14:paraId="5CC6D96E" w14:textId="07AB0A49" w:rsidR="009F1AC3" w:rsidRPr="000603B1" w:rsidRDefault="009F1AC3" w:rsidP="005963B2">
            <w:pPr>
              <w:ind w:left="-79"/>
              <w:jc w:val="both"/>
            </w:pPr>
            <w:r>
              <w:t>8. Paslaug</w:t>
            </w:r>
            <w:r w:rsidR="005963B2">
              <w:t>a turi būti atlikta per 5 mėn. nuo sutarties įsigaliojimo dienos;</w:t>
            </w:r>
          </w:p>
          <w:p w14:paraId="463F91EB" w14:textId="77777777" w:rsidR="00626684" w:rsidRPr="007B51F0" w:rsidRDefault="00626684" w:rsidP="00626684">
            <w:pPr>
              <w:pStyle w:val="Sraopastraipa"/>
              <w:jc w:val="both"/>
              <w:rPr>
                <w:rFonts w:ascii="Times New Roman" w:hAnsi="Times New Roman" w:cs="Times New Roman"/>
                <w:sz w:val="24"/>
                <w:szCs w:val="24"/>
              </w:rPr>
            </w:pPr>
            <w:r w:rsidRPr="007B51F0">
              <w:rPr>
                <w:rFonts w:ascii="Times New Roman" w:hAnsi="Times New Roman" w:cs="Times New Roman"/>
                <w:sz w:val="24"/>
                <w:szCs w:val="24"/>
              </w:rPr>
              <w:t>PASTABA:</w:t>
            </w:r>
          </w:p>
          <w:p w14:paraId="7D09F96F" w14:textId="737DD61E" w:rsidR="00626684" w:rsidRPr="00255B3D" w:rsidRDefault="00626684" w:rsidP="007B51F0">
            <w:pPr>
              <w:pStyle w:val="Sraopastraipa"/>
              <w:ind w:left="62" w:firstLine="567"/>
              <w:jc w:val="both"/>
              <w:rPr>
                <w:rFonts w:ascii="Times New Roman" w:hAnsi="Times New Roman" w:cs="Times New Roman"/>
                <w:sz w:val="24"/>
                <w:szCs w:val="24"/>
                <w:u w:val="single"/>
              </w:rPr>
            </w:pPr>
            <w:r w:rsidRPr="007B51F0">
              <w:rPr>
                <w:rFonts w:ascii="Times New Roman" w:hAnsi="Times New Roman" w:cs="Times New Roman"/>
                <w:sz w:val="24"/>
                <w:szCs w:val="24"/>
              </w:rPr>
              <w:t>Paslaugų teikėjas atsako už rūpestingą visų konkurso dokumentų išnagrinėjimą, už patikimos informacijos apie visas sąlygas bei įsipareigojimus, galinčius turėti įtakos pasiūlymo sumai ar pobūdžiui arba paslaugų atlikimui, pateikimą. Iš laimėjusio konkursą Paslaugų teikėjo nebebus priimtas joks reikalavimas pakeisti pasiūlymo kainą arba sąlygas, grindžiamas klaidomis ar praleidimais.</w:t>
            </w:r>
          </w:p>
        </w:tc>
      </w:tr>
      <w:tr w:rsidR="0004269A" w:rsidRPr="00255B3D" w14:paraId="227B992E" w14:textId="77777777" w:rsidTr="00F94ADC">
        <w:tc>
          <w:tcPr>
            <w:tcW w:w="828" w:type="dxa"/>
            <w:tcBorders>
              <w:top w:val="single" w:sz="4" w:space="0" w:color="auto"/>
              <w:left w:val="single" w:sz="4" w:space="0" w:color="auto"/>
              <w:bottom w:val="single" w:sz="4" w:space="0" w:color="auto"/>
              <w:right w:val="single" w:sz="4" w:space="0" w:color="auto"/>
            </w:tcBorders>
            <w:hideMark/>
          </w:tcPr>
          <w:p w14:paraId="2B1BED7B" w14:textId="0A18E566" w:rsidR="00084A04" w:rsidRPr="00255B3D" w:rsidRDefault="00671DC9" w:rsidP="00084A04">
            <w:pPr>
              <w:spacing w:line="276" w:lineRule="auto"/>
              <w:jc w:val="both"/>
            </w:pPr>
            <w:r w:rsidRPr="00255B3D">
              <w:lastRenderedPageBreak/>
              <w:t>9</w:t>
            </w:r>
            <w:r w:rsidR="00DE3F0A" w:rsidRPr="00255B3D">
              <w:t>.</w:t>
            </w:r>
          </w:p>
        </w:tc>
        <w:tc>
          <w:tcPr>
            <w:tcW w:w="2399" w:type="dxa"/>
            <w:tcBorders>
              <w:top w:val="single" w:sz="4" w:space="0" w:color="auto"/>
              <w:left w:val="single" w:sz="4" w:space="0" w:color="auto"/>
              <w:bottom w:val="single" w:sz="4" w:space="0" w:color="auto"/>
              <w:right w:val="single" w:sz="4" w:space="0" w:color="auto"/>
            </w:tcBorders>
            <w:hideMark/>
          </w:tcPr>
          <w:p w14:paraId="69725D8D" w14:textId="3DE07D1D" w:rsidR="005E1A65" w:rsidRPr="00255B3D" w:rsidRDefault="00CF7258" w:rsidP="00674468">
            <w:pPr>
              <w:spacing w:line="276" w:lineRule="auto"/>
            </w:pPr>
            <w:r w:rsidRPr="00255B3D">
              <w:t>P</w:t>
            </w:r>
            <w:r w:rsidR="00C17E47" w:rsidRPr="00255B3D">
              <w:t>rojektavimo paslaugos</w:t>
            </w:r>
            <w:r w:rsidR="005E1A65" w:rsidRPr="00255B3D">
              <w:t xml:space="preserve"> </w:t>
            </w:r>
          </w:p>
        </w:tc>
        <w:tc>
          <w:tcPr>
            <w:tcW w:w="6124" w:type="dxa"/>
            <w:tcBorders>
              <w:top w:val="single" w:sz="4" w:space="0" w:color="auto"/>
              <w:left w:val="single" w:sz="4" w:space="0" w:color="auto"/>
              <w:bottom w:val="single" w:sz="4" w:space="0" w:color="auto"/>
              <w:right w:val="single" w:sz="4" w:space="0" w:color="auto"/>
            </w:tcBorders>
            <w:hideMark/>
          </w:tcPr>
          <w:p w14:paraId="67D8D773" w14:textId="6C845804" w:rsidR="00A45379" w:rsidRPr="009E0359" w:rsidRDefault="00A45379" w:rsidP="000603B1">
            <w:pPr>
              <w:jc w:val="both"/>
              <w:rPr>
                <w:rFonts w:eastAsia="Times New Roman"/>
                <w:kern w:val="0"/>
              </w:rPr>
            </w:pPr>
            <w:r w:rsidRPr="009E0359">
              <w:rPr>
                <w:rFonts w:eastAsia="Times New Roman"/>
                <w:color w:val="7030A0"/>
                <w:kern w:val="0"/>
                <w:lang w:eastAsia="lt-LT"/>
              </w:rPr>
              <w:t>1</w:t>
            </w:r>
            <w:r w:rsidRPr="009E0359">
              <w:rPr>
                <w:rFonts w:eastAsia="Times New Roman"/>
                <w:kern w:val="0"/>
                <w:lang w:eastAsia="lt-LT"/>
              </w:rPr>
              <w:t>.</w:t>
            </w:r>
            <w:r w:rsidR="004E1B5B" w:rsidRPr="009E0359">
              <w:rPr>
                <w:rFonts w:eastAsia="Times New Roman"/>
                <w:kern w:val="0"/>
                <w:lang w:eastAsia="lt-LT"/>
              </w:rPr>
              <w:t xml:space="preserve"> Projektuojant</w:t>
            </w:r>
            <w:r w:rsidRPr="009E0359">
              <w:rPr>
                <w:rFonts w:eastAsia="Times New Roman"/>
                <w:kern w:val="0"/>
              </w:rPr>
              <w:t xml:space="preserve"> turi būti</w:t>
            </w:r>
            <w:r w:rsidR="00D641C8" w:rsidRPr="009E0359">
              <w:rPr>
                <w:rFonts w:eastAsia="Times New Roman"/>
                <w:kern w:val="0"/>
              </w:rPr>
              <w:t xml:space="preserve"> laikomasi </w:t>
            </w:r>
            <w:r w:rsidRPr="009E0359">
              <w:rPr>
                <w:rFonts w:eastAsia="Times New Roman"/>
                <w:kern w:val="0"/>
              </w:rPr>
              <w:t>Lietuvos Respublikos aplinkos ministro 2011 m. birželio 28 d. įsakymu Nr. D1-508 „Dėl aplinkos apsaugos kriterijų taikymo, vykdant žaliuosius pirkimus, tvarkos aprašo patvirtinimo“ XVII skyriaus „Kelių projektavimo paslaugos ir statybos darbai, kelio elementai“ 26</w:t>
            </w:r>
            <w:r w:rsidR="00D641C8" w:rsidRPr="009E0359">
              <w:rPr>
                <w:rFonts w:eastAsia="Times New Roman"/>
                <w:kern w:val="0"/>
              </w:rPr>
              <w:t xml:space="preserve"> </w:t>
            </w:r>
            <w:r w:rsidRPr="009E0359">
              <w:rPr>
                <w:rFonts w:eastAsia="Times New Roman"/>
                <w:kern w:val="0"/>
              </w:rPr>
              <w:t>punkte nurodyt</w:t>
            </w:r>
            <w:r w:rsidR="00D641C8" w:rsidRPr="009E0359">
              <w:rPr>
                <w:rFonts w:eastAsia="Times New Roman"/>
                <w:kern w:val="0"/>
              </w:rPr>
              <w:t>ų</w:t>
            </w:r>
            <w:r w:rsidRPr="009E0359">
              <w:rPr>
                <w:rFonts w:eastAsia="Times New Roman"/>
                <w:kern w:val="0"/>
              </w:rPr>
              <w:t xml:space="preserve"> kriterijų;</w:t>
            </w:r>
          </w:p>
          <w:p w14:paraId="3E7E7716" w14:textId="1573F4C6" w:rsidR="000825AB" w:rsidRPr="009E0359" w:rsidRDefault="00D641C8" w:rsidP="000603B1">
            <w:pPr>
              <w:widowControl/>
              <w:suppressAutoHyphens w:val="0"/>
              <w:jc w:val="both"/>
              <w:rPr>
                <w:rFonts w:eastAsia="Times New Roman"/>
                <w:kern w:val="0"/>
                <w:lang w:eastAsia="lt-LT"/>
              </w:rPr>
            </w:pPr>
            <w:r w:rsidRPr="009E0359">
              <w:rPr>
                <w:rFonts w:eastAsia="Times New Roman"/>
                <w:kern w:val="0"/>
                <w:lang w:eastAsia="lt-LT"/>
              </w:rPr>
              <w:t>2</w:t>
            </w:r>
            <w:r w:rsidR="00CC7513" w:rsidRPr="009E0359">
              <w:rPr>
                <w:rFonts w:eastAsia="Times New Roman"/>
                <w:kern w:val="0"/>
                <w:lang w:eastAsia="lt-LT"/>
              </w:rPr>
              <w:t xml:space="preserve">. </w:t>
            </w:r>
            <w:r w:rsidR="00D87EFB" w:rsidRPr="009E0359">
              <w:rPr>
                <w:rFonts w:eastAsia="Times New Roman"/>
                <w:kern w:val="0"/>
                <w:lang w:eastAsia="lt-LT"/>
              </w:rPr>
              <w:t xml:space="preserve">Pagal Statytojo suteiktą įgaliojimą </w:t>
            </w:r>
            <w:r w:rsidR="002875DB" w:rsidRPr="009E0359">
              <w:rPr>
                <w:rFonts w:eastAsia="Times New Roman"/>
                <w:kern w:val="0"/>
                <w:lang w:eastAsia="lt-LT"/>
              </w:rPr>
              <w:t>Užsakyti ir gauti topografinių, geologinių tyrinėjimų</w:t>
            </w:r>
            <w:r w:rsidR="00603387" w:rsidRPr="009E0359">
              <w:rPr>
                <w:rFonts w:eastAsia="Times New Roman"/>
                <w:kern w:val="0"/>
                <w:lang w:eastAsia="lt-LT"/>
              </w:rPr>
              <w:t xml:space="preserve"> </w:t>
            </w:r>
            <w:r w:rsidR="002875DB" w:rsidRPr="009E0359">
              <w:rPr>
                <w:rFonts w:eastAsia="Times New Roman"/>
                <w:kern w:val="0"/>
                <w:lang w:eastAsia="lt-LT"/>
              </w:rPr>
              <w:t>dokumentus, bei visas reikiamas projektavimo sąlygas ir projektą suderinti su visomis reikalingomis institucijomis</w:t>
            </w:r>
            <w:r w:rsidR="00942006" w:rsidRPr="009E0359">
              <w:rPr>
                <w:rFonts w:eastAsia="Times New Roman"/>
                <w:kern w:val="0"/>
                <w:lang w:eastAsia="lt-LT"/>
              </w:rPr>
              <w:t>.</w:t>
            </w:r>
          </w:p>
          <w:p w14:paraId="4CA764FA" w14:textId="63786A76" w:rsidR="00222E71" w:rsidRPr="009E0359" w:rsidRDefault="00D641C8" w:rsidP="000603B1">
            <w:pPr>
              <w:widowControl/>
              <w:suppressAutoHyphens w:val="0"/>
              <w:jc w:val="both"/>
              <w:rPr>
                <w:rFonts w:eastAsia="Times New Roman"/>
                <w:kern w:val="0"/>
                <w:lang w:eastAsia="lt-LT"/>
              </w:rPr>
            </w:pPr>
            <w:r w:rsidRPr="009E0359">
              <w:rPr>
                <w:rFonts w:eastAsia="Times New Roman"/>
                <w:kern w:val="0"/>
                <w:lang w:eastAsia="lt-LT"/>
              </w:rPr>
              <w:t>3</w:t>
            </w:r>
            <w:r w:rsidR="00D55681" w:rsidRPr="009E0359">
              <w:rPr>
                <w:rFonts w:eastAsia="Times New Roman"/>
                <w:kern w:val="0"/>
                <w:lang w:eastAsia="lt-LT"/>
              </w:rPr>
              <w:t xml:space="preserve">. </w:t>
            </w:r>
            <w:r w:rsidR="00222E71" w:rsidRPr="009E0359">
              <w:rPr>
                <w:rFonts w:eastAsia="Times New Roman"/>
                <w:kern w:val="0"/>
                <w:lang w:eastAsia="lt-LT"/>
              </w:rPr>
              <w:t>Projektinius pasiūlymus p</w:t>
            </w:r>
            <w:r w:rsidR="00D55681" w:rsidRPr="009E0359">
              <w:rPr>
                <w:rFonts w:eastAsia="Times New Roman"/>
                <w:kern w:val="0"/>
                <w:lang w:eastAsia="lt-LT"/>
              </w:rPr>
              <w:t>at</w:t>
            </w:r>
            <w:r w:rsidR="00A53239" w:rsidRPr="009E0359">
              <w:rPr>
                <w:rFonts w:eastAsia="Times New Roman"/>
                <w:kern w:val="0"/>
                <w:lang w:eastAsia="lt-LT"/>
              </w:rPr>
              <w:t>eikti</w:t>
            </w:r>
            <w:r w:rsidR="00222E71" w:rsidRPr="009E0359">
              <w:rPr>
                <w:rFonts w:eastAsia="Times New Roman"/>
                <w:kern w:val="0"/>
                <w:lang w:eastAsia="lt-LT"/>
              </w:rPr>
              <w:t xml:space="preserve"> vadovaujantis </w:t>
            </w:r>
          </w:p>
          <w:p w14:paraId="2C44EFD4" w14:textId="77777777" w:rsidR="00222E71" w:rsidRPr="009E0359" w:rsidRDefault="00222E71" w:rsidP="000603B1">
            <w:pPr>
              <w:widowControl/>
              <w:suppressAutoHyphens w:val="0"/>
              <w:jc w:val="both"/>
              <w:textAlignment w:val="center"/>
              <w:rPr>
                <w:rFonts w:eastAsia="Times New Roman"/>
                <w:kern w:val="0"/>
                <w:lang w:eastAsia="lt-LT"/>
              </w:rPr>
            </w:pPr>
            <w:r w:rsidRPr="009E0359">
              <w:rPr>
                <w:rFonts w:eastAsia="Times New Roman"/>
                <w:kern w:val="0"/>
                <w:lang w:eastAsia="lt-LT"/>
              </w:rPr>
              <w:t>STR 1.04.04:2017 „Statinio projektavimas,</w:t>
            </w:r>
          </w:p>
          <w:p w14:paraId="2E89F519" w14:textId="6E3DD8C6" w:rsidR="00222E71" w:rsidRPr="009E0359" w:rsidRDefault="00222E71" w:rsidP="000603B1">
            <w:pPr>
              <w:widowControl/>
              <w:suppressAutoHyphens w:val="0"/>
              <w:jc w:val="both"/>
              <w:textAlignment w:val="center"/>
              <w:rPr>
                <w:rFonts w:eastAsia="Times New Roman"/>
                <w:kern w:val="0"/>
                <w:lang w:eastAsia="lt-LT"/>
              </w:rPr>
            </w:pPr>
            <w:r w:rsidRPr="009E0359">
              <w:rPr>
                <w:rFonts w:eastAsia="Times New Roman"/>
                <w:kern w:val="0"/>
                <w:lang w:eastAsia="lt-LT"/>
              </w:rPr>
              <w:t>projekto ekspertizė“</w:t>
            </w:r>
            <w:r w:rsidR="00947ED1" w:rsidRPr="009E0359">
              <w:rPr>
                <w:rFonts w:eastAsia="Times New Roman"/>
                <w:kern w:val="0"/>
                <w:lang w:eastAsia="lt-LT"/>
              </w:rPr>
              <w:t xml:space="preserve"> </w:t>
            </w:r>
            <w:r w:rsidR="000B0B43" w:rsidRPr="009E0359">
              <w:rPr>
                <w:rFonts w:eastAsia="Times New Roman"/>
                <w:bCs/>
                <w:kern w:val="0"/>
                <w:lang w:eastAsia="lt-LT"/>
              </w:rPr>
              <w:t>reikalavim</w:t>
            </w:r>
            <w:r w:rsidR="00255B3D" w:rsidRPr="009E0359">
              <w:rPr>
                <w:rFonts w:eastAsia="Times New Roman"/>
                <w:bCs/>
                <w:kern w:val="0"/>
                <w:lang w:eastAsia="lt-LT"/>
              </w:rPr>
              <w:t>ai</w:t>
            </w:r>
            <w:r w:rsidR="000B0B43" w:rsidRPr="009E0359">
              <w:rPr>
                <w:rFonts w:eastAsia="Times New Roman"/>
                <w:bCs/>
                <w:kern w:val="0"/>
                <w:lang w:eastAsia="lt-LT"/>
              </w:rPr>
              <w:t>s</w:t>
            </w:r>
            <w:r w:rsidR="00255B3D" w:rsidRPr="009E0359">
              <w:rPr>
                <w:rFonts w:eastAsia="Times New Roman"/>
                <w:bCs/>
                <w:kern w:val="0"/>
                <w:lang w:eastAsia="lt-LT"/>
              </w:rPr>
              <w:t>.</w:t>
            </w:r>
          </w:p>
          <w:p w14:paraId="747E5066" w14:textId="77777777" w:rsidR="001807D9" w:rsidRPr="009E0359" w:rsidRDefault="00222E71" w:rsidP="000603B1">
            <w:pPr>
              <w:widowControl/>
              <w:suppressAutoHyphens w:val="0"/>
              <w:jc w:val="both"/>
            </w:pPr>
            <w:r w:rsidRPr="009E0359">
              <w:t>Projektinių pasiūlymų apimtis ir detalumas turi būti pakankamas statytojo sumanymui suprasti, gauti statybą leidžiantį dokumentą ir parengti techninį darbo projektą.</w:t>
            </w:r>
          </w:p>
          <w:p w14:paraId="353E7436" w14:textId="64934C8B" w:rsidR="00626684" w:rsidRPr="009E0359" w:rsidRDefault="000603B1" w:rsidP="000603B1">
            <w:pPr>
              <w:pStyle w:val="Betarp"/>
              <w:jc w:val="both"/>
            </w:pPr>
            <w:r>
              <w:rPr>
                <w:bCs/>
              </w:rPr>
              <w:t>4</w:t>
            </w:r>
            <w:r w:rsidR="009E0359" w:rsidRPr="009E0359">
              <w:rPr>
                <w:bCs/>
              </w:rPr>
              <w:t xml:space="preserve">. </w:t>
            </w:r>
            <w:r w:rsidR="00626684" w:rsidRPr="009E0359">
              <w:rPr>
                <w:bCs/>
              </w:rPr>
              <w:t>Į projektavimo paslaugos apimtį įeina Projekto pataisymai pagal užsakovo pastabas</w:t>
            </w:r>
            <w:r w:rsidR="00626684" w:rsidRPr="009E0359">
              <w:t>, pagal Projekto ekspertizės akto privalomas pastabas, pagal šį Projektą tikrinusių institucijų, subjektų (jų padalinių) pastabas, taip pat Projekto klaidų, pastebėtų viešųjų pirkimų procedūrų Rangos darbams įsigyti ir rekonstravimo-statybų metu, taisymai.</w:t>
            </w:r>
          </w:p>
          <w:p w14:paraId="37FCFC35" w14:textId="626805D7" w:rsidR="00626684" w:rsidRPr="009E0359" w:rsidRDefault="000603B1" w:rsidP="00626684">
            <w:pPr>
              <w:pStyle w:val="Betarp"/>
              <w:jc w:val="both"/>
            </w:pPr>
            <w:r>
              <w:t>5.</w:t>
            </w:r>
            <w:r w:rsidR="00626684" w:rsidRPr="009E0359">
              <w:t xml:space="preserve"> </w:t>
            </w:r>
            <w:r w:rsidR="00626684" w:rsidRPr="009E0359">
              <w:rPr>
                <w:bCs/>
              </w:rPr>
              <w:t>Projektas turi užtikrinti konkurenciją ir nediskriminuoti tiekėjų</w:t>
            </w:r>
            <w:r w:rsidR="00626684" w:rsidRPr="009E0359">
              <w:t xml:space="preserve"> (prekių tiekėjų, paslaugų teikėjų, rangovų), todėl parengtame projekte negali būti nurodytas konkretus modelis ar šaltinis, konkretus procesas, būdingas konkretaus tiekėjo tiekiamoms prekėms ar teikiamoms paslaugoms.</w:t>
            </w:r>
          </w:p>
          <w:p w14:paraId="7F6446C1" w14:textId="77777777" w:rsidR="00626684" w:rsidRPr="009E0359" w:rsidRDefault="00626684" w:rsidP="00626684">
            <w:pPr>
              <w:pStyle w:val="Betarp"/>
              <w:jc w:val="both"/>
            </w:pPr>
            <w:r w:rsidRPr="009E0359">
              <w:t>Projekto sprendiniai privalo būti ekonomiškai pagrįsti ir racionalūs.</w:t>
            </w:r>
          </w:p>
          <w:p w14:paraId="44FB6195" w14:textId="7A19510B" w:rsidR="00626684" w:rsidRPr="009E0359" w:rsidRDefault="000603B1" w:rsidP="00626684">
            <w:pPr>
              <w:pStyle w:val="Betarp"/>
              <w:jc w:val="both"/>
            </w:pPr>
            <w:r>
              <w:rPr>
                <w:bCs/>
              </w:rPr>
              <w:t>6</w:t>
            </w:r>
            <w:r w:rsidR="009E0359">
              <w:rPr>
                <w:bCs/>
              </w:rPr>
              <w:t xml:space="preserve">. </w:t>
            </w:r>
            <w:r w:rsidR="00626684" w:rsidRPr="009E0359">
              <w:rPr>
                <w:bCs/>
              </w:rPr>
              <w:t>Paslaugų teikėjas, prieš teikdamas pasiūlymą, gali vietoje susipažinti su esama būkle ir įsivertinti projektavimo kaštus.</w:t>
            </w:r>
            <w:r w:rsidR="00626684" w:rsidRPr="009E0359">
              <w:t xml:space="preserve"> </w:t>
            </w:r>
          </w:p>
          <w:p w14:paraId="7ADB7A8D" w14:textId="1B536ADC" w:rsidR="00626684" w:rsidRPr="009E0359" w:rsidRDefault="000603B1" w:rsidP="00C4131A">
            <w:pPr>
              <w:pStyle w:val="Betarp"/>
              <w:jc w:val="both"/>
            </w:pPr>
            <w:r>
              <w:t>7</w:t>
            </w:r>
            <w:r w:rsidR="009E0359">
              <w:t xml:space="preserve">. </w:t>
            </w:r>
            <w:r w:rsidR="00626684" w:rsidRPr="009E0359">
              <w:t xml:space="preserve">Dėl susipažinimo datos ir laiko siūlome tartis su Infrastruktūros ir turto skyriaus </w:t>
            </w:r>
            <w:r w:rsidR="007B51F0" w:rsidRPr="009E0359">
              <w:t xml:space="preserve">vyriausiuoju inžinieriumi </w:t>
            </w:r>
            <w:r w:rsidR="00626684" w:rsidRPr="009E0359">
              <w:rPr>
                <w:bCs/>
              </w:rPr>
              <w:t xml:space="preserve">Rimantu </w:t>
            </w:r>
            <w:proofErr w:type="spellStart"/>
            <w:r w:rsidR="00626684" w:rsidRPr="009E0359">
              <w:rPr>
                <w:bCs/>
              </w:rPr>
              <w:t>Gunčiu</w:t>
            </w:r>
            <w:proofErr w:type="spellEnd"/>
            <w:r w:rsidR="00626684" w:rsidRPr="009E0359">
              <w:t xml:space="preserve"> (</w:t>
            </w:r>
            <w:r w:rsidR="007B51F0" w:rsidRPr="009E0359">
              <w:t xml:space="preserve">el. paštas </w:t>
            </w:r>
            <w:proofErr w:type="spellStart"/>
            <w:r w:rsidR="00626684" w:rsidRPr="009E0359">
              <w:rPr>
                <w:rStyle w:val="Hipersaitas"/>
                <w:color w:val="auto"/>
              </w:rPr>
              <w:t>rimantas.guntys</w:t>
            </w:r>
            <w:proofErr w:type="spellEnd"/>
            <w:r w:rsidR="007B51F0" w:rsidRPr="009E0359">
              <w:rPr>
                <w:rStyle w:val="Hipersaitas"/>
                <w:color w:val="auto"/>
                <w:lang w:val="en-GB"/>
              </w:rPr>
              <w:t>@</w:t>
            </w:r>
            <w:proofErr w:type="spellStart"/>
            <w:r w:rsidR="007B51F0" w:rsidRPr="009E0359">
              <w:rPr>
                <w:rStyle w:val="Hipersaitas"/>
                <w:color w:val="auto"/>
                <w:lang w:val="en-GB"/>
              </w:rPr>
              <w:t>jurbarkas.lt</w:t>
            </w:r>
            <w:proofErr w:type="spellEnd"/>
            <w:r w:rsidR="007B51F0" w:rsidRPr="009E0359">
              <w:t>;</w:t>
            </w:r>
          </w:p>
          <w:p w14:paraId="50F962DD" w14:textId="6B32186D" w:rsidR="00626684" w:rsidRPr="009E0359" w:rsidRDefault="007B51F0" w:rsidP="00C4131A">
            <w:pPr>
              <w:pStyle w:val="Betarp"/>
              <w:jc w:val="both"/>
            </w:pPr>
            <w:r w:rsidRPr="009E0359">
              <w:t xml:space="preserve">tel. </w:t>
            </w:r>
            <w:r w:rsidR="00626684" w:rsidRPr="009E0359">
              <w:t>+370</w:t>
            </w:r>
            <w:r w:rsidRPr="009E0359">
              <w:t xml:space="preserve"> </w:t>
            </w:r>
            <w:r w:rsidR="00626684" w:rsidRPr="009E0359">
              <w:t>654 76020).</w:t>
            </w:r>
          </w:p>
          <w:p w14:paraId="0A52AB01" w14:textId="61C7145F" w:rsidR="00626684" w:rsidRPr="009E0359" w:rsidRDefault="000603B1" w:rsidP="00626684">
            <w:pPr>
              <w:pStyle w:val="Betarp"/>
              <w:jc w:val="both"/>
            </w:pPr>
            <w:r>
              <w:t>8</w:t>
            </w:r>
            <w:r w:rsidR="009E0359">
              <w:t xml:space="preserve">. </w:t>
            </w:r>
            <w:r w:rsidR="00626684" w:rsidRPr="009E0359">
              <w:t xml:space="preserve">Pilnai parengti projektinę dokumentaciją Rangos pirkimo </w:t>
            </w:r>
            <w:r w:rsidR="00626684" w:rsidRPr="009E0359">
              <w:lastRenderedPageBreak/>
              <w:t>procedūroms (tame tarpe ir konkursinių žiniaraščių parengimą);</w:t>
            </w:r>
          </w:p>
          <w:p w14:paraId="2076FC5D" w14:textId="274D3D95" w:rsidR="00626684" w:rsidRPr="009E0359" w:rsidRDefault="000603B1" w:rsidP="00626684">
            <w:pPr>
              <w:pStyle w:val="Betarp"/>
              <w:jc w:val="both"/>
            </w:pPr>
            <w:r>
              <w:t>9</w:t>
            </w:r>
            <w:r w:rsidR="009E0359">
              <w:t xml:space="preserve">. </w:t>
            </w:r>
            <w:r w:rsidR="00626684" w:rsidRPr="009E0359">
              <w:t>Teikti konsultacijas (tiek raštu, tiek žodžiu) dėl Projekto sprendinių Užsakovui vykdant Rangovo parinkimo procedūras viešųjų pirkimų būdu (tokios konsultacijos, įskaitant, bet neapsiribojant, apima pagalbą atsakant į minimų procedūrų metu pateiktus paklausimus, susijusius su Projekto sprendiniais). Paslaugų teikėjas įsipareigoja ne vėliau kaip per 2 (dvi) darbo dienas raštu atsakyti Užsakovui elektroninėmis priemonėmis į pateiktus paklausimus.</w:t>
            </w:r>
          </w:p>
          <w:p w14:paraId="637BE135" w14:textId="56AF966F" w:rsidR="00626684" w:rsidRPr="000603B1" w:rsidRDefault="000603B1" w:rsidP="000603B1">
            <w:pPr>
              <w:pStyle w:val="Betarp"/>
              <w:jc w:val="both"/>
              <w:rPr>
                <w:spacing w:val="-1"/>
              </w:rPr>
            </w:pPr>
            <w:r>
              <w:t>10</w:t>
            </w:r>
            <w:r w:rsidR="009E0359">
              <w:t xml:space="preserve">. </w:t>
            </w:r>
            <w:r w:rsidR="00626684" w:rsidRPr="009E0359">
              <w:t>Paslaugų teikėjas</w:t>
            </w:r>
            <w:r w:rsidR="00626684" w:rsidRPr="009E0359">
              <w:rPr>
                <w:spacing w:val="-1"/>
              </w:rPr>
              <w:t xml:space="preserve"> privalo neatlygintinai pataisyti projektinių pasiūlymų sprendinius projekto įgyvendinimo metu, jeigu statybos darbų pirkimo metu bus nustatytos klaidos, neatitikimai tarp projekto dalių ar kiti techninių sprendinių trūkumai.</w:t>
            </w:r>
          </w:p>
        </w:tc>
      </w:tr>
      <w:tr w:rsidR="0004269A" w:rsidRPr="00255B3D" w14:paraId="035493C9" w14:textId="77777777" w:rsidTr="00F94ADC">
        <w:tc>
          <w:tcPr>
            <w:tcW w:w="828" w:type="dxa"/>
            <w:tcBorders>
              <w:top w:val="single" w:sz="4" w:space="0" w:color="auto"/>
              <w:left w:val="single" w:sz="4" w:space="0" w:color="auto"/>
              <w:bottom w:val="single" w:sz="4" w:space="0" w:color="auto"/>
              <w:right w:val="single" w:sz="4" w:space="0" w:color="auto"/>
            </w:tcBorders>
            <w:hideMark/>
          </w:tcPr>
          <w:p w14:paraId="7AB034E7" w14:textId="4508AF50" w:rsidR="00084A04" w:rsidRPr="00255B3D" w:rsidRDefault="00D44CAE" w:rsidP="00084A04">
            <w:pPr>
              <w:spacing w:line="276" w:lineRule="auto"/>
              <w:jc w:val="both"/>
            </w:pPr>
            <w:r w:rsidRPr="00255B3D">
              <w:lastRenderedPageBreak/>
              <w:t>1</w:t>
            </w:r>
            <w:r w:rsidR="00671DC9" w:rsidRPr="00255B3D">
              <w:t>0</w:t>
            </w:r>
            <w:r w:rsidR="00DE3F0A" w:rsidRPr="00255B3D">
              <w:t>.</w:t>
            </w:r>
          </w:p>
        </w:tc>
        <w:tc>
          <w:tcPr>
            <w:tcW w:w="2399" w:type="dxa"/>
            <w:tcBorders>
              <w:top w:val="single" w:sz="4" w:space="0" w:color="auto"/>
              <w:left w:val="single" w:sz="4" w:space="0" w:color="auto"/>
              <w:bottom w:val="single" w:sz="4" w:space="0" w:color="auto"/>
              <w:right w:val="single" w:sz="4" w:space="0" w:color="auto"/>
            </w:tcBorders>
          </w:tcPr>
          <w:p w14:paraId="40A91260" w14:textId="562A86D6" w:rsidR="00084A04" w:rsidRPr="00255B3D" w:rsidRDefault="00CF7258" w:rsidP="00B61880">
            <w:pPr>
              <w:spacing w:line="276" w:lineRule="auto"/>
            </w:pPr>
            <w:r w:rsidRPr="00255B3D">
              <w:t>K</w:t>
            </w:r>
            <w:r w:rsidR="00B61880" w:rsidRPr="00255B3D">
              <w:t xml:space="preserve">itos paslaugos, susijusios su </w:t>
            </w:r>
            <w:r w:rsidR="00084A04" w:rsidRPr="00255B3D">
              <w:t>projektavimo paslaugomis</w:t>
            </w:r>
          </w:p>
        </w:tc>
        <w:tc>
          <w:tcPr>
            <w:tcW w:w="6124" w:type="dxa"/>
            <w:tcBorders>
              <w:top w:val="single" w:sz="4" w:space="0" w:color="auto"/>
              <w:left w:val="single" w:sz="4" w:space="0" w:color="auto"/>
              <w:bottom w:val="single" w:sz="4" w:space="0" w:color="auto"/>
              <w:right w:val="single" w:sz="4" w:space="0" w:color="auto"/>
            </w:tcBorders>
            <w:hideMark/>
          </w:tcPr>
          <w:p w14:paraId="3132C24B" w14:textId="5A5DF583" w:rsidR="00084A04" w:rsidRPr="00255B3D" w:rsidRDefault="00D55681" w:rsidP="00D97FE9">
            <w:pPr>
              <w:jc w:val="both"/>
              <w:rPr>
                <w:color w:val="000000"/>
              </w:rPr>
            </w:pPr>
            <w:r w:rsidRPr="00255B3D">
              <w:t>Parengti ir elektroninėmis priemonėmis pateikti medžiagą, reikalingą gauti sutikimui iš Nacionalinės žemės tarnybos prie Žemės ūkio ministerijos, vykdyti projekte numatytus darbus valstybinėje žemėje, kurioje nesuformuoti žemės sklypai</w:t>
            </w:r>
            <w:r w:rsidR="00E27AD7" w:rsidRPr="00255B3D">
              <w:t>.</w:t>
            </w:r>
          </w:p>
        </w:tc>
      </w:tr>
      <w:tr w:rsidR="0004269A" w:rsidRPr="00255B3D" w14:paraId="7633C2BC" w14:textId="77777777" w:rsidTr="008D637C">
        <w:trPr>
          <w:trHeight w:val="70"/>
        </w:trPr>
        <w:tc>
          <w:tcPr>
            <w:tcW w:w="828" w:type="dxa"/>
            <w:tcBorders>
              <w:top w:val="single" w:sz="4" w:space="0" w:color="auto"/>
              <w:left w:val="single" w:sz="4" w:space="0" w:color="auto"/>
              <w:bottom w:val="single" w:sz="4" w:space="0" w:color="auto"/>
              <w:right w:val="single" w:sz="4" w:space="0" w:color="auto"/>
            </w:tcBorders>
          </w:tcPr>
          <w:p w14:paraId="3628F703" w14:textId="77777777" w:rsidR="00084A04" w:rsidRPr="00255B3D" w:rsidRDefault="00084A04" w:rsidP="00084A04">
            <w:pPr>
              <w:spacing w:line="276" w:lineRule="auto"/>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5C990A7A" w14:textId="77777777" w:rsidR="00084A04" w:rsidRPr="00255B3D" w:rsidRDefault="00084A04" w:rsidP="006C54C4">
            <w:pPr>
              <w:spacing w:line="276" w:lineRule="auto"/>
              <w:ind w:left="360"/>
              <w:jc w:val="center"/>
              <w:rPr>
                <w:b/>
              </w:rPr>
            </w:pPr>
            <w:r w:rsidRPr="00255B3D">
              <w:rPr>
                <w:b/>
              </w:rPr>
              <w:t>III. Reikalavimai projektavimo paslaugoms</w:t>
            </w:r>
          </w:p>
        </w:tc>
      </w:tr>
      <w:tr w:rsidR="0004269A" w:rsidRPr="00255B3D" w14:paraId="567A610D" w14:textId="77777777" w:rsidTr="00F94ADC">
        <w:trPr>
          <w:trHeight w:val="481"/>
        </w:trPr>
        <w:tc>
          <w:tcPr>
            <w:tcW w:w="828" w:type="dxa"/>
            <w:tcBorders>
              <w:top w:val="single" w:sz="4" w:space="0" w:color="auto"/>
              <w:left w:val="single" w:sz="4" w:space="0" w:color="auto"/>
              <w:bottom w:val="single" w:sz="4" w:space="0" w:color="auto"/>
              <w:right w:val="single" w:sz="4" w:space="0" w:color="auto"/>
            </w:tcBorders>
            <w:hideMark/>
          </w:tcPr>
          <w:p w14:paraId="3AC28D06" w14:textId="1BB77C7E" w:rsidR="00084A04" w:rsidRPr="00255B3D" w:rsidRDefault="00D44CAE" w:rsidP="00084A04">
            <w:pPr>
              <w:spacing w:line="276" w:lineRule="auto"/>
              <w:jc w:val="both"/>
            </w:pPr>
            <w:r w:rsidRPr="00255B3D">
              <w:t>1</w:t>
            </w:r>
            <w:r w:rsidR="00E51578" w:rsidRPr="00255B3D">
              <w:t>1</w:t>
            </w:r>
            <w:r w:rsidR="00084A04" w:rsidRPr="00255B3D">
              <w:t>.</w:t>
            </w:r>
          </w:p>
        </w:tc>
        <w:tc>
          <w:tcPr>
            <w:tcW w:w="2399" w:type="dxa"/>
            <w:tcBorders>
              <w:top w:val="single" w:sz="4" w:space="0" w:color="auto"/>
              <w:left w:val="single" w:sz="4" w:space="0" w:color="auto"/>
              <w:bottom w:val="single" w:sz="4" w:space="0" w:color="auto"/>
              <w:right w:val="single" w:sz="4" w:space="0" w:color="auto"/>
            </w:tcBorders>
            <w:hideMark/>
          </w:tcPr>
          <w:p w14:paraId="54A8FA37" w14:textId="035CFCBA" w:rsidR="00084A04" w:rsidRPr="00255B3D" w:rsidRDefault="006F0F4A" w:rsidP="00084A04">
            <w:pPr>
              <w:spacing w:line="276" w:lineRule="auto"/>
              <w:jc w:val="both"/>
              <w:rPr>
                <w:b/>
                <w:u w:val="single"/>
              </w:rPr>
            </w:pPr>
            <w:r w:rsidRPr="00255B3D">
              <w:t>Statinio projekte taikoma teisė ir normatyviniai dokumentai</w:t>
            </w:r>
          </w:p>
        </w:tc>
        <w:tc>
          <w:tcPr>
            <w:tcW w:w="6124" w:type="dxa"/>
            <w:tcBorders>
              <w:top w:val="single" w:sz="4" w:space="0" w:color="auto"/>
              <w:left w:val="single" w:sz="4" w:space="0" w:color="auto"/>
              <w:bottom w:val="single" w:sz="4" w:space="0" w:color="auto"/>
              <w:right w:val="single" w:sz="4" w:space="0" w:color="auto"/>
            </w:tcBorders>
          </w:tcPr>
          <w:p w14:paraId="1C1EBF66" w14:textId="25F30586" w:rsidR="006F0F4A" w:rsidRPr="00255B3D" w:rsidRDefault="006F0F4A" w:rsidP="006F0F4A">
            <w:pPr>
              <w:widowControl/>
              <w:suppressAutoHyphens w:val="0"/>
              <w:autoSpaceDE w:val="0"/>
              <w:autoSpaceDN w:val="0"/>
              <w:adjustRightInd w:val="0"/>
              <w:rPr>
                <w:rFonts w:eastAsia="Times New Roman"/>
                <w:kern w:val="0"/>
                <w:lang w:eastAsia="lt-LT"/>
              </w:rPr>
            </w:pPr>
            <w:r w:rsidRPr="00255B3D">
              <w:rPr>
                <w:rFonts w:eastAsia="Times New Roman"/>
                <w:kern w:val="0"/>
                <w:lang w:eastAsia="lt-LT"/>
              </w:rPr>
              <w:t>1. LR statybos įstatymas;</w:t>
            </w:r>
          </w:p>
          <w:p w14:paraId="62A16200" w14:textId="4008C742" w:rsidR="006F0F4A" w:rsidRPr="00255B3D" w:rsidRDefault="006F0F4A" w:rsidP="006F0F4A">
            <w:pPr>
              <w:widowControl/>
              <w:suppressAutoHyphens w:val="0"/>
              <w:autoSpaceDE w:val="0"/>
              <w:autoSpaceDN w:val="0"/>
              <w:adjustRightInd w:val="0"/>
              <w:rPr>
                <w:rFonts w:eastAsia="Times New Roman"/>
                <w:kern w:val="0"/>
                <w:lang w:eastAsia="lt-LT"/>
              </w:rPr>
            </w:pPr>
            <w:r w:rsidRPr="00255B3D">
              <w:rPr>
                <w:rFonts w:eastAsia="Times New Roman"/>
                <w:kern w:val="0"/>
                <w:lang w:eastAsia="lt-LT"/>
              </w:rPr>
              <w:t>2. STR 1.04.04:201</w:t>
            </w:r>
            <w:r w:rsidR="005477DC" w:rsidRPr="00255B3D">
              <w:rPr>
                <w:rFonts w:eastAsia="Times New Roman"/>
                <w:kern w:val="0"/>
                <w:lang w:eastAsia="lt-LT"/>
              </w:rPr>
              <w:t>7</w:t>
            </w:r>
            <w:r w:rsidRPr="00255B3D">
              <w:rPr>
                <w:rFonts w:eastAsia="Times New Roman"/>
                <w:kern w:val="0"/>
                <w:lang w:eastAsia="lt-LT"/>
              </w:rPr>
              <w:t>„Statinio projektavimas, projekto ekspertizė“;</w:t>
            </w:r>
          </w:p>
          <w:p w14:paraId="643991CF" w14:textId="39F1CB57" w:rsidR="006F0F4A" w:rsidRPr="00255B3D" w:rsidRDefault="006F0F4A" w:rsidP="006F0F4A">
            <w:pPr>
              <w:widowControl/>
              <w:suppressAutoHyphens w:val="0"/>
              <w:autoSpaceDE w:val="0"/>
              <w:autoSpaceDN w:val="0"/>
              <w:adjustRightInd w:val="0"/>
              <w:rPr>
                <w:rFonts w:eastAsia="Times New Roman"/>
                <w:kern w:val="0"/>
                <w:lang w:eastAsia="lt-LT"/>
              </w:rPr>
            </w:pPr>
            <w:r w:rsidRPr="00255B3D">
              <w:rPr>
                <w:rFonts w:eastAsia="Times New Roman"/>
                <w:kern w:val="0"/>
                <w:lang w:eastAsia="lt-LT"/>
              </w:rPr>
              <w:t>3. STR 2.06.04:2014 „Gatvės ir vietinės reikšmės keliai“;</w:t>
            </w:r>
          </w:p>
          <w:p w14:paraId="0F9B9D0D" w14:textId="4ECDF6D2" w:rsidR="006F0F4A" w:rsidRDefault="006F0F4A" w:rsidP="006F0F4A">
            <w:pPr>
              <w:widowControl/>
              <w:suppressAutoHyphens w:val="0"/>
              <w:autoSpaceDE w:val="0"/>
              <w:autoSpaceDN w:val="0"/>
              <w:adjustRightInd w:val="0"/>
              <w:rPr>
                <w:rFonts w:eastAsia="Times New Roman"/>
                <w:kern w:val="0"/>
                <w:lang w:eastAsia="lt-LT"/>
              </w:rPr>
            </w:pPr>
            <w:r w:rsidRPr="00255B3D">
              <w:rPr>
                <w:rFonts w:eastAsia="Times New Roman"/>
                <w:kern w:val="0"/>
                <w:lang w:eastAsia="lt-LT"/>
              </w:rPr>
              <w:t>4. Automobilių kelių standartizuotų dangų konstrukcijų projektavimo taisyklės KPT SDK 19;</w:t>
            </w:r>
          </w:p>
          <w:p w14:paraId="3D484DA6" w14:textId="691C4E2A" w:rsidR="00D95B36" w:rsidRPr="00255B3D" w:rsidRDefault="00210A49" w:rsidP="006F0F4A">
            <w:pPr>
              <w:widowControl/>
              <w:suppressAutoHyphens w:val="0"/>
              <w:autoSpaceDE w:val="0"/>
              <w:autoSpaceDN w:val="0"/>
              <w:adjustRightInd w:val="0"/>
              <w:rPr>
                <w:rFonts w:eastAsia="Times New Roman"/>
                <w:kern w:val="0"/>
                <w:lang w:eastAsia="lt-LT"/>
              </w:rPr>
            </w:pPr>
            <w:r>
              <w:rPr>
                <w:rFonts w:eastAsia="Times New Roman"/>
                <w:kern w:val="0"/>
                <w:lang w:eastAsia="lt-LT"/>
              </w:rPr>
              <w:t xml:space="preserve">5. </w:t>
            </w:r>
            <w:r w:rsidR="00D95B36">
              <w:rPr>
                <w:rFonts w:eastAsia="Times New Roman"/>
                <w:kern w:val="0"/>
                <w:lang w:eastAsia="lt-LT"/>
              </w:rPr>
              <w:t xml:space="preserve">Jurbarko </w:t>
            </w:r>
            <w:r>
              <w:rPr>
                <w:rFonts w:eastAsia="Times New Roman"/>
                <w:kern w:val="0"/>
                <w:lang w:eastAsia="lt-LT"/>
              </w:rPr>
              <w:t>miesto teritorijos bendrasis planas.</w:t>
            </w:r>
          </w:p>
          <w:p w14:paraId="7194046B" w14:textId="44F1034D" w:rsidR="00AF5B13" w:rsidRPr="00255B3D" w:rsidRDefault="009947AB" w:rsidP="00700C3A">
            <w:pPr>
              <w:widowControl/>
              <w:suppressAutoHyphens w:val="0"/>
              <w:autoSpaceDE w:val="0"/>
              <w:autoSpaceDN w:val="0"/>
              <w:adjustRightInd w:val="0"/>
              <w:rPr>
                <w:rFonts w:eastAsia="Times New Roman"/>
                <w:kern w:val="0"/>
                <w:lang w:eastAsia="lt-LT"/>
              </w:rPr>
            </w:pPr>
            <w:r>
              <w:rPr>
                <w:rFonts w:eastAsia="Times New Roman"/>
                <w:kern w:val="0"/>
                <w:lang w:eastAsia="lt-LT"/>
              </w:rPr>
              <w:t>6</w:t>
            </w:r>
            <w:r w:rsidR="006F0F4A" w:rsidRPr="00255B3D">
              <w:rPr>
                <w:rFonts w:eastAsia="Times New Roman"/>
                <w:kern w:val="0"/>
                <w:lang w:eastAsia="lt-LT"/>
              </w:rPr>
              <w:t xml:space="preserve">. Kiti galiojantys </w:t>
            </w:r>
            <w:r w:rsidR="00700C3A" w:rsidRPr="00255B3D">
              <w:rPr>
                <w:bCs/>
              </w:rPr>
              <w:t>norminiai teisės aktai</w:t>
            </w:r>
            <w:r w:rsidR="00700C3A" w:rsidRPr="00255B3D">
              <w:rPr>
                <w:rFonts w:eastAsia="Times New Roman"/>
                <w:kern w:val="0"/>
                <w:lang w:eastAsia="lt-LT"/>
              </w:rPr>
              <w:t>.</w:t>
            </w:r>
          </w:p>
        </w:tc>
      </w:tr>
      <w:tr w:rsidR="0004269A" w:rsidRPr="00255B3D" w14:paraId="0BB223CB" w14:textId="77777777" w:rsidTr="00F94ADC">
        <w:tc>
          <w:tcPr>
            <w:tcW w:w="828" w:type="dxa"/>
            <w:tcBorders>
              <w:top w:val="single" w:sz="4" w:space="0" w:color="auto"/>
              <w:left w:val="single" w:sz="4" w:space="0" w:color="auto"/>
              <w:bottom w:val="single" w:sz="4" w:space="0" w:color="auto"/>
              <w:right w:val="single" w:sz="4" w:space="0" w:color="auto"/>
            </w:tcBorders>
            <w:hideMark/>
          </w:tcPr>
          <w:p w14:paraId="01A27B5C" w14:textId="66257502" w:rsidR="0049562B" w:rsidRPr="00255B3D" w:rsidRDefault="00DE3F0A" w:rsidP="0049562B">
            <w:pPr>
              <w:spacing w:line="276" w:lineRule="auto"/>
              <w:jc w:val="both"/>
            </w:pPr>
            <w:r w:rsidRPr="00255B3D">
              <w:t>1</w:t>
            </w:r>
            <w:r w:rsidR="00E51578" w:rsidRPr="00255B3D">
              <w:t>2</w:t>
            </w:r>
            <w:r w:rsidR="0049562B" w:rsidRPr="00255B3D">
              <w:t>.</w:t>
            </w:r>
          </w:p>
        </w:tc>
        <w:tc>
          <w:tcPr>
            <w:tcW w:w="2399" w:type="dxa"/>
            <w:tcBorders>
              <w:top w:val="single" w:sz="4" w:space="0" w:color="auto"/>
              <w:left w:val="single" w:sz="4" w:space="0" w:color="auto"/>
              <w:bottom w:val="single" w:sz="4" w:space="0" w:color="auto"/>
              <w:right w:val="single" w:sz="4" w:space="0" w:color="auto"/>
            </w:tcBorders>
            <w:hideMark/>
          </w:tcPr>
          <w:p w14:paraId="51631CE9" w14:textId="4C2BE9DB" w:rsidR="0049562B" w:rsidRPr="00255B3D" w:rsidRDefault="0049562B" w:rsidP="0049562B">
            <w:pPr>
              <w:spacing w:line="276" w:lineRule="auto"/>
              <w:jc w:val="both"/>
            </w:pPr>
            <w:r w:rsidRPr="00255B3D">
              <w:t>Reikalavimai projekt</w:t>
            </w:r>
            <w:r w:rsidR="00671DC9" w:rsidRPr="00255B3D">
              <w:t>o</w:t>
            </w:r>
            <w:r w:rsidRPr="00255B3D">
              <w:t xml:space="preserve"> </w:t>
            </w:r>
            <w:r w:rsidR="00DB76CB" w:rsidRPr="00255B3D">
              <w:t xml:space="preserve">rengimo dokumentų kalbai </w:t>
            </w:r>
          </w:p>
        </w:tc>
        <w:tc>
          <w:tcPr>
            <w:tcW w:w="6124" w:type="dxa"/>
            <w:tcBorders>
              <w:top w:val="single" w:sz="4" w:space="0" w:color="auto"/>
              <w:left w:val="single" w:sz="4" w:space="0" w:color="auto"/>
              <w:bottom w:val="single" w:sz="4" w:space="0" w:color="auto"/>
              <w:right w:val="single" w:sz="4" w:space="0" w:color="auto"/>
            </w:tcBorders>
            <w:hideMark/>
          </w:tcPr>
          <w:p w14:paraId="62590217" w14:textId="28D2E282" w:rsidR="0049562B" w:rsidRPr="00255B3D" w:rsidRDefault="00D97FE9" w:rsidP="0049562B">
            <w:pPr>
              <w:spacing w:line="276" w:lineRule="auto"/>
              <w:jc w:val="both"/>
              <w:rPr>
                <w:iCs/>
                <w:kern w:val="0"/>
                <w:lang w:eastAsia="lt-LT"/>
              </w:rPr>
            </w:pPr>
            <w:r w:rsidRPr="00255B3D">
              <w:rPr>
                <w:iCs/>
                <w:kern w:val="0"/>
                <w:lang w:eastAsia="lt-LT"/>
              </w:rPr>
              <w:t>Projekt</w:t>
            </w:r>
            <w:r w:rsidR="00671DC9" w:rsidRPr="00255B3D">
              <w:rPr>
                <w:iCs/>
                <w:kern w:val="0"/>
                <w:lang w:eastAsia="lt-LT"/>
              </w:rPr>
              <w:t>o</w:t>
            </w:r>
            <w:r w:rsidRPr="00255B3D">
              <w:rPr>
                <w:iCs/>
                <w:kern w:val="0"/>
                <w:lang w:eastAsia="lt-LT"/>
              </w:rPr>
              <w:t xml:space="preserve"> rengimo dokumentai turi būti parengti lietuvių kalba.</w:t>
            </w:r>
          </w:p>
        </w:tc>
      </w:tr>
      <w:tr w:rsidR="00C11652" w:rsidRPr="00255B3D" w14:paraId="1AA8DF1D" w14:textId="77777777" w:rsidTr="00F94ADC">
        <w:tc>
          <w:tcPr>
            <w:tcW w:w="828" w:type="dxa"/>
            <w:tcBorders>
              <w:top w:val="single" w:sz="4" w:space="0" w:color="auto"/>
              <w:left w:val="single" w:sz="4" w:space="0" w:color="auto"/>
              <w:bottom w:val="single" w:sz="4" w:space="0" w:color="auto"/>
              <w:right w:val="single" w:sz="4" w:space="0" w:color="auto"/>
            </w:tcBorders>
          </w:tcPr>
          <w:p w14:paraId="017C9FAC" w14:textId="017AA7FB" w:rsidR="00C11652" w:rsidRPr="00255B3D" w:rsidRDefault="00C11652" w:rsidP="00C11652">
            <w:pPr>
              <w:spacing w:line="276" w:lineRule="auto"/>
              <w:jc w:val="both"/>
            </w:pPr>
            <w:r w:rsidRPr="00255B3D">
              <w:t>13</w:t>
            </w:r>
          </w:p>
        </w:tc>
        <w:tc>
          <w:tcPr>
            <w:tcW w:w="2399" w:type="dxa"/>
            <w:tcBorders>
              <w:top w:val="single" w:sz="4" w:space="0" w:color="auto"/>
              <w:left w:val="single" w:sz="4" w:space="0" w:color="auto"/>
              <w:bottom w:val="single" w:sz="4" w:space="0" w:color="auto"/>
              <w:right w:val="single" w:sz="4" w:space="0" w:color="auto"/>
            </w:tcBorders>
          </w:tcPr>
          <w:p w14:paraId="25064C53" w14:textId="39497D8A" w:rsidR="00C11652" w:rsidRPr="00255B3D" w:rsidRDefault="00C11652" w:rsidP="00C11652">
            <w:pPr>
              <w:spacing w:line="276" w:lineRule="auto"/>
              <w:jc w:val="both"/>
            </w:pPr>
            <w:r w:rsidRPr="00255B3D">
              <w:t>Statinio ar statinių grupės projektavimo ir statybos eiliškumas</w:t>
            </w:r>
          </w:p>
        </w:tc>
        <w:tc>
          <w:tcPr>
            <w:tcW w:w="6124" w:type="dxa"/>
            <w:tcBorders>
              <w:top w:val="single" w:sz="4" w:space="0" w:color="auto"/>
              <w:left w:val="single" w:sz="4" w:space="0" w:color="auto"/>
              <w:bottom w:val="single" w:sz="4" w:space="0" w:color="auto"/>
              <w:right w:val="single" w:sz="4" w:space="0" w:color="auto"/>
            </w:tcBorders>
          </w:tcPr>
          <w:p w14:paraId="5361FCA9" w14:textId="70A3604B" w:rsidR="00C11652" w:rsidRPr="00255B3D" w:rsidRDefault="00C11652" w:rsidP="00C11652">
            <w:pPr>
              <w:spacing w:line="276" w:lineRule="auto"/>
              <w:jc w:val="both"/>
              <w:rPr>
                <w:bCs/>
                <w:kern w:val="0"/>
                <w:lang w:eastAsia="lt-LT"/>
              </w:rPr>
            </w:pPr>
            <w:r w:rsidRPr="00255B3D">
              <w:rPr>
                <w:bCs/>
                <w:kern w:val="0"/>
                <w:lang w:eastAsia="lt-LT"/>
              </w:rPr>
              <w:t>Proje</w:t>
            </w:r>
            <w:r w:rsidR="000701DB" w:rsidRPr="00255B3D">
              <w:rPr>
                <w:bCs/>
                <w:kern w:val="0"/>
                <w:lang w:eastAsia="lt-LT"/>
              </w:rPr>
              <w:t xml:space="preserve">ktavimas vykdomas </w:t>
            </w:r>
            <w:r w:rsidR="00720A89" w:rsidRPr="00255B3D">
              <w:rPr>
                <w:bCs/>
                <w:kern w:val="0"/>
                <w:lang w:eastAsia="lt-LT"/>
              </w:rPr>
              <w:t>vienu</w:t>
            </w:r>
            <w:r w:rsidR="000701DB" w:rsidRPr="00255B3D">
              <w:rPr>
                <w:bCs/>
                <w:kern w:val="0"/>
                <w:lang w:eastAsia="lt-LT"/>
              </w:rPr>
              <w:t xml:space="preserve"> etap</w:t>
            </w:r>
            <w:r w:rsidR="00720A89" w:rsidRPr="00255B3D">
              <w:rPr>
                <w:bCs/>
                <w:kern w:val="0"/>
                <w:lang w:eastAsia="lt-LT"/>
              </w:rPr>
              <w:t>u</w:t>
            </w:r>
            <w:r w:rsidR="000701DB" w:rsidRPr="00255B3D">
              <w:rPr>
                <w:bCs/>
                <w:kern w:val="0"/>
                <w:lang w:eastAsia="lt-LT"/>
              </w:rPr>
              <w:t>:</w:t>
            </w:r>
          </w:p>
          <w:p w14:paraId="1C94EE46" w14:textId="2B058601" w:rsidR="000701DB" w:rsidRPr="00255B3D" w:rsidRDefault="000701DB" w:rsidP="00D95B36">
            <w:pPr>
              <w:pStyle w:val="Sraopastraipa"/>
              <w:ind w:hanging="720"/>
              <w:jc w:val="both"/>
              <w:rPr>
                <w:rFonts w:ascii="Times New Roman" w:hAnsi="Times New Roman" w:cs="Times New Roman"/>
                <w:bCs/>
                <w:sz w:val="24"/>
                <w:szCs w:val="24"/>
                <w:lang w:eastAsia="lt-LT"/>
              </w:rPr>
            </w:pPr>
            <w:r w:rsidRPr="00255B3D">
              <w:rPr>
                <w:rFonts w:ascii="Times New Roman" w:hAnsi="Times New Roman" w:cs="Times New Roman"/>
                <w:kern w:val="2"/>
                <w:sz w:val="24"/>
                <w:szCs w:val="24"/>
              </w:rPr>
              <w:t>Projektinių pasiūlymų parengimo paslauga;</w:t>
            </w:r>
          </w:p>
          <w:p w14:paraId="7DAAC086" w14:textId="32071D56" w:rsidR="00C11652" w:rsidRPr="00255B3D" w:rsidRDefault="00C11652" w:rsidP="00720A89">
            <w:pPr>
              <w:jc w:val="both"/>
              <w:rPr>
                <w:iCs/>
                <w:lang w:eastAsia="lt-LT"/>
              </w:rPr>
            </w:pPr>
          </w:p>
        </w:tc>
      </w:tr>
    </w:tbl>
    <w:p w14:paraId="21C94D7D" w14:textId="5178C882" w:rsidR="00617C92" w:rsidRPr="00255B3D" w:rsidRDefault="00617C92" w:rsidP="00FF142E">
      <w:pPr>
        <w:jc w:val="both"/>
      </w:pPr>
    </w:p>
    <w:p w14:paraId="4E880156" w14:textId="5EBA5765" w:rsidR="005D08BF" w:rsidRPr="00255B3D" w:rsidRDefault="005D08BF" w:rsidP="005D08BF">
      <w:pPr>
        <w:jc w:val="both"/>
      </w:pPr>
      <w:r w:rsidRPr="00255B3D">
        <w:t>PIRKIMO VYKDYTOJO PATEIKIAMI DUOMENYS IR DOKUMENTAI</w:t>
      </w:r>
      <w:r w:rsidR="00D60316" w:rsidRPr="00255B3D">
        <w:t>:</w:t>
      </w:r>
    </w:p>
    <w:p w14:paraId="3FEF1519" w14:textId="4A7B257F" w:rsidR="00AF5B13" w:rsidRPr="00255B3D" w:rsidRDefault="00D60316" w:rsidP="008A2062">
      <w:pPr>
        <w:pStyle w:val="Sraopastraipa"/>
        <w:numPr>
          <w:ilvl w:val="0"/>
          <w:numId w:val="26"/>
        </w:numPr>
        <w:rPr>
          <w:rFonts w:ascii="Times New Roman" w:hAnsi="Times New Roman" w:cs="Times New Roman"/>
          <w:sz w:val="24"/>
          <w:szCs w:val="24"/>
        </w:rPr>
      </w:pPr>
      <w:r w:rsidRPr="00255B3D">
        <w:rPr>
          <w:rFonts w:ascii="Times New Roman" w:hAnsi="Times New Roman" w:cs="Times New Roman"/>
          <w:sz w:val="24"/>
          <w:szCs w:val="24"/>
        </w:rPr>
        <w:t>Projektuojam</w:t>
      </w:r>
      <w:r w:rsidR="00BB7304" w:rsidRPr="00255B3D">
        <w:rPr>
          <w:rFonts w:ascii="Times New Roman" w:hAnsi="Times New Roman" w:cs="Times New Roman"/>
          <w:sz w:val="24"/>
          <w:szCs w:val="24"/>
        </w:rPr>
        <w:t>os</w:t>
      </w:r>
      <w:r w:rsidRPr="00255B3D">
        <w:rPr>
          <w:rFonts w:ascii="Times New Roman" w:hAnsi="Times New Roman" w:cs="Times New Roman"/>
          <w:sz w:val="24"/>
          <w:szCs w:val="24"/>
        </w:rPr>
        <w:t xml:space="preserve"> </w:t>
      </w:r>
      <w:r w:rsidR="00D87EFB" w:rsidRPr="00255B3D">
        <w:rPr>
          <w:rFonts w:ascii="Times New Roman" w:hAnsi="Times New Roman" w:cs="Times New Roman"/>
          <w:sz w:val="24"/>
          <w:szCs w:val="24"/>
        </w:rPr>
        <w:t>gatv</w:t>
      </w:r>
      <w:r w:rsidR="00BB7304" w:rsidRPr="00255B3D">
        <w:rPr>
          <w:rFonts w:ascii="Times New Roman" w:hAnsi="Times New Roman" w:cs="Times New Roman"/>
          <w:sz w:val="24"/>
          <w:szCs w:val="24"/>
        </w:rPr>
        <w:t>ės</w:t>
      </w:r>
      <w:r w:rsidRPr="00255B3D">
        <w:rPr>
          <w:rFonts w:ascii="Times New Roman" w:hAnsi="Times New Roman" w:cs="Times New Roman"/>
          <w:sz w:val="24"/>
          <w:szCs w:val="24"/>
        </w:rPr>
        <w:t xml:space="preserve"> schem</w:t>
      </w:r>
      <w:r w:rsidR="00671DC9" w:rsidRPr="00255B3D">
        <w:rPr>
          <w:rFonts w:ascii="Times New Roman" w:hAnsi="Times New Roman" w:cs="Times New Roman"/>
          <w:sz w:val="24"/>
          <w:szCs w:val="24"/>
        </w:rPr>
        <w:t>a</w:t>
      </w:r>
      <w:r w:rsidRPr="00255B3D">
        <w:rPr>
          <w:rFonts w:ascii="Times New Roman" w:hAnsi="Times New Roman" w:cs="Times New Roman"/>
          <w:sz w:val="24"/>
          <w:szCs w:val="24"/>
        </w:rPr>
        <w:t>.</w:t>
      </w:r>
    </w:p>
    <w:sectPr w:rsidR="00AF5B13" w:rsidRPr="00255B3D">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D5E69" w14:textId="77777777" w:rsidR="00C81619" w:rsidRDefault="00C81619">
      <w:r>
        <w:separator/>
      </w:r>
    </w:p>
  </w:endnote>
  <w:endnote w:type="continuationSeparator" w:id="0">
    <w:p w14:paraId="44E28862" w14:textId="77777777" w:rsidR="00C81619" w:rsidRDefault="00C81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38DE1" w14:textId="77777777" w:rsidR="00C81619" w:rsidRDefault="00C81619">
      <w:r>
        <w:separator/>
      </w:r>
    </w:p>
  </w:footnote>
  <w:footnote w:type="continuationSeparator" w:id="0">
    <w:p w14:paraId="6D5F7120" w14:textId="77777777" w:rsidR="00C81619" w:rsidRDefault="00C816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356"/>
        </w:tabs>
        <w:ind w:left="356" w:hanging="432"/>
      </w:pPr>
    </w:lvl>
    <w:lvl w:ilvl="1">
      <w:start w:val="1"/>
      <w:numFmt w:val="none"/>
      <w:pStyle w:val="Antrat2"/>
      <w:lvlText w:val=""/>
      <w:lvlJc w:val="left"/>
      <w:pPr>
        <w:tabs>
          <w:tab w:val="num" w:pos="500"/>
        </w:tabs>
        <w:ind w:left="500" w:hanging="576"/>
      </w:pPr>
    </w:lvl>
    <w:lvl w:ilvl="2">
      <w:start w:val="1"/>
      <w:numFmt w:val="none"/>
      <w:lvlText w:val=""/>
      <w:lvlJc w:val="left"/>
      <w:pPr>
        <w:tabs>
          <w:tab w:val="num" w:pos="644"/>
        </w:tabs>
        <w:ind w:left="644" w:hanging="720"/>
      </w:pPr>
    </w:lvl>
    <w:lvl w:ilvl="3">
      <w:start w:val="1"/>
      <w:numFmt w:val="none"/>
      <w:lvlText w:val=""/>
      <w:lvlJc w:val="left"/>
      <w:pPr>
        <w:tabs>
          <w:tab w:val="num" w:pos="788"/>
        </w:tabs>
        <w:ind w:left="788" w:hanging="864"/>
      </w:pPr>
    </w:lvl>
    <w:lvl w:ilvl="4">
      <w:start w:val="1"/>
      <w:numFmt w:val="none"/>
      <w:lvlText w:val=""/>
      <w:lvlJc w:val="left"/>
      <w:pPr>
        <w:tabs>
          <w:tab w:val="num" w:pos="932"/>
        </w:tabs>
        <w:ind w:left="932" w:hanging="1008"/>
      </w:pPr>
    </w:lvl>
    <w:lvl w:ilvl="5">
      <w:start w:val="1"/>
      <w:numFmt w:val="none"/>
      <w:lvlText w:val=""/>
      <w:lvlJc w:val="left"/>
      <w:pPr>
        <w:tabs>
          <w:tab w:val="num" w:pos="1076"/>
        </w:tabs>
        <w:ind w:left="1076" w:hanging="1152"/>
      </w:pPr>
    </w:lvl>
    <w:lvl w:ilvl="6">
      <w:start w:val="1"/>
      <w:numFmt w:val="none"/>
      <w:lvlText w:val=""/>
      <w:lvlJc w:val="left"/>
      <w:pPr>
        <w:tabs>
          <w:tab w:val="num" w:pos="1220"/>
        </w:tabs>
        <w:ind w:left="1220" w:hanging="1296"/>
      </w:pPr>
    </w:lvl>
    <w:lvl w:ilvl="7">
      <w:start w:val="1"/>
      <w:numFmt w:val="none"/>
      <w:lvlText w:val=""/>
      <w:lvlJc w:val="left"/>
      <w:pPr>
        <w:tabs>
          <w:tab w:val="num" w:pos="1364"/>
        </w:tabs>
        <w:ind w:left="1364" w:hanging="1440"/>
      </w:pPr>
    </w:lvl>
    <w:lvl w:ilvl="8">
      <w:start w:val="1"/>
      <w:numFmt w:val="none"/>
      <w:lvlText w:val=""/>
      <w:lvlJc w:val="left"/>
      <w:pPr>
        <w:tabs>
          <w:tab w:val="num" w:pos="1508"/>
        </w:tabs>
        <w:ind w:left="1508" w:hanging="1584"/>
      </w:pPr>
    </w:lvl>
  </w:abstractNum>
  <w:abstractNum w:abstractNumId="1">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8"/>
    <w:multiLevelType w:val="multilevel"/>
    <w:tmpl w:val="66BCC08E"/>
    <w:lvl w:ilvl="0">
      <w:start w:val="11"/>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81E26B3"/>
    <w:multiLevelType w:val="hybridMultilevel"/>
    <w:tmpl w:val="63EE1AFE"/>
    <w:lvl w:ilvl="0" w:tplc="DA5A6880">
      <w:start w:val="3"/>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0CE60097"/>
    <w:multiLevelType w:val="hybridMultilevel"/>
    <w:tmpl w:val="A9DE5C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21E2A53"/>
    <w:multiLevelType w:val="hybridMultilevel"/>
    <w:tmpl w:val="0AAE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977C07"/>
    <w:multiLevelType w:val="hybridMultilevel"/>
    <w:tmpl w:val="1674DE5C"/>
    <w:lvl w:ilvl="0" w:tplc="5B4ABF44">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B5C1E66"/>
    <w:multiLevelType w:val="hybridMultilevel"/>
    <w:tmpl w:val="B2089210"/>
    <w:lvl w:ilvl="0" w:tplc="0427000F">
      <w:start w:val="1"/>
      <w:numFmt w:val="decimal"/>
      <w:lvlText w:val="%1."/>
      <w:lvlJc w:val="left"/>
      <w:pPr>
        <w:ind w:left="1069" w:hanging="360"/>
      </w:p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nsid w:val="2CD772EC"/>
    <w:multiLevelType w:val="hybridMultilevel"/>
    <w:tmpl w:val="454A948A"/>
    <w:lvl w:ilvl="0" w:tplc="20327E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7AD3967"/>
    <w:multiLevelType w:val="multilevel"/>
    <w:tmpl w:val="EADA72F2"/>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3A981ADB"/>
    <w:multiLevelType w:val="hybridMultilevel"/>
    <w:tmpl w:val="CCEE3D1A"/>
    <w:lvl w:ilvl="0" w:tplc="382C7D7E">
      <w:start w:val="12"/>
      <w:numFmt w:val="bullet"/>
      <w:lvlText w:val="-"/>
      <w:lvlJc w:val="left"/>
      <w:pPr>
        <w:ind w:left="720" w:hanging="360"/>
      </w:pPr>
      <w:rPr>
        <w:rFonts w:ascii="Times New Roman" w:eastAsia="Lucida Sans Unicode"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3DC56132"/>
    <w:multiLevelType w:val="hybridMultilevel"/>
    <w:tmpl w:val="EFC27AD0"/>
    <w:lvl w:ilvl="0" w:tplc="0427000F">
      <w:start w:val="1"/>
      <w:numFmt w:val="decimal"/>
      <w:lvlText w:val="%1."/>
      <w:lvlJc w:val="left"/>
      <w:pPr>
        <w:ind w:left="720" w:hanging="360"/>
      </w:pPr>
      <w:rPr>
        <w:rFonts w:hint="default"/>
      </w:rPr>
    </w:lvl>
    <w:lvl w:ilvl="1" w:tplc="151C3C2A">
      <w:start w:val="1"/>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4F233AD"/>
    <w:multiLevelType w:val="multilevel"/>
    <w:tmpl w:val="1DC2228A"/>
    <w:lvl w:ilvl="0">
      <w:start w:val="11"/>
      <w:numFmt w:val="decimal"/>
      <w:lvlText w:val="%1"/>
      <w:lvlJc w:val="left"/>
      <w:pPr>
        <w:ind w:left="405" w:hanging="405"/>
      </w:pPr>
      <w:rPr>
        <w:rFonts w:hint="default"/>
      </w:rPr>
    </w:lvl>
    <w:lvl w:ilvl="1">
      <w:start w:val="6"/>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45B73A2A"/>
    <w:multiLevelType w:val="hybridMultilevel"/>
    <w:tmpl w:val="41CE0F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93666AB"/>
    <w:multiLevelType w:val="hybridMultilevel"/>
    <w:tmpl w:val="9FD646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4A987C3B"/>
    <w:multiLevelType w:val="hybridMultilevel"/>
    <w:tmpl w:val="746AA86E"/>
    <w:lvl w:ilvl="0" w:tplc="C03A10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4E960C94"/>
    <w:multiLevelType w:val="hybridMultilevel"/>
    <w:tmpl w:val="9B080C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D9D1E69"/>
    <w:multiLevelType w:val="hybridMultilevel"/>
    <w:tmpl w:val="B082FB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5">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6">
    <w:nsid w:val="693D0CE0"/>
    <w:multiLevelType w:val="hybridMultilevel"/>
    <w:tmpl w:val="D23CFA44"/>
    <w:lvl w:ilvl="0" w:tplc="E41A77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6EDB29CC"/>
    <w:multiLevelType w:val="multilevel"/>
    <w:tmpl w:val="00000008"/>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5"/>
  </w:num>
  <w:num w:numId="9">
    <w:abstractNumId w:val="9"/>
  </w:num>
  <w:num w:numId="10">
    <w:abstractNumId w:val="13"/>
  </w:num>
  <w:num w:numId="11">
    <w:abstractNumId w:val="17"/>
  </w:num>
  <w:num w:numId="12">
    <w:abstractNumId w:val="12"/>
  </w:num>
  <w:num w:numId="13">
    <w:abstractNumId w:val="28"/>
  </w:num>
  <w:num w:numId="14">
    <w:abstractNumId w:val="29"/>
  </w:num>
  <w:num w:numId="15">
    <w:abstractNumId w:val="19"/>
  </w:num>
  <w:num w:numId="16">
    <w:abstractNumId w:val="27"/>
  </w:num>
  <w:num w:numId="17">
    <w:abstractNumId w:val="18"/>
  </w:num>
  <w:num w:numId="18">
    <w:abstractNumId w:val="16"/>
  </w:num>
  <w:num w:numId="19">
    <w:abstractNumId w:val="14"/>
  </w:num>
  <w:num w:numId="20">
    <w:abstractNumId w:val="24"/>
  </w:num>
  <w:num w:numId="21">
    <w:abstractNumId w:val="26"/>
  </w:num>
  <w:num w:numId="22">
    <w:abstractNumId w:val="7"/>
  </w:num>
  <w:num w:numId="23">
    <w:abstractNumId w:val="8"/>
  </w:num>
  <w:num w:numId="24">
    <w:abstractNumId w:val="21"/>
  </w:num>
  <w:num w:numId="25">
    <w:abstractNumId w:val="10"/>
  </w:num>
  <w:num w:numId="26">
    <w:abstractNumId w:val="20"/>
  </w:num>
  <w:num w:numId="27">
    <w:abstractNumId w:val="23"/>
  </w:num>
  <w:num w:numId="28">
    <w:abstractNumId w:val="11"/>
  </w:num>
  <w:num w:numId="29">
    <w:abstractNumId w:val="15"/>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463"/>
    <w:rsid w:val="00014455"/>
    <w:rsid w:val="000178E4"/>
    <w:rsid w:val="00030FB9"/>
    <w:rsid w:val="00031E0D"/>
    <w:rsid w:val="00035C19"/>
    <w:rsid w:val="0004269A"/>
    <w:rsid w:val="000466E8"/>
    <w:rsid w:val="00046AA8"/>
    <w:rsid w:val="000603B1"/>
    <w:rsid w:val="00061636"/>
    <w:rsid w:val="00062A6F"/>
    <w:rsid w:val="00063E04"/>
    <w:rsid w:val="00065351"/>
    <w:rsid w:val="00067370"/>
    <w:rsid w:val="000701DB"/>
    <w:rsid w:val="000702EA"/>
    <w:rsid w:val="00076B8C"/>
    <w:rsid w:val="00081CC0"/>
    <w:rsid w:val="000825AB"/>
    <w:rsid w:val="000829BB"/>
    <w:rsid w:val="00084491"/>
    <w:rsid w:val="00084A04"/>
    <w:rsid w:val="0008589F"/>
    <w:rsid w:val="0009092E"/>
    <w:rsid w:val="00097325"/>
    <w:rsid w:val="000A0096"/>
    <w:rsid w:val="000B0B43"/>
    <w:rsid w:val="000E10D7"/>
    <w:rsid w:val="000F1C73"/>
    <w:rsid w:val="000F622A"/>
    <w:rsid w:val="0010582E"/>
    <w:rsid w:val="00106BA3"/>
    <w:rsid w:val="001100DE"/>
    <w:rsid w:val="00112073"/>
    <w:rsid w:val="00113A33"/>
    <w:rsid w:val="001249AA"/>
    <w:rsid w:val="00124BA8"/>
    <w:rsid w:val="00131BAA"/>
    <w:rsid w:val="00135097"/>
    <w:rsid w:val="00136A8A"/>
    <w:rsid w:val="0013723C"/>
    <w:rsid w:val="00160E3A"/>
    <w:rsid w:val="00170C54"/>
    <w:rsid w:val="00172AFC"/>
    <w:rsid w:val="0017445E"/>
    <w:rsid w:val="0017708B"/>
    <w:rsid w:val="001807D9"/>
    <w:rsid w:val="00186FC6"/>
    <w:rsid w:val="001902A7"/>
    <w:rsid w:val="00192967"/>
    <w:rsid w:val="0019623C"/>
    <w:rsid w:val="001C6ED3"/>
    <w:rsid w:val="001E3499"/>
    <w:rsid w:val="001F0DEC"/>
    <w:rsid w:val="001F3494"/>
    <w:rsid w:val="0020443F"/>
    <w:rsid w:val="00204EB3"/>
    <w:rsid w:val="00205FEF"/>
    <w:rsid w:val="00206017"/>
    <w:rsid w:val="002066E3"/>
    <w:rsid w:val="00206831"/>
    <w:rsid w:val="00210A49"/>
    <w:rsid w:val="00216E96"/>
    <w:rsid w:val="00222E71"/>
    <w:rsid w:val="00234E35"/>
    <w:rsid w:val="0024547D"/>
    <w:rsid w:val="00251AA6"/>
    <w:rsid w:val="0025291C"/>
    <w:rsid w:val="00254D92"/>
    <w:rsid w:val="00255B3D"/>
    <w:rsid w:val="00263390"/>
    <w:rsid w:val="002656A1"/>
    <w:rsid w:val="00271AD7"/>
    <w:rsid w:val="00271B76"/>
    <w:rsid w:val="00275ABE"/>
    <w:rsid w:val="00277FC0"/>
    <w:rsid w:val="002806DA"/>
    <w:rsid w:val="00281B07"/>
    <w:rsid w:val="00283DB6"/>
    <w:rsid w:val="00283F7D"/>
    <w:rsid w:val="002866CA"/>
    <w:rsid w:val="002871A2"/>
    <w:rsid w:val="002875DB"/>
    <w:rsid w:val="00290E19"/>
    <w:rsid w:val="002A0701"/>
    <w:rsid w:val="002A4E37"/>
    <w:rsid w:val="002A5E73"/>
    <w:rsid w:val="002B0FC6"/>
    <w:rsid w:val="002B67EA"/>
    <w:rsid w:val="002B6ABF"/>
    <w:rsid w:val="002B7164"/>
    <w:rsid w:val="002C0047"/>
    <w:rsid w:val="002C28D1"/>
    <w:rsid w:val="002C351E"/>
    <w:rsid w:val="002D422F"/>
    <w:rsid w:val="002F0037"/>
    <w:rsid w:val="002F142B"/>
    <w:rsid w:val="002F6D14"/>
    <w:rsid w:val="00307E84"/>
    <w:rsid w:val="0031108B"/>
    <w:rsid w:val="003226F7"/>
    <w:rsid w:val="00330D1C"/>
    <w:rsid w:val="0034142A"/>
    <w:rsid w:val="00344148"/>
    <w:rsid w:val="00346A70"/>
    <w:rsid w:val="0035312F"/>
    <w:rsid w:val="00356EBE"/>
    <w:rsid w:val="00357880"/>
    <w:rsid w:val="0036137B"/>
    <w:rsid w:val="00363A9B"/>
    <w:rsid w:val="00376C83"/>
    <w:rsid w:val="0038016A"/>
    <w:rsid w:val="003856A7"/>
    <w:rsid w:val="00385FE8"/>
    <w:rsid w:val="0039045A"/>
    <w:rsid w:val="003A1794"/>
    <w:rsid w:val="003A3265"/>
    <w:rsid w:val="003A7AB9"/>
    <w:rsid w:val="003B6BA0"/>
    <w:rsid w:val="003B7CE5"/>
    <w:rsid w:val="003C0847"/>
    <w:rsid w:val="003D108C"/>
    <w:rsid w:val="003D2520"/>
    <w:rsid w:val="003E3F63"/>
    <w:rsid w:val="003E705F"/>
    <w:rsid w:val="003E70F7"/>
    <w:rsid w:val="003F2610"/>
    <w:rsid w:val="003F288D"/>
    <w:rsid w:val="004073E0"/>
    <w:rsid w:val="00407697"/>
    <w:rsid w:val="004101DF"/>
    <w:rsid w:val="00412A31"/>
    <w:rsid w:val="00424EFC"/>
    <w:rsid w:val="00425E4A"/>
    <w:rsid w:val="00437441"/>
    <w:rsid w:val="00445238"/>
    <w:rsid w:val="0045087A"/>
    <w:rsid w:val="00455B6F"/>
    <w:rsid w:val="004574F8"/>
    <w:rsid w:val="00471C06"/>
    <w:rsid w:val="0047252D"/>
    <w:rsid w:val="004832F7"/>
    <w:rsid w:val="00484484"/>
    <w:rsid w:val="0049562B"/>
    <w:rsid w:val="004B0333"/>
    <w:rsid w:val="004B1C9F"/>
    <w:rsid w:val="004C363C"/>
    <w:rsid w:val="004C44E7"/>
    <w:rsid w:val="004D1789"/>
    <w:rsid w:val="004D1BD3"/>
    <w:rsid w:val="004E14BD"/>
    <w:rsid w:val="004E1B5B"/>
    <w:rsid w:val="004E22A2"/>
    <w:rsid w:val="004E2ADF"/>
    <w:rsid w:val="004E661A"/>
    <w:rsid w:val="004E6B23"/>
    <w:rsid w:val="004F007E"/>
    <w:rsid w:val="004F4A4B"/>
    <w:rsid w:val="00501667"/>
    <w:rsid w:val="00502289"/>
    <w:rsid w:val="00503868"/>
    <w:rsid w:val="00504E99"/>
    <w:rsid w:val="00507D80"/>
    <w:rsid w:val="00513514"/>
    <w:rsid w:val="00513AF5"/>
    <w:rsid w:val="005178D0"/>
    <w:rsid w:val="005268CF"/>
    <w:rsid w:val="0052738B"/>
    <w:rsid w:val="00527637"/>
    <w:rsid w:val="00545C5E"/>
    <w:rsid w:val="005477DC"/>
    <w:rsid w:val="00552984"/>
    <w:rsid w:val="00552C3E"/>
    <w:rsid w:val="00556648"/>
    <w:rsid w:val="00560D0D"/>
    <w:rsid w:val="00564A26"/>
    <w:rsid w:val="00564A34"/>
    <w:rsid w:val="0057704D"/>
    <w:rsid w:val="00577E2D"/>
    <w:rsid w:val="005843D9"/>
    <w:rsid w:val="00584D13"/>
    <w:rsid w:val="0059066E"/>
    <w:rsid w:val="005916AD"/>
    <w:rsid w:val="00594FDB"/>
    <w:rsid w:val="00595064"/>
    <w:rsid w:val="005963B2"/>
    <w:rsid w:val="005A294D"/>
    <w:rsid w:val="005A65E6"/>
    <w:rsid w:val="005B10AF"/>
    <w:rsid w:val="005B1191"/>
    <w:rsid w:val="005B45CE"/>
    <w:rsid w:val="005C05A0"/>
    <w:rsid w:val="005C57D2"/>
    <w:rsid w:val="005C62D9"/>
    <w:rsid w:val="005C7E4B"/>
    <w:rsid w:val="005D08BF"/>
    <w:rsid w:val="005E0B65"/>
    <w:rsid w:val="005E1A65"/>
    <w:rsid w:val="005E2C84"/>
    <w:rsid w:val="005E5C30"/>
    <w:rsid w:val="005F1581"/>
    <w:rsid w:val="005F47C5"/>
    <w:rsid w:val="00603387"/>
    <w:rsid w:val="00605EA1"/>
    <w:rsid w:val="0060726A"/>
    <w:rsid w:val="00617C92"/>
    <w:rsid w:val="0062408B"/>
    <w:rsid w:val="00626684"/>
    <w:rsid w:val="00627BB5"/>
    <w:rsid w:val="00632E9C"/>
    <w:rsid w:val="00637370"/>
    <w:rsid w:val="00637625"/>
    <w:rsid w:val="00640D85"/>
    <w:rsid w:val="00646284"/>
    <w:rsid w:val="006669D6"/>
    <w:rsid w:val="00671DC9"/>
    <w:rsid w:val="00674468"/>
    <w:rsid w:val="006750DF"/>
    <w:rsid w:val="00675B7E"/>
    <w:rsid w:val="00676B42"/>
    <w:rsid w:val="00677E8F"/>
    <w:rsid w:val="006815D5"/>
    <w:rsid w:val="00687186"/>
    <w:rsid w:val="006A2E4C"/>
    <w:rsid w:val="006A512D"/>
    <w:rsid w:val="006B6775"/>
    <w:rsid w:val="006C11A1"/>
    <w:rsid w:val="006C54C4"/>
    <w:rsid w:val="006C6F1F"/>
    <w:rsid w:val="006F0F4A"/>
    <w:rsid w:val="007000CC"/>
    <w:rsid w:val="00700100"/>
    <w:rsid w:val="00700C3A"/>
    <w:rsid w:val="00710A65"/>
    <w:rsid w:val="00717E2F"/>
    <w:rsid w:val="00720A89"/>
    <w:rsid w:val="00724337"/>
    <w:rsid w:val="007316F7"/>
    <w:rsid w:val="007347B7"/>
    <w:rsid w:val="00742831"/>
    <w:rsid w:val="007433E2"/>
    <w:rsid w:val="00744C87"/>
    <w:rsid w:val="00747E55"/>
    <w:rsid w:val="00752F49"/>
    <w:rsid w:val="00755DEA"/>
    <w:rsid w:val="007607A6"/>
    <w:rsid w:val="00760BB7"/>
    <w:rsid w:val="00762CC9"/>
    <w:rsid w:val="00771FA1"/>
    <w:rsid w:val="00772026"/>
    <w:rsid w:val="00777370"/>
    <w:rsid w:val="00777502"/>
    <w:rsid w:val="007848E5"/>
    <w:rsid w:val="00784A0A"/>
    <w:rsid w:val="0079401E"/>
    <w:rsid w:val="007A0A73"/>
    <w:rsid w:val="007B0C9A"/>
    <w:rsid w:val="007B51F0"/>
    <w:rsid w:val="007C372B"/>
    <w:rsid w:val="007C400B"/>
    <w:rsid w:val="007C5712"/>
    <w:rsid w:val="007D0FDE"/>
    <w:rsid w:val="007D2836"/>
    <w:rsid w:val="007D4DF0"/>
    <w:rsid w:val="007E78E4"/>
    <w:rsid w:val="007F0AE7"/>
    <w:rsid w:val="00800B35"/>
    <w:rsid w:val="00803692"/>
    <w:rsid w:val="00813EFB"/>
    <w:rsid w:val="0082444E"/>
    <w:rsid w:val="008348CF"/>
    <w:rsid w:val="00836F2F"/>
    <w:rsid w:val="00836FF6"/>
    <w:rsid w:val="00855F1D"/>
    <w:rsid w:val="00856201"/>
    <w:rsid w:val="008609D7"/>
    <w:rsid w:val="00861871"/>
    <w:rsid w:val="0086232E"/>
    <w:rsid w:val="008627E3"/>
    <w:rsid w:val="0086470F"/>
    <w:rsid w:val="0087149A"/>
    <w:rsid w:val="00871F4D"/>
    <w:rsid w:val="008740C6"/>
    <w:rsid w:val="0087557C"/>
    <w:rsid w:val="00875EAD"/>
    <w:rsid w:val="00876A32"/>
    <w:rsid w:val="0088149C"/>
    <w:rsid w:val="00882B44"/>
    <w:rsid w:val="008871CC"/>
    <w:rsid w:val="008942EA"/>
    <w:rsid w:val="008A017B"/>
    <w:rsid w:val="008A2062"/>
    <w:rsid w:val="008A3892"/>
    <w:rsid w:val="008B7E1D"/>
    <w:rsid w:val="008C09AA"/>
    <w:rsid w:val="008C2DFD"/>
    <w:rsid w:val="008D1DE9"/>
    <w:rsid w:val="008D1F63"/>
    <w:rsid w:val="008D304B"/>
    <w:rsid w:val="008D637C"/>
    <w:rsid w:val="008E3DBA"/>
    <w:rsid w:val="008E6D9C"/>
    <w:rsid w:val="009115D9"/>
    <w:rsid w:val="009129A1"/>
    <w:rsid w:val="0092282D"/>
    <w:rsid w:val="00926679"/>
    <w:rsid w:val="00927E27"/>
    <w:rsid w:val="00930E37"/>
    <w:rsid w:val="00941F98"/>
    <w:rsid w:val="00942006"/>
    <w:rsid w:val="00943649"/>
    <w:rsid w:val="00943C13"/>
    <w:rsid w:val="00946D5A"/>
    <w:rsid w:val="00947ED1"/>
    <w:rsid w:val="0095037F"/>
    <w:rsid w:val="00956C0D"/>
    <w:rsid w:val="00961098"/>
    <w:rsid w:val="00964059"/>
    <w:rsid w:val="00967D71"/>
    <w:rsid w:val="00970B39"/>
    <w:rsid w:val="00985514"/>
    <w:rsid w:val="0099366E"/>
    <w:rsid w:val="0099476B"/>
    <w:rsid w:val="009947AB"/>
    <w:rsid w:val="00996151"/>
    <w:rsid w:val="009A119A"/>
    <w:rsid w:val="009B03D0"/>
    <w:rsid w:val="009B0463"/>
    <w:rsid w:val="009C40BC"/>
    <w:rsid w:val="009C49DA"/>
    <w:rsid w:val="009D0B6C"/>
    <w:rsid w:val="009D2E76"/>
    <w:rsid w:val="009E0359"/>
    <w:rsid w:val="009E3308"/>
    <w:rsid w:val="009E6223"/>
    <w:rsid w:val="009F1AC3"/>
    <w:rsid w:val="009F5314"/>
    <w:rsid w:val="00A053CF"/>
    <w:rsid w:val="00A059CF"/>
    <w:rsid w:val="00A113D7"/>
    <w:rsid w:val="00A20CA6"/>
    <w:rsid w:val="00A428D9"/>
    <w:rsid w:val="00A45379"/>
    <w:rsid w:val="00A463FD"/>
    <w:rsid w:val="00A53239"/>
    <w:rsid w:val="00A53A25"/>
    <w:rsid w:val="00A5600E"/>
    <w:rsid w:val="00A61BA0"/>
    <w:rsid w:val="00A63074"/>
    <w:rsid w:val="00A6717F"/>
    <w:rsid w:val="00A71054"/>
    <w:rsid w:val="00A8186B"/>
    <w:rsid w:val="00A85D93"/>
    <w:rsid w:val="00A87DC1"/>
    <w:rsid w:val="00A93158"/>
    <w:rsid w:val="00A9373B"/>
    <w:rsid w:val="00A94E4E"/>
    <w:rsid w:val="00A9563B"/>
    <w:rsid w:val="00AA00B6"/>
    <w:rsid w:val="00AA0B19"/>
    <w:rsid w:val="00AA29A2"/>
    <w:rsid w:val="00AA44E5"/>
    <w:rsid w:val="00AA6BDF"/>
    <w:rsid w:val="00AB0475"/>
    <w:rsid w:val="00AB49B2"/>
    <w:rsid w:val="00AB7C91"/>
    <w:rsid w:val="00AC7C73"/>
    <w:rsid w:val="00AE0E4B"/>
    <w:rsid w:val="00AE2EB7"/>
    <w:rsid w:val="00AE3F07"/>
    <w:rsid w:val="00AE6176"/>
    <w:rsid w:val="00AF5B13"/>
    <w:rsid w:val="00AF6EB8"/>
    <w:rsid w:val="00B06136"/>
    <w:rsid w:val="00B13B06"/>
    <w:rsid w:val="00B15083"/>
    <w:rsid w:val="00B1701A"/>
    <w:rsid w:val="00B221E5"/>
    <w:rsid w:val="00B2404E"/>
    <w:rsid w:val="00B61880"/>
    <w:rsid w:val="00B63A69"/>
    <w:rsid w:val="00B666F0"/>
    <w:rsid w:val="00B7063A"/>
    <w:rsid w:val="00B758BC"/>
    <w:rsid w:val="00B764E2"/>
    <w:rsid w:val="00B85625"/>
    <w:rsid w:val="00B8576F"/>
    <w:rsid w:val="00B94E4B"/>
    <w:rsid w:val="00BA19EB"/>
    <w:rsid w:val="00BA5B91"/>
    <w:rsid w:val="00BA739A"/>
    <w:rsid w:val="00BB42DA"/>
    <w:rsid w:val="00BB7304"/>
    <w:rsid w:val="00BC03A2"/>
    <w:rsid w:val="00BD6F51"/>
    <w:rsid w:val="00BE2CBC"/>
    <w:rsid w:val="00BE47B7"/>
    <w:rsid w:val="00BE5B8F"/>
    <w:rsid w:val="00BF3449"/>
    <w:rsid w:val="00BF3E8B"/>
    <w:rsid w:val="00C047C4"/>
    <w:rsid w:val="00C049F4"/>
    <w:rsid w:val="00C11652"/>
    <w:rsid w:val="00C141E7"/>
    <w:rsid w:val="00C17E47"/>
    <w:rsid w:val="00C22307"/>
    <w:rsid w:val="00C2322D"/>
    <w:rsid w:val="00C30437"/>
    <w:rsid w:val="00C31601"/>
    <w:rsid w:val="00C4131A"/>
    <w:rsid w:val="00C44A2C"/>
    <w:rsid w:val="00C463FA"/>
    <w:rsid w:val="00C50489"/>
    <w:rsid w:val="00C53DF2"/>
    <w:rsid w:val="00C540FC"/>
    <w:rsid w:val="00C550FD"/>
    <w:rsid w:val="00C56177"/>
    <w:rsid w:val="00C605CD"/>
    <w:rsid w:val="00C63887"/>
    <w:rsid w:val="00C64117"/>
    <w:rsid w:val="00C6457F"/>
    <w:rsid w:val="00C70E0D"/>
    <w:rsid w:val="00C7128C"/>
    <w:rsid w:val="00C7319D"/>
    <w:rsid w:val="00C81619"/>
    <w:rsid w:val="00C828DC"/>
    <w:rsid w:val="00C9242B"/>
    <w:rsid w:val="00C96C06"/>
    <w:rsid w:val="00C97FD7"/>
    <w:rsid w:val="00CA0F7D"/>
    <w:rsid w:val="00CA46E8"/>
    <w:rsid w:val="00CA47E9"/>
    <w:rsid w:val="00CC2A02"/>
    <w:rsid w:val="00CC38CE"/>
    <w:rsid w:val="00CC46F2"/>
    <w:rsid w:val="00CC7513"/>
    <w:rsid w:val="00CD19DD"/>
    <w:rsid w:val="00CD5E41"/>
    <w:rsid w:val="00CE3117"/>
    <w:rsid w:val="00CE3200"/>
    <w:rsid w:val="00CE3BC3"/>
    <w:rsid w:val="00CE7DA4"/>
    <w:rsid w:val="00CF21F6"/>
    <w:rsid w:val="00CF3473"/>
    <w:rsid w:val="00CF59B4"/>
    <w:rsid w:val="00CF64A6"/>
    <w:rsid w:val="00CF7258"/>
    <w:rsid w:val="00D02BB4"/>
    <w:rsid w:val="00D064B7"/>
    <w:rsid w:val="00D10432"/>
    <w:rsid w:val="00D13B74"/>
    <w:rsid w:val="00D14ECE"/>
    <w:rsid w:val="00D16928"/>
    <w:rsid w:val="00D2572B"/>
    <w:rsid w:val="00D25BFC"/>
    <w:rsid w:val="00D269B6"/>
    <w:rsid w:val="00D32075"/>
    <w:rsid w:val="00D3568A"/>
    <w:rsid w:val="00D44CAE"/>
    <w:rsid w:val="00D52AFB"/>
    <w:rsid w:val="00D55681"/>
    <w:rsid w:val="00D60316"/>
    <w:rsid w:val="00D60615"/>
    <w:rsid w:val="00D63143"/>
    <w:rsid w:val="00D641C8"/>
    <w:rsid w:val="00D646DA"/>
    <w:rsid w:val="00D70849"/>
    <w:rsid w:val="00D70C04"/>
    <w:rsid w:val="00D712A7"/>
    <w:rsid w:val="00D73219"/>
    <w:rsid w:val="00D8209B"/>
    <w:rsid w:val="00D827FA"/>
    <w:rsid w:val="00D83F75"/>
    <w:rsid w:val="00D8492F"/>
    <w:rsid w:val="00D86411"/>
    <w:rsid w:val="00D875F8"/>
    <w:rsid w:val="00D87EFB"/>
    <w:rsid w:val="00D90C80"/>
    <w:rsid w:val="00D924A1"/>
    <w:rsid w:val="00D95B36"/>
    <w:rsid w:val="00D9681B"/>
    <w:rsid w:val="00D97FE9"/>
    <w:rsid w:val="00DB4EFB"/>
    <w:rsid w:val="00DB76CB"/>
    <w:rsid w:val="00DB7A73"/>
    <w:rsid w:val="00DC0F2A"/>
    <w:rsid w:val="00DC3A7C"/>
    <w:rsid w:val="00DD0E74"/>
    <w:rsid w:val="00DD712E"/>
    <w:rsid w:val="00DE21F7"/>
    <w:rsid w:val="00DE3F0A"/>
    <w:rsid w:val="00DE4B56"/>
    <w:rsid w:val="00DE507E"/>
    <w:rsid w:val="00DE5281"/>
    <w:rsid w:val="00DF2B3E"/>
    <w:rsid w:val="00DF5F73"/>
    <w:rsid w:val="00E00BF2"/>
    <w:rsid w:val="00E0203D"/>
    <w:rsid w:val="00E03703"/>
    <w:rsid w:val="00E1011B"/>
    <w:rsid w:val="00E1564E"/>
    <w:rsid w:val="00E15B36"/>
    <w:rsid w:val="00E15E73"/>
    <w:rsid w:val="00E170C6"/>
    <w:rsid w:val="00E17CE2"/>
    <w:rsid w:val="00E24D6C"/>
    <w:rsid w:val="00E277F8"/>
    <w:rsid w:val="00E27AD7"/>
    <w:rsid w:val="00E32D34"/>
    <w:rsid w:val="00E367AD"/>
    <w:rsid w:val="00E40288"/>
    <w:rsid w:val="00E435B1"/>
    <w:rsid w:val="00E50BB5"/>
    <w:rsid w:val="00E51578"/>
    <w:rsid w:val="00E52E79"/>
    <w:rsid w:val="00E536FE"/>
    <w:rsid w:val="00E60976"/>
    <w:rsid w:val="00E6384D"/>
    <w:rsid w:val="00E7457C"/>
    <w:rsid w:val="00E75F96"/>
    <w:rsid w:val="00E7758F"/>
    <w:rsid w:val="00E77D5F"/>
    <w:rsid w:val="00E8290B"/>
    <w:rsid w:val="00E911B9"/>
    <w:rsid w:val="00E92ABC"/>
    <w:rsid w:val="00EA39A9"/>
    <w:rsid w:val="00EC2D9F"/>
    <w:rsid w:val="00EC30FB"/>
    <w:rsid w:val="00EC4DCA"/>
    <w:rsid w:val="00EC713E"/>
    <w:rsid w:val="00EC719F"/>
    <w:rsid w:val="00EC7D8B"/>
    <w:rsid w:val="00ED4F0F"/>
    <w:rsid w:val="00ED51A6"/>
    <w:rsid w:val="00ED70C2"/>
    <w:rsid w:val="00EF4CD5"/>
    <w:rsid w:val="00F03393"/>
    <w:rsid w:val="00F124DF"/>
    <w:rsid w:val="00F129FD"/>
    <w:rsid w:val="00F14CFC"/>
    <w:rsid w:val="00F21545"/>
    <w:rsid w:val="00F23E0F"/>
    <w:rsid w:val="00F245F2"/>
    <w:rsid w:val="00F42A36"/>
    <w:rsid w:val="00F52F58"/>
    <w:rsid w:val="00F552E3"/>
    <w:rsid w:val="00F61A13"/>
    <w:rsid w:val="00F70997"/>
    <w:rsid w:val="00F74260"/>
    <w:rsid w:val="00F9110C"/>
    <w:rsid w:val="00F919CB"/>
    <w:rsid w:val="00F94ADC"/>
    <w:rsid w:val="00F94D86"/>
    <w:rsid w:val="00F964FB"/>
    <w:rsid w:val="00FA008A"/>
    <w:rsid w:val="00FA690F"/>
    <w:rsid w:val="00FA6A20"/>
    <w:rsid w:val="00FB49D5"/>
    <w:rsid w:val="00FC3536"/>
    <w:rsid w:val="00FD6322"/>
    <w:rsid w:val="00FD6D11"/>
    <w:rsid w:val="00FE76F8"/>
    <w:rsid w:val="00FF142E"/>
    <w:rsid w:val="00FF41B8"/>
    <w:rsid w:val="00FF7232"/>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1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32E9C"/>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3"/>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Betarp">
    <w:name w:val="No Spacing"/>
    <w:uiPriority w:val="1"/>
    <w:qFormat/>
    <w:rsid w:val="00626684"/>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character" w:customStyle="1" w:styleId="UnresolvedMention">
    <w:name w:val="Unresolved Mention"/>
    <w:basedOn w:val="Numatytasispastraiposriftas"/>
    <w:uiPriority w:val="99"/>
    <w:semiHidden/>
    <w:unhideWhenUsed/>
    <w:rsid w:val="0062668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32E9C"/>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3"/>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Betarp">
    <w:name w:val="No Spacing"/>
    <w:uiPriority w:val="1"/>
    <w:qFormat/>
    <w:rsid w:val="00626684"/>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character" w:customStyle="1" w:styleId="UnresolvedMention">
    <w:name w:val="Unresolved Mention"/>
    <w:basedOn w:val="Numatytasispastraiposriftas"/>
    <w:uiPriority w:val="99"/>
    <w:semiHidden/>
    <w:unhideWhenUsed/>
    <w:rsid w:val="00626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33960">
      <w:bodyDiv w:val="1"/>
      <w:marLeft w:val="0"/>
      <w:marRight w:val="0"/>
      <w:marTop w:val="0"/>
      <w:marBottom w:val="0"/>
      <w:divBdr>
        <w:top w:val="none" w:sz="0" w:space="0" w:color="auto"/>
        <w:left w:val="none" w:sz="0" w:space="0" w:color="auto"/>
        <w:bottom w:val="none" w:sz="0" w:space="0" w:color="auto"/>
        <w:right w:val="none" w:sz="0" w:space="0" w:color="auto"/>
      </w:divBdr>
    </w:div>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1231232606">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 w:id="95223938">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432362084">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1551916880">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1891573715">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446146571">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EC085-1EA1-4588-A7B7-25D926EBB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4024</Words>
  <Characters>2294</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Valdimaras</dc:creator>
  <cp:lastModifiedBy>Agnė Matukaitienė</cp:lastModifiedBy>
  <cp:revision>2</cp:revision>
  <cp:lastPrinted>2025-05-12T09:57:00Z</cp:lastPrinted>
  <dcterms:created xsi:type="dcterms:W3CDTF">2025-05-30T07:35:00Z</dcterms:created>
  <dcterms:modified xsi:type="dcterms:W3CDTF">2025-05-30T07:35:00Z</dcterms:modified>
</cp:coreProperties>
</file>