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Pr="006A7446" w:rsidRDefault="00455DAA" w:rsidP="00455DAA">
      <w:pPr>
        <w:pStyle w:val="Heading"/>
        <w:jc w:val="center"/>
        <w:rPr>
          <w:rFonts w:cs="Times New Roman"/>
          <w:color w:val="auto"/>
          <w:sz w:val="24"/>
          <w:szCs w:val="24"/>
          <w:lang w:val="en-GB"/>
        </w:rPr>
      </w:pP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15A097B3" w14:textId="77777777" w:rsidR="00BE1B92" w:rsidRPr="00455DAA" w:rsidRDefault="00BE1B92" w:rsidP="00455DAA">
      <w:pPr>
        <w:pStyle w:val="Body2"/>
        <w:rPr>
          <w:rFonts w:cs="Times New Roman"/>
          <w:color w:val="auto"/>
          <w:sz w:val="24"/>
          <w:szCs w:val="24"/>
          <w:lang w:val="lt-LT"/>
        </w:rPr>
      </w:pPr>
    </w:p>
    <w:p w14:paraId="4CE85943" w14:textId="1A69E5F5" w:rsidR="000A13CC" w:rsidRPr="00455DAA" w:rsidRDefault="00F755FD" w:rsidP="00455DAA">
      <w:pPr>
        <w:jc w:val="center"/>
        <w:rPr>
          <w:b/>
          <w:bCs/>
          <w:lang w:val="lt-LT" w:eastAsia="lt-LT"/>
        </w:rPr>
      </w:pPr>
      <w:r w:rsidRPr="00455DAA">
        <w:rPr>
          <w:b/>
          <w:bCs/>
          <w:lang w:val="lt-LT" w:eastAsia="lt-LT"/>
        </w:rPr>
        <w:t>DĖL</w:t>
      </w:r>
      <w:bookmarkStart w:id="0" w:name="_Hlk119668207"/>
      <w:r>
        <w:rPr>
          <w:lang w:val="lt-LT"/>
        </w:rPr>
        <w:t xml:space="preserve"> </w:t>
      </w:r>
      <w:r w:rsidRPr="00F755FD">
        <w:rPr>
          <w:b/>
          <w:bCs/>
          <w:lang w:val="lt-LT" w:eastAsia="lt-LT"/>
        </w:rPr>
        <w:t>VIETINĖS REIKŠMĖS KELIO VK2019, UNIKALUS NR. 4400-6068-3518, ESANČIO KETURVALAKIŲ SEN.</w:t>
      </w:r>
      <w:r w:rsidRPr="00B454DA">
        <w:rPr>
          <w:b/>
          <w:bCs/>
          <w:lang w:val="lt-LT" w:eastAsia="lt-LT"/>
        </w:rPr>
        <w:t>, KAPITALINIO REMONTO</w:t>
      </w:r>
      <w:bookmarkEnd w:id="0"/>
      <w:r>
        <w:rPr>
          <w:b/>
          <w:bCs/>
          <w:lang w:val="lt-LT" w:eastAsia="lt-LT"/>
        </w:rPr>
        <w:t xml:space="preserve"> </w:t>
      </w:r>
      <w:r w:rsidRPr="00455DAA">
        <w:rPr>
          <w:b/>
          <w:bCs/>
          <w:lang w:val="lt-LT" w:eastAsia="lt-LT"/>
        </w:rPr>
        <w:t xml:space="preserve">DARBŲ </w:t>
      </w:r>
      <w:r w:rsidR="00746C56">
        <w:rPr>
          <w:b/>
          <w:bCs/>
          <w:lang w:val="lt-LT" w:eastAsia="lt-LT"/>
        </w:rPr>
        <w:t xml:space="preserve">(I ETAPAS) </w:t>
      </w:r>
      <w:r w:rsidRPr="00455DAA">
        <w:rPr>
          <w:b/>
          <w:bCs/>
          <w:lang w:val="lt-LT" w:eastAsia="lt-LT"/>
        </w:rPr>
        <w:t xml:space="preserve">PIRKIMO </w:t>
      </w:r>
    </w:p>
    <w:p w14:paraId="08B531C4" w14:textId="77777777" w:rsidR="005E14C9" w:rsidRPr="00455DAA" w:rsidRDefault="005E14C9" w:rsidP="00455DAA">
      <w:pPr>
        <w:pStyle w:val="Body2"/>
        <w:jc w:val="left"/>
        <w:rPr>
          <w:rFonts w:cs="Times New Roman"/>
          <w:b/>
          <w:color w:val="auto"/>
          <w:sz w:val="24"/>
          <w:szCs w:val="24"/>
          <w:lang w:val="lt-LT"/>
        </w:rPr>
      </w:pPr>
    </w:p>
    <w:p w14:paraId="2A42D830" w14:textId="3E958CA4"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Pr="00455DAA"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6B6330CA" w14:textId="08BFDAE5"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455DAA">
        <w:rPr>
          <w:rFonts w:cs="Times New Roman"/>
          <w:bCs/>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r w:rsidRPr="00455DAA">
        <w:rPr>
          <w:rFonts w:cs="Times New Roman"/>
          <w:color w:val="auto"/>
          <w:sz w:val="24"/>
          <w:szCs w:val="24"/>
          <w:lang w:val="lt-LT"/>
        </w:rPr>
        <w:t>kiekvienas atskirai gali būti vadinami „Šalimi“, o abu kartu – „Šalimis“, sudarė šią sutartį (toliau – Sutartis), vadovaujantis</w:t>
      </w:r>
      <w:r w:rsidR="00907AE8" w:rsidRPr="00455DAA">
        <w:rPr>
          <w:rFonts w:cs="Times New Roman"/>
          <w:color w:val="auto"/>
          <w:sz w:val="24"/>
          <w:szCs w:val="24"/>
          <w:lang w:val="lt-LT"/>
        </w:rPr>
        <w:t xml:space="preserve"> </w:t>
      </w:r>
      <w:r w:rsidR="00455DAA" w:rsidRPr="00455DAA">
        <w:rPr>
          <w:rFonts w:cs="Times New Roman"/>
          <w:color w:val="auto"/>
          <w:sz w:val="24"/>
          <w:szCs w:val="24"/>
          <w:lang w:val="lt-LT"/>
        </w:rPr>
        <w:t>atviro konkurso (supaprastinto)</w:t>
      </w:r>
      <w:r w:rsidRPr="00455DAA">
        <w:rPr>
          <w:rFonts w:cs="Times New Roman"/>
          <w:color w:val="auto"/>
          <w:sz w:val="24"/>
          <w:szCs w:val="24"/>
          <w:lang w:val="lt-LT"/>
        </w:rPr>
        <w:t xml:space="preserve"> būdu atlikto viešojo pirkimo </w:t>
      </w:r>
      <w:r w:rsidR="00105D4A" w:rsidRPr="00455DAA">
        <w:rPr>
          <w:rFonts w:cs="Times New Roman"/>
          <w:color w:val="auto"/>
          <w:sz w:val="24"/>
          <w:szCs w:val="24"/>
          <w:lang w:val="lt-LT"/>
        </w:rPr>
        <w:t>„</w:t>
      </w:r>
      <w:r w:rsidR="00F755FD" w:rsidRPr="00F755FD">
        <w:rPr>
          <w:rFonts w:cs="Times New Roman"/>
          <w:color w:val="auto"/>
          <w:sz w:val="24"/>
          <w:szCs w:val="24"/>
          <w:lang w:val="lt-LT"/>
        </w:rPr>
        <w:t>Vietinės reikšmės kelio VK2019, unikalus Nr. 4400-6068-3518, esančio Keturvalakių sen.,</w:t>
      </w:r>
      <w:r w:rsidR="00F755FD">
        <w:rPr>
          <w:rFonts w:cs="Times New Roman"/>
          <w:color w:val="auto"/>
          <w:sz w:val="24"/>
          <w:szCs w:val="24"/>
          <w:lang w:val="lt-LT"/>
        </w:rPr>
        <w:t xml:space="preserve"> </w:t>
      </w:r>
      <w:r w:rsidR="00FA0311" w:rsidRPr="00455DAA">
        <w:rPr>
          <w:rFonts w:cs="Times New Roman"/>
          <w:color w:val="auto"/>
          <w:sz w:val="24"/>
          <w:szCs w:val="24"/>
          <w:lang w:val="lt-LT"/>
        </w:rPr>
        <w:t>kapitalinio remonto</w:t>
      </w:r>
      <w:r w:rsidR="00907AE8" w:rsidRPr="00455DAA">
        <w:rPr>
          <w:rFonts w:cs="Times New Roman"/>
          <w:color w:val="auto"/>
          <w:sz w:val="24"/>
          <w:szCs w:val="24"/>
          <w:lang w:val="lt-LT"/>
        </w:rPr>
        <w:t xml:space="preserve"> </w:t>
      </w:r>
      <w:r w:rsidR="00A11A1D" w:rsidRPr="00455DAA">
        <w:rPr>
          <w:rFonts w:cs="Times New Roman"/>
          <w:color w:val="auto"/>
          <w:sz w:val="24"/>
          <w:szCs w:val="24"/>
          <w:lang w:val="lt-LT"/>
        </w:rPr>
        <w:t>darbai</w:t>
      </w:r>
      <w:r w:rsidR="00746C56">
        <w:rPr>
          <w:rFonts w:cs="Times New Roman"/>
          <w:color w:val="auto"/>
          <w:sz w:val="24"/>
          <w:szCs w:val="24"/>
          <w:lang w:val="lt-LT"/>
        </w:rPr>
        <w:t xml:space="preserve"> (I etapas)</w:t>
      </w:r>
      <w:r w:rsidR="00105D4A" w:rsidRPr="00455DAA">
        <w:rPr>
          <w:rFonts w:cs="Times New Roman"/>
          <w:color w:val="auto"/>
          <w:sz w:val="24"/>
          <w:szCs w:val="24"/>
          <w:shd w:val="clear" w:color="auto" w:fill="FFFFFF"/>
          <w:lang w:val="lt-LT"/>
        </w:rPr>
        <w:t>“</w:t>
      </w:r>
      <w:r w:rsidR="00FA0311" w:rsidRPr="00455DAA">
        <w:rPr>
          <w:rFonts w:cs="Times New Roman"/>
          <w:color w:val="auto"/>
          <w:sz w:val="24"/>
          <w:szCs w:val="24"/>
          <w:shd w:val="clear" w:color="auto" w:fill="FFFFFF"/>
          <w:lang w:val="lt-LT"/>
        </w:rPr>
        <w:t xml:space="preserve"> </w:t>
      </w:r>
      <w:r w:rsidR="00847D4D" w:rsidRPr="00455DAA">
        <w:rPr>
          <w:rFonts w:cs="Times New Roman"/>
          <w:color w:val="auto"/>
          <w:sz w:val="24"/>
          <w:szCs w:val="24"/>
          <w:lang w:val="lt-LT"/>
        </w:rPr>
        <w:t>sąlygomis</w:t>
      </w:r>
      <w:r w:rsidR="003A3E06" w:rsidRPr="00455DAA">
        <w:rPr>
          <w:rFonts w:cs="Times New Roman"/>
          <w:color w:val="auto"/>
          <w:sz w:val="24"/>
          <w:szCs w:val="24"/>
          <w:lang w:val="lt-LT"/>
        </w:rPr>
        <w:t xml:space="preserve"> </w:t>
      </w:r>
      <w:r w:rsidRPr="00455DAA">
        <w:rPr>
          <w:rFonts w:cs="Times New Roman"/>
          <w:color w:val="auto"/>
          <w:sz w:val="24"/>
          <w:szCs w:val="24"/>
          <w:lang w:val="lt-LT"/>
        </w:rPr>
        <w:t>ir susitarė dėl toliau išvardytų sąlygų.</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727F50F8" w14:textId="74F1D053" w:rsidR="00645036" w:rsidRPr="00455DAA" w:rsidRDefault="00BE7F0B" w:rsidP="00455DAA">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F755FD">
        <w:rPr>
          <w:rFonts w:cs="Times New Roman"/>
          <w:color w:val="auto"/>
          <w:sz w:val="24"/>
          <w:szCs w:val="24"/>
          <w:lang w:val="lt-LT"/>
        </w:rPr>
        <w:t>1</w:t>
      </w:r>
      <w:r w:rsidR="00B30363">
        <w:rPr>
          <w:rFonts w:cs="Times New Roman"/>
          <w:color w:val="auto"/>
          <w:sz w:val="24"/>
          <w:szCs w:val="24"/>
          <w:lang w:val="lt-LT"/>
        </w:rPr>
        <w:t>8</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 </w:t>
      </w:r>
    </w:p>
    <w:p w14:paraId="2B033E51" w14:textId="0936E0F4" w:rsidR="00E752C3" w:rsidRPr="00455DAA" w:rsidRDefault="00E752C3" w:rsidP="004100DA">
      <w:pPr>
        <w:pStyle w:val="Body2"/>
        <w:spacing w:after="0"/>
        <w:rPr>
          <w:rFonts w:cs="Times New Roman"/>
          <w:color w:val="auto"/>
          <w:sz w:val="24"/>
          <w:szCs w:val="24"/>
          <w:lang w:val="lt-LT"/>
        </w:rPr>
      </w:pPr>
      <w:r w:rsidRPr="00455DAA">
        <w:rPr>
          <w:rFonts w:cs="Times New Roman"/>
          <w:color w:val="auto"/>
          <w:sz w:val="24"/>
          <w:szCs w:val="24"/>
          <w:lang w:val="lt-LT"/>
        </w:rPr>
        <w:t xml:space="preserve">         </w:t>
      </w: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0119018"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pt" o:ole="">
            <v:imagedata r:id="rId9" o:title=""/>
          </v:shape>
          <o:OLEObject Type="Embed" ProgID="Equation.3" ShapeID="_x0000_i1026" DrawAspect="Content" ObjectID="_1810119019"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pt" o:ole="">
            <v:imagedata r:id="rId11" o:title=""/>
          </v:shape>
          <o:OLEObject Type="Embed" ProgID="Equation.3" ShapeID="_x0000_i1027" DrawAspect="Content" ObjectID="_1810119020"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pt" o:ole="">
            <v:imagedata r:id="rId13" o:title=""/>
          </v:shape>
          <o:OLEObject Type="Embed" ProgID="Equation.3" ShapeID="_x0000_i1028" DrawAspect="Content" ObjectID="_1810119021"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pt" o:ole="">
            <v:imagedata r:id="rId15" o:title=""/>
          </v:shape>
          <o:OLEObject Type="Embed" ProgID="Equation.3" ShapeID="_x0000_i1029" DrawAspect="Content" ObjectID="_1810119022"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485AFF73" w14:textId="6D16C582" w:rsidR="00645036"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3.4.3. Sutarties Šalys, pagal žemiau nustatytas sąlygas, atlieka darbų įkainio/kainos peržiūrą, kai peržiūra iš esmės nepakeičia Sutarties pobūdžio ir Perskaičiavimo koeficientas A, praėjus 4 mėnesiams po šios Sutarties pasirašymo yra didesnis kaip 1,05 arba mažesnis kaip 0,95. Perskaičiavimo koeficientas A nustatomas vadovaujantis Valstybės duomenų agentūros skelbiamų http://www.stat.gov.lt statybos sąnaudų kainų indeksų (SSKI) pokyčiu, t. y. perskaičiavimo termino dieną galiojantį paskelbtą statybos sąnaudų kainų mėnesio indeksą (SSKI) (B) dalijant iš Sutarties sudarymo dieną (praeito perskaičiavimo termino dieną) galiojusio paskelbto mėnesio SSKI (C): A = (B / C). Statybos sąnaudų kainų indekso nustatymo šaltinis: Valstybės duomenų agentūros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(2010 m. – 100). Statinių pagal tipą klasifikatorius (CC) – Keliai ir gatvės. Įkainio/kainos peržiūra įforminama dvišaliu Sutarties Šalių susitarimu. Peržiūrėti įkainiai/kaina įsigalioja po susitarimo dėl įkainių/kainos peržiūros pasirašymo nuo sekančio kalendorinio mėnesio pirmos dienos. Nauji įkainiai/kaina kiekvienu indeksavimo atveju taikomi tik Užsakovo mokėjimams pagal Sutartį už atliktus Darbus atitinkamai po įkainių/kainos pakeitimo įforminimo dvišaliu Šalių susitarimu.</w:t>
      </w:r>
    </w:p>
    <w:p w14:paraId="356758C9" w14:textId="183B979C"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ir 3.4.3 papunkčius,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3E7B83C2"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985EC5">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0120E373" w14:textId="77777777" w:rsidR="00985EC5" w:rsidRPr="00B454DA" w:rsidRDefault="00985EC5" w:rsidP="00985EC5">
      <w:pPr>
        <w:ind w:firstLine="720"/>
        <w:contextualSpacing/>
        <w:jc w:val="both"/>
        <w:rPr>
          <w:b/>
          <w:bCs/>
          <w:kern w:val="2"/>
          <w:lang w:val="lt-LT"/>
        </w:rPr>
      </w:pPr>
      <w:r w:rsidRPr="00B454DA">
        <w:rPr>
          <w:b/>
          <w:bCs/>
          <w:lang w:val="lt-LT"/>
        </w:rPr>
        <w:t>9.4.</w:t>
      </w:r>
      <w:r w:rsidRPr="00B454DA">
        <w:rPr>
          <w:lang w:val="lt-LT"/>
        </w:rPr>
        <w:t xml:space="preserve"> </w:t>
      </w:r>
      <w:r w:rsidRPr="00B454DA">
        <w:rPr>
          <w:b/>
          <w:bCs/>
          <w:kern w:val="2"/>
          <w:lang w:val="lt-LT"/>
        </w:rPr>
        <w:t xml:space="preserve">Rangovui taikoma bauda dėl aplinkosauginių kriterijų nesilaikymo. </w:t>
      </w:r>
    </w:p>
    <w:p w14:paraId="65C267F9" w14:textId="77777777" w:rsidR="00985EC5" w:rsidRPr="00B454DA" w:rsidRDefault="00985EC5" w:rsidP="00985EC5">
      <w:pPr>
        <w:ind w:firstLine="720"/>
        <w:contextualSpacing/>
        <w:jc w:val="both"/>
        <w:rPr>
          <w:b/>
          <w:bCs/>
          <w:kern w:val="2"/>
          <w:lang w:val="lt-LT"/>
        </w:rPr>
      </w:pPr>
      <w:r w:rsidRPr="00B454DA">
        <w:rPr>
          <w:kern w:val="2"/>
          <w:lang w:val="lt-LT"/>
        </w:rPr>
        <w:t>9.4.1.</w:t>
      </w:r>
      <w:r w:rsidRPr="00B454DA">
        <w:rPr>
          <w:b/>
          <w:bCs/>
          <w:kern w:val="2"/>
          <w:lang w:val="lt-LT"/>
        </w:rPr>
        <w:t xml:space="preserve"> </w:t>
      </w:r>
      <w:r w:rsidRPr="00B454DA">
        <w:rPr>
          <w:kern w:val="2"/>
          <w:lang w:val="lt-LT"/>
        </w:rPr>
        <w:t>Sutarties vykdymo metu, Rangovas privalo laikytis</w:t>
      </w:r>
      <w:r w:rsidRPr="00B454DA">
        <w:rPr>
          <w:b/>
          <w:bCs/>
          <w:kern w:val="2"/>
          <w:lang w:val="lt-LT"/>
        </w:rPr>
        <w:t xml:space="preserve"> </w:t>
      </w:r>
      <w:r w:rsidRPr="00B454DA">
        <w:rPr>
          <w:lang w:val="lt-LT"/>
        </w:rPr>
        <w:t xml:space="preserve">techninės specifikacijos 10 punkte nustatytų reikalavimų dėl </w:t>
      </w:r>
      <w:r w:rsidRPr="00B454DA">
        <w:rPr>
          <w:rFonts w:eastAsia="Times New Roman"/>
          <w:lang w:val="lt-LT" w:eastAsia="ar-SA"/>
        </w:rPr>
        <w:t>aplinkos apsaugos kriterijų taikymo ir laikytis</w:t>
      </w:r>
      <w:r w:rsidRPr="00B454DA">
        <w:rPr>
          <w:lang w:val="lt-LT"/>
        </w:rPr>
        <w:t xml:space="preserve"> specialiųjų pirkimo </w:t>
      </w:r>
      <w:proofErr w:type="spellStart"/>
      <w:r w:rsidRPr="00B454DA">
        <w:rPr>
          <w:lang w:val="lt-LT"/>
        </w:rPr>
        <w:t>salygų</w:t>
      </w:r>
      <w:proofErr w:type="spellEnd"/>
      <w:r w:rsidRPr="00B454DA">
        <w:rPr>
          <w:lang w:val="lt-LT"/>
        </w:rPr>
        <w:t xml:space="preserve"> </w:t>
      </w:r>
      <w:r w:rsidRPr="00B454DA">
        <w:rPr>
          <w:rFonts w:eastAsia="Calibri"/>
          <w:lang w:val="lt-LT"/>
        </w:rPr>
        <w:t>4 priedo „Tiekėjų kvalifikacijos reikalavimai ir reikalaujami kokybės bei aplinkos apsaugos vadybos sistemų standartai“ lentelėje „</w:t>
      </w:r>
      <w:r w:rsidRPr="00B454DA">
        <w:rPr>
          <w:rFonts w:eastAsia="Times New Roman"/>
          <w:bCs/>
          <w:lang w:val="lt-LT"/>
        </w:rPr>
        <w:t>Reikalaujami aplinkos apsaugos vadybos sistemos standartai</w:t>
      </w:r>
      <w:r w:rsidRPr="00B454DA">
        <w:rPr>
          <w:rFonts w:eastAsia="Calibri"/>
          <w:bCs/>
          <w:lang w:val="lt-LT"/>
        </w:rPr>
        <w:t xml:space="preserve">“ nustatytų </w:t>
      </w:r>
      <w:r w:rsidRPr="00B454DA">
        <w:rPr>
          <w:rFonts w:eastAsia="Times New Roman"/>
          <w:bCs/>
          <w:lang w:val="lt-LT"/>
        </w:rPr>
        <w:t xml:space="preserve">aplinkos apsaugos vadybos sistemos standarto reikalavimų. </w:t>
      </w:r>
    </w:p>
    <w:p w14:paraId="6E1BBA4F" w14:textId="77777777" w:rsidR="00985EC5" w:rsidRPr="00B454DA" w:rsidRDefault="00985EC5" w:rsidP="00985EC5">
      <w:pPr>
        <w:ind w:firstLine="720"/>
        <w:jc w:val="both"/>
        <w:rPr>
          <w:rFonts w:eastAsia="Times New Roman"/>
          <w:lang w:val="lt-LT" w:eastAsia="ar-SA"/>
        </w:rPr>
      </w:pPr>
      <w:r w:rsidRPr="00B454DA">
        <w:rPr>
          <w:kern w:val="2"/>
          <w:lang w:val="lt-LT"/>
        </w:rPr>
        <w:t xml:space="preserve">9.4.2. Rangovas darbų ir (ar) visos </w:t>
      </w:r>
      <w:r w:rsidRPr="00B454DA">
        <w:rPr>
          <w:rFonts w:eastAsia="Times New Roman"/>
          <w:lang w:val="lt-LT" w:eastAsia="ar-SA"/>
        </w:rPr>
        <w:t xml:space="preserve">sutarties vykdymo metu, Sutartyje nurodytam Užsakovo atstovui, atsakingam už Sutarties vykdymą, turės pateikti </w:t>
      </w:r>
      <w:r w:rsidRPr="00B454DA">
        <w:rPr>
          <w:lang w:val="lt-LT"/>
        </w:rPr>
        <w:t xml:space="preserve">techninės specifikacijos 10 punkte nurodytus dokumentus bei dokumentus, įrodančius, kad Rangovas laikosi </w:t>
      </w:r>
      <w:r w:rsidRPr="00B454DA">
        <w:rPr>
          <w:rFonts w:eastAsia="Times New Roman"/>
          <w:bCs/>
          <w:lang w:val="lt-LT"/>
        </w:rPr>
        <w:t xml:space="preserve">aplinkos apsaugos vadybos sistemos standarto reikalavimų. </w:t>
      </w:r>
    </w:p>
    <w:p w14:paraId="38C761DC" w14:textId="77777777" w:rsidR="00985EC5" w:rsidRPr="00B454DA" w:rsidRDefault="00985EC5" w:rsidP="00985EC5">
      <w:pPr>
        <w:ind w:firstLine="720"/>
        <w:jc w:val="both"/>
        <w:rPr>
          <w:rFonts w:eastAsia="Calibri"/>
          <w:sz w:val="22"/>
          <w:szCs w:val="22"/>
          <w:lang w:val="lt-LT"/>
        </w:rPr>
      </w:pPr>
      <w:r w:rsidRPr="00B454DA">
        <w:rPr>
          <w:rFonts w:eastAsia="Times New Roman"/>
          <w:lang w:val="lt-LT" w:eastAsia="ar-SA"/>
        </w:rPr>
        <w:t>9.4.3. Jei Rangovas per Užsakovo atstovo, atsakingo už Sutarties vykdymą, nurodytą terminą nepateikia ar pateikia ne visus</w:t>
      </w:r>
      <w:r w:rsidRPr="00B454DA">
        <w:rPr>
          <w:lang w:val="lt-LT"/>
        </w:rPr>
        <w:t xml:space="preserve"> Sutarties 9.4.2. punkte nurodytus dokumentus, Rangovas įsipareigoja sumokėti Užsakovui baudą, lygią 5% pradinės Sutarties vertės be PVM.</w:t>
      </w:r>
    </w:p>
    <w:p w14:paraId="4598A232" w14:textId="77777777" w:rsidR="008E1FC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lastRenderedPageBreak/>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lastRenderedPageBreak/>
        <w:t xml:space="preserve">            14.2. Sutarties sąlygų keitimu nebus laikomas Sutarties sąlygų koregavimas joje numatytomis aplinkybėmis, jeigu šios aplinkybės nustatytos aiškiai ir nedviprasmiškai bei buvo pateiktos pirkimo sąlygose.</w:t>
      </w:r>
    </w:p>
    <w:p w14:paraId="1C59820D" w14:textId="60BA6697"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vyriausiasis specialistas Vitas </w:t>
      </w:r>
      <w:proofErr w:type="spellStart"/>
      <w:r w:rsidRPr="00455DAA">
        <w:rPr>
          <w:rFonts w:cs="Times New Roman"/>
          <w:bCs/>
          <w:color w:val="auto"/>
          <w:sz w:val="24"/>
          <w:szCs w:val="24"/>
          <w:lang w:val="lt-LT"/>
        </w:rPr>
        <w:t>Didžbalis</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0BB22655" w14:textId="7F3A0F85" w:rsidR="006E4C92" w:rsidRPr="00455DAA" w:rsidRDefault="003D6CD5" w:rsidP="00455DAA">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Tel. 8 342 60 062</w:t>
            </w:r>
          </w:p>
          <w:p w14:paraId="17EDA892" w14:textId="77777777" w:rsidR="00877F14" w:rsidRPr="00F755FD" w:rsidRDefault="00877F14" w:rsidP="00455DAA">
            <w:pPr>
              <w:pStyle w:val="Body2"/>
              <w:rPr>
                <w:rFonts w:cs="Times New Roman"/>
                <w:color w:val="auto"/>
                <w:sz w:val="24"/>
                <w:szCs w:val="24"/>
                <w:lang w:val="fr-FR"/>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0F7FE9"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9EF68" w14:textId="77777777" w:rsidR="00701151" w:rsidRDefault="00701151">
      <w:r>
        <w:separator/>
      </w:r>
    </w:p>
  </w:endnote>
  <w:endnote w:type="continuationSeparator" w:id="0">
    <w:p w14:paraId="32DFC9F7" w14:textId="77777777" w:rsidR="00701151" w:rsidRDefault="0070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4059" w14:textId="77777777" w:rsidR="00701151" w:rsidRDefault="00701151">
      <w:r>
        <w:separator/>
      </w:r>
    </w:p>
  </w:footnote>
  <w:footnote w:type="continuationSeparator" w:id="0">
    <w:p w14:paraId="3585538A" w14:textId="77777777" w:rsidR="00701151" w:rsidRDefault="0070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A5AF947"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0F7FE9">
      <w:rPr>
        <w:lang w:val="en-GB"/>
      </w:rPr>
      <w:t>9</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15A9C"/>
    <w:rsid w:val="00022756"/>
    <w:rsid w:val="000365BF"/>
    <w:rsid w:val="00081911"/>
    <w:rsid w:val="00082C1D"/>
    <w:rsid w:val="00085260"/>
    <w:rsid w:val="000868C0"/>
    <w:rsid w:val="000A13CC"/>
    <w:rsid w:val="000A1720"/>
    <w:rsid w:val="000B0F5C"/>
    <w:rsid w:val="000B1585"/>
    <w:rsid w:val="000C18B4"/>
    <w:rsid w:val="000C6A94"/>
    <w:rsid w:val="000E4F1C"/>
    <w:rsid w:val="000F7FE9"/>
    <w:rsid w:val="00105D4A"/>
    <w:rsid w:val="001070B2"/>
    <w:rsid w:val="00122E07"/>
    <w:rsid w:val="0012546A"/>
    <w:rsid w:val="00126E3E"/>
    <w:rsid w:val="00131ED2"/>
    <w:rsid w:val="00135D9B"/>
    <w:rsid w:val="00152EED"/>
    <w:rsid w:val="00194264"/>
    <w:rsid w:val="0019596C"/>
    <w:rsid w:val="001A5287"/>
    <w:rsid w:val="001A6DCA"/>
    <w:rsid w:val="001E0BBE"/>
    <w:rsid w:val="001E0F08"/>
    <w:rsid w:val="001F0C5F"/>
    <w:rsid w:val="00207C69"/>
    <w:rsid w:val="00223FA5"/>
    <w:rsid w:val="002825C0"/>
    <w:rsid w:val="00291D39"/>
    <w:rsid w:val="002E0091"/>
    <w:rsid w:val="002E2493"/>
    <w:rsid w:val="002F1317"/>
    <w:rsid w:val="002F3111"/>
    <w:rsid w:val="002F7F1E"/>
    <w:rsid w:val="0030270F"/>
    <w:rsid w:val="003108B7"/>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100DA"/>
    <w:rsid w:val="00442DB6"/>
    <w:rsid w:val="00450853"/>
    <w:rsid w:val="00455DAA"/>
    <w:rsid w:val="00456368"/>
    <w:rsid w:val="00475AF0"/>
    <w:rsid w:val="00484FC7"/>
    <w:rsid w:val="004A135C"/>
    <w:rsid w:val="004B191E"/>
    <w:rsid w:val="004D15C5"/>
    <w:rsid w:val="004D625C"/>
    <w:rsid w:val="004D6C97"/>
    <w:rsid w:val="004F13E0"/>
    <w:rsid w:val="0050462D"/>
    <w:rsid w:val="00520E9A"/>
    <w:rsid w:val="00525033"/>
    <w:rsid w:val="00527B75"/>
    <w:rsid w:val="005335F8"/>
    <w:rsid w:val="00534751"/>
    <w:rsid w:val="00550FF5"/>
    <w:rsid w:val="00551E1B"/>
    <w:rsid w:val="00567D0C"/>
    <w:rsid w:val="0058418A"/>
    <w:rsid w:val="005C2C5C"/>
    <w:rsid w:val="005D6777"/>
    <w:rsid w:val="005D75AE"/>
    <w:rsid w:val="005D7F59"/>
    <w:rsid w:val="005E14C9"/>
    <w:rsid w:val="005F2DE6"/>
    <w:rsid w:val="00603897"/>
    <w:rsid w:val="00607BB8"/>
    <w:rsid w:val="00641414"/>
    <w:rsid w:val="006439F9"/>
    <w:rsid w:val="00645036"/>
    <w:rsid w:val="00653366"/>
    <w:rsid w:val="00661F45"/>
    <w:rsid w:val="0066321D"/>
    <w:rsid w:val="0067514C"/>
    <w:rsid w:val="006850DB"/>
    <w:rsid w:val="006A2278"/>
    <w:rsid w:val="006A7446"/>
    <w:rsid w:val="006A7900"/>
    <w:rsid w:val="006C33F3"/>
    <w:rsid w:val="006E4C92"/>
    <w:rsid w:val="006F142A"/>
    <w:rsid w:val="00701151"/>
    <w:rsid w:val="00705B52"/>
    <w:rsid w:val="00711C97"/>
    <w:rsid w:val="007135E5"/>
    <w:rsid w:val="00721984"/>
    <w:rsid w:val="00746C56"/>
    <w:rsid w:val="007476C5"/>
    <w:rsid w:val="007517F3"/>
    <w:rsid w:val="007567DE"/>
    <w:rsid w:val="007724D6"/>
    <w:rsid w:val="0077310F"/>
    <w:rsid w:val="00773A3F"/>
    <w:rsid w:val="007A06A2"/>
    <w:rsid w:val="007A578B"/>
    <w:rsid w:val="007B362C"/>
    <w:rsid w:val="007D7DAA"/>
    <w:rsid w:val="007E3461"/>
    <w:rsid w:val="007F1FFB"/>
    <w:rsid w:val="007F3914"/>
    <w:rsid w:val="007F4BFD"/>
    <w:rsid w:val="007F704D"/>
    <w:rsid w:val="008460DF"/>
    <w:rsid w:val="00847A99"/>
    <w:rsid w:val="00847D4D"/>
    <w:rsid w:val="00851275"/>
    <w:rsid w:val="00852D82"/>
    <w:rsid w:val="00863D0D"/>
    <w:rsid w:val="00866345"/>
    <w:rsid w:val="00871846"/>
    <w:rsid w:val="00875F2D"/>
    <w:rsid w:val="00877F14"/>
    <w:rsid w:val="00887159"/>
    <w:rsid w:val="00890B98"/>
    <w:rsid w:val="00891252"/>
    <w:rsid w:val="008921BE"/>
    <w:rsid w:val="00895939"/>
    <w:rsid w:val="008D6FA5"/>
    <w:rsid w:val="008E1D33"/>
    <w:rsid w:val="008E1FC6"/>
    <w:rsid w:val="00907AE8"/>
    <w:rsid w:val="009122AF"/>
    <w:rsid w:val="00912725"/>
    <w:rsid w:val="00925C8D"/>
    <w:rsid w:val="00931928"/>
    <w:rsid w:val="009430C5"/>
    <w:rsid w:val="0094379A"/>
    <w:rsid w:val="00954F5C"/>
    <w:rsid w:val="0096107D"/>
    <w:rsid w:val="00967E3A"/>
    <w:rsid w:val="00980DCA"/>
    <w:rsid w:val="00984E34"/>
    <w:rsid w:val="00985EC5"/>
    <w:rsid w:val="00995FB6"/>
    <w:rsid w:val="009A3C04"/>
    <w:rsid w:val="009B2BAA"/>
    <w:rsid w:val="009B365E"/>
    <w:rsid w:val="009C3D99"/>
    <w:rsid w:val="009C430D"/>
    <w:rsid w:val="009C6189"/>
    <w:rsid w:val="009D450F"/>
    <w:rsid w:val="009E4ED4"/>
    <w:rsid w:val="009F2B66"/>
    <w:rsid w:val="00A030F0"/>
    <w:rsid w:val="00A11A1D"/>
    <w:rsid w:val="00A408F3"/>
    <w:rsid w:val="00A43655"/>
    <w:rsid w:val="00A443D2"/>
    <w:rsid w:val="00A45CE3"/>
    <w:rsid w:val="00A5773C"/>
    <w:rsid w:val="00AA16A5"/>
    <w:rsid w:val="00AA59BD"/>
    <w:rsid w:val="00B056A7"/>
    <w:rsid w:val="00B13BEA"/>
    <w:rsid w:val="00B30363"/>
    <w:rsid w:val="00B37945"/>
    <w:rsid w:val="00B454DA"/>
    <w:rsid w:val="00B6031F"/>
    <w:rsid w:val="00B824B7"/>
    <w:rsid w:val="00B8548B"/>
    <w:rsid w:val="00B97A4A"/>
    <w:rsid w:val="00BA60E2"/>
    <w:rsid w:val="00BB232E"/>
    <w:rsid w:val="00BB3CC5"/>
    <w:rsid w:val="00BE1B92"/>
    <w:rsid w:val="00BE7F0B"/>
    <w:rsid w:val="00BF515F"/>
    <w:rsid w:val="00C20954"/>
    <w:rsid w:val="00C21F46"/>
    <w:rsid w:val="00C244B7"/>
    <w:rsid w:val="00C45313"/>
    <w:rsid w:val="00C46C36"/>
    <w:rsid w:val="00C6051B"/>
    <w:rsid w:val="00C63DBA"/>
    <w:rsid w:val="00C64C95"/>
    <w:rsid w:val="00C9195F"/>
    <w:rsid w:val="00CA7AA7"/>
    <w:rsid w:val="00CB7243"/>
    <w:rsid w:val="00CC1157"/>
    <w:rsid w:val="00CC521A"/>
    <w:rsid w:val="00CD7BCE"/>
    <w:rsid w:val="00CE4FFF"/>
    <w:rsid w:val="00CF5B0A"/>
    <w:rsid w:val="00D01E3B"/>
    <w:rsid w:val="00D030C6"/>
    <w:rsid w:val="00D15EE2"/>
    <w:rsid w:val="00D41669"/>
    <w:rsid w:val="00D6298A"/>
    <w:rsid w:val="00D6672F"/>
    <w:rsid w:val="00DA01C8"/>
    <w:rsid w:val="00DB0C06"/>
    <w:rsid w:val="00DC12A1"/>
    <w:rsid w:val="00DC3A58"/>
    <w:rsid w:val="00DE27BC"/>
    <w:rsid w:val="00DE3711"/>
    <w:rsid w:val="00DE75FB"/>
    <w:rsid w:val="00DF2BD0"/>
    <w:rsid w:val="00E01683"/>
    <w:rsid w:val="00E272BF"/>
    <w:rsid w:val="00E35AC4"/>
    <w:rsid w:val="00E41A64"/>
    <w:rsid w:val="00E4209F"/>
    <w:rsid w:val="00E43540"/>
    <w:rsid w:val="00E47415"/>
    <w:rsid w:val="00E7048E"/>
    <w:rsid w:val="00E752C3"/>
    <w:rsid w:val="00E875FC"/>
    <w:rsid w:val="00EB2A1B"/>
    <w:rsid w:val="00EB3AED"/>
    <w:rsid w:val="00EC1A5F"/>
    <w:rsid w:val="00ED78BF"/>
    <w:rsid w:val="00F1424E"/>
    <w:rsid w:val="00F30454"/>
    <w:rsid w:val="00F366A5"/>
    <w:rsid w:val="00F405E6"/>
    <w:rsid w:val="00F4417C"/>
    <w:rsid w:val="00F47D0B"/>
    <w:rsid w:val="00F571EC"/>
    <w:rsid w:val="00F737DC"/>
    <w:rsid w:val="00F755FD"/>
    <w:rsid w:val="00F963B2"/>
    <w:rsid w:val="00FA0311"/>
    <w:rsid w:val="00FA3F2D"/>
    <w:rsid w:val="00FB31C6"/>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2025-05-27T12:38:00Z</dcterms:created>
  <dcterms:modified xsi:type="dcterms:W3CDTF">2025-05-30T11:04:00Z</dcterms:modified>
</cp:coreProperties>
</file>