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040683AD" w:rsidR="006200F1" w:rsidRPr="00187998" w:rsidRDefault="0054262C" w:rsidP="00EE6EA1">
      <w:pPr>
        <w:ind w:firstLine="567"/>
        <w:jc w:val="center"/>
        <w:rPr>
          <w:rFonts w:ascii="Trebuchet MS" w:hAnsi="Trebuchet MS"/>
          <w:b/>
          <w:caps/>
          <w:sz w:val="22"/>
          <w:szCs w:val="22"/>
        </w:rPr>
      </w:pPr>
      <w:r w:rsidRPr="00AE3020">
        <w:rPr>
          <w:rFonts w:ascii="Trebuchet MS" w:hAnsi="Trebuchet MS"/>
          <w:b/>
          <w:caps/>
          <w:sz w:val="22"/>
          <w:szCs w:val="22"/>
          <w:lang w:eastAsia="en-GB"/>
        </w:rPr>
        <w:t>Integruotos mokesčių informacinės sistemos (IMIS) modernizavimo, pritaikant Mokesčių administravimo platform</w:t>
      </w:r>
      <w:r>
        <w:rPr>
          <w:rFonts w:ascii="Trebuchet MS" w:hAnsi="Trebuchet MS"/>
          <w:b/>
          <w:caps/>
          <w:sz w:val="22"/>
          <w:szCs w:val="22"/>
          <w:lang w:eastAsia="en-GB"/>
        </w:rPr>
        <w:t>AI</w:t>
      </w:r>
      <w:r w:rsidRPr="00AE3020">
        <w:rPr>
          <w:rFonts w:ascii="Trebuchet MS" w:hAnsi="Trebuchet MS"/>
          <w:b/>
          <w:caps/>
          <w:sz w:val="22"/>
          <w:szCs w:val="22"/>
          <w:lang w:eastAsia="en-GB"/>
        </w:rPr>
        <w:t xml:space="preserve"> (MAP), paslaugos</w:t>
      </w:r>
      <w:r w:rsidRPr="00C42498">
        <w:rPr>
          <w:rFonts w:ascii="Trebuchet MS" w:hAnsi="Trebuchet MS"/>
          <w:b/>
          <w:caps/>
          <w:sz w:val="22"/>
          <w:szCs w:val="22"/>
        </w:rPr>
        <w:t xml:space="preserve"> </w:t>
      </w:r>
      <w:r w:rsidRPr="00E310CD">
        <w:rPr>
          <w:rFonts w:ascii="Trebuchet MS" w:hAnsi="Trebuchet MS"/>
          <w:b/>
          <w:bCs/>
          <w:caps/>
          <w:sz w:val="22"/>
          <w:szCs w:val="22"/>
        </w:rPr>
        <w:t>viešasis pirkimas</w:t>
      </w:r>
      <w:bookmarkStart w:id="0" w:name="_GoBack"/>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662FB1A7" w14:textId="5DBDA0F4" w:rsidR="004863C9" w:rsidRDefault="004863C9" w:rsidP="00B97E5A">
      <w:pPr>
        <w:pStyle w:val="0Punktai"/>
        <w:ind w:firstLine="0"/>
        <w:rPr>
          <w:rFonts w:ascii="Trebuchet MS" w:hAnsi="Trebuchet MS"/>
          <w:b/>
          <w:sz w:val="22"/>
          <w:szCs w:val="22"/>
        </w:rPr>
      </w:pPr>
      <w:r>
        <w:rPr>
          <w:rFonts w:ascii="Trebuchet MS" w:hAnsi="Trebuchet MS"/>
          <w:b/>
          <w:sz w:val="22"/>
          <w:szCs w:val="22"/>
        </w:rPr>
        <w:t>1 lentelė</w:t>
      </w:r>
    </w:p>
    <w:tbl>
      <w:tblPr>
        <w:tblStyle w:val="Lentelstinklelis"/>
        <w:tblW w:w="0" w:type="auto"/>
        <w:tblLook w:val="04A0" w:firstRow="1" w:lastRow="0" w:firstColumn="1" w:lastColumn="0" w:noHBand="0" w:noVBand="1"/>
      </w:tblPr>
      <w:tblGrid>
        <w:gridCol w:w="3587"/>
        <w:gridCol w:w="1159"/>
        <w:gridCol w:w="1676"/>
        <w:gridCol w:w="1180"/>
        <w:gridCol w:w="1250"/>
        <w:gridCol w:w="1343"/>
      </w:tblGrid>
      <w:tr w:rsidR="00B97E5A" w:rsidRPr="00E46B06" w14:paraId="62AC436D" w14:textId="175BB670" w:rsidTr="00B97E5A">
        <w:tc>
          <w:tcPr>
            <w:tcW w:w="0" w:type="auto"/>
            <w:vAlign w:val="center"/>
          </w:tcPr>
          <w:p w14:paraId="4B303E16" w14:textId="77777777"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PASLAUGOS dalis</w:t>
            </w:r>
            <w:r w:rsidRPr="00B97E5A">
              <w:rPr>
                <w:rFonts w:ascii="Trebuchet MS" w:hAnsi="Trebuchet MS"/>
                <w:sz w:val="22"/>
                <w:szCs w:val="22"/>
                <w:vertAlign w:val="superscript"/>
              </w:rPr>
              <w:t>1</w:t>
            </w:r>
          </w:p>
        </w:tc>
        <w:tc>
          <w:tcPr>
            <w:tcW w:w="0" w:type="auto"/>
            <w:vAlign w:val="center"/>
          </w:tcPr>
          <w:p w14:paraId="14CABCD8" w14:textId="77777777"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Mato vienetas</w:t>
            </w:r>
          </w:p>
        </w:tc>
        <w:tc>
          <w:tcPr>
            <w:tcW w:w="0" w:type="auto"/>
            <w:vAlign w:val="center"/>
          </w:tcPr>
          <w:p w14:paraId="40BB5EB2" w14:textId="7903A6F8" w:rsidR="00B97E5A" w:rsidRPr="00B97E5A" w:rsidRDefault="00B97E5A" w:rsidP="00C23A68">
            <w:pPr>
              <w:shd w:val="clear" w:color="auto" w:fill="FFFFFF"/>
              <w:autoSpaceDE w:val="0"/>
              <w:autoSpaceDN w:val="0"/>
              <w:adjustRightInd w:val="0"/>
              <w:jc w:val="center"/>
              <w:rPr>
                <w:rFonts w:ascii="Trebuchet MS" w:hAnsi="Trebuchet MS"/>
                <w:sz w:val="22"/>
                <w:szCs w:val="22"/>
                <w:vertAlign w:val="superscript"/>
              </w:rPr>
            </w:pPr>
            <w:r w:rsidRPr="00B97E5A">
              <w:rPr>
                <w:rFonts w:ascii="Trebuchet MS" w:hAnsi="Trebuchet MS"/>
                <w:sz w:val="22"/>
                <w:szCs w:val="22"/>
              </w:rPr>
              <w:t>Preliminarus kiekis</w:t>
            </w:r>
            <w:r w:rsidRPr="00B97E5A">
              <w:rPr>
                <w:rFonts w:ascii="Trebuchet MS" w:hAnsi="Trebuchet MS"/>
                <w:sz w:val="22"/>
                <w:szCs w:val="22"/>
                <w:vertAlign w:val="superscript"/>
              </w:rPr>
              <w:t>2</w:t>
            </w:r>
            <w:r>
              <w:rPr>
                <w:rFonts w:ascii="Trebuchet MS" w:hAnsi="Trebuchet MS"/>
                <w:sz w:val="22"/>
                <w:szCs w:val="22"/>
                <w:vertAlign w:val="superscript"/>
              </w:rPr>
              <w:t xml:space="preserve"> </w:t>
            </w:r>
            <w:r w:rsidRPr="008071F7">
              <w:rPr>
                <w:rFonts w:ascii="Trebuchet MS" w:hAnsi="Trebuchet MS"/>
                <w:color w:val="000000" w:themeColor="text1"/>
                <w:sz w:val="22"/>
              </w:rPr>
              <w:t>(A)</w:t>
            </w:r>
          </w:p>
        </w:tc>
        <w:tc>
          <w:tcPr>
            <w:tcW w:w="0" w:type="auto"/>
            <w:vAlign w:val="center"/>
          </w:tcPr>
          <w:p w14:paraId="6F2C9D4A" w14:textId="61830EA5"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Įkainis, Eur be PVM</w:t>
            </w:r>
          </w:p>
        </w:tc>
        <w:tc>
          <w:tcPr>
            <w:tcW w:w="0" w:type="auto"/>
            <w:vAlign w:val="center"/>
          </w:tcPr>
          <w:p w14:paraId="1D9B1CCA" w14:textId="0598C84E"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Įkainis, Eur su PVM</w:t>
            </w:r>
            <w:r>
              <w:rPr>
                <w:rFonts w:ascii="Trebuchet MS" w:hAnsi="Trebuchet MS"/>
                <w:sz w:val="22"/>
                <w:szCs w:val="22"/>
              </w:rPr>
              <w:t xml:space="preserve"> (B)</w:t>
            </w:r>
          </w:p>
        </w:tc>
        <w:tc>
          <w:tcPr>
            <w:tcW w:w="0" w:type="auto"/>
          </w:tcPr>
          <w:p w14:paraId="3472A4A7" w14:textId="2DF163D5" w:rsidR="00B97E5A" w:rsidRPr="00E46B06" w:rsidRDefault="00B97E5A" w:rsidP="00C23A68">
            <w:pPr>
              <w:shd w:val="clear" w:color="auto" w:fill="FFFFFF"/>
              <w:autoSpaceDE w:val="0"/>
              <w:autoSpaceDN w:val="0"/>
              <w:adjustRightInd w:val="0"/>
              <w:jc w:val="center"/>
              <w:rPr>
                <w:rFonts w:ascii="Trebuchet MS" w:hAnsi="Trebuchet MS"/>
                <w:b/>
                <w:sz w:val="22"/>
                <w:szCs w:val="22"/>
              </w:rPr>
            </w:pPr>
            <w:r w:rsidRPr="008071F7">
              <w:rPr>
                <w:rFonts w:ascii="Trebuchet MS" w:hAnsi="Trebuchet MS"/>
                <w:color w:val="000000" w:themeColor="text1"/>
                <w:sz w:val="22"/>
              </w:rPr>
              <w:t>Suma Eur su PVM (C</w:t>
            </w:r>
            <w:r w:rsidRPr="008071F7">
              <w:rPr>
                <w:rFonts w:ascii="Trebuchet MS" w:hAnsi="Trebuchet MS"/>
                <w:color w:val="000000" w:themeColor="text1"/>
                <w:sz w:val="22"/>
                <w:lang w:val="en-US"/>
              </w:rPr>
              <w:t>=A*</w:t>
            </w:r>
            <w:r w:rsidRPr="008071F7">
              <w:rPr>
                <w:rFonts w:ascii="Trebuchet MS" w:hAnsi="Trebuchet MS"/>
                <w:color w:val="000000" w:themeColor="text1"/>
                <w:sz w:val="22"/>
              </w:rPr>
              <w:t>B)</w:t>
            </w:r>
          </w:p>
        </w:tc>
      </w:tr>
      <w:tr w:rsidR="00B97E5A" w:rsidRPr="00E46B06" w14:paraId="4BF3A0BF" w14:textId="2D237CD3" w:rsidTr="00B97E5A">
        <w:tc>
          <w:tcPr>
            <w:tcW w:w="0" w:type="auto"/>
          </w:tcPr>
          <w:p w14:paraId="05A3A8D5" w14:textId="77777777" w:rsidR="00B97E5A" w:rsidRPr="00113985" w:rsidRDefault="00B97E5A" w:rsidP="00C23A68">
            <w:pPr>
              <w:shd w:val="clear" w:color="auto" w:fill="FFFFFF"/>
              <w:autoSpaceDE w:val="0"/>
              <w:autoSpaceDN w:val="0"/>
              <w:adjustRightInd w:val="0"/>
              <w:rPr>
                <w:rFonts w:ascii="Trebuchet MS" w:hAnsi="Trebuchet MS"/>
                <w:sz w:val="22"/>
                <w:szCs w:val="22"/>
              </w:rPr>
            </w:pPr>
            <w:r w:rsidRPr="00113985">
              <w:rPr>
                <w:rFonts w:ascii="Trebuchet MS" w:hAnsi="Trebuchet MS"/>
                <w:sz w:val="22"/>
                <w:szCs w:val="22"/>
              </w:rPr>
              <w:t>IMIS pritaikymas prie MAP — PASLAUGOS 1 dalis (TECHNINĖS SPECIFIKACIJOS 3.1 p.)</w:t>
            </w:r>
          </w:p>
        </w:tc>
        <w:tc>
          <w:tcPr>
            <w:tcW w:w="0" w:type="auto"/>
            <w:vAlign w:val="center"/>
          </w:tcPr>
          <w:p w14:paraId="7290ACFF" w14:textId="77777777" w:rsidR="00B97E5A" w:rsidRPr="00E46B06" w:rsidRDefault="00B97E5A" w:rsidP="00C23A68">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Val.</w:t>
            </w:r>
          </w:p>
        </w:tc>
        <w:tc>
          <w:tcPr>
            <w:tcW w:w="0" w:type="auto"/>
            <w:vAlign w:val="center"/>
          </w:tcPr>
          <w:p w14:paraId="3349A6A0" w14:textId="77777777" w:rsidR="00B97E5A" w:rsidRPr="00E46B06" w:rsidRDefault="00B97E5A" w:rsidP="00C23A68">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2 500</w:t>
            </w:r>
          </w:p>
        </w:tc>
        <w:tc>
          <w:tcPr>
            <w:tcW w:w="0" w:type="auto"/>
            <w:vAlign w:val="center"/>
          </w:tcPr>
          <w:p w14:paraId="2B8A28DC" w14:textId="77777777" w:rsidR="00B97E5A" w:rsidRPr="00E46B06" w:rsidRDefault="00B97E5A" w:rsidP="00C23A68">
            <w:pPr>
              <w:shd w:val="clear" w:color="auto" w:fill="FFFFFF"/>
              <w:autoSpaceDE w:val="0"/>
              <w:autoSpaceDN w:val="0"/>
              <w:adjustRightInd w:val="0"/>
              <w:jc w:val="center"/>
              <w:rPr>
                <w:rFonts w:ascii="Trebuchet MS" w:hAnsi="Trebuchet MS"/>
                <w:sz w:val="22"/>
                <w:szCs w:val="22"/>
              </w:rPr>
            </w:pPr>
          </w:p>
        </w:tc>
        <w:tc>
          <w:tcPr>
            <w:tcW w:w="0" w:type="auto"/>
            <w:vAlign w:val="center"/>
          </w:tcPr>
          <w:p w14:paraId="6E4E4680" w14:textId="77777777" w:rsidR="00B97E5A" w:rsidRPr="00E46B06" w:rsidRDefault="00B97E5A" w:rsidP="00C23A68">
            <w:pPr>
              <w:shd w:val="clear" w:color="auto" w:fill="FFFFFF"/>
              <w:autoSpaceDE w:val="0"/>
              <w:autoSpaceDN w:val="0"/>
              <w:adjustRightInd w:val="0"/>
              <w:jc w:val="center"/>
              <w:rPr>
                <w:rFonts w:ascii="Trebuchet MS" w:hAnsi="Trebuchet MS"/>
                <w:sz w:val="22"/>
                <w:szCs w:val="22"/>
              </w:rPr>
            </w:pPr>
          </w:p>
        </w:tc>
        <w:tc>
          <w:tcPr>
            <w:tcW w:w="0" w:type="auto"/>
          </w:tcPr>
          <w:p w14:paraId="4578828B" w14:textId="77777777" w:rsidR="00B97E5A" w:rsidRPr="00E46B06" w:rsidRDefault="00B97E5A" w:rsidP="00C23A68">
            <w:pPr>
              <w:shd w:val="clear" w:color="auto" w:fill="FFFFFF"/>
              <w:autoSpaceDE w:val="0"/>
              <w:autoSpaceDN w:val="0"/>
              <w:adjustRightInd w:val="0"/>
              <w:jc w:val="center"/>
              <w:rPr>
                <w:rFonts w:ascii="Trebuchet MS" w:hAnsi="Trebuchet MS"/>
                <w:sz w:val="22"/>
                <w:szCs w:val="22"/>
              </w:rPr>
            </w:pPr>
          </w:p>
        </w:tc>
      </w:tr>
      <w:tr w:rsidR="00B97E5A" w:rsidRPr="00212E2B" w14:paraId="1E3A6113" w14:textId="3B34EACF" w:rsidTr="00B97E5A">
        <w:tc>
          <w:tcPr>
            <w:tcW w:w="0" w:type="auto"/>
          </w:tcPr>
          <w:p w14:paraId="5C6AB027" w14:textId="77777777" w:rsidR="00B97E5A" w:rsidRPr="00113985" w:rsidRDefault="00B97E5A" w:rsidP="00C23A68">
            <w:pPr>
              <w:shd w:val="clear" w:color="auto" w:fill="FFFFFF"/>
              <w:autoSpaceDE w:val="0"/>
              <w:autoSpaceDN w:val="0"/>
              <w:adjustRightInd w:val="0"/>
              <w:rPr>
                <w:rFonts w:ascii="Trebuchet MS" w:hAnsi="Trebuchet MS"/>
                <w:sz w:val="22"/>
                <w:szCs w:val="22"/>
              </w:rPr>
            </w:pPr>
            <w:r w:rsidRPr="00113985">
              <w:rPr>
                <w:rFonts w:ascii="Trebuchet MS" w:hAnsi="Trebuchet MS"/>
                <w:sz w:val="22"/>
                <w:szCs w:val="22"/>
              </w:rPr>
              <w:t>Konsultacijos dėl IMIS pritaikymo prie MAP — PASLAUGOS 2 dalis (TECHNINĖS SPECIFIKACIJOS 3.2 p.)</w:t>
            </w:r>
          </w:p>
        </w:tc>
        <w:tc>
          <w:tcPr>
            <w:tcW w:w="0" w:type="auto"/>
            <w:vAlign w:val="center"/>
          </w:tcPr>
          <w:p w14:paraId="03F4B02C" w14:textId="77777777" w:rsidR="00B97E5A" w:rsidRPr="00E46B06" w:rsidRDefault="00B97E5A" w:rsidP="00C23A68">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Val.</w:t>
            </w:r>
          </w:p>
        </w:tc>
        <w:tc>
          <w:tcPr>
            <w:tcW w:w="0" w:type="auto"/>
            <w:vAlign w:val="center"/>
          </w:tcPr>
          <w:p w14:paraId="5D173FF4" w14:textId="77777777" w:rsidR="00B97E5A" w:rsidRPr="00212E2B" w:rsidRDefault="00B97E5A" w:rsidP="00C23A68">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500</w:t>
            </w:r>
          </w:p>
        </w:tc>
        <w:tc>
          <w:tcPr>
            <w:tcW w:w="0" w:type="auto"/>
            <w:vAlign w:val="center"/>
          </w:tcPr>
          <w:p w14:paraId="5FFD67C7" w14:textId="77777777" w:rsidR="00B97E5A" w:rsidRPr="00212E2B" w:rsidRDefault="00B97E5A" w:rsidP="00C23A68">
            <w:pPr>
              <w:shd w:val="clear" w:color="auto" w:fill="FFFFFF"/>
              <w:autoSpaceDE w:val="0"/>
              <w:autoSpaceDN w:val="0"/>
              <w:adjustRightInd w:val="0"/>
              <w:jc w:val="center"/>
              <w:rPr>
                <w:rFonts w:ascii="Trebuchet MS" w:hAnsi="Trebuchet MS"/>
                <w:sz w:val="22"/>
                <w:szCs w:val="22"/>
              </w:rPr>
            </w:pPr>
          </w:p>
        </w:tc>
        <w:tc>
          <w:tcPr>
            <w:tcW w:w="0" w:type="auto"/>
            <w:vAlign w:val="center"/>
          </w:tcPr>
          <w:p w14:paraId="17832BF7" w14:textId="77777777" w:rsidR="00B97E5A" w:rsidRPr="00212E2B" w:rsidRDefault="00B97E5A" w:rsidP="00C23A68">
            <w:pPr>
              <w:shd w:val="clear" w:color="auto" w:fill="FFFFFF"/>
              <w:autoSpaceDE w:val="0"/>
              <w:autoSpaceDN w:val="0"/>
              <w:adjustRightInd w:val="0"/>
              <w:jc w:val="center"/>
              <w:rPr>
                <w:rFonts w:ascii="Trebuchet MS" w:hAnsi="Trebuchet MS"/>
                <w:sz w:val="22"/>
                <w:szCs w:val="22"/>
              </w:rPr>
            </w:pPr>
          </w:p>
        </w:tc>
        <w:tc>
          <w:tcPr>
            <w:tcW w:w="0" w:type="auto"/>
          </w:tcPr>
          <w:p w14:paraId="7820D8A5" w14:textId="77777777" w:rsidR="00B97E5A" w:rsidRPr="00212E2B" w:rsidRDefault="00B97E5A" w:rsidP="00C23A68">
            <w:pPr>
              <w:shd w:val="clear" w:color="auto" w:fill="FFFFFF"/>
              <w:autoSpaceDE w:val="0"/>
              <w:autoSpaceDN w:val="0"/>
              <w:adjustRightInd w:val="0"/>
              <w:jc w:val="center"/>
              <w:rPr>
                <w:rFonts w:ascii="Trebuchet MS" w:hAnsi="Trebuchet MS"/>
                <w:sz w:val="22"/>
                <w:szCs w:val="22"/>
              </w:rPr>
            </w:pPr>
          </w:p>
        </w:tc>
      </w:tr>
      <w:tr w:rsidR="003A3F5B" w:rsidRPr="00212E2B" w14:paraId="4C58AF63" w14:textId="1F241CCB" w:rsidTr="0089457A">
        <w:tc>
          <w:tcPr>
            <w:tcW w:w="0" w:type="auto"/>
            <w:gridSpan w:val="5"/>
          </w:tcPr>
          <w:p w14:paraId="04D07658" w14:textId="1DD402F1" w:rsidR="003A3F5B" w:rsidRPr="00212E2B" w:rsidRDefault="003A3F5B" w:rsidP="003A3F5B">
            <w:pPr>
              <w:shd w:val="clear" w:color="auto" w:fill="FFFFFF"/>
              <w:autoSpaceDE w:val="0"/>
              <w:autoSpaceDN w:val="0"/>
              <w:adjustRightInd w:val="0"/>
              <w:jc w:val="right"/>
              <w:rPr>
                <w:rFonts w:ascii="Trebuchet MS" w:hAnsi="Trebuchet MS"/>
                <w:sz w:val="22"/>
                <w:szCs w:val="22"/>
              </w:rPr>
            </w:pPr>
            <w:r>
              <w:rPr>
                <w:rFonts w:ascii="Trebuchet MS" w:hAnsi="Trebuchet MS"/>
                <w:sz w:val="22"/>
                <w:szCs w:val="22"/>
              </w:rPr>
              <w:t>Iš viso (Eur su PVM):</w:t>
            </w:r>
          </w:p>
        </w:tc>
        <w:tc>
          <w:tcPr>
            <w:tcW w:w="0" w:type="auto"/>
          </w:tcPr>
          <w:p w14:paraId="47714C1F" w14:textId="77777777" w:rsidR="003A3F5B" w:rsidRPr="00212E2B" w:rsidRDefault="003A3F5B" w:rsidP="00C23A68">
            <w:pPr>
              <w:shd w:val="clear" w:color="auto" w:fill="FFFFFF"/>
              <w:autoSpaceDE w:val="0"/>
              <w:autoSpaceDN w:val="0"/>
              <w:adjustRightInd w:val="0"/>
              <w:jc w:val="center"/>
              <w:rPr>
                <w:rFonts w:ascii="Trebuchet MS" w:hAnsi="Trebuchet MS"/>
                <w:sz w:val="22"/>
                <w:szCs w:val="22"/>
              </w:rPr>
            </w:pPr>
          </w:p>
        </w:tc>
      </w:tr>
    </w:tbl>
    <w:p w14:paraId="25E78E9D" w14:textId="039D9FD5" w:rsidR="00B97E5A" w:rsidRPr="00212E2B" w:rsidRDefault="00B97E5A" w:rsidP="00B97E5A">
      <w:pPr>
        <w:jc w:val="both"/>
        <w:rPr>
          <w:rFonts w:ascii="Trebuchet MS" w:hAnsi="Trebuchet MS"/>
          <w:i/>
          <w:iCs/>
          <w:sz w:val="20"/>
          <w:szCs w:val="20"/>
        </w:rPr>
      </w:pPr>
      <w:r w:rsidRPr="00212E2B">
        <w:rPr>
          <w:rFonts w:ascii="Trebuchet MS" w:hAnsi="Trebuchet MS"/>
          <w:i/>
          <w:iCs/>
          <w:sz w:val="20"/>
          <w:szCs w:val="20"/>
          <w:vertAlign w:val="superscript"/>
        </w:rPr>
        <w:t>1</w:t>
      </w:r>
      <w:r w:rsidRPr="00FB7A7A">
        <w:rPr>
          <w:rFonts w:ascii="Trebuchet MS" w:hAnsi="Trebuchet MS"/>
          <w:i/>
          <w:iCs/>
          <w:sz w:val="20"/>
          <w:szCs w:val="20"/>
        </w:rPr>
        <w:t>Kiekvienos PASLAUGOS dalies realizacija ir įvykdymo terminai turi būti derinami su UŽSAKOVU.</w:t>
      </w:r>
    </w:p>
    <w:p w14:paraId="4ED48CF4" w14:textId="510950C5" w:rsidR="00B97E5A" w:rsidRPr="008071F7" w:rsidRDefault="00B97E5A" w:rsidP="00B97E5A">
      <w:pPr>
        <w:pStyle w:val="0Punktai"/>
        <w:ind w:firstLine="0"/>
        <w:rPr>
          <w:i/>
          <w:iCs/>
          <w:color w:val="000000" w:themeColor="text1"/>
          <w:sz w:val="20"/>
        </w:rPr>
      </w:pPr>
      <w:r w:rsidRPr="00212E2B">
        <w:rPr>
          <w:rFonts w:ascii="Trebuchet MS" w:hAnsi="Trebuchet MS"/>
          <w:i/>
          <w:iCs/>
          <w:sz w:val="20"/>
          <w:vertAlign w:val="superscript"/>
        </w:rPr>
        <w:t>2</w:t>
      </w:r>
      <w:r w:rsidRPr="00212E2B">
        <w:rPr>
          <w:rFonts w:ascii="Trebuchet MS" w:hAnsi="Trebuchet MS"/>
          <w:i/>
          <w:iCs/>
          <w:sz w:val="20"/>
        </w:rPr>
        <w:t xml:space="preserve">Nurodytas preliminarus valandų kiekis, kuris bus užsakomas tik pagal faktinį UŽSAKOVO poreikį, todėl negali būti pagrindas reikalauti iš </w:t>
      </w:r>
      <w:r w:rsidRPr="00B14AD2">
        <w:rPr>
          <w:rFonts w:ascii="Trebuchet MS" w:hAnsi="Trebuchet MS"/>
          <w:i/>
          <w:iCs/>
          <w:sz w:val="20"/>
        </w:rPr>
        <w:t xml:space="preserve">UŽSAKOVO užsakyti visą valandų kiekį. </w:t>
      </w:r>
      <w:r w:rsidRPr="002D2634">
        <w:rPr>
          <w:rFonts w:ascii="Trebuchet MS" w:hAnsi="Trebuchet MS"/>
          <w:i/>
          <w:iCs/>
          <w:sz w:val="20"/>
        </w:rPr>
        <w:t>Esant poreikiui, UŽSAKOVAS pasilieka teisę užsakyti iki 300 valandų daugiau nei numatyta, jeigu UŽSAKOVAS turės pakankamą finansavimą.</w:t>
      </w:r>
    </w:p>
    <w:p w14:paraId="23F6CC87" w14:textId="2A84DBC2" w:rsidR="00B21831" w:rsidRDefault="00B21831" w:rsidP="00CA2681">
      <w:pPr>
        <w:ind w:firstLine="567"/>
        <w:jc w:val="both"/>
        <w:rPr>
          <w:i/>
          <w:iCs/>
          <w:sz w:val="20"/>
          <w:szCs w:val="20"/>
          <w:vertAlign w:val="superscript"/>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lastRenderedPageBreak/>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113985" w:rsidRPr="00113985">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028236e2-f653-4d19-ab67-4d06a9145e0c"/>
    <ds:schemaRef ds:uri="http://schemas.microsoft.com/office/2006/documentManagement/types"/>
    <ds:schemaRef ds:uri="http://schemas.openxmlformats.org/package/2006/metadata/core-properties"/>
    <ds:schemaRef ds:uri="http://purl.org/dc/terms/"/>
    <ds:schemaRef ds:uri="http://purl.org/dc/elements/1.1/"/>
    <ds:schemaRef ds:uri="4b2e9d09-07c5-42d4-ad0a-92e216c40b99"/>
    <ds:schemaRef ds:uri="ac3775fa-9d3b-4d8c-bc3d-fbdb29195e0c"/>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620</Words>
  <Characters>4469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5079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Gintaras Kurauskas</cp:lastModifiedBy>
  <cp:revision>8</cp:revision>
  <cp:lastPrinted>2017-10-10T06:03:00Z</cp:lastPrinted>
  <dcterms:created xsi:type="dcterms:W3CDTF">2024-11-12T08:00:00Z</dcterms:created>
  <dcterms:modified xsi:type="dcterms:W3CDTF">2024-11-19T13:46:00Z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