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hAnsi="Arial" w:cs="Arial"/>
          <w:b/>
          <w:bCs/>
          <w:sz w:val="22"/>
          <w:szCs w:val="22"/>
        </w:rPr>
        <w:id w:val="-808551268"/>
        <w:docPartObj>
          <w:docPartGallery w:val="Cover Pages"/>
          <w:docPartUnique/>
        </w:docPartObj>
      </w:sdtPr>
      <w:sdtEndPr>
        <w:rPr>
          <w:b w:val="0"/>
          <w:bCs w:val="0"/>
        </w:rPr>
      </w:sdtEndPr>
      <w:sdtContent>
        <w:p w14:paraId="16C4B114" w14:textId="04A49D7B" w:rsidR="00E87A53" w:rsidRPr="00DC6382" w:rsidRDefault="002839B6" w:rsidP="002A1240">
          <w:pPr>
            <w:ind w:firstLine="0"/>
            <w:jc w:val="center"/>
            <w:rPr>
              <w:rFonts w:ascii="Arial" w:hAnsi="Arial" w:cs="Arial"/>
              <w:sz w:val="22"/>
              <w:szCs w:val="22"/>
            </w:rPr>
          </w:pPr>
          <w:r w:rsidRPr="00DC6382">
            <w:rPr>
              <w:rFonts w:ascii="Arial" w:hAnsi="Arial" w:cs="Arial"/>
              <w:noProof/>
              <w:sz w:val="22"/>
              <w:szCs w:val="22"/>
            </w:rPr>
            <w:drawing>
              <wp:inline distT="0" distB="0" distL="0" distR="0" wp14:anchorId="1BB03814" wp14:editId="2713080D">
                <wp:extent cx="850900" cy="961323"/>
                <wp:effectExtent l="0" t="0" r="635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852799" cy="963468"/>
                        </a:xfrm>
                        <a:prstGeom prst="rect">
                          <a:avLst/>
                        </a:prstGeom>
                      </pic:spPr>
                    </pic:pic>
                  </a:graphicData>
                </a:graphic>
              </wp:inline>
            </w:drawing>
          </w:r>
        </w:p>
        <w:p w14:paraId="12CA1373" w14:textId="77777777" w:rsidR="00E87A53" w:rsidRPr="00DC6382" w:rsidRDefault="00E87A53" w:rsidP="00E87A53">
          <w:pPr>
            <w:jc w:val="center"/>
            <w:rPr>
              <w:rFonts w:ascii="Arial" w:hAnsi="Arial" w:cs="Arial"/>
              <w:b/>
              <w:sz w:val="22"/>
              <w:szCs w:val="22"/>
            </w:rPr>
          </w:pPr>
        </w:p>
        <w:p w14:paraId="6D58EBAE" w14:textId="77777777" w:rsidR="00E87A53" w:rsidRPr="00DC6382" w:rsidRDefault="00E87A53" w:rsidP="002A1240">
          <w:pPr>
            <w:ind w:firstLine="0"/>
            <w:jc w:val="center"/>
            <w:rPr>
              <w:rFonts w:ascii="Arial" w:hAnsi="Arial" w:cs="Arial"/>
              <w:b/>
              <w:sz w:val="22"/>
              <w:szCs w:val="22"/>
            </w:rPr>
          </w:pPr>
          <w:r w:rsidRPr="00DC6382">
            <w:rPr>
              <w:rFonts w:ascii="Arial" w:hAnsi="Arial" w:cs="Arial"/>
              <w:b/>
              <w:sz w:val="22"/>
              <w:szCs w:val="22"/>
            </w:rPr>
            <w:t>VILNIAUS UNIVERSITETAS</w:t>
          </w:r>
        </w:p>
        <w:p w14:paraId="0756684D" w14:textId="77777777" w:rsidR="00E87A53" w:rsidRPr="00DC6382" w:rsidRDefault="00E87A53" w:rsidP="00E87A53">
          <w:pPr>
            <w:ind w:firstLine="567"/>
            <w:contextualSpacing/>
            <w:jc w:val="center"/>
            <w:rPr>
              <w:rFonts w:ascii="Arial" w:hAnsi="Arial" w:cs="Arial"/>
              <w:b/>
              <w:sz w:val="22"/>
              <w:szCs w:val="22"/>
            </w:rPr>
          </w:pPr>
        </w:p>
        <w:p w14:paraId="18EC0FA4" w14:textId="77777777" w:rsidR="00E87A53" w:rsidRPr="00C25956" w:rsidRDefault="00E87A53" w:rsidP="00E87A53">
          <w:pPr>
            <w:ind w:firstLine="567"/>
            <w:contextualSpacing/>
            <w:jc w:val="center"/>
            <w:rPr>
              <w:rFonts w:ascii="Arial" w:hAnsi="Arial" w:cs="Arial"/>
              <w:b/>
              <w:sz w:val="22"/>
              <w:szCs w:val="22"/>
            </w:rPr>
          </w:pPr>
        </w:p>
        <w:p w14:paraId="3320CCDD" w14:textId="3EF2612D" w:rsidR="00E87A53" w:rsidRPr="00C25956" w:rsidRDefault="00E87A53" w:rsidP="002A1240">
          <w:pPr>
            <w:ind w:firstLine="0"/>
            <w:contextualSpacing/>
            <w:jc w:val="center"/>
            <w:rPr>
              <w:rFonts w:ascii="Arial" w:hAnsi="Arial" w:cs="Arial"/>
              <w:b/>
              <w:sz w:val="22"/>
              <w:szCs w:val="22"/>
            </w:rPr>
          </w:pPr>
          <w:r w:rsidRPr="00C25956">
            <w:rPr>
              <w:rFonts w:ascii="Arial" w:hAnsi="Arial" w:cs="Arial"/>
              <w:b/>
              <w:sz w:val="22"/>
              <w:szCs w:val="22"/>
            </w:rPr>
            <w:t xml:space="preserve">MAŽOS VERTĖS SKELBIAMO </w:t>
          </w:r>
        </w:p>
        <w:p w14:paraId="4C95961B" w14:textId="77777777" w:rsidR="00D94CAE" w:rsidRDefault="00424636" w:rsidP="002A1240">
          <w:pPr>
            <w:ind w:firstLine="0"/>
            <w:contextualSpacing/>
            <w:jc w:val="center"/>
            <w:rPr>
              <w:rFonts w:ascii="Arial" w:hAnsi="Arial" w:cs="Arial"/>
              <w:b/>
              <w:bCs/>
              <w:sz w:val="22"/>
              <w:szCs w:val="22"/>
            </w:rPr>
          </w:pPr>
          <w:r w:rsidRPr="00C25956">
            <w:rPr>
              <w:rFonts w:ascii="Arial" w:hAnsi="Arial" w:cs="Arial"/>
              <w:b/>
              <w:bCs/>
              <w:sz w:val="22"/>
              <w:szCs w:val="22"/>
            </w:rPr>
            <w:t xml:space="preserve">„ESAMOS VU PRAĖJIMO KONTROLĖS SISTEMOS ELEKTRONINĖS SPYNOS, ELEKTRONINIŲ SPYNŲ ĮRENGINIAI IR DALYS, LICENCIJOS IR PROGRAMOS, </w:t>
          </w:r>
        </w:p>
        <w:p w14:paraId="723D1EED" w14:textId="639E57A7" w:rsidR="00424636" w:rsidRPr="00C25956" w:rsidRDefault="00424636" w:rsidP="002A1240">
          <w:pPr>
            <w:ind w:firstLine="0"/>
            <w:contextualSpacing/>
            <w:jc w:val="center"/>
            <w:rPr>
              <w:rFonts w:ascii="Arial" w:hAnsi="Arial" w:cs="Arial"/>
              <w:b/>
              <w:bCs/>
              <w:sz w:val="22"/>
              <w:szCs w:val="22"/>
            </w:rPr>
          </w:pPr>
          <w:r w:rsidRPr="00C25956">
            <w:rPr>
              <w:rFonts w:ascii="Arial" w:hAnsi="Arial" w:cs="Arial"/>
              <w:b/>
              <w:bCs/>
              <w:sz w:val="22"/>
              <w:szCs w:val="22"/>
            </w:rPr>
            <w:t>NR. 4080/2025/TVPC“</w:t>
          </w:r>
        </w:p>
        <w:p w14:paraId="595ECA6C" w14:textId="728EFAEC" w:rsidR="00E87A53" w:rsidRPr="00C25956" w:rsidRDefault="00E87A53" w:rsidP="002A1240">
          <w:pPr>
            <w:ind w:firstLine="0"/>
            <w:contextualSpacing/>
            <w:jc w:val="center"/>
            <w:rPr>
              <w:rFonts w:ascii="Arial" w:hAnsi="Arial" w:cs="Arial"/>
              <w:b/>
              <w:sz w:val="22"/>
              <w:szCs w:val="22"/>
            </w:rPr>
          </w:pPr>
          <w:r w:rsidRPr="00C25956">
            <w:rPr>
              <w:rFonts w:ascii="Arial" w:hAnsi="Arial" w:cs="Arial"/>
              <w:b/>
              <w:sz w:val="22"/>
              <w:szCs w:val="22"/>
            </w:rPr>
            <w:t>SPECIALIOSIOS PIRKIMO SĄLYGOS</w:t>
          </w:r>
        </w:p>
        <w:p w14:paraId="248870C5" w14:textId="77777777" w:rsidR="00E87A53" w:rsidRPr="00DC6382" w:rsidRDefault="00E87A53" w:rsidP="00E87A53">
          <w:pPr>
            <w:ind w:firstLine="567"/>
            <w:contextualSpacing/>
            <w:jc w:val="center"/>
            <w:rPr>
              <w:rFonts w:ascii="Arial" w:hAnsi="Arial" w:cs="Arial"/>
              <w:b/>
              <w:sz w:val="22"/>
              <w:szCs w:val="22"/>
            </w:rPr>
          </w:pPr>
        </w:p>
        <w:p w14:paraId="3FCEFA62" w14:textId="77777777" w:rsidR="00E87A53" w:rsidRPr="00DC6382" w:rsidRDefault="00E87A53" w:rsidP="00E87A53">
          <w:pPr>
            <w:jc w:val="center"/>
            <w:rPr>
              <w:rFonts w:ascii="Arial" w:hAnsi="Arial" w:cs="Arial"/>
              <w:b/>
              <w:sz w:val="22"/>
              <w:szCs w:val="22"/>
            </w:rPr>
          </w:pPr>
        </w:p>
        <w:p w14:paraId="02684E42" w14:textId="77777777" w:rsidR="00E87A53" w:rsidRPr="00DC6382" w:rsidRDefault="00E87A53" w:rsidP="00E87A53">
          <w:pPr>
            <w:jc w:val="center"/>
            <w:rPr>
              <w:rFonts w:ascii="Arial" w:hAnsi="Arial" w:cs="Arial"/>
              <w:b/>
              <w:sz w:val="22"/>
              <w:szCs w:val="22"/>
            </w:rPr>
          </w:pPr>
        </w:p>
        <w:p w14:paraId="768EE67B" w14:textId="77777777" w:rsidR="00E87A53" w:rsidRPr="00DC6382" w:rsidRDefault="00E87A53" w:rsidP="00E87A53">
          <w:pPr>
            <w:jc w:val="center"/>
            <w:rPr>
              <w:rFonts w:ascii="Arial" w:hAnsi="Arial" w:cs="Arial"/>
              <w:b/>
              <w:sz w:val="22"/>
              <w:szCs w:val="22"/>
            </w:rPr>
          </w:pPr>
        </w:p>
        <w:p w14:paraId="632CF8D7" w14:textId="77777777" w:rsidR="00E87A53" w:rsidRPr="00DC6382" w:rsidRDefault="00E87A53" w:rsidP="00E87A53">
          <w:pPr>
            <w:ind w:firstLine="567"/>
            <w:contextualSpacing/>
            <w:rPr>
              <w:rFonts w:ascii="Arial" w:hAnsi="Arial" w:cs="Arial"/>
              <w:b/>
              <w:sz w:val="22"/>
              <w:szCs w:val="22"/>
            </w:rPr>
          </w:pPr>
          <w:r w:rsidRPr="00DC6382">
            <w:rPr>
              <w:rFonts w:ascii="Arial" w:hAnsi="Arial" w:cs="Arial"/>
              <w:b/>
              <w:sz w:val="22"/>
              <w:szCs w:val="22"/>
            </w:rPr>
            <w:t>TURINYS</w:t>
          </w:r>
        </w:p>
        <w:p w14:paraId="47CFD44E" w14:textId="77777777" w:rsidR="00E87A53" w:rsidRPr="00DC6382" w:rsidRDefault="00E87A53"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PIRKIMO OBJEKTAS</w:t>
          </w:r>
        </w:p>
        <w:p w14:paraId="3B12E036" w14:textId="0D0718A9" w:rsidR="000D6AC6" w:rsidRPr="00DC6382" w:rsidRDefault="000D6AC6" w:rsidP="00A0057B">
          <w:pPr>
            <w:pStyle w:val="ListParagraph"/>
            <w:numPr>
              <w:ilvl w:val="0"/>
              <w:numId w:val="11"/>
            </w:numPr>
            <w:tabs>
              <w:tab w:val="left" w:pos="1134"/>
            </w:tabs>
            <w:spacing w:line="240" w:lineRule="auto"/>
            <w:ind w:left="851" w:hanging="284"/>
            <w:jc w:val="left"/>
            <w:rPr>
              <w:rFonts w:ascii="Arial" w:hAnsi="Arial" w:cs="Arial"/>
              <w:sz w:val="22"/>
              <w:szCs w:val="22"/>
            </w:rPr>
          </w:pPr>
          <w:r w:rsidRPr="00DC6382">
            <w:rPr>
              <w:rFonts w:ascii="Arial" w:hAnsi="Arial" w:cs="Arial"/>
              <w:sz w:val="22"/>
              <w:szCs w:val="22"/>
            </w:rPr>
            <w:t>REIKALAVIMAI, SUSIJĘ SU NACIONALINIU SAUGUMU</w:t>
          </w:r>
        </w:p>
        <w:p w14:paraId="0B109586" w14:textId="043ADA30" w:rsidR="00E87A53" w:rsidRPr="00DC6382" w:rsidRDefault="00E87A53" w:rsidP="00A0057B">
          <w:pPr>
            <w:pStyle w:val="ListParagraph"/>
            <w:numPr>
              <w:ilvl w:val="0"/>
              <w:numId w:val="11"/>
            </w:numPr>
            <w:tabs>
              <w:tab w:val="left" w:pos="1134"/>
            </w:tabs>
            <w:spacing w:line="240" w:lineRule="auto"/>
            <w:ind w:left="851" w:hanging="284"/>
            <w:rPr>
              <w:rFonts w:ascii="Arial" w:hAnsi="Arial" w:cs="Arial"/>
              <w:sz w:val="22"/>
              <w:szCs w:val="22"/>
            </w:rPr>
          </w:pPr>
          <w:r w:rsidRPr="00DC6382">
            <w:rPr>
              <w:rFonts w:ascii="Arial" w:hAnsi="Arial" w:cs="Arial"/>
              <w:color w:val="000000"/>
              <w:sz w:val="22"/>
              <w:szCs w:val="22"/>
            </w:rPr>
            <w:t>TIEKĖJŲ</w:t>
          </w:r>
          <w:r w:rsidRPr="00DC6382">
            <w:rPr>
              <w:rFonts w:ascii="Arial" w:hAnsi="Arial" w:cs="Arial"/>
              <w:color w:val="000000" w:themeColor="text1"/>
              <w:sz w:val="22"/>
              <w:szCs w:val="22"/>
            </w:rPr>
            <w:t xml:space="preserve"> </w:t>
          </w:r>
          <w:r w:rsidR="00EC558F" w:rsidRPr="00DC6382">
            <w:rPr>
              <w:rFonts w:ascii="Arial" w:hAnsi="Arial" w:cs="Arial"/>
              <w:color w:val="000000" w:themeColor="text1"/>
              <w:sz w:val="22"/>
              <w:szCs w:val="22"/>
            </w:rPr>
            <w:t>PAŠALINIMO PAGRINDAI</w:t>
          </w:r>
        </w:p>
        <w:p w14:paraId="3392DC30" w14:textId="5D76EBA4"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 xml:space="preserve">TIEKĖJŲ KVALIFIKACIJOS REIKALAVIMAI IR REIKALAUJAMI ENERGIJOS VARTOJIMO EFEKTYVUMO IR (ARBA) APLINKOS APSAUGOS IR (ARBA) SOCIALINIAI KRITERIJAI </w:t>
          </w:r>
        </w:p>
        <w:p w14:paraId="2BACC9A7" w14:textId="1EC0DCF8" w:rsidR="00A0057B" w:rsidRPr="00DC6382" w:rsidRDefault="00A0057B" w:rsidP="00D73101">
          <w:pPr>
            <w:pStyle w:val="ListParagraph"/>
            <w:numPr>
              <w:ilvl w:val="0"/>
              <w:numId w:val="11"/>
            </w:numPr>
            <w:spacing w:line="240" w:lineRule="auto"/>
            <w:ind w:left="851" w:hanging="284"/>
            <w:jc w:val="left"/>
            <w:rPr>
              <w:rFonts w:ascii="Arial" w:hAnsi="Arial" w:cs="Arial"/>
              <w:sz w:val="22"/>
              <w:szCs w:val="22"/>
            </w:rPr>
          </w:pPr>
          <w:r w:rsidRPr="00DC6382">
            <w:rPr>
              <w:rFonts w:ascii="Arial" w:hAnsi="Arial" w:cs="Arial"/>
              <w:sz w:val="22"/>
              <w:szCs w:val="22"/>
            </w:rPr>
            <w:t xml:space="preserve">PASIŪLYMŲ VERTINIMAS </w:t>
          </w:r>
        </w:p>
        <w:p w14:paraId="7D52F2DC" w14:textId="6449BA39" w:rsidR="00A0057B" w:rsidRPr="00DC6382" w:rsidRDefault="00A0057B" w:rsidP="00A0057B">
          <w:pPr>
            <w:pStyle w:val="ListParagraph"/>
            <w:numPr>
              <w:ilvl w:val="0"/>
              <w:numId w:val="11"/>
            </w:numPr>
            <w:spacing w:line="240" w:lineRule="auto"/>
            <w:ind w:left="851" w:hanging="284"/>
            <w:rPr>
              <w:rFonts w:ascii="Arial" w:hAnsi="Arial" w:cs="Arial"/>
              <w:i/>
              <w:color w:val="FF0000"/>
              <w:sz w:val="22"/>
              <w:szCs w:val="22"/>
            </w:rPr>
          </w:pPr>
          <w:r w:rsidRPr="00DC6382">
            <w:rPr>
              <w:rFonts w:ascii="Arial" w:hAnsi="Arial" w:cs="Arial"/>
              <w:sz w:val="22"/>
              <w:szCs w:val="22"/>
            </w:rPr>
            <w:t>DE</w:t>
          </w:r>
          <w:r w:rsidR="00E76FB3" w:rsidRPr="00DC6382">
            <w:rPr>
              <w:rFonts w:ascii="Arial" w:hAnsi="Arial" w:cs="Arial"/>
              <w:sz w:val="22"/>
              <w:szCs w:val="22"/>
            </w:rPr>
            <w:t>R</w:t>
          </w:r>
          <w:r w:rsidRPr="00DC6382">
            <w:rPr>
              <w:rFonts w:ascii="Arial" w:hAnsi="Arial" w:cs="Arial"/>
              <w:sz w:val="22"/>
              <w:szCs w:val="22"/>
            </w:rPr>
            <w:t xml:space="preserve">YBŲ REIKALAVIMAI </w:t>
          </w:r>
        </w:p>
        <w:p w14:paraId="6A52F07D" w14:textId="01155D66" w:rsidR="00E87A53" w:rsidRPr="00E70E34" w:rsidRDefault="00E87A53" w:rsidP="00D73101">
          <w:pPr>
            <w:pStyle w:val="ListParagraph"/>
            <w:numPr>
              <w:ilvl w:val="0"/>
              <w:numId w:val="11"/>
            </w:numPr>
            <w:spacing w:line="240" w:lineRule="auto"/>
            <w:ind w:left="851" w:hanging="284"/>
            <w:jc w:val="left"/>
            <w:rPr>
              <w:rFonts w:ascii="Arial" w:hAnsi="Arial" w:cs="Arial"/>
              <w:sz w:val="22"/>
              <w:szCs w:val="22"/>
            </w:rPr>
          </w:pPr>
          <w:r w:rsidRPr="00E70E34">
            <w:rPr>
              <w:rFonts w:ascii="Arial" w:hAnsi="Arial" w:cs="Arial"/>
              <w:sz w:val="22"/>
              <w:szCs w:val="22"/>
            </w:rPr>
            <w:t>PASIŪLYMŲ GALIOJIMO UŽTIKRINIMAS</w:t>
          </w:r>
          <w:r w:rsidR="00A0057B" w:rsidRPr="00E70E34">
            <w:rPr>
              <w:rFonts w:ascii="Arial" w:hAnsi="Arial" w:cs="Arial"/>
              <w:sz w:val="22"/>
              <w:szCs w:val="22"/>
            </w:rPr>
            <w:t xml:space="preserve"> </w:t>
          </w:r>
        </w:p>
        <w:p w14:paraId="6FBEEE98" w14:textId="77777777" w:rsidR="00E87A53" w:rsidRPr="00E70E34" w:rsidRDefault="00E87A53" w:rsidP="00E87A53">
          <w:pPr>
            <w:ind w:firstLine="567"/>
            <w:contextualSpacing/>
            <w:rPr>
              <w:rFonts w:ascii="Arial" w:hAnsi="Arial" w:cs="Arial"/>
              <w:sz w:val="22"/>
              <w:szCs w:val="22"/>
            </w:rPr>
          </w:pPr>
          <w:r w:rsidRPr="00E70E34">
            <w:rPr>
              <w:rFonts w:ascii="Arial" w:hAnsi="Arial" w:cs="Arial"/>
              <w:sz w:val="22"/>
              <w:szCs w:val="22"/>
            </w:rPr>
            <w:t>PRIEDAI:</w:t>
          </w:r>
        </w:p>
        <w:p w14:paraId="0AD43D80" w14:textId="79436D7C" w:rsidR="00E87A53" w:rsidRPr="00E70E34" w:rsidRDefault="001E6B01" w:rsidP="0099320A">
          <w:pPr>
            <w:pStyle w:val="ListParagraph"/>
            <w:numPr>
              <w:ilvl w:val="0"/>
              <w:numId w:val="12"/>
            </w:numPr>
            <w:tabs>
              <w:tab w:val="left" w:pos="1701"/>
            </w:tabs>
            <w:spacing w:line="240" w:lineRule="auto"/>
            <w:ind w:firstLine="131"/>
            <w:rPr>
              <w:rFonts w:ascii="Arial" w:hAnsi="Arial" w:cs="Arial"/>
              <w:sz w:val="22"/>
              <w:szCs w:val="22"/>
            </w:rPr>
          </w:pPr>
          <w:r w:rsidRPr="00E70E34">
            <w:rPr>
              <w:rFonts w:ascii="Arial" w:hAnsi="Arial" w:cs="Arial"/>
              <w:sz w:val="22"/>
              <w:szCs w:val="22"/>
            </w:rPr>
            <w:t>Techninė specifikacija;</w:t>
          </w:r>
        </w:p>
        <w:p w14:paraId="732BC09E" w14:textId="6B8DCA21" w:rsidR="001E6B01" w:rsidRPr="00E70E34" w:rsidRDefault="001E6B01" w:rsidP="0099320A">
          <w:pPr>
            <w:pStyle w:val="ListParagraph"/>
            <w:numPr>
              <w:ilvl w:val="0"/>
              <w:numId w:val="12"/>
            </w:numPr>
            <w:tabs>
              <w:tab w:val="left" w:pos="1701"/>
            </w:tabs>
            <w:spacing w:line="240" w:lineRule="auto"/>
            <w:ind w:firstLine="131"/>
            <w:rPr>
              <w:rFonts w:ascii="Arial" w:hAnsi="Arial" w:cs="Arial"/>
              <w:sz w:val="22"/>
              <w:szCs w:val="22"/>
            </w:rPr>
          </w:pPr>
          <w:r w:rsidRPr="00E70E34">
            <w:rPr>
              <w:rFonts w:ascii="Arial" w:hAnsi="Arial" w:cs="Arial"/>
              <w:sz w:val="22"/>
              <w:szCs w:val="22"/>
            </w:rPr>
            <w:t>Pasiūlymo forma;</w:t>
          </w:r>
        </w:p>
        <w:p w14:paraId="701A77A2" w14:textId="22DDED34" w:rsidR="001E6B01" w:rsidRPr="00E70E34" w:rsidRDefault="001E6B01" w:rsidP="0099320A">
          <w:pPr>
            <w:pStyle w:val="ListParagraph"/>
            <w:numPr>
              <w:ilvl w:val="0"/>
              <w:numId w:val="12"/>
            </w:numPr>
            <w:tabs>
              <w:tab w:val="left" w:pos="1701"/>
            </w:tabs>
            <w:spacing w:line="240" w:lineRule="auto"/>
            <w:ind w:firstLine="131"/>
            <w:rPr>
              <w:rFonts w:ascii="Arial" w:hAnsi="Arial" w:cs="Arial"/>
              <w:sz w:val="22"/>
              <w:szCs w:val="22"/>
            </w:rPr>
          </w:pPr>
          <w:r w:rsidRPr="00E70E34">
            <w:rPr>
              <w:rFonts w:ascii="Arial" w:hAnsi="Arial" w:cs="Arial"/>
              <w:sz w:val="22"/>
              <w:szCs w:val="22"/>
            </w:rPr>
            <w:t>Sutarties projektas.</w:t>
          </w:r>
        </w:p>
        <w:p w14:paraId="1E041B37" w14:textId="546DE3B0" w:rsidR="00E87A53" w:rsidRPr="00DC6382" w:rsidRDefault="00E87A53" w:rsidP="00E87A53">
          <w:pPr>
            <w:spacing w:after="120"/>
            <w:ind w:left="567" w:firstLine="0"/>
            <w:contextualSpacing/>
            <w:jc w:val="center"/>
            <w:rPr>
              <w:rFonts w:ascii="Arial" w:hAnsi="Arial" w:cs="Arial"/>
              <w:sz w:val="22"/>
              <w:szCs w:val="22"/>
            </w:rPr>
          </w:pPr>
        </w:p>
        <w:p w14:paraId="517C01D9" w14:textId="08D925A1" w:rsidR="001C24BC" w:rsidRPr="00DC6382" w:rsidRDefault="001C24BC" w:rsidP="001A2892">
          <w:pPr>
            <w:spacing w:after="120" w:line="240" w:lineRule="auto"/>
            <w:ind w:left="567" w:firstLine="0"/>
            <w:contextualSpacing/>
            <w:jc w:val="center"/>
            <w:rPr>
              <w:rFonts w:ascii="Arial" w:hAnsi="Arial" w:cs="Arial"/>
              <w:sz w:val="22"/>
              <w:szCs w:val="22"/>
            </w:rPr>
          </w:pPr>
        </w:p>
        <w:p w14:paraId="0D853D40" w14:textId="4B8B76B9" w:rsidR="00A0057B" w:rsidRPr="00DC6382" w:rsidRDefault="00A0057B" w:rsidP="001A2892">
          <w:pPr>
            <w:spacing w:after="120" w:line="240" w:lineRule="auto"/>
            <w:ind w:left="567" w:firstLine="0"/>
            <w:contextualSpacing/>
            <w:jc w:val="center"/>
            <w:rPr>
              <w:rFonts w:ascii="Arial" w:hAnsi="Arial" w:cs="Arial"/>
              <w:sz w:val="22"/>
              <w:szCs w:val="22"/>
            </w:rPr>
          </w:pPr>
        </w:p>
        <w:p w14:paraId="40567312" w14:textId="4F89478A" w:rsidR="00A0057B" w:rsidRPr="00DC6382" w:rsidRDefault="00A0057B" w:rsidP="001A2892">
          <w:pPr>
            <w:spacing w:after="120" w:line="240" w:lineRule="auto"/>
            <w:ind w:left="567" w:firstLine="0"/>
            <w:contextualSpacing/>
            <w:jc w:val="center"/>
            <w:rPr>
              <w:rFonts w:ascii="Arial" w:hAnsi="Arial" w:cs="Arial"/>
              <w:sz w:val="22"/>
              <w:szCs w:val="22"/>
            </w:rPr>
          </w:pPr>
        </w:p>
        <w:p w14:paraId="608A5658" w14:textId="361F464F" w:rsidR="00A0057B" w:rsidRPr="00DC6382" w:rsidRDefault="00A0057B" w:rsidP="001A2892">
          <w:pPr>
            <w:spacing w:after="120" w:line="240" w:lineRule="auto"/>
            <w:ind w:left="567" w:firstLine="0"/>
            <w:contextualSpacing/>
            <w:jc w:val="center"/>
            <w:rPr>
              <w:rFonts w:ascii="Arial" w:hAnsi="Arial" w:cs="Arial"/>
              <w:sz w:val="22"/>
              <w:szCs w:val="22"/>
            </w:rPr>
          </w:pPr>
        </w:p>
        <w:p w14:paraId="68D92475" w14:textId="6D587B96" w:rsidR="00A0057B" w:rsidRPr="00DC6382" w:rsidRDefault="00A0057B" w:rsidP="001A2892">
          <w:pPr>
            <w:spacing w:after="120" w:line="240" w:lineRule="auto"/>
            <w:ind w:left="567" w:firstLine="0"/>
            <w:contextualSpacing/>
            <w:jc w:val="center"/>
            <w:rPr>
              <w:rFonts w:ascii="Arial" w:hAnsi="Arial" w:cs="Arial"/>
              <w:sz w:val="22"/>
              <w:szCs w:val="22"/>
            </w:rPr>
          </w:pPr>
        </w:p>
        <w:p w14:paraId="768A1696" w14:textId="2A916451" w:rsidR="00A0057B" w:rsidRPr="00DC6382" w:rsidRDefault="00A0057B" w:rsidP="001A2892">
          <w:pPr>
            <w:spacing w:after="120" w:line="240" w:lineRule="auto"/>
            <w:ind w:left="567" w:firstLine="0"/>
            <w:contextualSpacing/>
            <w:jc w:val="center"/>
            <w:rPr>
              <w:rFonts w:ascii="Arial" w:hAnsi="Arial" w:cs="Arial"/>
              <w:sz w:val="22"/>
              <w:szCs w:val="22"/>
            </w:rPr>
          </w:pPr>
        </w:p>
        <w:p w14:paraId="26C23997" w14:textId="0428183F" w:rsidR="00A0057B" w:rsidRPr="00DC6382" w:rsidRDefault="00A0057B" w:rsidP="001A2892">
          <w:pPr>
            <w:spacing w:after="120" w:line="240" w:lineRule="auto"/>
            <w:ind w:left="567" w:firstLine="0"/>
            <w:contextualSpacing/>
            <w:jc w:val="center"/>
            <w:rPr>
              <w:rFonts w:ascii="Arial" w:hAnsi="Arial" w:cs="Arial"/>
              <w:sz w:val="22"/>
              <w:szCs w:val="22"/>
            </w:rPr>
          </w:pPr>
        </w:p>
        <w:p w14:paraId="1136D9D1" w14:textId="004EF1DC" w:rsidR="00A0057B" w:rsidRPr="00DC6382" w:rsidRDefault="00A0057B" w:rsidP="001A2892">
          <w:pPr>
            <w:spacing w:after="120" w:line="240" w:lineRule="auto"/>
            <w:ind w:left="567" w:firstLine="0"/>
            <w:contextualSpacing/>
            <w:jc w:val="center"/>
            <w:rPr>
              <w:rFonts w:ascii="Arial" w:hAnsi="Arial" w:cs="Arial"/>
              <w:sz w:val="22"/>
              <w:szCs w:val="22"/>
            </w:rPr>
          </w:pPr>
        </w:p>
        <w:p w14:paraId="6FA12A9C" w14:textId="14EC8A87" w:rsidR="00A0057B" w:rsidRPr="00DC6382" w:rsidRDefault="00A0057B" w:rsidP="001A2892">
          <w:pPr>
            <w:spacing w:after="120" w:line="240" w:lineRule="auto"/>
            <w:ind w:left="567" w:firstLine="0"/>
            <w:contextualSpacing/>
            <w:jc w:val="center"/>
            <w:rPr>
              <w:rFonts w:ascii="Arial" w:hAnsi="Arial" w:cs="Arial"/>
              <w:sz w:val="22"/>
              <w:szCs w:val="22"/>
            </w:rPr>
          </w:pPr>
        </w:p>
        <w:p w14:paraId="518B1577" w14:textId="5FC34773" w:rsidR="00A0057B" w:rsidRPr="00DC6382" w:rsidRDefault="00A0057B" w:rsidP="001A2892">
          <w:pPr>
            <w:spacing w:after="120" w:line="240" w:lineRule="auto"/>
            <w:ind w:left="567" w:firstLine="0"/>
            <w:contextualSpacing/>
            <w:jc w:val="center"/>
            <w:rPr>
              <w:rFonts w:ascii="Arial" w:hAnsi="Arial" w:cs="Arial"/>
              <w:sz w:val="22"/>
              <w:szCs w:val="22"/>
            </w:rPr>
          </w:pPr>
        </w:p>
        <w:p w14:paraId="73CCB438" w14:textId="7717918B" w:rsidR="005F13F0" w:rsidRPr="00DC6382" w:rsidRDefault="00B75B9D" w:rsidP="00511E2A">
          <w:pPr>
            <w:spacing w:after="120"/>
            <w:ind w:firstLine="0"/>
            <w:contextualSpacing/>
            <w:rPr>
              <w:rFonts w:ascii="Arial" w:hAnsi="Arial" w:cs="Arial"/>
              <w:sz w:val="22"/>
              <w:szCs w:val="22"/>
            </w:rPr>
          </w:pPr>
        </w:p>
      </w:sdtContent>
    </w:sdt>
    <w:p w14:paraId="4ED932F3" w14:textId="4EB08EE8" w:rsidR="00FB3C75" w:rsidRPr="00DC6382" w:rsidRDefault="008124CB" w:rsidP="0099320A">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8"/>
      <w:bookmarkStart w:id="6" w:name="_Ref39666794"/>
      <w:bookmarkStart w:id="7" w:name="_Ref39666796"/>
      <w:bookmarkStart w:id="8" w:name="_Toc48053171"/>
      <w:bookmarkStart w:id="9" w:name="_Toc147739116"/>
      <w:bookmarkEnd w:id="0"/>
      <w:bookmarkEnd w:id="1"/>
      <w:bookmarkEnd w:id="2"/>
      <w:bookmarkEnd w:id="3"/>
      <w:bookmarkEnd w:id="4"/>
      <w:r w:rsidRPr="00DC6382">
        <w:rPr>
          <w:rFonts w:ascii="Arial" w:hAnsi="Arial" w:cs="Arial"/>
          <w:b/>
          <w:color w:val="auto"/>
          <w:sz w:val="22"/>
          <w:szCs w:val="22"/>
        </w:rPr>
        <w:lastRenderedPageBreak/>
        <w:t>PIRKIMO OBJEKTAS</w:t>
      </w:r>
      <w:bookmarkEnd w:id="5"/>
    </w:p>
    <w:p w14:paraId="66673445" w14:textId="77777777" w:rsidR="008124CB" w:rsidRPr="00DC6382" w:rsidRDefault="008124CB" w:rsidP="008124CB">
      <w:pPr>
        <w:rPr>
          <w:rFonts w:ascii="Arial" w:hAnsi="Arial" w:cs="Arial"/>
          <w:sz w:val="22"/>
          <w:szCs w:val="22"/>
        </w:rPr>
      </w:pPr>
    </w:p>
    <w:p w14:paraId="64873E92" w14:textId="31F0C6CC" w:rsidR="00641EE3" w:rsidRPr="00641EE3" w:rsidRDefault="00651664" w:rsidP="00641EE3">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DC6382">
        <w:rPr>
          <w:rFonts w:ascii="Arial" w:hAnsi="Arial" w:cs="Arial"/>
          <w:sz w:val="22"/>
          <w:szCs w:val="22"/>
        </w:rPr>
        <w:t xml:space="preserve">Perkančioji organizacija </w:t>
      </w:r>
      <w:r w:rsidR="00FB3C75" w:rsidRPr="00DC6382">
        <w:rPr>
          <w:rFonts w:ascii="Arial" w:eastAsia="Calibri" w:hAnsi="Arial" w:cs="Arial"/>
          <w:color w:val="000000" w:themeColor="text1"/>
          <w:sz w:val="22"/>
          <w:szCs w:val="22"/>
        </w:rPr>
        <w:t xml:space="preserve">numato </w:t>
      </w:r>
      <w:r w:rsidR="00FB3C75" w:rsidRPr="002532D5">
        <w:rPr>
          <w:rFonts w:ascii="Arial" w:eastAsia="Calibri" w:hAnsi="Arial" w:cs="Arial"/>
          <w:color w:val="000000" w:themeColor="text1"/>
          <w:sz w:val="22"/>
          <w:szCs w:val="22"/>
        </w:rPr>
        <w:t xml:space="preserve">įsigyti </w:t>
      </w:r>
      <w:r w:rsidR="002164AD" w:rsidRPr="002532D5">
        <w:rPr>
          <w:rFonts w:ascii="Arial" w:hAnsi="Arial" w:cs="Arial"/>
          <w:color w:val="242424"/>
          <w:sz w:val="22"/>
          <w:szCs w:val="22"/>
          <w:shd w:val="clear" w:color="auto" w:fill="FFFFFF"/>
        </w:rPr>
        <w:t>Esamos VU praėjimo kontrolės sistemos elektronin</w:t>
      </w:r>
      <w:r w:rsidR="002532D5" w:rsidRPr="002532D5">
        <w:rPr>
          <w:rFonts w:ascii="Arial" w:hAnsi="Arial" w:cs="Arial"/>
          <w:color w:val="242424"/>
          <w:sz w:val="22"/>
          <w:szCs w:val="22"/>
          <w:shd w:val="clear" w:color="auto" w:fill="FFFFFF"/>
        </w:rPr>
        <w:t>es</w:t>
      </w:r>
      <w:r w:rsidR="002164AD" w:rsidRPr="002532D5">
        <w:rPr>
          <w:rFonts w:ascii="Arial" w:hAnsi="Arial" w:cs="Arial"/>
          <w:color w:val="242424"/>
          <w:sz w:val="22"/>
          <w:szCs w:val="22"/>
          <w:shd w:val="clear" w:color="auto" w:fill="FFFFFF"/>
        </w:rPr>
        <w:t xml:space="preserve"> spyn</w:t>
      </w:r>
      <w:r w:rsidR="002532D5" w:rsidRPr="002532D5">
        <w:rPr>
          <w:rFonts w:ascii="Arial" w:hAnsi="Arial" w:cs="Arial"/>
          <w:color w:val="242424"/>
          <w:sz w:val="22"/>
          <w:szCs w:val="22"/>
          <w:shd w:val="clear" w:color="auto" w:fill="FFFFFF"/>
        </w:rPr>
        <w:t>as</w:t>
      </w:r>
      <w:r w:rsidR="002164AD" w:rsidRPr="002532D5">
        <w:rPr>
          <w:rFonts w:ascii="Arial" w:hAnsi="Arial" w:cs="Arial"/>
          <w:color w:val="242424"/>
          <w:sz w:val="22"/>
          <w:szCs w:val="22"/>
          <w:shd w:val="clear" w:color="auto" w:fill="FFFFFF"/>
        </w:rPr>
        <w:t>, elektroninių spynų įrengini</w:t>
      </w:r>
      <w:r w:rsidR="00FE0FE8" w:rsidRPr="002532D5">
        <w:rPr>
          <w:rFonts w:ascii="Arial" w:hAnsi="Arial" w:cs="Arial"/>
          <w:color w:val="242424"/>
          <w:sz w:val="22"/>
          <w:szCs w:val="22"/>
          <w:shd w:val="clear" w:color="auto" w:fill="FFFFFF"/>
        </w:rPr>
        <w:t>us, jų dalis ir licencijas bei programas</w:t>
      </w:r>
      <w:r w:rsidR="00FB3C75" w:rsidRPr="002532D5">
        <w:rPr>
          <w:rFonts w:ascii="Arial" w:eastAsia="Calibri" w:hAnsi="Arial" w:cs="Arial"/>
          <w:color w:val="00B050"/>
          <w:sz w:val="22"/>
          <w:szCs w:val="22"/>
        </w:rPr>
        <w:t>.</w:t>
      </w:r>
      <w:r w:rsidR="00FB3C75" w:rsidRPr="002532D5">
        <w:rPr>
          <w:rFonts w:ascii="Arial" w:hAnsi="Arial" w:cs="Arial"/>
          <w:sz w:val="22"/>
          <w:szCs w:val="22"/>
        </w:rPr>
        <w:t xml:space="preserve"> Reikalavimai </w:t>
      </w:r>
      <w:r w:rsidR="00966703" w:rsidRPr="002532D5">
        <w:rPr>
          <w:rFonts w:ascii="Arial" w:hAnsi="Arial" w:cs="Arial"/>
          <w:sz w:val="22"/>
          <w:szCs w:val="22"/>
        </w:rPr>
        <w:t>p</w:t>
      </w:r>
      <w:r w:rsidR="00FB3C75" w:rsidRPr="002532D5">
        <w:rPr>
          <w:rFonts w:ascii="Arial" w:hAnsi="Arial" w:cs="Arial"/>
          <w:sz w:val="22"/>
          <w:szCs w:val="22"/>
        </w:rPr>
        <w:t>irkimo objektui nustatyti</w:t>
      </w:r>
      <w:r w:rsidR="00AE2AEF" w:rsidRPr="002532D5">
        <w:rPr>
          <w:rFonts w:ascii="Arial" w:hAnsi="Arial" w:cs="Arial"/>
          <w:sz w:val="22"/>
          <w:szCs w:val="22"/>
        </w:rPr>
        <w:t xml:space="preserve"> </w:t>
      </w:r>
      <w:r w:rsidR="00966703" w:rsidRPr="002532D5">
        <w:rPr>
          <w:rFonts w:ascii="Arial" w:hAnsi="Arial" w:cs="Arial"/>
          <w:sz w:val="22"/>
          <w:szCs w:val="22"/>
        </w:rPr>
        <w:t>s</w:t>
      </w:r>
      <w:r w:rsidR="00044836" w:rsidRPr="002532D5">
        <w:rPr>
          <w:rFonts w:ascii="Arial" w:hAnsi="Arial" w:cs="Arial"/>
          <w:sz w:val="22"/>
          <w:szCs w:val="22"/>
        </w:rPr>
        <w:t>pecialiųjų p</w:t>
      </w:r>
      <w:r w:rsidR="00AE2AEF" w:rsidRPr="002532D5">
        <w:rPr>
          <w:rFonts w:ascii="Arial" w:hAnsi="Arial" w:cs="Arial"/>
          <w:sz w:val="22"/>
          <w:szCs w:val="22"/>
        </w:rPr>
        <w:t xml:space="preserve">irkimo sąlygų </w:t>
      </w:r>
      <w:r w:rsidR="004924FE">
        <w:rPr>
          <w:rFonts w:ascii="Arial" w:hAnsi="Arial" w:cs="Arial"/>
          <w:sz w:val="22"/>
          <w:szCs w:val="22"/>
        </w:rPr>
        <w:t xml:space="preserve">1 </w:t>
      </w:r>
      <w:r w:rsidR="00AE2AEF" w:rsidRPr="002532D5">
        <w:rPr>
          <w:rFonts w:ascii="Arial" w:hAnsi="Arial" w:cs="Arial"/>
          <w:sz w:val="22"/>
          <w:szCs w:val="22"/>
        </w:rPr>
        <w:t>priede</w:t>
      </w:r>
      <w:r w:rsidR="00513FD8" w:rsidRPr="002532D5">
        <w:rPr>
          <w:rFonts w:ascii="Arial" w:hAnsi="Arial" w:cs="Arial"/>
          <w:sz w:val="22"/>
          <w:szCs w:val="22"/>
        </w:rPr>
        <w:t xml:space="preserve"> </w:t>
      </w:r>
      <w:r w:rsidR="004924FE">
        <w:rPr>
          <w:rFonts w:ascii="Arial" w:hAnsi="Arial" w:cs="Arial"/>
          <w:sz w:val="22"/>
          <w:szCs w:val="22"/>
        </w:rPr>
        <w:t>„</w:t>
      </w:r>
      <w:r w:rsidR="00513FD8" w:rsidRPr="002532D5">
        <w:rPr>
          <w:rFonts w:ascii="Arial" w:hAnsi="Arial" w:cs="Arial"/>
          <w:sz w:val="22"/>
          <w:szCs w:val="22"/>
        </w:rPr>
        <w:t>Techninė specifikacija</w:t>
      </w:r>
      <w:r w:rsidR="004924FE">
        <w:rPr>
          <w:rFonts w:ascii="Arial" w:hAnsi="Arial" w:cs="Arial"/>
          <w:sz w:val="22"/>
          <w:szCs w:val="22"/>
        </w:rPr>
        <w:t>“</w:t>
      </w:r>
      <w:r w:rsidR="00AE2AEF" w:rsidRPr="002532D5">
        <w:rPr>
          <w:rFonts w:ascii="Arial" w:hAnsi="Arial" w:cs="Arial"/>
          <w:sz w:val="22"/>
          <w:szCs w:val="22"/>
        </w:rPr>
        <w:t>.</w:t>
      </w:r>
    </w:p>
    <w:p w14:paraId="49117D58" w14:textId="458E2E67" w:rsidR="005D280D" w:rsidRPr="00641EE3" w:rsidRDefault="00FB3C75" w:rsidP="00641EE3">
      <w:pPr>
        <w:pStyle w:val="ListParagraph"/>
        <w:numPr>
          <w:ilvl w:val="1"/>
          <w:numId w:val="6"/>
        </w:numPr>
        <w:tabs>
          <w:tab w:val="left" w:pos="851"/>
        </w:tabs>
        <w:spacing w:line="20" w:lineRule="atLeast"/>
        <w:ind w:left="142" w:firstLine="720"/>
        <w:rPr>
          <w:rFonts w:ascii="Arial" w:hAnsi="Arial" w:cs="Arial"/>
          <w:color w:val="000000" w:themeColor="text1"/>
          <w:sz w:val="22"/>
          <w:szCs w:val="22"/>
        </w:rPr>
      </w:pPr>
      <w:r w:rsidRPr="00641EE3">
        <w:rPr>
          <w:rFonts w:ascii="Arial" w:hAnsi="Arial" w:cs="Arial"/>
          <w:sz w:val="22"/>
          <w:szCs w:val="22"/>
        </w:rPr>
        <w:t>Pirkimo objektas į dalis neskaidomas.</w:t>
      </w:r>
      <w:r w:rsidR="00702B7B" w:rsidRPr="00641EE3">
        <w:rPr>
          <w:rFonts w:ascii="Arial" w:hAnsi="Arial" w:cs="Arial"/>
          <w:sz w:val="22"/>
          <w:szCs w:val="22"/>
        </w:rPr>
        <w:t xml:space="preserve"> Pirkimo apimtys, reikalavimai ir techninė specifikacija apibrėžti </w:t>
      </w:r>
      <w:r w:rsidR="00C314B2" w:rsidRPr="00641EE3">
        <w:rPr>
          <w:rFonts w:ascii="Arial" w:hAnsi="Arial" w:cs="Arial"/>
          <w:sz w:val="22"/>
          <w:szCs w:val="22"/>
        </w:rPr>
        <w:t>s</w:t>
      </w:r>
      <w:r w:rsidR="000B6976" w:rsidRPr="00641EE3">
        <w:rPr>
          <w:rFonts w:ascii="Arial" w:hAnsi="Arial" w:cs="Arial"/>
          <w:sz w:val="22"/>
          <w:szCs w:val="22"/>
        </w:rPr>
        <w:t>pecialiųjų p</w:t>
      </w:r>
      <w:r w:rsidR="00702B7B" w:rsidRPr="00641EE3">
        <w:rPr>
          <w:rFonts w:ascii="Arial" w:hAnsi="Arial" w:cs="Arial"/>
          <w:sz w:val="22"/>
          <w:szCs w:val="22"/>
        </w:rPr>
        <w:t xml:space="preserve">irkimo sąlygų </w:t>
      </w:r>
      <w:r w:rsidR="00641EE3">
        <w:rPr>
          <w:rFonts w:ascii="Arial" w:hAnsi="Arial" w:cs="Arial"/>
          <w:sz w:val="22"/>
          <w:szCs w:val="22"/>
        </w:rPr>
        <w:t>1 priede „Techninė specifikacija“</w:t>
      </w:r>
      <w:r w:rsidR="00702B7B" w:rsidRPr="00641EE3">
        <w:rPr>
          <w:rFonts w:ascii="Arial" w:hAnsi="Arial" w:cs="Arial"/>
          <w:sz w:val="22"/>
          <w:szCs w:val="22"/>
        </w:rPr>
        <w:t>.</w:t>
      </w:r>
    </w:p>
    <w:p w14:paraId="0260E902" w14:textId="6B39DBBB" w:rsidR="00563527" w:rsidRPr="00DC6382" w:rsidRDefault="00563527" w:rsidP="005C335E">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Pirkimas</w:t>
      </w:r>
      <w:r w:rsidRPr="00DC6382">
        <w:rPr>
          <w:rStyle w:val="normaltextrun"/>
          <w:rFonts w:ascii="Arial" w:hAnsi="Arial" w:cs="Arial"/>
          <w:color w:val="000000"/>
          <w:sz w:val="22"/>
          <w:szCs w:val="22"/>
          <w:shd w:val="clear" w:color="auto" w:fill="FFFFFF"/>
        </w:rPr>
        <w:t xml:space="preserve"> neatliekamas naudojantis centralizuotų pirkimų katalogu (toliau –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nes reikiamų </w:t>
      </w:r>
      <w:r w:rsidR="00BE39B1" w:rsidRPr="00692D38">
        <w:rPr>
          <w:rStyle w:val="normaltextrun"/>
          <w:rFonts w:ascii="Arial" w:hAnsi="Arial" w:cs="Arial"/>
          <w:sz w:val="22"/>
          <w:szCs w:val="22"/>
          <w:shd w:val="clear" w:color="auto" w:fill="FFFFFF"/>
        </w:rPr>
        <w:t>prekių</w:t>
      </w:r>
      <w:r w:rsidR="00692D38" w:rsidRPr="00692D38">
        <w:rPr>
          <w:rStyle w:val="normaltextrun"/>
          <w:rFonts w:ascii="Arial" w:hAnsi="Arial" w:cs="Arial"/>
          <w:sz w:val="22"/>
          <w:szCs w:val="22"/>
          <w:shd w:val="clear" w:color="auto" w:fill="FFFFFF"/>
        </w:rPr>
        <w:t xml:space="preserve"> </w:t>
      </w:r>
      <w:r w:rsidRPr="00DC6382">
        <w:rPr>
          <w:rStyle w:val="findhit"/>
          <w:rFonts w:ascii="Arial" w:hAnsi="Arial" w:cs="Arial"/>
          <w:color w:val="000000"/>
          <w:sz w:val="22"/>
          <w:szCs w:val="22"/>
          <w:shd w:val="clear" w:color="auto" w:fill="FFFFFF"/>
        </w:rPr>
        <w:t>CPO</w:t>
      </w:r>
      <w:r w:rsidRPr="00DC6382">
        <w:rPr>
          <w:rStyle w:val="normaltextrun"/>
          <w:rFonts w:ascii="Arial" w:hAnsi="Arial" w:cs="Arial"/>
          <w:color w:val="000000"/>
          <w:sz w:val="22"/>
          <w:szCs w:val="22"/>
          <w:shd w:val="clear" w:color="auto" w:fill="FFFFFF"/>
        </w:rPr>
        <w:t xml:space="preserve"> kataloge nėra</w:t>
      </w:r>
      <w:r w:rsidR="00F1412A" w:rsidRPr="00DC6382">
        <w:rPr>
          <w:rFonts w:ascii="Arial" w:hAnsi="Arial" w:cs="Arial"/>
          <w:sz w:val="22"/>
          <w:szCs w:val="22"/>
        </w:rPr>
        <w:t>.</w:t>
      </w:r>
    </w:p>
    <w:p w14:paraId="2B0D78C7" w14:textId="1A31ECF7" w:rsidR="00513FD8" w:rsidRPr="00DC6382" w:rsidRDefault="00513FD8"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Perkančioji organizacija nerengs objekto apžiūros.</w:t>
      </w:r>
    </w:p>
    <w:p w14:paraId="2984A75C" w14:textId="5E5D82AF" w:rsidR="00FA13FB" w:rsidRPr="00DC6382" w:rsidRDefault="00513FD8"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Bendrosios</w:t>
      </w:r>
      <w:r w:rsidRPr="00DC6382">
        <w:rPr>
          <w:rFonts w:ascii="Arial" w:eastAsia="Arial" w:hAnsi="Arial" w:cs="Arial"/>
          <w:sz w:val="22"/>
          <w:szCs w:val="22"/>
        </w:rPr>
        <w:t xml:space="preserve"> pirkimo sąlygos yra neatskiriama šių pirkimo sąlygų dalis.</w:t>
      </w:r>
    </w:p>
    <w:p w14:paraId="79A4CDFA" w14:textId="2D34333E" w:rsidR="00995F65" w:rsidRPr="00DC6382" w:rsidRDefault="001B667D" w:rsidP="001B667D">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0" w:name="_Toc166589533"/>
      <w:r w:rsidRPr="00DC6382">
        <w:rPr>
          <w:rFonts w:ascii="Arial" w:hAnsi="Arial" w:cs="Arial"/>
          <w:b/>
          <w:color w:val="auto"/>
          <w:sz w:val="22"/>
          <w:szCs w:val="22"/>
        </w:rPr>
        <w:t>REIKALAVIMAI, SUSIJĘ SU NACIONALINIU SAUGUMU</w:t>
      </w:r>
      <w:bookmarkEnd w:id="10"/>
      <w:r w:rsidRPr="00DC6382">
        <w:rPr>
          <w:rFonts w:ascii="Arial" w:hAnsi="Arial" w:cs="Arial"/>
          <w:b/>
          <w:color w:val="auto"/>
          <w:sz w:val="22"/>
          <w:szCs w:val="22"/>
        </w:rPr>
        <w:t xml:space="preserve"> </w:t>
      </w:r>
    </w:p>
    <w:p w14:paraId="5907E86C" w14:textId="77777777" w:rsidR="00F478A9" w:rsidRPr="00DC6382" w:rsidRDefault="00F478A9" w:rsidP="00F478A9">
      <w:pPr>
        <w:rPr>
          <w:rFonts w:ascii="Arial" w:hAnsi="Arial" w:cs="Arial"/>
          <w:sz w:val="22"/>
          <w:szCs w:val="22"/>
        </w:rPr>
      </w:pPr>
    </w:p>
    <w:p w14:paraId="427EE3BC" w14:textId="1B442908" w:rsidR="00995F65" w:rsidRPr="0056499C" w:rsidRDefault="00995F65" w:rsidP="007A7BFF">
      <w:pPr>
        <w:pStyle w:val="ListParagraph"/>
        <w:numPr>
          <w:ilvl w:val="1"/>
          <w:numId w:val="6"/>
        </w:numPr>
        <w:tabs>
          <w:tab w:val="left" w:pos="851"/>
        </w:tabs>
        <w:spacing w:line="20" w:lineRule="atLeast"/>
        <w:ind w:left="142" w:firstLine="720"/>
        <w:rPr>
          <w:rFonts w:ascii="Arial" w:hAnsi="Arial" w:cs="Arial"/>
          <w:sz w:val="22"/>
          <w:szCs w:val="22"/>
        </w:rPr>
      </w:pPr>
      <w:r w:rsidRPr="00DC6382">
        <w:rPr>
          <w:rFonts w:ascii="Arial" w:hAnsi="Arial" w:cs="Arial"/>
          <w:sz w:val="22"/>
          <w:szCs w:val="22"/>
        </w:rPr>
        <w:t>Vadovaudamasi VPĮ 45 straipsnio 2</w:t>
      </w:r>
      <w:r w:rsidRPr="00DC6382">
        <w:rPr>
          <w:rFonts w:ascii="Arial" w:hAnsi="Arial" w:cs="Arial"/>
          <w:sz w:val="22"/>
          <w:szCs w:val="22"/>
          <w:vertAlign w:val="superscript"/>
        </w:rPr>
        <w:t>1</w:t>
      </w:r>
      <w:r w:rsidRPr="00DC6382">
        <w:rPr>
          <w:rFonts w:ascii="Arial" w:hAnsi="Arial" w:cs="Arial"/>
          <w:sz w:val="22"/>
          <w:szCs w:val="22"/>
        </w:rPr>
        <w:t xml:space="preserve"> dalimi, </w:t>
      </w:r>
      <w:r w:rsidR="00845862" w:rsidRPr="00DC6382">
        <w:rPr>
          <w:rFonts w:ascii="Arial" w:hAnsi="Arial" w:cs="Arial"/>
          <w:sz w:val="22"/>
          <w:szCs w:val="22"/>
        </w:rPr>
        <w:t>p</w:t>
      </w:r>
      <w:r w:rsidRPr="00DC6382">
        <w:rPr>
          <w:rFonts w:ascii="Arial" w:hAnsi="Arial" w:cs="Arial"/>
          <w:sz w:val="22"/>
          <w:szCs w:val="22"/>
        </w:rPr>
        <w:t xml:space="preserve">erkančioji organizacija atmeta paraišką ar pasiūlymą, jeigu yra bent </w:t>
      </w:r>
      <w:r w:rsidRPr="0056499C">
        <w:rPr>
          <w:rFonts w:ascii="Arial" w:hAnsi="Arial" w:cs="Arial"/>
          <w:sz w:val="22"/>
          <w:szCs w:val="22"/>
        </w:rPr>
        <w:t>viena iš šių sąlygų:</w:t>
      </w:r>
    </w:p>
    <w:p w14:paraId="18F37D23" w14:textId="72677753"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56499C">
        <w:rPr>
          <w:rStyle w:val="normaltextrun"/>
          <w:rFonts w:ascii="Arial" w:hAnsi="Arial" w:cs="Arial"/>
          <w:sz w:val="22"/>
          <w:szCs w:val="22"/>
        </w:rPr>
        <w:t>t</w:t>
      </w:r>
      <w:r w:rsidR="00995F65" w:rsidRPr="0056499C">
        <w:rPr>
          <w:rStyle w:val="normaltextrun"/>
          <w:rFonts w:ascii="Arial" w:hAnsi="Arial" w:cs="Arial"/>
          <w:sz w:val="22"/>
          <w:szCs w:val="22"/>
        </w:rPr>
        <w:t xml:space="preserve">iekėjas, jo subtiekėjas, </w:t>
      </w:r>
      <w:r w:rsidR="00B47B75" w:rsidRPr="0056499C">
        <w:rPr>
          <w:rFonts w:ascii="Arial" w:hAnsi="Arial" w:cs="Arial"/>
          <w:iCs/>
          <w:sz w:val="22"/>
          <w:szCs w:val="22"/>
        </w:rPr>
        <w:t xml:space="preserve">įskaitant ūkio subjektą, kuris pasitelkiamas dėl atitikties reikalavimui dėl aplinkos apsaugos vadybos sistemos standarto laikymosi, </w:t>
      </w:r>
      <w:r w:rsidR="00995F65" w:rsidRPr="0056499C">
        <w:rPr>
          <w:rStyle w:val="normaltextrun"/>
          <w:rFonts w:ascii="Arial" w:hAnsi="Arial" w:cs="Arial"/>
          <w:sz w:val="22"/>
          <w:szCs w:val="22"/>
        </w:rPr>
        <w:t xml:space="preserve"> ūkio subjektai, kurių pajėgumais remiamasi, </w:t>
      </w:r>
      <w:r w:rsidRPr="0056499C">
        <w:rPr>
          <w:rStyle w:val="normaltextrun"/>
          <w:rFonts w:ascii="Arial" w:hAnsi="Arial" w:cs="Arial"/>
          <w:sz w:val="22"/>
          <w:szCs w:val="22"/>
        </w:rPr>
        <w:t>t</w:t>
      </w:r>
      <w:r w:rsidR="00995F65" w:rsidRPr="0056499C">
        <w:rPr>
          <w:rStyle w:val="normaltextrun"/>
          <w:rFonts w:ascii="Arial" w:hAnsi="Arial" w:cs="Arial"/>
          <w:sz w:val="22"/>
          <w:szCs w:val="22"/>
        </w:rPr>
        <w:t xml:space="preserve">iekėjo siūlomų prekių gamintojas ar juos </w:t>
      </w:r>
      <w:r w:rsidR="00995F65" w:rsidRPr="0056499C">
        <w:rPr>
          <w:rFonts w:ascii="Arial" w:eastAsia="Times New Roman" w:hAnsi="Arial" w:cs="Arial"/>
          <w:sz w:val="22"/>
          <w:szCs w:val="22"/>
        </w:rPr>
        <w:t>kontroliuojantys</w:t>
      </w:r>
      <w:r w:rsidR="00995F65" w:rsidRPr="0056499C">
        <w:rPr>
          <w:rStyle w:val="normaltextrun"/>
          <w:rFonts w:ascii="Arial" w:hAnsi="Arial" w:cs="Arial"/>
          <w:sz w:val="22"/>
          <w:szCs w:val="22"/>
        </w:rPr>
        <w:t xml:space="preserve"> asmenys yra juridiniai asmenys, registruoti VPĮ 92 straipsnio 15 dalyje numatytame sąraše  nurodytose </w:t>
      </w:r>
      <w:r w:rsidR="00995F65" w:rsidRPr="00DC6382">
        <w:rPr>
          <w:rStyle w:val="normaltextrun"/>
          <w:rFonts w:ascii="Arial" w:hAnsi="Arial" w:cs="Arial"/>
          <w:sz w:val="22"/>
          <w:szCs w:val="22"/>
        </w:rPr>
        <w:t>valstybėse ar teritorijose;</w:t>
      </w:r>
      <w:r w:rsidR="00995F65" w:rsidRPr="00DC6382">
        <w:rPr>
          <w:rStyle w:val="eop"/>
          <w:rFonts w:ascii="Arial" w:hAnsi="Arial" w:cs="Arial"/>
          <w:sz w:val="22"/>
          <w:szCs w:val="22"/>
        </w:rPr>
        <w:t> </w:t>
      </w:r>
    </w:p>
    <w:p w14:paraId="50147963" w14:textId="6C1E9B6A"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iekėjas, jo subtiekėjas, ūkio subjektas, kurio pajėgumais remiamasi, </w:t>
      </w:r>
      <w:r w:rsidRPr="00DC6382">
        <w:rPr>
          <w:rStyle w:val="normaltextrun"/>
          <w:rFonts w:ascii="Arial" w:hAnsi="Arial" w:cs="Arial"/>
          <w:sz w:val="22"/>
          <w:szCs w:val="22"/>
        </w:rPr>
        <w:t>t</w:t>
      </w:r>
      <w:r w:rsidR="00995F65" w:rsidRPr="00DC6382">
        <w:rPr>
          <w:rStyle w:val="normaltextrun"/>
          <w:rFonts w:ascii="Arial" w:hAnsi="Arial" w:cs="Arial"/>
          <w:sz w:val="22"/>
          <w:szCs w:val="22"/>
        </w:rPr>
        <w:t xml:space="preserve">iekėjo siūlomų prekių gamintojas ar </w:t>
      </w:r>
      <w:r w:rsidR="00995F65" w:rsidRPr="00DC6382">
        <w:rPr>
          <w:rFonts w:ascii="Arial" w:hAnsi="Arial" w:cs="Arial"/>
          <w:color w:val="000000"/>
          <w:sz w:val="22"/>
          <w:szCs w:val="22"/>
        </w:rPr>
        <w:t>juos</w:t>
      </w:r>
      <w:r w:rsidR="00995F65" w:rsidRPr="00DC6382">
        <w:rPr>
          <w:rStyle w:val="normaltextrun"/>
          <w:rFonts w:ascii="Arial" w:hAnsi="Arial" w:cs="Arial"/>
          <w:sz w:val="22"/>
          <w:szCs w:val="22"/>
        </w:rPr>
        <w:t xml:space="preserve"> kontroliuojantys asmenys yra fiziniai asmenys, nuolat gyvenantys VPĮ 92 straipsnio 15 dalyje numatytame sąraše nurodytose valstybėse ar teritorijose arba turintys šių valstybių pilietybę;</w:t>
      </w:r>
      <w:r w:rsidR="00995F65" w:rsidRPr="00DC6382">
        <w:rPr>
          <w:rStyle w:val="eop"/>
          <w:rFonts w:ascii="Arial" w:hAnsi="Arial" w:cs="Arial"/>
          <w:sz w:val="22"/>
          <w:szCs w:val="22"/>
        </w:rPr>
        <w:t> </w:t>
      </w:r>
    </w:p>
    <w:p w14:paraId="3C81A45B"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prekių kilmė yra ar paslaugos teikiamos iš VPĮ 92 straipsnio 15 dalyje numatytame sąraše nurodytų valstybių ar teritorijų;</w:t>
      </w:r>
      <w:r w:rsidRPr="00DC6382">
        <w:rPr>
          <w:rStyle w:val="eop"/>
          <w:rFonts w:ascii="Arial" w:hAnsi="Arial" w:cs="Arial"/>
          <w:sz w:val="22"/>
          <w:szCs w:val="22"/>
        </w:rPr>
        <w:t> </w:t>
      </w:r>
    </w:p>
    <w:p w14:paraId="548B0548" w14:textId="77777777" w:rsidR="00995F65" w:rsidRPr="00DC6382" w:rsidRDefault="00995F65"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Lietuvos Respublikos Vyriausybė, vadovaudamasi Nacionaliniam saugumui užtikrinti svarbių objektų apsaugos įstatyme įtvirtintais kriterijais, yra priėmusi sprendimą, patvirtinantį, kad 2.1.1. ir 2.1.2. punktuose nurodyti subjektai ar su jais ketinamas sudaryti (sudarytas) sandoris neatitinka nacionalinio saugumo interesų;</w:t>
      </w:r>
      <w:r w:rsidRPr="00DC6382">
        <w:rPr>
          <w:rStyle w:val="eop"/>
          <w:rFonts w:ascii="Arial" w:hAnsi="Arial" w:cs="Arial"/>
          <w:sz w:val="22"/>
          <w:szCs w:val="22"/>
        </w:rPr>
        <w:t> </w:t>
      </w:r>
    </w:p>
    <w:p w14:paraId="74568D45" w14:textId="5FE631D5" w:rsidR="00995F65" w:rsidRPr="00DC6382" w:rsidRDefault="00845862" w:rsidP="007A7BFF">
      <w:pPr>
        <w:pStyle w:val="ListParagraph"/>
        <w:numPr>
          <w:ilvl w:val="2"/>
          <w:numId w:val="14"/>
        </w:numPr>
        <w:spacing w:line="240" w:lineRule="auto"/>
        <w:ind w:left="142" w:firstLine="720"/>
        <w:rPr>
          <w:rFonts w:ascii="Arial" w:hAnsi="Arial" w:cs="Arial"/>
          <w:sz w:val="22"/>
          <w:szCs w:val="22"/>
        </w:rPr>
      </w:pPr>
      <w:r w:rsidRPr="00DC6382">
        <w:rPr>
          <w:rStyle w:val="normaltextrun"/>
          <w:rFonts w:ascii="Arial" w:hAnsi="Arial" w:cs="Arial"/>
          <w:sz w:val="22"/>
          <w:szCs w:val="22"/>
        </w:rPr>
        <w:t>p</w:t>
      </w:r>
      <w:r w:rsidR="00995F65" w:rsidRPr="00DC6382">
        <w:rPr>
          <w:rStyle w:val="normaltextrun"/>
          <w:rFonts w:ascii="Arial" w:hAnsi="Arial" w:cs="Arial"/>
          <w:sz w:val="22"/>
          <w:szCs w:val="22"/>
        </w:rPr>
        <w:t>erkančioji organizacija turi kompetentingų institucijų patvirtintos informacijos, kad 2.1.1. ir 2.1.2. punktuose nurodyti subjektai turi interesų, galinčių kelti grėsmę nacionaliniam saugumui.</w:t>
      </w:r>
      <w:r w:rsidR="00995F65" w:rsidRPr="00DC6382">
        <w:rPr>
          <w:rStyle w:val="eop"/>
          <w:rFonts w:ascii="Arial" w:hAnsi="Arial" w:cs="Arial"/>
          <w:sz w:val="22"/>
          <w:szCs w:val="22"/>
        </w:rPr>
        <w:t> </w:t>
      </w:r>
    </w:p>
    <w:p w14:paraId="47C690E6" w14:textId="7E60476F" w:rsidR="00995F65" w:rsidRPr="00DC6382" w:rsidRDefault="00995F65" w:rsidP="007A7BFF">
      <w:pPr>
        <w:pStyle w:val="ListParagraph"/>
        <w:numPr>
          <w:ilvl w:val="1"/>
          <w:numId w:val="6"/>
        </w:numPr>
        <w:tabs>
          <w:tab w:val="left" w:pos="851"/>
        </w:tabs>
        <w:spacing w:line="20" w:lineRule="atLeast"/>
        <w:ind w:left="142" w:firstLine="720"/>
        <w:rPr>
          <w:rFonts w:ascii="Arial" w:hAnsi="Arial" w:cs="Arial"/>
          <w:i/>
          <w:iCs/>
          <w:sz w:val="22"/>
          <w:szCs w:val="22"/>
        </w:rPr>
      </w:pPr>
      <w:r w:rsidRPr="00DC6382">
        <w:rPr>
          <w:rFonts w:ascii="Arial" w:hAnsi="Arial" w:cs="Arial"/>
          <w:sz w:val="22"/>
          <w:szCs w:val="22"/>
        </w:rPr>
        <w:t xml:space="preserve">Perkančioji organizacija, tikrindama paraiškos ir (ar) pasiūlymo atitiktį 2.1 punkto reikalavimams, iš </w:t>
      </w:r>
      <w:r w:rsidR="00F7187A" w:rsidRPr="00DC6382">
        <w:rPr>
          <w:rFonts w:ascii="Arial" w:hAnsi="Arial" w:cs="Arial"/>
          <w:sz w:val="22"/>
          <w:szCs w:val="22"/>
        </w:rPr>
        <w:t>t</w:t>
      </w:r>
      <w:r w:rsidRPr="00DC6382">
        <w:rPr>
          <w:rFonts w:ascii="Arial" w:hAnsi="Arial" w:cs="Arial"/>
          <w:sz w:val="22"/>
          <w:szCs w:val="22"/>
        </w:rPr>
        <w:t xml:space="preserve">iekėjo reikalauja pateikti deklaraciją (deklaruoti būtina teikiamos paraiškos ar pasiūlymo formoje). Kilus abejonių dėl </w:t>
      </w:r>
      <w:r w:rsidR="00F7187A" w:rsidRPr="00DC6382">
        <w:rPr>
          <w:rFonts w:ascii="Arial" w:hAnsi="Arial" w:cs="Arial"/>
          <w:sz w:val="22"/>
          <w:szCs w:val="22"/>
        </w:rPr>
        <w:t>t</w:t>
      </w:r>
      <w:r w:rsidRPr="00DC6382">
        <w:rPr>
          <w:rFonts w:ascii="Arial" w:hAnsi="Arial" w:cs="Arial"/>
          <w:sz w:val="22"/>
          <w:szCs w:val="22"/>
        </w:rPr>
        <w:t xml:space="preserve">iekėjo nurodytos informacijos teisingumo, </w:t>
      </w:r>
      <w:r w:rsidR="00F7187A" w:rsidRPr="00DC6382">
        <w:rPr>
          <w:rFonts w:ascii="Arial" w:hAnsi="Arial" w:cs="Arial"/>
          <w:sz w:val="22"/>
          <w:szCs w:val="22"/>
        </w:rPr>
        <w:t>p</w:t>
      </w:r>
      <w:r w:rsidRPr="00DC6382">
        <w:rPr>
          <w:rFonts w:ascii="Arial" w:hAnsi="Arial" w:cs="Arial"/>
          <w:sz w:val="22"/>
          <w:szCs w:val="22"/>
        </w:rPr>
        <w:t xml:space="preserve">erkančioji organizacija prašys ekonomiškai naudingiausią pasiūlymą pateikusio </w:t>
      </w:r>
      <w:r w:rsidR="00F7187A" w:rsidRPr="00DC6382">
        <w:rPr>
          <w:rFonts w:ascii="Arial" w:hAnsi="Arial" w:cs="Arial"/>
          <w:sz w:val="22"/>
          <w:szCs w:val="22"/>
        </w:rPr>
        <w:t>t</w:t>
      </w:r>
      <w:r w:rsidRPr="00DC6382">
        <w:rPr>
          <w:rFonts w:ascii="Arial" w:hAnsi="Arial" w:cs="Arial"/>
          <w:sz w:val="22"/>
          <w:szCs w:val="22"/>
        </w:rPr>
        <w:t xml:space="preserve">iekėjo pateikti informaciją patvirtinančius VPĮ 51 straipsnio 12 dalyje nurodytus (vieną ar kelis) ar kitus </w:t>
      </w:r>
      <w:r w:rsidR="00F7187A" w:rsidRPr="00DC6382">
        <w:rPr>
          <w:rFonts w:ascii="Arial" w:hAnsi="Arial" w:cs="Arial"/>
          <w:sz w:val="22"/>
          <w:szCs w:val="22"/>
        </w:rPr>
        <w:t>p</w:t>
      </w:r>
      <w:r w:rsidRPr="00DC6382">
        <w:rPr>
          <w:rFonts w:ascii="Arial" w:hAnsi="Arial" w:cs="Arial"/>
          <w:sz w:val="22"/>
          <w:szCs w:val="22"/>
        </w:rPr>
        <w:t xml:space="preserve">erkančiajai organizacijai priimtinus dokumentus. Perkančioji organizacija šių dokumentų gali paprašyti iš </w:t>
      </w:r>
      <w:r w:rsidR="00F7187A" w:rsidRPr="00DC6382">
        <w:rPr>
          <w:rFonts w:ascii="Arial" w:hAnsi="Arial" w:cs="Arial"/>
          <w:sz w:val="22"/>
          <w:szCs w:val="22"/>
        </w:rPr>
        <w:t>t</w:t>
      </w:r>
      <w:r w:rsidRPr="00DC6382">
        <w:rPr>
          <w:rFonts w:ascii="Arial" w:hAnsi="Arial" w:cs="Arial"/>
          <w:sz w:val="22"/>
          <w:szCs w:val="22"/>
        </w:rPr>
        <w:t>iekėjų bet kuriuo pirkimo procedūros metu, jeigu tai būtina, siekiant užtikrinti tinkamą pirkimo procedūros atlikimą. </w:t>
      </w:r>
    </w:p>
    <w:p w14:paraId="0ED6AD78" w14:textId="61DFF667" w:rsidR="00FB3C75" w:rsidRPr="00DC6382" w:rsidRDefault="008124CB" w:rsidP="00F478A9">
      <w:pPr>
        <w:pStyle w:val="Heading1"/>
        <w:numPr>
          <w:ilvl w:val="0"/>
          <w:numId w:val="6"/>
        </w:numPr>
        <w:pBdr>
          <w:bottom w:val="none" w:sz="0" w:space="0" w:color="auto"/>
        </w:pBdr>
        <w:spacing w:before="720" w:after="0" w:line="300" w:lineRule="auto"/>
        <w:jc w:val="center"/>
        <w:rPr>
          <w:rFonts w:ascii="Arial" w:hAnsi="Arial" w:cs="Arial"/>
          <w:b/>
          <w:color w:val="auto"/>
          <w:sz w:val="22"/>
          <w:szCs w:val="22"/>
        </w:rPr>
      </w:pPr>
      <w:bookmarkStart w:id="11" w:name="_Toc137194949"/>
      <w:r w:rsidRPr="00DC6382">
        <w:rPr>
          <w:rFonts w:ascii="Arial" w:hAnsi="Arial" w:cs="Arial"/>
          <w:b/>
          <w:color w:val="auto"/>
          <w:sz w:val="22"/>
          <w:szCs w:val="22"/>
        </w:rPr>
        <w:t>TIEKĖJŲ PAŠALINIMO PAGRINDAI</w:t>
      </w:r>
      <w:bookmarkEnd w:id="11"/>
    </w:p>
    <w:p w14:paraId="67FCBFAE" w14:textId="6652767C" w:rsidR="004763E3" w:rsidRPr="00DC6382" w:rsidRDefault="004763E3" w:rsidP="004763E3">
      <w:pPr>
        <w:rPr>
          <w:rFonts w:ascii="Arial" w:hAnsi="Arial" w:cs="Arial"/>
          <w:sz w:val="22"/>
          <w:szCs w:val="22"/>
        </w:rPr>
      </w:pPr>
    </w:p>
    <w:p w14:paraId="0311A54E" w14:textId="11EC9348" w:rsidR="00807185" w:rsidRPr="00FB2C77" w:rsidRDefault="00D777E8" w:rsidP="007A7BFF">
      <w:pPr>
        <w:pStyle w:val="ListParagraph"/>
        <w:numPr>
          <w:ilvl w:val="1"/>
          <w:numId w:val="6"/>
        </w:numPr>
        <w:tabs>
          <w:tab w:val="left" w:pos="851"/>
        </w:tabs>
        <w:spacing w:line="20" w:lineRule="atLeast"/>
        <w:ind w:left="142" w:firstLine="720"/>
        <w:rPr>
          <w:rFonts w:ascii="Arial" w:hAnsi="Arial" w:cs="Arial"/>
          <w:i/>
          <w:iCs/>
          <w:color w:val="FF0000"/>
          <w:sz w:val="22"/>
          <w:szCs w:val="22"/>
        </w:rPr>
      </w:pPr>
      <w:r w:rsidRPr="00DC6382">
        <w:rPr>
          <w:rFonts w:ascii="Arial" w:hAnsi="Arial" w:cs="Arial"/>
          <w:sz w:val="22"/>
          <w:szCs w:val="22"/>
        </w:rPr>
        <w:lastRenderedPageBreak/>
        <w:t>Tiekėjams</w:t>
      </w:r>
      <w:r w:rsidR="004763E3" w:rsidRPr="00DC6382">
        <w:rPr>
          <w:rFonts w:ascii="Arial" w:hAnsi="Arial" w:cs="Arial"/>
          <w:sz w:val="22"/>
          <w:szCs w:val="22"/>
        </w:rPr>
        <w:t>, ūkio subjektams, kurių pajėgumais tiekėjas remiasi,</w:t>
      </w:r>
      <w:r w:rsidRPr="00DC6382">
        <w:rPr>
          <w:rFonts w:ascii="Arial" w:hAnsi="Arial" w:cs="Arial"/>
          <w:sz w:val="22"/>
          <w:szCs w:val="22"/>
        </w:rPr>
        <w:t xml:space="preserve"> </w:t>
      </w:r>
      <w:r w:rsidR="004763E3" w:rsidRPr="00DC6382">
        <w:rPr>
          <w:rFonts w:ascii="Arial" w:hAnsi="Arial" w:cs="Arial"/>
          <w:sz w:val="22"/>
          <w:szCs w:val="22"/>
        </w:rPr>
        <w:t>taikomi</w:t>
      </w:r>
      <w:r w:rsidRPr="00DC6382">
        <w:rPr>
          <w:rFonts w:ascii="Arial" w:hAnsi="Arial" w:cs="Arial"/>
          <w:sz w:val="22"/>
          <w:szCs w:val="22"/>
        </w:rPr>
        <w:t xml:space="preserve"> </w:t>
      </w:r>
      <w:r w:rsidR="004763E3" w:rsidRPr="00DC6382">
        <w:rPr>
          <w:rFonts w:ascii="Arial" w:hAnsi="Arial" w:cs="Arial"/>
          <w:sz w:val="22"/>
          <w:szCs w:val="22"/>
        </w:rPr>
        <w:t xml:space="preserve">pašalinimo pagrindų </w:t>
      </w:r>
      <w:r w:rsidR="004763E3" w:rsidRPr="00FB2C77">
        <w:rPr>
          <w:rFonts w:ascii="Arial" w:hAnsi="Arial" w:cs="Arial"/>
          <w:sz w:val="22"/>
          <w:szCs w:val="22"/>
        </w:rPr>
        <w:t>nebuvimo reikalavimai</w:t>
      </w:r>
      <w:r w:rsidRPr="00FB2C77">
        <w:rPr>
          <w:rFonts w:ascii="Arial" w:hAnsi="Arial" w:cs="Arial"/>
          <w:sz w:val="22"/>
          <w:szCs w:val="22"/>
        </w:rPr>
        <w:t xml:space="preserve">: </w:t>
      </w:r>
    </w:p>
    <w:p w14:paraId="72258C64" w14:textId="07D6FA8F" w:rsidR="002045BC" w:rsidRPr="00FB2C77" w:rsidRDefault="002045BC" w:rsidP="002045BC">
      <w:pPr>
        <w:pStyle w:val="ListParagraph"/>
        <w:spacing w:line="240" w:lineRule="auto"/>
        <w:ind w:left="709" w:firstLine="0"/>
        <w:jc w:val="right"/>
        <w:rPr>
          <w:rFonts w:ascii="Arial" w:hAnsi="Arial" w:cs="Arial"/>
          <w:i/>
          <w:iCs/>
          <w:color w:val="FF0000"/>
          <w:sz w:val="22"/>
          <w:szCs w:val="22"/>
        </w:rPr>
      </w:pPr>
      <w:r w:rsidRPr="00FB2C77">
        <w:rPr>
          <w:rFonts w:ascii="Arial" w:hAnsi="Arial" w:cs="Arial"/>
          <w:i/>
          <w:iCs/>
          <w:sz w:val="22"/>
          <w:szCs w:val="22"/>
        </w:rPr>
        <w:t>Lentelė Nr. 1</w:t>
      </w:r>
    </w:p>
    <w:tbl>
      <w:tblPr>
        <w:tblW w:w="9918" w:type="dxa"/>
        <w:tblLayout w:type="fixed"/>
        <w:tblCellMar>
          <w:left w:w="10" w:type="dxa"/>
          <w:right w:w="10" w:type="dxa"/>
        </w:tblCellMar>
        <w:tblLook w:val="04A0" w:firstRow="1" w:lastRow="0" w:firstColumn="1" w:lastColumn="0" w:noHBand="0" w:noVBand="1"/>
      </w:tblPr>
      <w:tblGrid>
        <w:gridCol w:w="900"/>
        <w:gridCol w:w="4340"/>
        <w:gridCol w:w="2126"/>
        <w:gridCol w:w="2552"/>
      </w:tblGrid>
      <w:tr w:rsidR="00EB2414" w:rsidRPr="00FB2C77" w14:paraId="4AA3271D" w14:textId="77777777" w:rsidTr="00B0304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42E8A78F" w14:textId="77777777" w:rsidR="00EB2414" w:rsidRPr="00FB2C77" w:rsidRDefault="00EB2414" w:rsidP="00EB2414">
            <w:pPr>
              <w:pStyle w:val="NoSpacing"/>
              <w:ind w:left="32" w:firstLine="0"/>
              <w:rPr>
                <w:rFonts w:ascii="Arial" w:hAnsi="Arial" w:cs="Arial"/>
                <w:b/>
                <w:bCs/>
                <w:sz w:val="22"/>
                <w:szCs w:val="22"/>
              </w:rPr>
            </w:pPr>
            <w:r w:rsidRPr="00FB2C77">
              <w:rPr>
                <w:rFonts w:ascii="Arial" w:hAnsi="Arial" w:cs="Arial"/>
                <w:b/>
                <w:bCs/>
                <w:sz w:val="22"/>
                <w:szCs w:val="22"/>
              </w:rPr>
              <w:t>Eil. Nr.</w:t>
            </w: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27103A5" w14:textId="77777777" w:rsidR="00EB2414" w:rsidRPr="00FB2C77" w:rsidRDefault="00EB2414" w:rsidP="00EB2414">
            <w:pPr>
              <w:pStyle w:val="NoSpacing"/>
              <w:ind w:hanging="168"/>
              <w:jc w:val="center"/>
              <w:rPr>
                <w:rFonts w:ascii="Arial" w:hAnsi="Arial" w:cs="Arial"/>
                <w:bCs/>
                <w:sz w:val="22"/>
                <w:szCs w:val="22"/>
                <w:lang w:eastAsia="en-US"/>
              </w:rPr>
            </w:pPr>
            <w:r w:rsidRPr="00FB2C77">
              <w:rPr>
                <w:rFonts w:ascii="Arial" w:hAnsi="Arial" w:cs="Arial"/>
                <w:b/>
                <w:sz w:val="22"/>
                <w:szCs w:val="22"/>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74A5C3F4" w14:textId="422A4DEE" w:rsidR="00EB2414" w:rsidRPr="00FB2C77" w:rsidRDefault="00EB2414" w:rsidP="00EB2414">
            <w:pPr>
              <w:pStyle w:val="NoSpacing"/>
              <w:ind w:firstLine="0"/>
              <w:jc w:val="center"/>
              <w:rPr>
                <w:rFonts w:ascii="Arial" w:eastAsia="Yu Mincho" w:hAnsi="Arial" w:cs="Arial"/>
                <w:b/>
                <w:bCs/>
                <w:sz w:val="22"/>
                <w:szCs w:val="22"/>
              </w:rPr>
            </w:pPr>
            <w:r w:rsidRPr="00FB2C77">
              <w:rPr>
                <w:rFonts w:ascii="Arial" w:eastAsia="Yu Mincho" w:hAnsi="Arial" w:cs="Arial"/>
                <w:b/>
                <w:bCs/>
                <w:sz w:val="22"/>
                <w:szCs w:val="22"/>
              </w:rPr>
              <w:t xml:space="preserve">VPĮ straipsnis,  dalis, punktas </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0000"/>
            <w:tcMar>
              <w:top w:w="0" w:type="dxa"/>
              <w:left w:w="108" w:type="dxa"/>
              <w:bottom w:w="0" w:type="dxa"/>
              <w:right w:w="108" w:type="dxa"/>
            </w:tcMar>
            <w:vAlign w:val="center"/>
          </w:tcPr>
          <w:p w14:paraId="165B60F4" w14:textId="77777777" w:rsidR="00EB2414" w:rsidRPr="00FB2C77" w:rsidRDefault="00EB2414" w:rsidP="00EB2414">
            <w:pPr>
              <w:pStyle w:val="NoSpacing"/>
              <w:ind w:firstLine="0"/>
              <w:jc w:val="center"/>
              <w:rPr>
                <w:rFonts w:ascii="Arial" w:hAnsi="Arial" w:cs="Arial"/>
                <w:bCs/>
                <w:iCs/>
                <w:sz w:val="22"/>
                <w:szCs w:val="22"/>
                <w:lang w:eastAsia="en-US"/>
              </w:rPr>
            </w:pPr>
            <w:r w:rsidRPr="00FB2C77">
              <w:rPr>
                <w:rFonts w:ascii="Arial" w:hAnsi="Arial" w:cs="Arial"/>
                <w:b/>
                <w:sz w:val="22"/>
                <w:szCs w:val="22"/>
              </w:rPr>
              <w:t>Pašalinimo pagrindų nebuvimą įrodantys dokumentai</w:t>
            </w:r>
          </w:p>
        </w:tc>
      </w:tr>
      <w:tr w:rsidR="008F6C06" w:rsidRPr="00FB2C77" w14:paraId="37D321CF" w14:textId="77777777" w:rsidTr="00B03043">
        <w:trPr>
          <w:trHeight w:val="344"/>
        </w:trPr>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6E687165" w14:textId="24189D2E" w:rsidR="008F6C06" w:rsidRPr="00FB2C77" w:rsidRDefault="005505C7" w:rsidP="008F6C06">
            <w:pPr>
              <w:pStyle w:val="NoSpacing"/>
              <w:ind w:firstLine="0"/>
              <w:rPr>
                <w:rFonts w:ascii="Arial" w:hAnsi="Arial" w:cs="Arial"/>
                <w:sz w:val="22"/>
                <w:szCs w:val="22"/>
                <w:lang w:eastAsia="en-US"/>
              </w:rPr>
            </w:pPr>
            <w:r w:rsidRPr="00FB2C77">
              <w:rPr>
                <w:rFonts w:ascii="Arial" w:hAnsi="Arial" w:cs="Arial"/>
                <w:b/>
                <w:bCs/>
                <w:sz w:val="22"/>
                <w:szCs w:val="22"/>
              </w:rPr>
              <w:t>Su kitais ekonominės veiklos vykdytojais sudaryti susitarimai, kuriais siekta iškraipyti konkurenciją:</w:t>
            </w:r>
          </w:p>
        </w:tc>
      </w:tr>
      <w:tr w:rsidR="00EB2414" w:rsidRPr="00FB2C77" w14:paraId="7A80BA65" w14:textId="77777777" w:rsidTr="00B03043">
        <w:trPr>
          <w:trHeight w:val="1195"/>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AE85E"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163E1D" w14:textId="0BB8DC12" w:rsidR="00EB2414" w:rsidRPr="00FB2C77" w:rsidRDefault="00EB2414" w:rsidP="00EB2414">
            <w:pPr>
              <w:pStyle w:val="NoSpacing"/>
              <w:ind w:firstLine="0"/>
              <w:rPr>
                <w:rFonts w:ascii="Arial" w:hAnsi="Arial" w:cs="Arial"/>
                <w:b/>
                <w:bCs/>
                <w:sz w:val="22"/>
                <w:szCs w:val="22"/>
                <w:lang w:eastAsia="en-US"/>
              </w:rPr>
            </w:pPr>
            <w:r w:rsidRPr="00FB2C77">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DF5815" w14:textId="77777777" w:rsidR="00EB2414" w:rsidRPr="00FB2C77" w:rsidRDefault="00EB2414" w:rsidP="00EB2414">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1 punktas</w:t>
            </w:r>
          </w:p>
          <w:p w14:paraId="0C430AA7" w14:textId="77777777" w:rsidR="00EB2414" w:rsidRPr="00FB2C77" w:rsidRDefault="00EB2414" w:rsidP="00EB2414">
            <w:pPr>
              <w:pStyle w:val="NoSpacing"/>
              <w:rPr>
                <w:rFonts w:ascii="Arial" w:eastAsia="Yu Mincho" w:hAnsi="Arial" w:cs="Arial"/>
                <w:sz w:val="22"/>
                <w:szCs w:val="22"/>
              </w:rPr>
            </w:pPr>
          </w:p>
          <w:p w14:paraId="1C6D96BF" w14:textId="20691522" w:rsidR="00EB2414" w:rsidRPr="00FB2C77" w:rsidRDefault="00EB2414" w:rsidP="00EB2414">
            <w:pPr>
              <w:pStyle w:val="NoSpacing"/>
              <w:rPr>
                <w:rFonts w:ascii="Arial" w:eastAsia="Yu Mincho" w:hAnsi="Arial" w:cs="Arial"/>
                <w:sz w:val="22"/>
                <w:szCs w:val="22"/>
                <w:lang w:eastAsia="en-US"/>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0E561B" w14:textId="2E1E1D2D"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45206D0" w14:textId="69DC2DA1" w:rsidR="00EB2414" w:rsidRPr="00FB2C77" w:rsidRDefault="00EB2414" w:rsidP="00EB2414">
            <w:pPr>
              <w:pStyle w:val="NoSpacing"/>
              <w:ind w:firstLine="0"/>
              <w:rPr>
                <w:rFonts w:ascii="Arial" w:hAnsi="Arial" w:cs="Arial"/>
                <w:sz w:val="22"/>
                <w:szCs w:val="22"/>
                <w:lang w:eastAsia="en-US"/>
              </w:rPr>
            </w:pPr>
          </w:p>
          <w:p w14:paraId="3ECF720C" w14:textId="37571A2A" w:rsidR="00EB2414" w:rsidRPr="00FB2C77" w:rsidRDefault="00EB2414" w:rsidP="00EB2414">
            <w:pPr>
              <w:pStyle w:val="NoSpacing"/>
              <w:ind w:firstLine="0"/>
              <w:rPr>
                <w:rFonts w:ascii="Arial" w:hAnsi="Arial" w:cs="Arial"/>
                <w:sz w:val="22"/>
                <w:szCs w:val="22"/>
                <w:lang w:eastAsia="en-US"/>
              </w:rPr>
            </w:pPr>
          </w:p>
          <w:p w14:paraId="7A2F0FDE" w14:textId="77777777" w:rsidR="00EB2414" w:rsidRPr="00FB2C77" w:rsidRDefault="00EB2414" w:rsidP="00D777E8">
            <w:pPr>
              <w:pStyle w:val="NoSpacing"/>
              <w:ind w:firstLine="0"/>
              <w:rPr>
                <w:rFonts w:ascii="Arial" w:hAnsi="Arial" w:cs="Arial"/>
                <w:b/>
                <w:bCs/>
                <w:sz w:val="22"/>
                <w:szCs w:val="22"/>
              </w:rPr>
            </w:pPr>
          </w:p>
        </w:tc>
      </w:tr>
      <w:tr w:rsidR="006A6483" w:rsidRPr="00FB2C77" w14:paraId="2C330C88" w14:textId="77777777" w:rsidTr="00B03043">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32597039" w14:textId="735C66E7" w:rsidR="006A6483" w:rsidRPr="00FB2C77" w:rsidRDefault="00A2136F" w:rsidP="00EB2414">
            <w:pPr>
              <w:pStyle w:val="NoSpacing"/>
              <w:ind w:firstLine="0"/>
              <w:rPr>
                <w:rFonts w:ascii="Arial" w:hAnsi="Arial" w:cs="Arial"/>
                <w:sz w:val="22"/>
                <w:szCs w:val="22"/>
                <w:lang w:eastAsia="en-US"/>
              </w:rPr>
            </w:pPr>
            <w:r w:rsidRPr="00FB2C77">
              <w:rPr>
                <w:rFonts w:ascii="Arial" w:hAnsi="Arial" w:cs="Arial"/>
                <w:b/>
                <w:bCs/>
                <w:sz w:val="22"/>
                <w:szCs w:val="22"/>
              </w:rPr>
              <w:t>Interesų konfliktas dėl dalyvavimo pirkimo procedūroje</w:t>
            </w:r>
          </w:p>
        </w:tc>
      </w:tr>
      <w:tr w:rsidR="00EB2414" w:rsidRPr="00FB2C77" w14:paraId="54180CE1" w14:textId="77777777" w:rsidTr="00B0304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1636FB" w14:textId="77777777" w:rsidR="00EB2414" w:rsidRPr="00FB2C77" w:rsidRDefault="00EB2414"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8B0575" w14:textId="77777777" w:rsidR="00EB2414" w:rsidRPr="00FB2C77" w:rsidRDefault="00EB2414" w:rsidP="00EB2414">
            <w:pPr>
              <w:pStyle w:val="NoSpacing"/>
              <w:ind w:firstLine="0"/>
              <w:rPr>
                <w:rFonts w:ascii="Arial" w:hAnsi="Arial" w:cs="Arial"/>
                <w:b/>
                <w:bCs/>
                <w:sz w:val="22"/>
                <w:szCs w:val="22"/>
              </w:rPr>
            </w:pPr>
            <w:r w:rsidRPr="00FB2C77">
              <w:rPr>
                <w:rFonts w:ascii="Arial" w:hAnsi="Arial" w:cs="Arial"/>
                <w:sz w:val="22"/>
                <w:szCs w:val="22"/>
              </w:rPr>
              <w:t xml:space="preserve">Tiekėjas pirkimo metu pateko į interesų konflikto situaciją, kaip apibrėžta VPĮ 21 straipsnyje, ir atitinkamos padėties negalima ištaisyti. </w:t>
            </w:r>
          </w:p>
          <w:p w14:paraId="024803B8" w14:textId="745D392F" w:rsidR="00EB2414" w:rsidRPr="00FB2C77" w:rsidRDefault="00EB2414" w:rsidP="00EB2414">
            <w:pPr>
              <w:pStyle w:val="NoSpacing"/>
              <w:ind w:firstLine="0"/>
              <w:rPr>
                <w:rFonts w:ascii="Arial" w:hAnsi="Arial" w:cs="Arial"/>
                <w:sz w:val="22"/>
                <w:szCs w:val="22"/>
              </w:rPr>
            </w:pPr>
            <w:r w:rsidRPr="00FB2C77">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7BE8E" w14:textId="77777777" w:rsidR="00EB2414" w:rsidRPr="00FB2C77" w:rsidRDefault="00EB2414" w:rsidP="00D777E8">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2 punktas</w:t>
            </w:r>
          </w:p>
          <w:p w14:paraId="22061871" w14:textId="77777777" w:rsidR="00EB2414" w:rsidRPr="00FB2C77" w:rsidRDefault="00EB2414" w:rsidP="00EB2414">
            <w:pPr>
              <w:pStyle w:val="NoSpacing"/>
              <w:rPr>
                <w:rFonts w:ascii="Arial" w:eastAsia="Yu Mincho" w:hAnsi="Arial" w:cs="Arial"/>
                <w:sz w:val="22"/>
                <w:szCs w:val="22"/>
              </w:rPr>
            </w:pPr>
          </w:p>
          <w:p w14:paraId="1FC356BA" w14:textId="02C6983D" w:rsidR="00EB2414" w:rsidRPr="00FB2C77" w:rsidRDefault="00EB2414" w:rsidP="00EB2414">
            <w:pPr>
              <w:pStyle w:val="NoSpacing"/>
              <w:ind w:firstLine="0"/>
              <w:rPr>
                <w:rFonts w:ascii="Arial" w:eastAsia="Yu Mincho" w:hAnsi="Arial" w:cs="Arial"/>
                <w:b/>
                <w:bCs/>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154052" w14:textId="01CBBB21" w:rsidR="00EB2414" w:rsidRPr="00FB2C77" w:rsidRDefault="00EB2414" w:rsidP="00EB2414">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5651802D" w14:textId="77777777" w:rsidR="00EB2414" w:rsidRPr="00FB2C77" w:rsidRDefault="00EB2414" w:rsidP="00EB2414">
            <w:pPr>
              <w:pStyle w:val="NoSpacing"/>
              <w:rPr>
                <w:rFonts w:ascii="Arial" w:hAnsi="Arial" w:cs="Arial"/>
                <w:bCs/>
                <w:iCs/>
                <w:sz w:val="22"/>
                <w:szCs w:val="22"/>
                <w:lang w:eastAsia="en-US"/>
              </w:rPr>
            </w:pPr>
          </w:p>
          <w:p w14:paraId="23E2EFD9" w14:textId="77777777" w:rsidR="00EB2414" w:rsidRPr="00FB2C77" w:rsidRDefault="00EB2414" w:rsidP="00EB2414">
            <w:pPr>
              <w:pStyle w:val="NoSpacing"/>
              <w:ind w:firstLine="0"/>
              <w:rPr>
                <w:rFonts w:ascii="Arial" w:hAnsi="Arial" w:cs="Arial"/>
                <w:sz w:val="22"/>
                <w:szCs w:val="22"/>
                <w:lang w:eastAsia="en-US"/>
              </w:rPr>
            </w:pPr>
          </w:p>
        </w:tc>
      </w:tr>
      <w:tr w:rsidR="006A6483" w:rsidRPr="00FB2C77" w14:paraId="5DBA8A34" w14:textId="77777777" w:rsidTr="00B03043">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796C2C3" w14:textId="29DDBEE5" w:rsidR="006A6483" w:rsidRPr="00FB2C77" w:rsidRDefault="00D23101" w:rsidP="004763E3">
            <w:pPr>
              <w:pStyle w:val="NoSpacing"/>
              <w:ind w:firstLine="0"/>
              <w:rPr>
                <w:rFonts w:ascii="Arial" w:hAnsi="Arial" w:cs="Arial"/>
                <w:sz w:val="22"/>
                <w:szCs w:val="22"/>
                <w:lang w:eastAsia="en-US"/>
              </w:rPr>
            </w:pPr>
            <w:r w:rsidRPr="00FB2C77">
              <w:rPr>
                <w:rFonts w:ascii="Arial" w:hAnsi="Arial" w:cs="Arial"/>
                <w:b/>
                <w:bCs/>
                <w:sz w:val="22"/>
                <w:szCs w:val="22"/>
              </w:rPr>
              <w:t>Tiesioginis arba netiesioginis dalyvavimas rengiant šią pirkimo procedūrą:</w:t>
            </w:r>
          </w:p>
        </w:tc>
      </w:tr>
      <w:tr w:rsidR="004763E3" w:rsidRPr="00FB2C77" w14:paraId="79D3A9DB" w14:textId="77777777" w:rsidTr="00B0304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1E72B9"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3F69B" w14:textId="5F13CC63"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A45862" w14:textId="7CFA0348"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4 dalies 3 punktas</w:t>
            </w:r>
          </w:p>
          <w:p w14:paraId="7EB85226" w14:textId="77777777" w:rsidR="004763E3" w:rsidRPr="00FB2C77" w:rsidRDefault="004763E3" w:rsidP="00D777E8">
            <w:pPr>
              <w:pStyle w:val="NoSpacing"/>
              <w:ind w:firstLine="0"/>
              <w:rPr>
                <w:rFonts w:ascii="Arial" w:eastAsia="Yu Mincho" w:hAnsi="Arial" w:cs="Arial"/>
                <w:b/>
                <w:bCs/>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33F38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003484B4" w14:textId="77777777" w:rsidR="004763E3" w:rsidRPr="00FB2C77" w:rsidRDefault="004763E3" w:rsidP="00EB2414">
            <w:pPr>
              <w:pStyle w:val="NoSpacing"/>
              <w:ind w:firstLine="0"/>
              <w:rPr>
                <w:rFonts w:ascii="Arial" w:hAnsi="Arial" w:cs="Arial"/>
                <w:sz w:val="22"/>
                <w:szCs w:val="22"/>
                <w:lang w:eastAsia="en-US"/>
              </w:rPr>
            </w:pPr>
          </w:p>
        </w:tc>
      </w:tr>
      <w:tr w:rsidR="00B55A36" w:rsidRPr="00FB2C77" w14:paraId="0E66854C" w14:textId="77777777" w:rsidTr="00B03043">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248B486F" w14:textId="4296F784" w:rsidR="00B55A36" w:rsidRPr="00FB2C77" w:rsidRDefault="00B55A36" w:rsidP="004763E3">
            <w:pPr>
              <w:pStyle w:val="NoSpacing"/>
              <w:ind w:firstLine="0"/>
              <w:rPr>
                <w:rFonts w:ascii="Arial" w:hAnsi="Arial" w:cs="Arial"/>
                <w:sz w:val="22"/>
                <w:szCs w:val="22"/>
                <w:lang w:eastAsia="en-US"/>
              </w:rPr>
            </w:pPr>
            <w:r w:rsidRPr="00FB2C77">
              <w:rPr>
                <w:rFonts w:ascii="Arial" w:hAnsi="Arial" w:cs="Arial"/>
                <w:b/>
                <w:bCs/>
                <w:sz w:val="22"/>
                <w:szCs w:val="22"/>
              </w:rPr>
              <w:t>Pripažinimas kaltu dėl klaidingos informacijos, negalintis pateikti reikalaujamų dokumentų ir gautas konfidencialios informacijos apie šią procedūrą:</w:t>
            </w:r>
          </w:p>
        </w:tc>
      </w:tr>
      <w:tr w:rsidR="004763E3" w:rsidRPr="00FB2C77" w14:paraId="6ACB3B5B" w14:textId="77777777" w:rsidTr="00B0304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7A6E3C"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B74F" w14:textId="69FC923C" w:rsidR="004763E3" w:rsidRPr="00FB2C77" w:rsidRDefault="004763E3" w:rsidP="00EB2414">
            <w:pPr>
              <w:pStyle w:val="NoSpacing"/>
              <w:ind w:firstLine="0"/>
              <w:rPr>
                <w:rFonts w:ascii="Arial" w:hAnsi="Arial" w:cs="Arial"/>
                <w:sz w:val="22"/>
                <w:szCs w:val="22"/>
              </w:rPr>
            </w:pPr>
            <w:r w:rsidRPr="00FB2C77">
              <w:rPr>
                <w:rFonts w:ascii="Arial" w:hAnsi="Arial" w:cs="Arial"/>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09BDE1" w14:textId="77777777" w:rsidR="00B4493D" w:rsidRPr="00FB2C77" w:rsidRDefault="00B4493D" w:rsidP="00B4493D">
            <w:pPr>
              <w:pStyle w:val="NoSpacing"/>
              <w:ind w:firstLine="0"/>
              <w:contextualSpacing/>
              <w:rPr>
                <w:rFonts w:ascii="Arial" w:hAnsi="Arial" w:cs="Arial"/>
                <w:b/>
                <w:color w:val="000000" w:themeColor="text1"/>
                <w:sz w:val="22"/>
                <w:szCs w:val="22"/>
              </w:rPr>
            </w:pPr>
            <w:r w:rsidRPr="00FB2C77">
              <w:rPr>
                <w:rFonts w:ascii="Arial" w:hAnsi="Arial" w:cs="Arial"/>
                <w:b/>
                <w:color w:val="000000" w:themeColor="text1"/>
                <w:sz w:val="22"/>
                <w:szCs w:val="22"/>
              </w:rPr>
              <w:t>VPĮ 46 straipsnio 4 dalies 4 punktas</w:t>
            </w:r>
          </w:p>
          <w:p w14:paraId="1FFC1E6E" w14:textId="77777777" w:rsidR="004763E3" w:rsidRPr="00FB2C77" w:rsidRDefault="004763E3" w:rsidP="00D777E8">
            <w:pPr>
              <w:pStyle w:val="NoSpacing"/>
              <w:ind w:firstLine="0"/>
              <w:rPr>
                <w:rFonts w:ascii="Arial" w:eastAsia="Yu Mincho" w:hAnsi="Arial" w:cs="Arial"/>
                <w:b/>
                <w:bCs/>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23A16"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26281570" w14:textId="77777777" w:rsidR="004763E3" w:rsidRPr="00FB2C77" w:rsidRDefault="004763E3" w:rsidP="00EB2414">
            <w:pPr>
              <w:pStyle w:val="NoSpacing"/>
              <w:ind w:firstLine="0"/>
              <w:rPr>
                <w:rFonts w:ascii="Arial" w:hAnsi="Arial" w:cs="Arial"/>
                <w:sz w:val="22"/>
                <w:szCs w:val="22"/>
                <w:lang w:eastAsia="en-US"/>
              </w:rPr>
            </w:pPr>
          </w:p>
        </w:tc>
      </w:tr>
      <w:tr w:rsidR="004763E3" w:rsidRPr="00FB2C77" w14:paraId="028EAE75" w14:textId="77777777" w:rsidTr="00B0304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4D70FF" w14:textId="77777777" w:rsidR="004763E3" w:rsidRPr="00FB2C77" w:rsidRDefault="004763E3"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4C8DD" w14:textId="089A36BE" w:rsidR="004763E3" w:rsidRPr="00FB2C77" w:rsidRDefault="004763E3" w:rsidP="00EB2414">
            <w:pPr>
              <w:pStyle w:val="NoSpacing"/>
              <w:ind w:firstLine="0"/>
              <w:rPr>
                <w:rFonts w:ascii="Arial" w:hAnsi="Arial" w:cs="Arial"/>
                <w:sz w:val="22"/>
                <w:szCs w:val="22"/>
              </w:rPr>
            </w:pPr>
            <w:r w:rsidRPr="00FB2C77">
              <w:rPr>
                <w:rFonts w:ascii="Arial" w:hAnsi="Arial" w:cs="Arial"/>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w:t>
            </w:r>
            <w:r w:rsidRPr="00FB2C77">
              <w:rPr>
                <w:rFonts w:ascii="Arial" w:hAnsi="Arial" w:cs="Arial"/>
                <w:iCs/>
                <w:sz w:val="22"/>
                <w:szCs w:val="22"/>
              </w:rPr>
              <w:lastRenderedPageBreak/>
              <w:t>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C0F676" w14:textId="0593E83A" w:rsidR="004763E3" w:rsidRPr="00FB2C77" w:rsidRDefault="004763E3" w:rsidP="004763E3">
            <w:pPr>
              <w:pStyle w:val="NoSpacing"/>
              <w:ind w:firstLine="0"/>
              <w:rPr>
                <w:rFonts w:ascii="Arial" w:eastAsia="Yu Mincho" w:hAnsi="Arial" w:cs="Arial"/>
                <w:b/>
                <w:bCs/>
                <w:sz w:val="22"/>
                <w:szCs w:val="22"/>
              </w:rPr>
            </w:pPr>
            <w:r w:rsidRPr="00FB2C77">
              <w:rPr>
                <w:rFonts w:ascii="Arial" w:eastAsia="Yu Mincho" w:hAnsi="Arial" w:cs="Arial"/>
                <w:b/>
                <w:bCs/>
                <w:sz w:val="22"/>
                <w:szCs w:val="22"/>
              </w:rPr>
              <w:lastRenderedPageBreak/>
              <w:t>VPĮ 46 straipsnio 4 dalies 5 punktas</w:t>
            </w:r>
          </w:p>
          <w:p w14:paraId="56CACB95" w14:textId="77777777" w:rsidR="004763E3" w:rsidRPr="00FB2C77" w:rsidRDefault="004763E3" w:rsidP="00D777E8">
            <w:pPr>
              <w:pStyle w:val="NoSpacing"/>
              <w:ind w:firstLine="0"/>
              <w:rPr>
                <w:rFonts w:ascii="Arial" w:eastAsia="Yu Mincho" w:hAnsi="Arial" w:cs="Arial"/>
                <w:b/>
                <w:bCs/>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5919" w14:textId="77777777" w:rsidR="004763E3" w:rsidRPr="00FB2C77" w:rsidRDefault="004763E3" w:rsidP="004763E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CF0F25D" w14:textId="77777777" w:rsidR="004763E3" w:rsidRPr="00FB2C77" w:rsidRDefault="004763E3" w:rsidP="00EB2414">
            <w:pPr>
              <w:pStyle w:val="NoSpacing"/>
              <w:ind w:firstLine="0"/>
              <w:rPr>
                <w:rFonts w:ascii="Arial" w:hAnsi="Arial" w:cs="Arial"/>
                <w:sz w:val="22"/>
                <w:szCs w:val="22"/>
                <w:lang w:eastAsia="en-US"/>
              </w:rPr>
            </w:pPr>
          </w:p>
        </w:tc>
      </w:tr>
      <w:tr w:rsidR="000F220A" w:rsidRPr="00FB2C77" w14:paraId="4695FDF7" w14:textId="77777777" w:rsidTr="00B03043">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tcPr>
          <w:p w14:paraId="002FD89F" w14:textId="4C69573D" w:rsidR="000F220A" w:rsidRPr="00FB2C77" w:rsidRDefault="000F220A" w:rsidP="00811183">
            <w:pPr>
              <w:pStyle w:val="NoSpacing"/>
              <w:ind w:firstLine="0"/>
              <w:rPr>
                <w:rFonts w:ascii="Arial" w:hAnsi="Arial" w:cs="Arial"/>
                <w:sz w:val="22"/>
                <w:szCs w:val="22"/>
                <w:lang w:eastAsia="en-US"/>
              </w:rPr>
            </w:pPr>
            <w:r w:rsidRPr="00FB2C77">
              <w:rPr>
                <w:rFonts w:ascii="Arial" w:eastAsia="Times New Roman" w:hAnsi="Arial" w:cs="Arial"/>
                <w:b/>
                <w:bCs/>
                <w:sz w:val="22"/>
                <w:szCs w:val="22"/>
              </w:rPr>
              <w:t>Išimtinai nacionaliniai pašalinimo pagrindai</w:t>
            </w:r>
          </w:p>
        </w:tc>
      </w:tr>
      <w:tr w:rsidR="00E21781" w:rsidRPr="00FB2C77" w14:paraId="42343B52" w14:textId="77777777" w:rsidTr="00B0304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C55254" w14:textId="77777777" w:rsidR="00E21781" w:rsidRPr="00FB2C77" w:rsidRDefault="00E21781" w:rsidP="0099320A">
            <w:pPr>
              <w:pStyle w:val="NoSpacing"/>
              <w:numPr>
                <w:ilvl w:val="0"/>
                <w:numId w:val="10"/>
              </w:numPr>
              <w:ind w:left="0" w:firstLine="0"/>
              <w:jc w:val="left"/>
              <w:rPr>
                <w:rFonts w:ascii="Arial" w:hAnsi="Arial" w:cs="Arial"/>
                <w:b/>
                <w:bCs/>
                <w:sz w:val="22"/>
                <w:szCs w:val="22"/>
              </w:rPr>
            </w:pPr>
          </w:p>
        </w:tc>
        <w:tc>
          <w:tcPr>
            <w:tcW w:w="434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F41857" w14:textId="4FD17AB0" w:rsidR="00E21781" w:rsidRPr="00FB2C77" w:rsidRDefault="00811183" w:rsidP="00EB2414">
            <w:pPr>
              <w:pStyle w:val="NoSpacing"/>
              <w:ind w:firstLine="0"/>
              <w:rPr>
                <w:rFonts w:ascii="Arial" w:hAnsi="Arial" w:cs="Arial"/>
                <w:iCs/>
                <w:sz w:val="22"/>
                <w:szCs w:val="22"/>
              </w:rPr>
            </w:pPr>
            <w:r w:rsidRPr="00FB2C77">
              <w:rPr>
                <w:rFonts w:ascii="Arial" w:hAnsi="Arial" w:cs="Arial"/>
                <w:iCs/>
                <w:sz w:val="22"/>
                <w:szCs w:val="22"/>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D04095" w14:textId="5CF473A8" w:rsidR="00811183" w:rsidRPr="00FB2C77" w:rsidRDefault="00811183" w:rsidP="00811183">
            <w:pPr>
              <w:pStyle w:val="NoSpacing"/>
              <w:ind w:firstLine="0"/>
              <w:rPr>
                <w:rFonts w:ascii="Arial" w:eastAsia="Yu Mincho" w:hAnsi="Arial" w:cs="Arial"/>
                <w:b/>
                <w:bCs/>
                <w:sz w:val="22"/>
                <w:szCs w:val="22"/>
              </w:rPr>
            </w:pPr>
            <w:r w:rsidRPr="00FB2C77">
              <w:rPr>
                <w:rFonts w:ascii="Arial" w:eastAsia="Yu Mincho" w:hAnsi="Arial" w:cs="Arial"/>
                <w:b/>
                <w:bCs/>
                <w:sz w:val="22"/>
                <w:szCs w:val="22"/>
              </w:rPr>
              <w:t>VPĮ 46 straipsnio 2</w:t>
            </w:r>
            <w:r w:rsidRPr="00FB2C77">
              <w:rPr>
                <w:rFonts w:ascii="Arial" w:eastAsia="Yu Mincho" w:hAnsi="Arial" w:cs="Arial"/>
                <w:b/>
                <w:bCs/>
                <w:sz w:val="22"/>
                <w:szCs w:val="22"/>
                <w:vertAlign w:val="superscript"/>
              </w:rPr>
              <w:t>1</w:t>
            </w:r>
            <w:r w:rsidRPr="00FB2C77">
              <w:rPr>
                <w:rFonts w:ascii="Arial" w:eastAsia="Yu Mincho" w:hAnsi="Arial" w:cs="Arial"/>
                <w:b/>
                <w:bCs/>
                <w:sz w:val="22"/>
                <w:szCs w:val="22"/>
              </w:rPr>
              <w:t xml:space="preserve"> dalis </w:t>
            </w:r>
          </w:p>
          <w:p w14:paraId="15568173" w14:textId="77777777" w:rsidR="00E21781" w:rsidRPr="00FB2C77" w:rsidRDefault="00E21781" w:rsidP="004763E3">
            <w:pPr>
              <w:pStyle w:val="NoSpacing"/>
              <w:ind w:firstLine="0"/>
              <w:rPr>
                <w:rFonts w:ascii="Arial" w:eastAsia="Yu Mincho" w:hAnsi="Arial" w:cs="Arial"/>
                <w:b/>
                <w:bCs/>
                <w:sz w:val="22"/>
                <w:szCs w:val="22"/>
              </w:rPr>
            </w:pP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7F168D" w14:textId="77777777" w:rsidR="00811183" w:rsidRPr="00FB2C77" w:rsidRDefault="00811183" w:rsidP="00811183">
            <w:pPr>
              <w:pStyle w:val="NoSpacing"/>
              <w:ind w:firstLine="0"/>
              <w:rPr>
                <w:rFonts w:ascii="Arial" w:hAnsi="Arial" w:cs="Arial"/>
                <w:sz w:val="22"/>
                <w:szCs w:val="22"/>
                <w:lang w:eastAsia="en-US"/>
              </w:rPr>
            </w:pPr>
            <w:r w:rsidRPr="00FB2C77">
              <w:rPr>
                <w:rFonts w:ascii="Arial" w:hAnsi="Arial" w:cs="Arial"/>
                <w:sz w:val="22"/>
                <w:szCs w:val="22"/>
                <w:lang w:eastAsia="en-US"/>
              </w:rPr>
              <w:t>EBVPD teikti nereikalaujama</w:t>
            </w:r>
          </w:p>
          <w:p w14:paraId="32B0C2F7" w14:textId="77777777" w:rsidR="00E21781" w:rsidRPr="00FB2C77" w:rsidRDefault="00E21781" w:rsidP="004763E3">
            <w:pPr>
              <w:pStyle w:val="NoSpacing"/>
              <w:ind w:firstLine="0"/>
              <w:rPr>
                <w:rFonts w:ascii="Arial" w:hAnsi="Arial" w:cs="Arial"/>
                <w:sz w:val="22"/>
                <w:szCs w:val="22"/>
                <w:lang w:eastAsia="en-US"/>
              </w:rPr>
            </w:pPr>
          </w:p>
        </w:tc>
      </w:tr>
    </w:tbl>
    <w:p w14:paraId="7888F8D0" w14:textId="0C86BFDE" w:rsidR="004566BF" w:rsidRPr="00DC6382" w:rsidRDefault="004566BF" w:rsidP="00F478A9">
      <w:pPr>
        <w:pStyle w:val="Heading1"/>
        <w:numPr>
          <w:ilvl w:val="0"/>
          <w:numId w:val="6"/>
        </w:numPr>
        <w:pBdr>
          <w:bottom w:val="none" w:sz="0" w:space="0" w:color="auto"/>
        </w:pBdr>
        <w:spacing w:before="720" w:after="0" w:line="300" w:lineRule="auto"/>
        <w:jc w:val="center"/>
        <w:rPr>
          <w:rFonts w:ascii="Arial" w:hAnsi="Arial" w:cs="Arial"/>
          <w:sz w:val="22"/>
          <w:szCs w:val="22"/>
        </w:rPr>
      </w:pPr>
      <w:bookmarkStart w:id="12" w:name="_Toc152166877"/>
      <w:r w:rsidRPr="00DC6382">
        <w:rPr>
          <w:rFonts w:ascii="Arial" w:hAnsi="Arial" w:cs="Arial"/>
          <w:b/>
          <w:bCs/>
          <w:color w:val="000000"/>
          <w:sz w:val="22"/>
          <w:szCs w:val="22"/>
        </w:rPr>
        <w:t>TIEKĖJŲ</w:t>
      </w:r>
      <w:r w:rsidRPr="00DC6382">
        <w:rPr>
          <w:rFonts w:ascii="Arial" w:hAnsi="Arial" w:cs="Arial"/>
          <w:b/>
          <w:bCs/>
          <w:color w:val="000000" w:themeColor="text1"/>
          <w:sz w:val="22"/>
          <w:szCs w:val="22"/>
        </w:rPr>
        <w:t xml:space="preserve"> </w:t>
      </w:r>
      <w:bookmarkEnd w:id="12"/>
      <w:r w:rsidRPr="00DC6382">
        <w:rPr>
          <w:rFonts w:ascii="Arial" w:hAnsi="Arial" w:cs="Arial"/>
          <w:b/>
          <w:bCs/>
          <w:color w:val="000000" w:themeColor="text1"/>
          <w:sz w:val="22"/>
          <w:szCs w:val="22"/>
        </w:rPr>
        <w:t xml:space="preserve">KVALIFIKACIJOS </w:t>
      </w:r>
      <w:r w:rsidRPr="00DC6382">
        <w:rPr>
          <w:rFonts w:ascii="Arial" w:hAnsi="Arial" w:cs="Arial"/>
          <w:b/>
          <w:color w:val="auto"/>
          <w:sz w:val="22"/>
          <w:szCs w:val="22"/>
        </w:rPr>
        <w:t>REIKALAVIMAI</w:t>
      </w:r>
      <w:r w:rsidRPr="00DC6382">
        <w:rPr>
          <w:rFonts w:ascii="Arial" w:hAnsi="Arial" w:cs="Arial"/>
          <w:b/>
          <w:bCs/>
          <w:color w:val="000000" w:themeColor="text1"/>
          <w:sz w:val="22"/>
          <w:szCs w:val="22"/>
        </w:rPr>
        <w:t xml:space="preserve"> IR REIKALAUJAMI ENERGIJOS VARTOJIMO EFEKTYVUMO IR (ARBA) APLINKOS APSAUGOS IR (ARBA) SOCIALINIAI KRITERIJAI</w:t>
      </w:r>
    </w:p>
    <w:p w14:paraId="2B420A61" w14:textId="77777777" w:rsidR="004566BF" w:rsidRPr="00DB783A" w:rsidRDefault="004566BF" w:rsidP="004566BF">
      <w:pPr>
        <w:rPr>
          <w:rFonts w:ascii="Arial" w:hAnsi="Arial" w:cs="Arial"/>
          <w:i/>
          <w:sz w:val="22"/>
          <w:szCs w:val="22"/>
        </w:rPr>
      </w:pPr>
    </w:p>
    <w:bookmarkEnd w:id="6"/>
    <w:bookmarkEnd w:id="7"/>
    <w:bookmarkEnd w:id="8"/>
    <w:p w14:paraId="40D0A91F" w14:textId="77777777" w:rsidR="00EE5F56" w:rsidRDefault="00BA33F0" w:rsidP="00BA33F0">
      <w:pPr>
        <w:pStyle w:val="paragraph"/>
        <w:numPr>
          <w:ilvl w:val="0"/>
          <w:numId w:val="34"/>
        </w:numPr>
        <w:spacing w:before="0" w:beforeAutospacing="0" w:after="0" w:afterAutospacing="0"/>
        <w:jc w:val="both"/>
        <w:textAlignment w:val="baseline"/>
        <w:rPr>
          <w:rFonts w:ascii="Arial" w:hAnsi="Arial" w:cs="Arial"/>
          <w:sz w:val="22"/>
          <w:szCs w:val="22"/>
        </w:rPr>
      </w:pPr>
      <w:r>
        <w:rPr>
          <w:rStyle w:val="normaltextrun"/>
          <w:rFonts w:ascii="Arial" w:hAnsi="Arial" w:cs="Arial"/>
          <w:sz w:val="22"/>
          <w:szCs w:val="22"/>
        </w:rPr>
        <w:t>Tiekėjams nenustatomi kvalifikacijos reikalavimai</w:t>
      </w:r>
      <w:r>
        <w:rPr>
          <w:rStyle w:val="normaltextrun"/>
          <w:rFonts w:ascii="Arial" w:hAnsi="Arial" w:cs="Arial"/>
          <w:color w:val="000000"/>
          <w:sz w:val="22"/>
          <w:szCs w:val="22"/>
        </w:rPr>
        <w:t>.</w:t>
      </w:r>
      <w:r>
        <w:rPr>
          <w:rStyle w:val="eop"/>
          <w:rFonts w:ascii="Arial" w:hAnsi="Arial" w:cs="Arial"/>
          <w:color w:val="000000"/>
          <w:sz w:val="22"/>
          <w:szCs w:val="22"/>
        </w:rPr>
        <w:t> </w:t>
      </w:r>
    </w:p>
    <w:p w14:paraId="2BB5E486" w14:textId="0D34E20C" w:rsidR="00BA33F0" w:rsidRPr="00EE5F56" w:rsidRDefault="00BA33F0" w:rsidP="00BA33F0">
      <w:pPr>
        <w:pStyle w:val="paragraph"/>
        <w:numPr>
          <w:ilvl w:val="0"/>
          <w:numId w:val="34"/>
        </w:numPr>
        <w:spacing w:before="0" w:beforeAutospacing="0" w:after="0" w:afterAutospacing="0"/>
        <w:jc w:val="both"/>
        <w:textAlignment w:val="baseline"/>
        <w:rPr>
          <w:rStyle w:val="eop"/>
          <w:rFonts w:ascii="Arial" w:hAnsi="Arial" w:cs="Arial"/>
          <w:sz w:val="22"/>
          <w:szCs w:val="22"/>
        </w:rPr>
      </w:pPr>
      <w:r w:rsidRPr="00EE5F56">
        <w:rPr>
          <w:rStyle w:val="normaltextrun"/>
          <w:rFonts w:ascii="Arial" w:hAnsi="Arial" w:cs="Arial"/>
          <w:sz w:val="22"/>
          <w:szCs w:val="22"/>
        </w:rPr>
        <w:t>Tiekėjams nenustatomi reikalavimai dėl kokybės vadybos sistemos ir aplinkos apsaugos vadybos standartų laikymosi.</w:t>
      </w:r>
      <w:r w:rsidRPr="00EE5F56">
        <w:rPr>
          <w:rStyle w:val="eop"/>
          <w:rFonts w:ascii="Arial" w:hAnsi="Arial" w:cs="Arial"/>
          <w:sz w:val="22"/>
          <w:szCs w:val="22"/>
        </w:rPr>
        <w:t> </w:t>
      </w:r>
    </w:p>
    <w:p w14:paraId="1C525797" w14:textId="77777777" w:rsidR="00BA33F0" w:rsidRDefault="00BA33F0" w:rsidP="00BA33F0">
      <w:pPr>
        <w:pStyle w:val="paragraph"/>
        <w:spacing w:before="0" w:beforeAutospacing="0" w:after="0" w:afterAutospacing="0"/>
        <w:ind w:left="1890"/>
        <w:jc w:val="both"/>
        <w:textAlignment w:val="baseline"/>
        <w:rPr>
          <w:rFonts w:ascii="Arial" w:hAnsi="Arial" w:cs="Arial"/>
          <w:sz w:val="22"/>
          <w:szCs w:val="22"/>
        </w:rPr>
      </w:pPr>
    </w:p>
    <w:p w14:paraId="5D02D1AD" w14:textId="06EFE0D5" w:rsidR="00831133" w:rsidRDefault="00300882" w:rsidP="00967871">
      <w:pPr>
        <w:pStyle w:val="Heading1"/>
        <w:numPr>
          <w:ilvl w:val="0"/>
          <w:numId w:val="6"/>
        </w:numPr>
        <w:pBdr>
          <w:bottom w:val="none" w:sz="0" w:space="0" w:color="auto"/>
        </w:pBdr>
        <w:spacing w:before="0" w:after="0" w:line="300" w:lineRule="auto"/>
        <w:ind w:left="425" w:firstLine="0"/>
        <w:jc w:val="center"/>
        <w:rPr>
          <w:rFonts w:ascii="Arial" w:hAnsi="Arial" w:cs="Arial"/>
          <w:b/>
          <w:bCs/>
          <w:color w:val="000000"/>
          <w:sz w:val="22"/>
          <w:szCs w:val="22"/>
        </w:rPr>
      </w:pPr>
      <w:r w:rsidRPr="00B308EC">
        <w:rPr>
          <w:rFonts w:ascii="Arial" w:hAnsi="Arial" w:cs="Arial"/>
          <w:b/>
          <w:bCs/>
          <w:color w:val="000000" w:themeColor="text1"/>
          <w:sz w:val="22"/>
          <w:szCs w:val="22"/>
        </w:rPr>
        <w:t>PASIŪLYMŲ</w:t>
      </w:r>
      <w:r w:rsidRPr="00B308EC">
        <w:rPr>
          <w:rFonts w:ascii="Arial" w:hAnsi="Arial" w:cs="Arial"/>
          <w:b/>
          <w:bCs/>
          <w:color w:val="000000"/>
          <w:sz w:val="22"/>
          <w:szCs w:val="22"/>
        </w:rPr>
        <w:t xml:space="preserve"> VERTINIMAS</w:t>
      </w:r>
    </w:p>
    <w:p w14:paraId="00A9634F" w14:textId="77777777" w:rsidR="00891DCA" w:rsidRPr="00891DCA" w:rsidRDefault="00891DCA" w:rsidP="00891DCA"/>
    <w:p w14:paraId="31B073F0" w14:textId="21E1FAE4" w:rsidR="00831D07" w:rsidRDefault="00831D07" w:rsidP="00864C2D">
      <w:pPr>
        <w:pStyle w:val="ListParagraph"/>
        <w:numPr>
          <w:ilvl w:val="1"/>
          <w:numId w:val="6"/>
        </w:numPr>
        <w:tabs>
          <w:tab w:val="left" w:pos="851"/>
        </w:tabs>
        <w:spacing w:line="20" w:lineRule="atLeast"/>
        <w:ind w:left="142" w:firstLine="720"/>
        <w:rPr>
          <w:rFonts w:ascii="Arial" w:hAnsi="Arial" w:cs="Arial"/>
          <w:sz w:val="22"/>
          <w:szCs w:val="22"/>
        </w:rPr>
      </w:pPr>
      <w:r w:rsidRPr="00864C2D">
        <w:rPr>
          <w:rStyle w:val="normaltextrun"/>
          <w:rFonts w:ascii="Arial" w:hAnsi="Arial" w:cs="Arial"/>
          <w:sz w:val="22"/>
          <w:szCs w:val="22"/>
        </w:rPr>
        <w:t>Pasiūlymų</w:t>
      </w:r>
      <w:r>
        <w:rPr>
          <w:rStyle w:val="normaltextrun"/>
          <w:rFonts w:ascii="Arial" w:hAnsi="Arial" w:cs="Arial"/>
          <w:sz w:val="22"/>
          <w:szCs w:val="22"/>
        </w:rPr>
        <w:t xml:space="preserve"> eilė sudaroma palyginamosios pasiūlymo kainos didėjimo tvarka. Palyginamoji pasiūlymo kaina yra tiekėjo užpildytame specialiųjų pirkimo sąlygų priede Nr. </w:t>
      </w:r>
      <w:r w:rsidR="003A5174">
        <w:rPr>
          <w:rStyle w:val="normaltextrun"/>
          <w:rFonts w:ascii="Arial" w:hAnsi="Arial" w:cs="Arial"/>
          <w:sz w:val="22"/>
          <w:szCs w:val="22"/>
        </w:rPr>
        <w:t xml:space="preserve">2 </w:t>
      </w:r>
      <w:r>
        <w:rPr>
          <w:rStyle w:val="normaltextrun"/>
          <w:rFonts w:ascii="Arial" w:hAnsi="Arial" w:cs="Arial"/>
          <w:sz w:val="22"/>
          <w:szCs w:val="22"/>
        </w:rPr>
        <w:t>„</w:t>
      </w:r>
      <w:r>
        <w:rPr>
          <w:rFonts w:ascii="Arial" w:hAnsi="Arial" w:cs="Arial"/>
          <w:color w:val="000000" w:themeColor="text1"/>
          <w:sz w:val="22"/>
          <w:szCs w:val="22"/>
        </w:rPr>
        <w:t>Pasiūlymo</w:t>
      </w:r>
      <w:r>
        <w:rPr>
          <w:rStyle w:val="normaltextrun"/>
          <w:rFonts w:ascii="Arial" w:hAnsi="Arial" w:cs="Arial"/>
          <w:sz w:val="22"/>
          <w:szCs w:val="22"/>
        </w:rPr>
        <w:t xml:space="preserve"> forma“ pasiūlytų </w:t>
      </w:r>
      <w:r w:rsidR="00A2538B">
        <w:rPr>
          <w:rStyle w:val="normaltextrun"/>
          <w:rFonts w:ascii="Arial" w:hAnsi="Arial" w:cs="Arial"/>
          <w:sz w:val="22"/>
          <w:szCs w:val="22"/>
        </w:rPr>
        <w:t xml:space="preserve">prekių </w:t>
      </w:r>
      <w:r>
        <w:rPr>
          <w:rStyle w:val="normaltextrun"/>
          <w:rFonts w:ascii="Arial" w:hAnsi="Arial" w:cs="Arial"/>
          <w:sz w:val="22"/>
          <w:szCs w:val="22"/>
        </w:rPr>
        <w:t xml:space="preserve">įkainių, padaugintų iš palyginamųjų </w:t>
      </w:r>
      <w:r w:rsidR="001E6B01">
        <w:rPr>
          <w:rStyle w:val="normaltextrun"/>
          <w:rFonts w:ascii="Arial" w:hAnsi="Arial" w:cs="Arial"/>
          <w:sz w:val="22"/>
          <w:szCs w:val="22"/>
        </w:rPr>
        <w:t xml:space="preserve">prekių </w:t>
      </w:r>
      <w:r>
        <w:rPr>
          <w:rStyle w:val="normaltextrun"/>
          <w:rFonts w:ascii="Arial" w:hAnsi="Arial" w:cs="Arial"/>
          <w:sz w:val="22"/>
          <w:szCs w:val="22"/>
        </w:rPr>
        <w:t>kiekių ir (ar) apimties, suma.</w:t>
      </w:r>
      <w:r w:rsidR="001E6B01">
        <w:rPr>
          <w:rStyle w:val="normaltextrun"/>
          <w:rFonts w:ascii="Arial" w:hAnsi="Arial" w:cs="Arial"/>
          <w:sz w:val="22"/>
          <w:szCs w:val="22"/>
        </w:rPr>
        <w:t xml:space="preserve"> Prekių</w:t>
      </w:r>
      <w:r>
        <w:rPr>
          <w:rFonts w:ascii="Arial" w:hAnsi="Arial" w:cs="Arial"/>
          <w:sz w:val="22"/>
          <w:szCs w:val="22"/>
        </w:rPr>
        <w:t xml:space="preserve"> </w:t>
      </w:r>
      <w:r>
        <w:rPr>
          <w:rStyle w:val="normaltextrun"/>
          <w:rFonts w:ascii="Arial" w:hAnsi="Arial" w:cs="Arial"/>
          <w:sz w:val="22"/>
          <w:szCs w:val="22"/>
        </w:rPr>
        <w:t xml:space="preserve">palyginamieji kiekiai ir (ar) apimtys yra skirti tik pasiūlymų palyginimui ir nėra laikomi maksimaliais ar minimaliais sutarties vykdymo metu. </w:t>
      </w:r>
    </w:p>
    <w:p w14:paraId="0E048592" w14:textId="48BAD4F9" w:rsidR="004566BF" w:rsidRPr="00B50E72" w:rsidRDefault="00831D07" w:rsidP="00B50E72">
      <w:pPr>
        <w:pStyle w:val="ListParagraph"/>
        <w:spacing w:line="20" w:lineRule="atLeast"/>
        <w:ind w:left="153" w:firstLine="709"/>
        <w:rPr>
          <w:rFonts w:ascii="Arial" w:hAnsi="Arial" w:cs="Arial"/>
          <w:bCs/>
          <w:iCs/>
          <w:sz w:val="22"/>
          <w:szCs w:val="22"/>
        </w:rPr>
      </w:pPr>
      <w:r>
        <w:rPr>
          <w:rStyle w:val="normaltextrun"/>
          <w:rFonts w:ascii="Arial" w:hAnsi="Arial" w:cs="Arial"/>
          <w:sz w:val="22"/>
          <w:szCs w:val="22"/>
        </w:rPr>
        <w:t xml:space="preserve">Pradinės sutarties vertė yra nurodyta specialiųjų pirkimo sąlygų priede Nr. </w:t>
      </w:r>
      <w:r w:rsidR="00153DAC">
        <w:rPr>
          <w:rStyle w:val="normaltextrun"/>
          <w:rFonts w:ascii="Arial" w:hAnsi="Arial" w:cs="Arial"/>
          <w:sz w:val="22"/>
          <w:szCs w:val="22"/>
        </w:rPr>
        <w:t>3</w:t>
      </w:r>
      <w:r>
        <w:rPr>
          <w:rStyle w:val="normaltextrun"/>
          <w:rFonts w:ascii="Arial" w:hAnsi="Arial" w:cs="Arial"/>
          <w:sz w:val="22"/>
          <w:szCs w:val="22"/>
        </w:rPr>
        <w:t xml:space="preserve"> „Sutarties projektas“, o </w:t>
      </w:r>
      <w:r w:rsidR="00153DAC">
        <w:rPr>
          <w:rStyle w:val="normaltextrun"/>
          <w:rFonts w:ascii="Arial" w:hAnsi="Arial" w:cs="Arial"/>
          <w:sz w:val="22"/>
          <w:szCs w:val="22"/>
        </w:rPr>
        <w:t>prekių</w:t>
      </w:r>
      <w:r>
        <w:rPr>
          <w:rFonts w:ascii="Arial" w:hAnsi="Arial" w:cs="Arial"/>
          <w:sz w:val="22"/>
          <w:szCs w:val="22"/>
        </w:rPr>
        <w:t xml:space="preserve"> </w:t>
      </w:r>
      <w:r>
        <w:rPr>
          <w:rStyle w:val="normaltextrun"/>
          <w:rFonts w:ascii="Arial" w:hAnsi="Arial" w:cs="Arial"/>
          <w:sz w:val="22"/>
          <w:szCs w:val="22"/>
        </w:rPr>
        <w:t xml:space="preserve">sąrašo, esančio pirkimo specialiųjų pirkimo sąlygų priede Nr. </w:t>
      </w:r>
      <w:r w:rsidR="00153DAC">
        <w:rPr>
          <w:rStyle w:val="normaltextrun"/>
          <w:rFonts w:ascii="Arial" w:hAnsi="Arial" w:cs="Arial"/>
          <w:sz w:val="22"/>
          <w:szCs w:val="22"/>
        </w:rPr>
        <w:t xml:space="preserve">2 </w:t>
      </w:r>
      <w:r>
        <w:rPr>
          <w:rStyle w:val="normaltextrun"/>
          <w:rFonts w:ascii="Arial" w:hAnsi="Arial" w:cs="Arial"/>
          <w:sz w:val="22"/>
          <w:szCs w:val="22"/>
        </w:rPr>
        <w:t>„Pasiūlymo forma“, maksimali palyginamoji vertė, kurios tiekėjų pasiūlymų palyginamosios kainos negali viršyti, yra nustatyta ir užfiksuota perkančiosios organizacijos bei CVP IS pirkimo kortelės vidiniuose dokumentuose ir nebus atskleista</w:t>
      </w:r>
      <w:r w:rsidR="00891DCA">
        <w:rPr>
          <w:rStyle w:val="normaltextrun"/>
          <w:rFonts w:ascii="Arial" w:hAnsi="Arial" w:cs="Arial"/>
          <w:sz w:val="22"/>
          <w:szCs w:val="22"/>
        </w:rPr>
        <w:t>.</w:t>
      </w:r>
    </w:p>
    <w:p w14:paraId="2DD58E90" w14:textId="27F8AE4E" w:rsidR="004566BF" w:rsidRPr="00DC6382" w:rsidRDefault="00300882"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bCs/>
          <w:color w:val="000000" w:themeColor="text1"/>
          <w:sz w:val="22"/>
          <w:szCs w:val="22"/>
        </w:rPr>
        <w:t>DERYB</w:t>
      </w:r>
      <w:r w:rsidR="00BF7015" w:rsidRPr="00DC6382">
        <w:rPr>
          <w:rFonts w:ascii="Arial" w:hAnsi="Arial" w:cs="Arial"/>
          <w:b/>
          <w:bCs/>
          <w:color w:val="000000" w:themeColor="text1"/>
          <w:sz w:val="22"/>
          <w:szCs w:val="22"/>
        </w:rPr>
        <w:t>Ų</w:t>
      </w:r>
      <w:r w:rsidR="00BF7015" w:rsidRPr="00DC6382">
        <w:rPr>
          <w:rFonts w:ascii="Arial" w:hAnsi="Arial" w:cs="Arial"/>
          <w:b/>
          <w:iCs/>
          <w:sz w:val="22"/>
          <w:szCs w:val="22"/>
        </w:rPr>
        <w:t xml:space="preserve"> REIKALAVIMAI</w:t>
      </w:r>
    </w:p>
    <w:p w14:paraId="4EFF9F4B" w14:textId="055FB7E6" w:rsidR="004512FB" w:rsidRPr="00DC6382" w:rsidRDefault="004512FB" w:rsidP="00891DCA">
      <w:pPr>
        <w:tabs>
          <w:tab w:val="left" w:pos="568"/>
        </w:tabs>
        <w:spacing w:line="240" w:lineRule="auto"/>
        <w:ind w:firstLine="0"/>
        <w:rPr>
          <w:rFonts w:ascii="Arial" w:hAnsi="Arial" w:cs="Arial"/>
          <w:b/>
          <w:iCs/>
          <w:sz w:val="22"/>
          <w:szCs w:val="22"/>
        </w:rPr>
      </w:pPr>
    </w:p>
    <w:p w14:paraId="159ADE72" w14:textId="5E9BAC34" w:rsidR="00E06089" w:rsidRPr="00DC6382" w:rsidRDefault="005E6A6F"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bCs/>
          <w:sz w:val="22"/>
          <w:szCs w:val="22"/>
        </w:rPr>
        <w:t xml:space="preserve">Šio </w:t>
      </w:r>
      <w:r w:rsidR="0074736C" w:rsidRPr="00DC6382">
        <w:rPr>
          <w:rFonts w:ascii="Arial" w:hAnsi="Arial" w:cs="Arial"/>
          <w:bCs/>
          <w:sz w:val="22"/>
          <w:szCs w:val="22"/>
        </w:rPr>
        <w:t>P</w:t>
      </w:r>
      <w:r w:rsidRPr="00DC6382">
        <w:rPr>
          <w:rFonts w:ascii="Arial" w:hAnsi="Arial" w:cs="Arial"/>
          <w:bCs/>
          <w:sz w:val="22"/>
          <w:szCs w:val="22"/>
        </w:rPr>
        <w:t xml:space="preserve">irkimo metu </w:t>
      </w:r>
      <w:r w:rsidR="0063062D">
        <w:rPr>
          <w:rFonts w:ascii="Arial" w:hAnsi="Arial" w:cs="Arial"/>
          <w:bCs/>
          <w:sz w:val="22"/>
          <w:szCs w:val="22"/>
        </w:rPr>
        <w:t>gali būti vykdomos</w:t>
      </w:r>
      <w:r w:rsidRPr="00DC6382">
        <w:rPr>
          <w:rFonts w:ascii="Arial" w:hAnsi="Arial" w:cs="Arial"/>
          <w:bCs/>
          <w:sz w:val="22"/>
          <w:szCs w:val="22"/>
        </w:rPr>
        <w:t xml:space="preserve"> Derybos. </w:t>
      </w:r>
      <w:r w:rsidR="007C262C" w:rsidRPr="00DC6382">
        <w:rPr>
          <w:rFonts w:ascii="Arial" w:eastAsia="Times New Roman" w:hAnsi="Arial" w:cs="Arial"/>
          <w:sz w:val="22"/>
          <w:szCs w:val="22"/>
        </w:rPr>
        <w:t xml:space="preserve">Į derybas </w:t>
      </w:r>
      <w:r w:rsidR="00B75B9D">
        <w:rPr>
          <w:rFonts w:ascii="Arial" w:eastAsia="Times New Roman" w:hAnsi="Arial" w:cs="Arial"/>
          <w:sz w:val="22"/>
          <w:szCs w:val="22"/>
        </w:rPr>
        <w:t>galės būti</w:t>
      </w:r>
      <w:r w:rsidR="007C262C" w:rsidRPr="00DC6382">
        <w:rPr>
          <w:rFonts w:ascii="Arial" w:eastAsia="Times New Roman" w:hAnsi="Arial" w:cs="Arial"/>
          <w:sz w:val="22"/>
          <w:szCs w:val="22"/>
        </w:rPr>
        <w:t xml:space="preserve"> kviečiami tik tie tiekėjai, kurių pirkime pateikti pirminiai pasiūlymai </w:t>
      </w:r>
      <w:r w:rsidR="007C262C" w:rsidRPr="00DC6382">
        <w:rPr>
          <w:rFonts w:ascii="Arial" w:hAnsi="Arial" w:cs="Arial"/>
          <w:sz w:val="22"/>
          <w:szCs w:val="22"/>
        </w:rPr>
        <w:t>atitiks</w:t>
      </w:r>
      <w:r w:rsidR="007C262C" w:rsidRPr="00DC6382">
        <w:rPr>
          <w:rFonts w:ascii="Arial" w:eastAsia="Times New Roman" w:hAnsi="Arial" w:cs="Arial"/>
          <w:sz w:val="22"/>
          <w:szCs w:val="22"/>
        </w:rPr>
        <w:t xml:space="preserve"> minimalius reikalavimus</w:t>
      </w:r>
      <w:r w:rsidR="0074736C" w:rsidRPr="00DC6382">
        <w:rPr>
          <w:rFonts w:ascii="Arial" w:eastAsia="Times New Roman" w:hAnsi="Arial" w:cs="Arial"/>
          <w:sz w:val="22"/>
          <w:szCs w:val="22"/>
        </w:rPr>
        <w:t>.</w:t>
      </w:r>
    </w:p>
    <w:p w14:paraId="35AB4D82" w14:textId="0D880175" w:rsidR="007C262C" w:rsidRPr="00DC6382" w:rsidRDefault="007C262C"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hAnsi="Arial" w:cs="Arial"/>
          <w:sz w:val="22"/>
          <w:szCs w:val="22"/>
        </w:rPr>
        <w:t>Minimaliais</w:t>
      </w:r>
      <w:r w:rsidRPr="00DC6382">
        <w:rPr>
          <w:rFonts w:ascii="Arial" w:eastAsia="Times New Roman" w:hAnsi="Arial" w:cs="Arial"/>
          <w:sz w:val="22"/>
          <w:szCs w:val="22"/>
        </w:rPr>
        <w:t xml:space="preserve"> reikalavimais laikomas </w:t>
      </w:r>
      <w:r w:rsidR="00E06089" w:rsidRPr="00DC6382">
        <w:rPr>
          <w:rFonts w:ascii="Arial" w:eastAsia="Times New Roman" w:hAnsi="Arial" w:cs="Arial"/>
          <w:sz w:val="22"/>
          <w:szCs w:val="22"/>
        </w:rPr>
        <w:t>p</w:t>
      </w:r>
      <w:r w:rsidRPr="00DC6382">
        <w:rPr>
          <w:rFonts w:ascii="Arial" w:eastAsia="Times New Roman" w:hAnsi="Arial" w:cs="Arial"/>
          <w:sz w:val="22"/>
          <w:szCs w:val="22"/>
        </w:rPr>
        <w:t xml:space="preserve">irminio </w:t>
      </w:r>
      <w:r w:rsidR="0074736C" w:rsidRPr="00DC6382">
        <w:rPr>
          <w:rFonts w:ascii="Arial" w:eastAsia="Times New Roman" w:hAnsi="Arial" w:cs="Arial"/>
          <w:sz w:val="22"/>
          <w:szCs w:val="22"/>
        </w:rPr>
        <w:t>p</w:t>
      </w:r>
      <w:r w:rsidRPr="00DC6382">
        <w:rPr>
          <w:rFonts w:ascii="Arial" w:eastAsia="Times New Roman" w:hAnsi="Arial" w:cs="Arial"/>
          <w:sz w:val="22"/>
          <w:szCs w:val="22"/>
        </w:rPr>
        <w:t xml:space="preserve">asiūlymo pateikimas, su jame nurodytu siūlomo objekto bendriniu pavadinimu, kuris turi atitikti perkamą objektą, </w:t>
      </w:r>
      <w:proofErr w:type="spellStart"/>
      <w:r w:rsidRPr="00DC6382">
        <w:rPr>
          <w:rFonts w:ascii="Arial" w:eastAsia="Times New Roman" w:hAnsi="Arial" w:cs="Arial"/>
          <w:sz w:val="22"/>
          <w:szCs w:val="22"/>
        </w:rPr>
        <w:t>t.y</w:t>
      </w:r>
      <w:proofErr w:type="spellEnd"/>
      <w:r w:rsidRPr="00DC6382">
        <w:rPr>
          <w:rFonts w:ascii="Arial" w:eastAsia="Times New Roman" w:hAnsi="Arial" w:cs="Arial"/>
          <w:sz w:val="22"/>
          <w:szCs w:val="22"/>
        </w:rPr>
        <w:t xml:space="preserve">. </w:t>
      </w:r>
      <w:r w:rsidR="0074736C" w:rsidRPr="00DC6382">
        <w:rPr>
          <w:rFonts w:ascii="Arial" w:eastAsia="Times New Roman" w:hAnsi="Arial" w:cs="Arial"/>
          <w:sz w:val="22"/>
          <w:szCs w:val="22"/>
        </w:rPr>
        <w:t>t</w:t>
      </w:r>
      <w:r w:rsidRPr="00DC6382">
        <w:rPr>
          <w:rFonts w:ascii="Arial" w:eastAsia="Times New Roman" w:hAnsi="Arial" w:cs="Arial"/>
          <w:sz w:val="22"/>
          <w:szCs w:val="22"/>
        </w:rPr>
        <w:t>iekėjas turi siūlyti dalyką, kuris yra perkamas.</w:t>
      </w:r>
    </w:p>
    <w:p w14:paraId="07C93D49" w14:textId="5F6454F6" w:rsidR="007C262C" w:rsidRPr="00DC6382" w:rsidRDefault="009423C6" w:rsidP="007A7BFF">
      <w:pPr>
        <w:pStyle w:val="ListParagraph"/>
        <w:numPr>
          <w:ilvl w:val="1"/>
          <w:numId w:val="6"/>
        </w:numPr>
        <w:tabs>
          <w:tab w:val="left" w:pos="851"/>
        </w:tabs>
        <w:spacing w:line="20" w:lineRule="atLeast"/>
        <w:ind w:left="142" w:firstLine="720"/>
        <w:rPr>
          <w:rFonts w:ascii="Arial" w:eastAsia="Arial" w:hAnsi="Arial" w:cs="Arial"/>
          <w:bCs/>
          <w:iCs/>
          <w:caps/>
          <w:sz w:val="22"/>
          <w:szCs w:val="22"/>
        </w:rPr>
      </w:pPr>
      <w:r w:rsidRPr="00DC6382">
        <w:rPr>
          <w:rFonts w:ascii="Arial" w:eastAsia="Times New Roman" w:hAnsi="Arial" w:cs="Arial"/>
          <w:sz w:val="22"/>
          <w:szCs w:val="22"/>
        </w:rPr>
        <w:t>Derybų sąlygos</w:t>
      </w:r>
      <w:r w:rsidR="007C262C" w:rsidRPr="00DC6382">
        <w:rPr>
          <w:rFonts w:ascii="Arial" w:eastAsia="Times New Roman" w:hAnsi="Arial" w:cs="Arial"/>
          <w:sz w:val="22"/>
          <w:szCs w:val="22"/>
        </w:rPr>
        <w:t>:</w:t>
      </w:r>
    </w:p>
    <w:p w14:paraId="08FAE8F9" w14:textId="77777777" w:rsidR="00345C05" w:rsidRDefault="00345C05" w:rsidP="002045BC">
      <w:pPr>
        <w:pStyle w:val="ListParagraph"/>
        <w:spacing w:line="240" w:lineRule="auto"/>
        <w:ind w:left="360" w:firstLine="0"/>
        <w:jc w:val="right"/>
        <w:rPr>
          <w:rFonts w:ascii="Arial" w:hAnsi="Arial" w:cs="Arial"/>
          <w:i/>
          <w:iCs/>
          <w:sz w:val="22"/>
          <w:szCs w:val="22"/>
        </w:rPr>
      </w:pPr>
    </w:p>
    <w:p w14:paraId="49CB505E" w14:textId="77777777" w:rsidR="00345C05" w:rsidRDefault="00345C05" w:rsidP="002045BC">
      <w:pPr>
        <w:pStyle w:val="ListParagraph"/>
        <w:spacing w:line="240" w:lineRule="auto"/>
        <w:ind w:left="360" w:firstLine="0"/>
        <w:jc w:val="right"/>
        <w:rPr>
          <w:rFonts w:ascii="Arial" w:hAnsi="Arial" w:cs="Arial"/>
          <w:i/>
          <w:iCs/>
          <w:sz w:val="22"/>
          <w:szCs w:val="22"/>
        </w:rPr>
      </w:pPr>
    </w:p>
    <w:p w14:paraId="301E67F4" w14:textId="77777777" w:rsidR="00345C05" w:rsidRDefault="00345C05" w:rsidP="002045BC">
      <w:pPr>
        <w:pStyle w:val="ListParagraph"/>
        <w:spacing w:line="240" w:lineRule="auto"/>
        <w:ind w:left="360" w:firstLine="0"/>
        <w:jc w:val="right"/>
        <w:rPr>
          <w:rFonts w:ascii="Arial" w:hAnsi="Arial" w:cs="Arial"/>
          <w:i/>
          <w:iCs/>
          <w:sz w:val="22"/>
          <w:szCs w:val="22"/>
        </w:rPr>
      </w:pPr>
    </w:p>
    <w:p w14:paraId="600FB706" w14:textId="77777777" w:rsidR="00345C05" w:rsidRDefault="00345C05" w:rsidP="002045BC">
      <w:pPr>
        <w:pStyle w:val="ListParagraph"/>
        <w:spacing w:line="240" w:lineRule="auto"/>
        <w:ind w:left="360" w:firstLine="0"/>
        <w:jc w:val="right"/>
        <w:rPr>
          <w:rFonts w:ascii="Arial" w:hAnsi="Arial" w:cs="Arial"/>
          <w:i/>
          <w:iCs/>
          <w:sz w:val="22"/>
          <w:szCs w:val="22"/>
        </w:rPr>
      </w:pPr>
    </w:p>
    <w:p w14:paraId="0C427ADC" w14:textId="77777777" w:rsidR="00345C05" w:rsidRDefault="00345C05" w:rsidP="002045BC">
      <w:pPr>
        <w:pStyle w:val="ListParagraph"/>
        <w:spacing w:line="240" w:lineRule="auto"/>
        <w:ind w:left="360" w:firstLine="0"/>
        <w:jc w:val="right"/>
        <w:rPr>
          <w:rFonts w:ascii="Arial" w:hAnsi="Arial" w:cs="Arial"/>
          <w:i/>
          <w:iCs/>
          <w:sz w:val="22"/>
          <w:szCs w:val="22"/>
        </w:rPr>
      </w:pPr>
    </w:p>
    <w:p w14:paraId="2536E243" w14:textId="0D5AF8DD" w:rsidR="002045BC" w:rsidRPr="00DC6382" w:rsidRDefault="00CD65C0" w:rsidP="00CD65C0">
      <w:pPr>
        <w:pStyle w:val="ListParagraph"/>
        <w:spacing w:line="240" w:lineRule="auto"/>
        <w:ind w:left="360" w:firstLine="0"/>
        <w:jc w:val="center"/>
        <w:rPr>
          <w:rFonts w:ascii="Arial" w:hAnsi="Arial" w:cs="Arial"/>
          <w:i/>
          <w:iCs/>
          <w:color w:val="FF0000"/>
          <w:sz w:val="22"/>
          <w:szCs w:val="22"/>
        </w:rPr>
      </w:pPr>
      <w:r>
        <w:rPr>
          <w:rFonts w:ascii="Arial" w:hAnsi="Arial" w:cs="Arial"/>
          <w:i/>
          <w:iCs/>
          <w:sz w:val="22"/>
          <w:szCs w:val="22"/>
        </w:rPr>
        <w:lastRenderedPageBreak/>
        <w:t xml:space="preserve">                                                                                                                    </w:t>
      </w:r>
      <w:r w:rsidR="002045BC" w:rsidRPr="00DC6382">
        <w:rPr>
          <w:rFonts w:ascii="Arial" w:hAnsi="Arial" w:cs="Arial"/>
          <w:i/>
          <w:iCs/>
          <w:sz w:val="22"/>
          <w:szCs w:val="22"/>
        </w:rPr>
        <w:t>Lentelė Nr. 2</w:t>
      </w:r>
    </w:p>
    <w:tbl>
      <w:tblPr>
        <w:tblStyle w:val="TableGrid"/>
        <w:tblW w:w="9351" w:type="dxa"/>
        <w:tblInd w:w="0" w:type="dxa"/>
        <w:tblLook w:val="04A0" w:firstRow="1" w:lastRow="0" w:firstColumn="1" w:lastColumn="0" w:noHBand="0" w:noVBand="1"/>
      </w:tblPr>
      <w:tblGrid>
        <w:gridCol w:w="4106"/>
        <w:gridCol w:w="5245"/>
      </w:tblGrid>
      <w:tr w:rsidR="007C262C" w:rsidRPr="00DC6382" w14:paraId="0355DC84" w14:textId="77777777" w:rsidTr="00891DCA">
        <w:trPr>
          <w:trHeight w:val="454"/>
        </w:trPr>
        <w:tc>
          <w:tcPr>
            <w:tcW w:w="4106" w:type="dxa"/>
            <w:shd w:val="clear" w:color="auto" w:fill="C00000"/>
            <w:vAlign w:val="center"/>
          </w:tcPr>
          <w:p w14:paraId="4E40D0D1" w14:textId="39E2E1F1" w:rsidR="007C262C" w:rsidRPr="00DC6382" w:rsidRDefault="007C262C" w:rsidP="00510149">
            <w:pPr>
              <w:ind w:right="-36"/>
              <w:jc w:val="center"/>
              <w:rPr>
                <w:rFonts w:ascii="Arial" w:eastAsia="Calibri" w:hAnsi="Arial" w:cs="Arial"/>
                <w:b/>
                <w:bCs/>
                <w:sz w:val="22"/>
                <w:szCs w:val="22"/>
              </w:rPr>
            </w:pPr>
            <w:r w:rsidRPr="00DC6382">
              <w:rPr>
                <w:rFonts w:ascii="Arial" w:eastAsia="Calibri" w:hAnsi="Arial" w:cs="Arial"/>
                <w:b/>
                <w:bCs/>
                <w:sz w:val="22"/>
                <w:szCs w:val="22"/>
              </w:rPr>
              <w:t xml:space="preserve">Sąlygos, kurios yra </w:t>
            </w:r>
            <w:r w:rsidR="0074736C" w:rsidRPr="00DC6382">
              <w:rPr>
                <w:rFonts w:ascii="Arial" w:eastAsia="Calibri" w:hAnsi="Arial" w:cs="Arial"/>
                <w:b/>
                <w:bCs/>
                <w:sz w:val="22"/>
                <w:szCs w:val="22"/>
              </w:rPr>
              <w:t>d</w:t>
            </w:r>
            <w:r w:rsidRPr="00DC6382">
              <w:rPr>
                <w:rFonts w:ascii="Arial" w:eastAsia="Calibri" w:hAnsi="Arial" w:cs="Arial"/>
                <w:b/>
                <w:bCs/>
                <w:sz w:val="22"/>
                <w:szCs w:val="22"/>
              </w:rPr>
              <w:t>erybų objektas</w:t>
            </w:r>
          </w:p>
        </w:tc>
        <w:tc>
          <w:tcPr>
            <w:tcW w:w="5245" w:type="dxa"/>
            <w:shd w:val="clear" w:color="auto" w:fill="C00000"/>
            <w:vAlign w:val="center"/>
          </w:tcPr>
          <w:p w14:paraId="2797BDB7" w14:textId="77777777" w:rsidR="007C262C" w:rsidRPr="00DC6382" w:rsidRDefault="007C262C" w:rsidP="00510149">
            <w:pPr>
              <w:tabs>
                <w:tab w:val="left" w:pos="567"/>
              </w:tabs>
              <w:ind w:right="-36"/>
              <w:jc w:val="center"/>
              <w:rPr>
                <w:rFonts w:ascii="Arial" w:eastAsia="Calibri" w:hAnsi="Arial" w:cs="Arial"/>
                <w:b/>
                <w:bCs/>
                <w:sz w:val="22"/>
                <w:szCs w:val="22"/>
              </w:rPr>
            </w:pPr>
            <w:r w:rsidRPr="00DC6382">
              <w:rPr>
                <w:rFonts w:ascii="Arial" w:eastAsia="Calibri" w:hAnsi="Arial" w:cs="Arial"/>
                <w:b/>
                <w:bCs/>
                <w:sz w:val="22"/>
                <w:szCs w:val="22"/>
              </w:rPr>
              <w:t>Sąlygos, dėl kurių nebus deramasi</w:t>
            </w:r>
          </w:p>
        </w:tc>
      </w:tr>
      <w:tr w:rsidR="007C262C" w:rsidRPr="00DC6382" w14:paraId="2A00939F" w14:textId="77777777" w:rsidTr="00891DCA">
        <w:trPr>
          <w:trHeight w:val="1124"/>
        </w:trPr>
        <w:tc>
          <w:tcPr>
            <w:tcW w:w="4106" w:type="dxa"/>
          </w:tcPr>
          <w:p w14:paraId="0FF96EED" w14:textId="545A303B" w:rsidR="007C262C" w:rsidRPr="00DC6382" w:rsidRDefault="007C262C" w:rsidP="00165966">
            <w:pPr>
              <w:pStyle w:val="ListParagraph"/>
              <w:numPr>
                <w:ilvl w:val="0"/>
                <w:numId w:val="27"/>
              </w:numPr>
              <w:rPr>
                <w:rFonts w:ascii="Arial" w:eastAsia="Calibri" w:hAnsi="Arial" w:cs="Arial"/>
                <w:sz w:val="22"/>
                <w:szCs w:val="22"/>
              </w:rPr>
            </w:pPr>
            <w:r w:rsidRPr="00DC6382">
              <w:rPr>
                <w:rFonts w:ascii="Arial" w:eastAsia="Calibri" w:hAnsi="Arial" w:cs="Arial"/>
                <w:sz w:val="22"/>
                <w:szCs w:val="22"/>
              </w:rPr>
              <w:t>Tiekėjo pasiūlymas:</w:t>
            </w:r>
          </w:p>
          <w:p w14:paraId="6F212BB3" w14:textId="44B8C74B" w:rsidR="007C262C" w:rsidRPr="00DC6382" w:rsidRDefault="00165966" w:rsidP="00165966">
            <w:pPr>
              <w:numPr>
                <w:ilvl w:val="0"/>
                <w:numId w:val="24"/>
              </w:numPr>
              <w:tabs>
                <w:tab w:val="left" w:pos="1050"/>
              </w:tabs>
              <w:ind w:left="312" w:firstLine="378"/>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asiūlymo kaina;</w:t>
            </w:r>
          </w:p>
          <w:p w14:paraId="0F260247" w14:textId="6B839080" w:rsidR="007C262C" w:rsidRPr="00DC6382" w:rsidRDefault="00165966" w:rsidP="00165966">
            <w:pPr>
              <w:numPr>
                <w:ilvl w:val="0"/>
                <w:numId w:val="24"/>
              </w:numPr>
              <w:tabs>
                <w:tab w:val="left" w:pos="1050"/>
              </w:tabs>
              <w:ind w:left="1050"/>
              <w:contextualSpacing/>
              <w:rPr>
                <w:rFonts w:ascii="Arial" w:eastAsia="Calibri" w:hAnsi="Arial" w:cs="Arial"/>
                <w:sz w:val="22"/>
                <w:szCs w:val="22"/>
              </w:rPr>
            </w:pPr>
            <w:r w:rsidRPr="00DC6382">
              <w:rPr>
                <w:rFonts w:ascii="Arial" w:eastAsia="Calibri" w:hAnsi="Arial" w:cs="Arial"/>
                <w:sz w:val="22"/>
                <w:szCs w:val="22"/>
              </w:rPr>
              <w:t>p</w:t>
            </w:r>
            <w:r w:rsidR="007C262C" w:rsidRPr="00DC6382">
              <w:rPr>
                <w:rFonts w:ascii="Arial" w:eastAsia="Calibri" w:hAnsi="Arial" w:cs="Arial"/>
                <w:sz w:val="22"/>
                <w:szCs w:val="22"/>
              </w:rPr>
              <w:t xml:space="preserve">irminio pasiūlymų neatitikimai </w:t>
            </w:r>
            <w:r w:rsidR="00E06089" w:rsidRPr="00DC6382">
              <w:rPr>
                <w:rFonts w:ascii="Arial" w:eastAsia="Calibri" w:hAnsi="Arial" w:cs="Arial"/>
                <w:sz w:val="22"/>
                <w:szCs w:val="22"/>
              </w:rPr>
              <w:t>T</w:t>
            </w:r>
            <w:r w:rsidR="007C262C" w:rsidRPr="00DC6382">
              <w:rPr>
                <w:rFonts w:ascii="Arial" w:eastAsia="Calibri" w:hAnsi="Arial" w:cs="Arial"/>
                <w:sz w:val="22"/>
                <w:szCs w:val="22"/>
              </w:rPr>
              <w:t>echninei specifikacijai ir kitiems Pirkimo sąlygų reikalavimams.*</w:t>
            </w:r>
          </w:p>
          <w:p w14:paraId="40320A60" w14:textId="1E27E73F" w:rsidR="007C262C" w:rsidRPr="00DC6382" w:rsidRDefault="007C262C" w:rsidP="00BE4FCC">
            <w:pPr>
              <w:pStyle w:val="ListParagraph"/>
              <w:ind w:left="672" w:firstLine="0"/>
              <w:rPr>
                <w:rFonts w:ascii="Arial" w:eastAsia="Calibri" w:hAnsi="Arial" w:cs="Arial"/>
                <w:sz w:val="22"/>
                <w:szCs w:val="22"/>
              </w:rPr>
            </w:pPr>
          </w:p>
        </w:tc>
        <w:tc>
          <w:tcPr>
            <w:tcW w:w="5245" w:type="dxa"/>
          </w:tcPr>
          <w:p w14:paraId="5AC4E1A3" w14:textId="77777777" w:rsidR="007C262C" w:rsidRPr="00DC6382" w:rsidRDefault="007C262C" w:rsidP="00165966">
            <w:pPr>
              <w:numPr>
                <w:ilvl w:val="0"/>
                <w:numId w:val="28"/>
              </w:numPr>
              <w:spacing w:before="60" w:after="60"/>
              <w:contextualSpacing/>
              <w:rPr>
                <w:rFonts w:ascii="Arial" w:eastAsia="Calibri" w:hAnsi="Arial" w:cs="Arial"/>
                <w:sz w:val="22"/>
                <w:szCs w:val="22"/>
              </w:rPr>
            </w:pPr>
            <w:r w:rsidRPr="00DC6382">
              <w:rPr>
                <w:rFonts w:ascii="Arial" w:eastAsia="Calibri" w:hAnsi="Arial" w:cs="Arial"/>
                <w:sz w:val="22"/>
                <w:szCs w:val="22"/>
              </w:rPr>
              <w:t>Tiekėjo pasiūlymas:</w:t>
            </w:r>
          </w:p>
          <w:p w14:paraId="7D17A74A" w14:textId="17B55777" w:rsidR="007C262C" w:rsidRPr="00DC6382" w:rsidRDefault="00165966" w:rsidP="00165966">
            <w:pPr>
              <w:numPr>
                <w:ilvl w:val="0"/>
                <w:numId w:val="25"/>
              </w:numPr>
              <w:ind w:left="1186" w:hanging="450"/>
              <w:contextualSpacing/>
              <w:rPr>
                <w:rFonts w:ascii="Arial" w:eastAsia="Calibri" w:hAnsi="Arial" w:cs="Arial"/>
                <w:sz w:val="22"/>
                <w:szCs w:val="22"/>
              </w:rPr>
            </w:pPr>
            <w:r w:rsidRPr="00DC6382">
              <w:rPr>
                <w:rFonts w:ascii="Arial" w:eastAsia="Calibri" w:hAnsi="Arial" w:cs="Arial"/>
                <w:sz w:val="22"/>
                <w:szCs w:val="22"/>
              </w:rPr>
              <w:t>g</w:t>
            </w:r>
            <w:r w:rsidR="007C262C" w:rsidRPr="00DC6382">
              <w:rPr>
                <w:rFonts w:ascii="Arial" w:eastAsia="Calibri" w:hAnsi="Arial" w:cs="Arial"/>
                <w:sz w:val="22"/>
                <w:szCs w:val="22"/>
              </w:rPr>
              <w:t xml:space="preserve">alutinis derybų rezultatas, užfiksuotas </w:t>
            </w:r>
            <w:r w:rsidR="00E06089" w:rsidRPr="00DC6382">
              <w:rPr>
                <w:rFonts w:ascii="Arial" w:eastAsia="Calibri" w:hAnsi="Arial" w:cs="Arial"/>
                <w:sz w:val="22"/>
                <w:szCs w:val="22"/>
              </w:rPr>
              <w:t>t</w:t>
            </w:r>
            <w:r w:rsidR="007C262C" w:rsidRPr="00DC6382">
              <w:rPr>
                <w:rFonts w:ascii="Arial" w:eastAsia="Calibri" w:hAnsi="Arial" w:cs="Arial"/>
                <w:sz w:val="22"/>
                <w:szCs w:val="22"/>
              </w:rPr>
              <w:t xml:space="preserve">iekėjo </w:t>
            </w:r>
            <w:r w:rsidR="00E06089" w:rsidRPr="00DC6382">
              <w:rPr>
                <w:rFonts w:ascii="Arial" w:eastAsia="Calibri" w:hAnsi="Arial" w:cs="Arial"/>
                <w:sz w:val="22"/>
                <w:szCs w:val="22"/>
              </w:rPr>
              <w:t>g</w:t>
            </w:r>
            <w:r w:rsidR="007C262C" w:rsidRPr="00DC6382">
              <w:rPr>
                <w:rFonts w:ascii="Arial" w:eastAsia="Calibri" w:hAnsi="Arial" w:cs="Arial"/>
                <w:sz w:val="22"/>
                <w:szCs w:val="22"/>
              </w:rPr>
              <w:t>alutiniame pasiūlyme;</w:t>
            </w:r>
          </w:p>
          <w:p w14:paraId="0F79C516" w14:textId="77777777" w:rsidR="007C262C" w:rsidRPr="00DC6382" w:rsidRDefault="007C262C" w:rsidP="00165966">
            <w:pPr>
              <w:numPr>
                <w:ilvl w:val="0"/>
                <w:numId w:val="28"/>
              </w:numPr>
              <w:spacing w:before="60" w:after="60"/>
              <w:ind w:left="312" w:hanging="26"/>
              <w:contextualSpacing/>
              <w:rPr>
                <w:rFonts w:ascii="Arial" w:eastAsia="Calibri" w:hAnsi="Arial" w:cs="Arial"/>
                <w:sz w:val="22"/>
                <w:szCs w:val="22"/>
              </w:rPr>
            </w:pPr>
            <w:r w:rsidRPr="00DC6382">
              <w:rPr>
                <w:rFonts w:ascii="Arial" w:eastAsia="Calibri" w:hAnsi="Arial" w:cs="Arial"/>
                <w:sz w:val="22"/>
                <w:szCs w:val="22"/>
              </w:rPr>
              <w:t>Pirkimo sąlygose nurodytos sąlygos ir reikalavimai:</w:t>
            </w:r>
          </w:p>
          <w:p w14:paraId="4D8A9291" w14:textId="0A7F95ED" w:rsidR="007C262C" w:rsidRDefault="000654E9" w:rsidP="00165966">
            <w:pPr>
              <w:numPr>
                <w:ilvl w:val="0"/>
                <w:numId w:val="26"/>
              </w:numPr>
              <w:ind w:left="1006" w:hanging="284"/>
              <w:contextualSpacing/>
              <w:rPr>
                <w:rFonts w:ascii="Arial" w:eastAsia="Calibri" w:hAnsi="Arial" w:cs="Arial"/>
                <w:sz w:val="22"/>
                <w:szCs w:val="22"/>
              </w:rPr>
            </w:pPr>
            <w:r>
              <w:rPr>
                <w:rFonts w:ascii="Arial" w:eastAsia="Calibri" w:hAnsi="Arial" w:cs="Arial"/>
                <w:sz w:val="22"/>
                <w:szCs w:val="22"/>
              </w:rPr>
              <w:t>S</w:t>
            </w:r>
            <w:r w:rsidR="007C262C" w:rsidRPr="00DC6382">
              <w:rPr>
                <w:rFonts w:ascii="Arial" w:eastAsia="Calibri" w:hAnsi="Arial" w:cs="Arial"/>
                <w:sz w:val="22"/>
                <w:szCs w:val="22"/>
              </w:rPr>
              <w:t>utarties sąlygos;</w:t>
            </w:r>
          </w:p>
          <w:p w14:paraId="7D90F945" w14:textId="44F38899" w:rsidR="001E61E6" w:rsidRPr="00DC6382" w:rsidRDefault="001E61E6" w:rsidP="00165966">
            <w:pPr>
              <w:numPr>
                <w:ilvl w:val="0"/>
                <w:numId w:val="26"/>
              </w:numPr>
              <w:ind w:left="1006" w:hanging="284"/>
              <w:contextualSpacing/>
              <w:rPr>
                <w:rFonts w:ascii="Arial" w:eastAsia="Calibri" w:hAnsi="Arial" w:cs="Arial"/>
                <w:sz w:val="22"/>
                <w:szCs w:val="22"/>
              </w:rPr>
            </w:pPr>
            <w:r>
              <w:rPr>
                <w:rFonts w:ascii="Arial" w:eastAsia="Calibri" w:hAnsi="Arial" w:cs="Arial"/>
                <w:sz w:val="22"/>
                <w:szCs w:val="22"/>
              </w:rPr>
              <w:t>Techninė specifikacija;</w:t>
            </w:r>
          </w:p>
          <w:p w14:paraId="35842808" w14:textId="7284BDAF" w:rsidR="007C262C" w:rsidRPr="0018184E" w:rsidRDefault="0002468D" w:rsidP="0018184E">
            <w:pPr>
              <w:numPr>
                <w:ilvl w:val="0"/>
                <w:numId w:val="26"/>
              </w:numPr>
              <w:ind w:left="1006" w:hanging="284"/>
              <w:contextualSpacing/>
              <w:rPr>
                <w:rFonts w:ascii="Arial" w:eastAsia="Calibri" w:hAnsi="Arial" w:cs="Arial"/>
                <w:sz w:val="22"/>
                <w:szCs w:val="22"/>
              </w:rPr>
            </w:pPr>
            <w:r>
              <w:rPr>
                <w:rFonts w:ascii="Arial" w:eastAsia="Calibri" w:hAnsi="Arial" w:cs="Arial"/>
                <w:sz w:val="22"/>
                <w:szCs w:val="22"/>
              </w:rPr>
              <w:t>Pirkimo bendrosios sąlygos</w:t>
            </w:r>
            <w:r w:rsidRPr="004E3EB5">
              <w:rPr>
                <w:rFonts w:ascii="Arial" w:eastAsia="Calibri" w:hAnsi="Arial" w:cs="Arial"/>
                <w:sz w:val="22"/>
                <w:szCs w:val="22"/>
              </w:rPr>
              <w:t xml:space="preserve">, </w:t>
            </w:r>
            <w:r>
              <w:rPr>
                <w:rFonts w:ascii="Arial" w:eastAsia="Calibri" w:hAnsi="Arial" w:cs="Arial"/>
                <w:sz w:val="22"/>
                <w:szCs w:val="22"/>
              </w:rPr>
              <w:t>specialiosios sąlygos</w:t>
            </w:r>
            <w:r w:rsidRPr="00DC6382">
              <w:rPr>
                <w:rFonts w:ascii="Arial" w:eastAsia="Calibri" w:hAnsi="Arial" w:cs="Arial"/>
                <w:sz w:val="22"/>
                <w:szCs w:val="22"/>
              </w:rPr>
              <w:t xml:space="preserve"> </w:t>
            </w:r>
            <w:r w:rsidR="007C262C" w:rsidRPr="00DC6382">
              <w:rPr>
                <w:rFonts w:ascii="Arial" w:eastAsia="Calibri" w:hAnsi="Arial" w:cs="Arial"/>
                <w:sz w:val="22"/>
                <w:szCs w:val="22"/>
              </w:rPr>
              <w:t>ir jų kituose prieduose (išskyrus Techninę specifikaciją) nustatyta procedūrų tvarka, kitos sąlygos ir reikalavimai</w:t>
            </w:r>
            <w:r w:rsidR="0018184E">
              <w:rPr>
                <w:rFonts w:ascii="Arial" w:eastAsia="Calibri" w:hAnsi="Arial" w:cs="Arial"/>
                <w:sz w:val="22"/>
                <w:szCs w:val="22"/>
              </w:rPr>
              <w:t>.</w:t>
            </w:r>
          </w:p>
        </w:tc>
      </w:tr>
    </w:tbl>
    <w:p w14:paraId="732C16FF" w14:textId="09A1F67F" w:rsidR="007C262C" w:rsidRPr="00DC6382" w:rsidRDefault="007C262C" w:rsidP="00165966">
      <w:pPr>
        <w:pStyle w:val="Heading1"/>
        <w:pBdr>
          <w:bottom w:val="none" w:sz="0" w:space="0" w:color="auto"/>
        </w:pBdr>
        <w:tabs>
          <w:tab w:val="left" w:pos="426"/>
        </w:tabs>
        <w:spacing w:before="0"/>
        <w:ind w:right="289" w:firstLine="360"/>
        <w:rPr>
          <w:rFonts w:ascii="Arial" w:hAnsi="Arial" w:cs="Arial"/>
          <w:b/>
          <w:iCs/>
          <w:caps/>
          <w:sz w:val="22"/>
          <w:szCs w:val="22"/>
        </w:rPr>
      </w:pPr>
      <w:r w:rsidRPr="00DC6382">
        <w:rPr>
          <w:rFonts w:ascii="Arial" w:eastAsia="Calibri" w:hAnsi="Arial" w:cs="Arial"/>
          <w:i/>
          <w:iCs/>
          <w:sz w:val="22"/>
          <w:szCs w:val="22"/>
        </w:rPr>
        <w:t xml:space="preserve">* Derybų metu </w:t>
      </w:r>
      <w:r w:rsidR="00165966" w:rsidRPr="00DC6382">
        <w:rPr>
          <w:rFonts w:ascii="Arial" w:eastAsia="Calibri" w:hAnsi="Arial" w:cs="Arial"/>
          <w:i/>
          <w:iCs/>
          <w:sz w:val="22"/>
          <w:szCs w:val="22"/>
        </w:rPr>
        <w:t>t</w:t>
      </w:r>
      <w:r w:rsidRPr="00DC6382">
        <w:rPr>
          <w:rFonts w:ascii="Arial" w:eastAsia="Calibri" w:hAnsi="Arial" w:cs="Arial"/>
          <w:i/>
          <w:iCs/>
          <w:sz w:val="22"/>
          <w:szCs w:val="22"/>
        </w:rPr>
        <w:t xml:space="preserve">iekėjas galės ištaisyti </w:t>
      </w:r>
      <w:r w:rsidR="00165966" w:rsidRPr="00DC6382">
        <w:rPr>
          <w:rFonts w:ascii="Arial" w:eastAsia="Calibri" w:hAnsi="Arial" w:cs="Arial"/>
          <w:i/>
          <w:iCs/>
          <w:sz w:val="22"/>
          <w:szCs w:val="22"/>
        </w:rPr>
        <w:t>p</w:t>
      </w:r>
      <w:r w:rsidRPr="00DC6382">
        <w:rPr>
          <w:rFonts w:ascii="Arial" w:eastAsia="Calibri" w:hAnsi="Arial" w:cs="Arial"/>
          <w:i/>
          <w:iCs/>
          <w:sz w:val="22"/>
          <w:szCs w:val="22"/>
        </w:rPr>
        <w:t>asiūlymo neatitikimus Pirkimo sąlygose nustatytiems reikalavimams.</w:t>
      </w:r>
    </w:p>
    <w:p w14:paraId="409E2A66" w14:textId="2ADE5082" w:rsidR="00063AAA" w:rsidRPr="00DC6382" w:rsidRDefault="00063AAA" w:rsidP="007A7BFF">
      <w:pPr>
        <w:pStyle w:val="ListParagraph"/>
        <w:numPr>
          <w:ilvl w:val="1"/>
          <w:numId w:val="6"/>
        </w:numPr>
        <w:tabs>
          <w:tab w:val="left" w:pos="851"/>
        </w:tabs>
        <w:spacing w:line="20" w:lineRule="atLeast"/>
        <w:ind w:left="142" w:firstLine="720"/>
        <w:rPr>
          <w:rFonts w:ascii="Arial" w:hAnsi="Arial" w:cs="Arial"/>
          <w:bCs/>
          <w:sz w:val="22"/>
          <w:szCs w:val="22"/>
        </w:rPr>
      </w:pPr>
      <w:r w:rsidRPr="00ED20CD">
        <w:rPr>
          <w:rFonts w:ascii="Arial" w:hAnsi="Arial" w:cs="Arial"/>
          <w:sz w:val="22"/>
          <w:szCs w:val="22"/>
        </w:rPr>
        <w:t>Derybos</w:t>
      </w:r>
      <w:r w:rsidRPr="00ED20CD">
        <w:rPr>
          <w:rFonts w:ascii="Arial" w:hAnsi="Arial" w:cs="Arial"/>
          <w:bCs/>
          <w:sz w:val="22"/>
          <w:szCs w:val="22"/>
        </w:rPr>
        <w:t xml:space="preserve"> </w:t>
      </w:r>
      <w:r w:rsidR="00ED20CD" w:rsidRPr="00ED20CD">
        <w:rPr>
          <w:rFonts w:ascii="Arial" w:hAnsi="Arial" w:cs="Arial"/>
          <w:bCs/>
          <w:sz w:val="22"/>
          <w:szCs w:val="22"/>
        </w:rPr>
        <w:t>bus</w:t>
      </w:r>
      <w:r w:rsidRPr="00ED20CD">
        <w:rPr>
          <w:rFonts w:ascii="Arial" w:hAnsi="Arial" w:cs="Arial"/>
          <w:bCs/>
          <w:sz w:val="22"/>
          <w:szCs w:val="22"/>
        </w:rPr>
        <w:t xml:space="preserve"> vykdomos </w:t>
      </w:r>
      <w:r w:rsidRPr="00DC6382">
        <w:rPr>
          <w:rFonts w:ascii="Arial" w:hAnsi="Arial" w:cs="Arial"/>
          <w:bCs/>
          <w:sz w:val="22"/>
          <w:szCs w:val="22"/>
        </w:rPr>
        <w:t xml:space="preserve">pakopomis, vadovaujantis </w:t>
      </w:r>
      <w:r w:rsidR="0002468D">
        <w:rPr>
          <w:rFonts w:ascii="Arial" w:hAnsi="Arial" w:cs="Arial"/>
          <w:bCs/>
          <w:sz w:val="22"/>
          <w:szCs w:val="22"/>
        </w:rPr>
        <w:t>b</w:t>
      </w:r>
      <w:r w:rsidRPr="00DC6382">
        <w:rPr>
          <w:rFonts w:ascii="Arial" w:hAnsi="Arial" w:cs="Arial"/>
          <w:bCs/>
          <w:sz w:val="22"/>
          <w:szCs w:val="22"/>
        </w:rPr>
        <w:t>endrosiose sąlygose nustatyta tvarka.</w:t>
      </w:r>
    </w:p>
    <w:p w14:paraId="561AE2CE" w14:textId="47C4BFDC" w:rsidR="00300882" w:rsidRPr="00DC6382" w:rsidRDefault="00EC558F" w:rsidP="00F478A9">
      <w:pPr>
        <w:pStyle w:val="Heading1"/>
        <w:numPr>
          <w:ilvl w:val="0"/>
          <w:numId w:val="6"/>
        </w:numPr>
        <w:pBdr>
          <w:bottom w:val="none" w:sz="0" w:space="0" w:color="auto"/>
        </w:pBdr>
        <w:spacing w:before="720" w:after="0" w:line="300" w:lineRule="auto"/>
        <w:jc w:val="center"/>
        <w:rPr>
          <w:rFonts w:ascii="Arial" w:hAnsi="Arial" w:cs="Arial"/>
          <w:b/>
          <w:iCs/>
          <w:sz w:val="22"/>
          <w:szCs w:val="22"/>
        </w:rPr>
      </w:pPr>
      <w:r w:rsidRPr="00DC6382">
        <w:rPr>
          <w:rFonts w:ascii="Arial" w:hAnsi="Arial" w:cs="Arial"/>
          <w:b/>
          <w:iCs/>
          <w:sz w:val="22"/>
          <w:szCs w:val="22"/>
        </w:rPr>
        <w:t xml:space="preserve">PASIŪLYMO </w:t>
      </w:r>
      <w:r w:rsidRPr="00DC6382">
        <w:rPr>
          <w:rFonts w:ascii="Arial" w:hAnsi="Arial" w:cs="Arial"/>
          <w:b/>
          <w:color w:val="auto"/>
          <w:sz w:val="22"/>
          <w:szCs w:val="22"/>
        </w:rPr>
        <w:t>GALIOJIMO</w:t>
      </w:r>
      <w:r w:rsidRPr="00DC6382">
        <w:rPr>
          <w:rFonts w:ascii="Arial" w:hAnsi="Arial" w:cs="Arial"/>
          <w:b/>
          <w:iCs/>
          <w:sz w:val="22"/>
          <w:szCs w:val="22"/>
        </w:rPr>
        <w:t xml:space="preserve"> UŽTIKRINIMAS</w:t>
      </w:r>
    </w:p>
    <w:p w14:paraId="3A06FE60" w14:textId="2AD85FAC" w:rsidR="00EC558F" w:rsidRPr="00DC6382" w:rsidRDefault="00EC558F" w:rsidP="00EC558F">
      <w:pPr>
        <w:tabs>
          <w:tab w:val="left" w:pos="568"/>
        </w:tabs>
        <w:spacing w:line="240" w:lineRule="auto"/>
        <w:jc w:val="center"/>
        <w:rPr>
          <w:rFonts w:ascii="Arial" w:hAnsi="Arial" w:cs="Arial"/>
          <w:b/>
          <w:iCs/>
          <w:sz w:val="22"/>
          <w:szCs w:val="22"/>
        </w:rPr>
      </w:pPr>
    </w:p>
    <w:p w14:paraId="68EF2D39"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92B1D"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569DD26"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4EB9F95E"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5A402DB3"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2BD5F1AB" w14:textId="77777777" w:rsidR="00EC558F" w:rsidRPr="00DC6382" w:rsidRDefault="00EC558F" w:rsidP="00EC558F">
      <w:pPr>
        <w:pStyle w:val="ListParagraph"/>
        <w:keepNext/>
        <w:numPr>
          <w:ilvl w:val="0"/>
          <w:numId w:val="14"/>
        </w:numPr>
        <w:tabs>
          <w:tab w:val="left" w:pos="540"/>
        </w:tabs>
        <w:spacing w:line="240" w:lineRule="auto"/>
        <w:outlineLvl w:val="0"/>
        <w:rPr>
          <w:rFonts w:ascii="Arial" w:eastAsiaTheme="majorEastAsia" w:hAnsi="Arial" w:cs="Arial"/>
          <w:bCs/>
          <w:vanish/>
          <w:color w:val="000000"/>
          <w:sz w:val="22"/>
          <w:szCs w:val="22"/>
        </w:rPr>
      </w:pPr>
    </w:p>
    <w:p w14:paraId="326C0159" w14:textId="6B25FFDF" w:rsidR="00EC558F" w:rsidRPr="00DC6382" w:rsidRDefault="00EC558F" w:rsidP="007A7BFF">
      <w:pPr>
        <w:pStyle w:val="ListParagraph"/>
        <w:numPr>
          <w:ilvl w:val="1"/>
          <w:numId w:val="6"/>
        </w:numPr>
        <w:tabs>
          <w:tab w:val="left" w:pos="851"/>
        </w:tabs>
        <w:spacing w:line="20" w:lineRule="atLeast"/>
        <w:ind w:left="142" w:firstLine="720"/>
        <w:rPr>
          <w:rFonts w:ascii="Arial" w:hAnsi="Arial" w:cs="Arial"/>
          <w:i/>
          <w:sz w:val="22"/>
          <w:szCs w:val="22"/>
        </w:rPr>
      </w:pPr>
      <w:r w:rsidRPr="00DC6382">
        <w:rPr>
          <w:rFonts w:ascii="Arial" w:hAnsi="Arial" w:cs="Arial"/>
          <w:sz w:val="22"/>
          <w:szCs w:val="22"/>
        </w:rPr>
        <w:t>Perkančioji</w:t>
      </w:r>
      <w:r w:rsidRPr="00DC6382">
        <w:rPr>
          <w:rFonts w:ascii="Arial" w:hAnsi="Arial" w:cs="Arial"/>
          <w:bCs/>
          <w:color w:val="000000"/>
          <w:sz w:val="22"/>
          <w:szCs w:val="22"/>
        </w:rPr>
        <w:t xml:space="preserve"> organizacija nereikalauja pasiūlymo galiojimo užtikrinimo Lietuvos Respublikos civilinio kodekso nustatytais prievolių įvykdymo užtikrinimo būdais.</w:t>
      </w:r>
    </w:p>
    <w:p w14:paraId="74B133CC" w14:textId="77777777" w:rsidR="00EC558F" w:rsidRPr="00DC6382" w:rsidRDefault="00EC558F" w:rsidP="00EC558F">
      <w:pPr>
        <w:pStyle w:val="ListParagraph"/>
        <w:tabs>
          <w:tab w:val="left" w:pos="568"/>
        </w:tabs>
        <w:spacing w:line="240" w:lineRule="auto"/>
        <w:ind w:left="360" w:hanging="360"/>
        <w:jc w:val="left"/>
        <w:rPr>
          <w:rFonts w:ascii="Arial" w:hAnsi="Arial" w:cs="Arial"/>
          <w:i/>
          <w:iCs/>
          <w:color w:val="FF0000"/>
          <w:sz w:val="22"/>
          <w:szCs w:val="22"/>
        </w:rPr>
      </w:pPr>
    </w:p>
    <w:p w14:paraId="05AF5567" w14:textId="77777777" w:rsidR="00EC558F" w:rsidRPr="00DC6382" w:rsidRDefault="00EC558F" w:rsidP="00EC558F">
      <w:pPr>
        <w:tabs>
          <w:tab w:val="left" w:pos="568"/>
        </w:tabs>
        <w:spacing w:line="240" w:lineRule="auto"/>
        <w:jc w:val="center"/>
        <w:rPr>
          <w:rFonts w:ascii="Arial" w:hAnsi="Arial" w:cs="Arial"/>
          <w:b/>
          <w:iCs/>
          <w:sz w:val="22"/>
          <w:szCs w:val="22"/>
        </w:rPr>
      </w:pPr>
    </w:p>
    <w:p w14:paraId="3F24F8E5" w14:textId="086D3F4A" w:rsidR="007C483C" w:rsidRPr="00DC6382" w:rsidRDefault="007C483C" w:rsidP="00112F92">
      <w:pPr>
        <w:tabs>
          <w:tab w:val="left" w:pos="709"/>
        </w:tabs>
        <w:rPr>
          <w:rFonts w:ascii="Arial" w:eastAsia="Arial" w:hAnsi="Arial" w:cs="Arial"/>
          <w:b/>
          <w:i/>
          <w:color w:val="7030A0"/>
          <w:sz w:val="22"/>
          <w:szCs w:val="22"/>
        </w:rPr>
      </w:pPr>
    </w:p>
    <w:p w14:paraId="3B1B44D5" w14:textId="12452B41" w:rsidR="00112F92" w:rsidRPr="00DC6382" w:rsidRDefault="00112F92" w:rsidP="00A0057B">
      <w:pPr>
        <w:pStyle w:val="Heading2"/>
        <w:ind w:firstLine="0"/>
        <w:rPr>
          <w:rFonts w:ascii="Arial" w:eastAsiaTheme="minorHAnsi" w:hAnsi="Arial" w:cs="Arial"/>
          <w:bCs/>
          <w:iCs/>
          <w:sz w:val="22"/>
          <w:szCs w:val="22"/>
        </w:rPr>
      </w:pPr>
      <w:bookmarkStart w:id="13" w:name="_heading=h.26in1rg" w:colFirst="0" w:colLast="0"/>
      <w:bookmarkEnd w:id="9"/>
      <w:bookmarkEnd w:id="13"/>
    </w:p>
    <w:sectPr w:rsidR="00112F92" w:rsidRPr="00DC6382" w:rsidSect="005573C1">
      <w:headerReference w:type="default" r:id="rId12"/>
      <w:footerReference w:type="default" r:id="rId13"/>
      <w:headerReference w:type="first" r:id="rId14"/>
      <w:footerReference w:type="first" r:id="rId15"/>
      <w:pgSz w:w="12240" w:h="15840"/>
      <w:pgMar w:top="1701" w:right="567" w:bottom="1702"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3D630" w14:textId="77777777" w:rsidR="00CA5AC9" w:rsidRDefault="00CA5AC9" w:rsidP="00D05666">
      <w:r>
        <w:separator/>
      </w:r>
    </w:p>
  </w:endnote>
  <w:endnote w:type="continuationSeparator" w:id="0">
    <w:p w14:paraId="3D5B5624" w14:textId="77777777" w:rsidR="00CA5AC9" w:rsidRDefault="00CA5AC9" w:rsidP="00D05666">
      <w:r>
        <w:continuationSeparator/>
      </w:r>
    </w:p>
  </w:endnote>
  <w:endnote w:type="continuationNotice" w:id="1">
    <w:p w14:paraId="6B169698" w14:textId="77777777" w:rsidR="00CA5AC9" w:rsidRDefault="00CA5A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0CA4FE" w14:textId="77777777" w:rsidR="00CA5AC9" w:rsidRDefault="00CA5AC9" w:rsidP="00D05666">
      <w:r>
        <w:separator/>
      </w:r>
    </w:p>
  </w:footnote>
  <w:footnote w:type="continuationSeparator" w:id="0">
    <w:p w14:paraId="641FCBD3" w14:textId="77777777" w:rsidR="00CA5AC9" w:rsidRDefault="00CA5AC9" w:rsidP="00D05666">
      <w:r>
        <w:continuationSeparator/>
      </w:r>
    </w:p>
  </w:footnote>
  <w:footnote w:type="continuationNotice" w:id="1">
    <w:p w14:paraId="21DDCC90" w14:textId="77777777" w:rsidR="00CA5AC9" w:rsidRDefault="00CA5A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9CA3D02"/>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9E13463"/>
    <w:multiLevelType w:val="hybridMultilevel"/>
    <w:tmpl w:val="134C9298"/>
    <w:lvl w:ilvl="0" w:tplc="7E8C29D4">
      <w:start w:val="1"/>
      <w:numFmt w:val="decimal"/>
      <w:lvlText w:val="2.%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1345CE"/>
    <w:multiLevelType w:val="multilevel"/>
    <w:tmpl w:val="B4140BC6"/>
    <w:lvl w:ilvl="0">
      <w:start w:val="1"/>
      <w:numFmt w:val="decimal"/>
      <w:lvlText w:val="%1."/>
      <w:lvlJc w:val="left"/>
      <w:pPr>
        <w:ind w:left="360" w:hanging="360"/>
      </w:pPr>
      <w:rPr>
        <w:b/>
        <w:bCs/>
      </w:rPr>
    </w:lvl>
    <w:lvl w:ilvl="1">
      <w:start w:val="1"/>
      <w:numFmt w:val="decimal"/>
      <w:lvlText w:val="7.%2."/>
      <w:lvlJc w:val="left"/>
      <w:pPr>
        <w:ind w:left="792" w:hanging="432"/>
      </w:pPr>
      <w:rPr>
        <w:rFonts w:hint="default"/>
        <w:b w:val="0"/>
        <w:i w:val="0"/>
        <w:iCs w:val="0"/>
        <w:color w:val="auto"/>
        <w:sz w:val="22"/>
        <w:szCs w:val="22"/>
      </w:rPr>
    </w:lvl>
    <w:lvl w:ilvl="2">
      <w:start w:val="1"/>
      <w:numFmt w:val="decimal"/>
      <w:lvlText w:val="2.1.%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A06416"/>
    <w:multiLevelType w:val="hybridMultilevel"/>
    <w:tmpl w:val="F9A84EAE"/>
    <w:lvl w:ilvl="0" w:tplc="7E8C29D4">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5365EBA"/>
    <w:multiLevelType w:val="multilevel"/>
    <w:tmpl w:val="9EFE094A"/>
    <w:lvl w:ilvl="0">
      <w:start w:val="7"/>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8" w15:restartNumberingAfterBreak="0">
    <w:nsid w:val="194934A8"/>
    <w:multiLevelType w:val="multilevel"/>
    <w:tmpl w:val="CAD2811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F4F46DC"/>
    <w:multiLevelType w:val="hybridMultilevel"/>
    <w:tmpl w:val="B3429156"/>
    <w:lvl w:ilvl="0" w:tplc="1F3A79B2">
      <w:start w:val="1"/>
      <w:numFmt w:val="decimal"/>
      <w:lvlText w:val="%1."/>
      <w:lvlJc w:val="left"/>
      <w:pPr>
        <w:ind w:left="1287" w:hanging="360"/>
      </w:pPr>
      <w:rPr>
        <w:i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0" w15:restartNumberingAfterBreak="0">
    <w:nsid w:val="24F16B3A"/>
    <w:multiLevelType w:val="hybridMultilevel"/>
    <w:tmpl w:val="A74A2E52"/>
    <w:lvl w:ilvl="0" w:tplc="FFFFFFFF">
      <w:start w:val="1"/>
      <w:numFmt w:val="decimal"/>
      <w:lvlText w:val="%1."/>
      <w:lvlJc w:val="left"/>
      <w:pPr>
        <w:ind w:left="672" w:hanging="360"/>
      </w:pPr>
      <w:rPr>
        <w:rFonts w:hint="default"/>
      </w:rPr>
    </w:lvl>
    <w:lvl w:ilvl="1" w:tplc="FFFFFFFF" w:tentative="1">
      <w:start w:val="1"/>
      <w:numFmt w:val="lowerLetter"/>
      <w:lvlText w:val="%2."/>
      <w:lvlJc w:val="left"/>
      <w:pPr>
        <w:ind w:left="1392" w:hanging="360"/>
      </w:pPr>
    </w:lvl>
    <w:lvl w:ilvl="2" w:tplc="FFFFFFFF" w:tentative="1">
      <w:start w:val="1"/>
      <w:numFmt w:val="lowerRoman"/>
      <w:lvlText w:val="%3."/>
      <w:lvlJc w:val="right"/>
      <w:pPr>
        <w:ind w:left="2112" w:hanging="180"/>
      </w:pPr>
    </w:lvl>
    <w:lvl w:ilvl="3" w:tplc="FFFFFFFF" w:tentative="1">
      <w:start w:val="1"/>
      <w:numFmt w:val="decimal"/>
      <w:lvlText w:val="%4."/>
      <w:lvlJc w:val="left"/>
      <w:pPr>
        <w:ind w:left="2832" w:hanging="360"/>
      </w:pPr>
    </w:lvl>
    <w:lvl w:ilvl="4" w:tplc="FFFFFFFF" w:tentative="1">
      <w:start w:val="1"/>
      <w:numFmt w:val="lowerLetter"/>
      <w:lvlText w:val="%5."/>
      <w:lvlJc w:val="left"/>
      <w:pPr>
        <w:ind w:left="3552" w:hanging="360"/>
      </w:pPr>
    </w:lvl>
    <w:lvl w:ilvl="5" w:tplc="FFFFFFFF" w:tentative="1">
      <w:start w:val="1"/>
      <w:numFmt w:val="lowerRoman"/>
      <w:lvlText w:val="%6."/>
      <w:lvlJc w:val="right"/>
      <w:pPr>
        <w:ind w:left="4272" w:hanging="180"/>
      </w:pPr>
    </w:lvl>
    <w:lvl w:ilvl="6" w:tplc="FFFFFFFF" w:tentative="1">
      <w:start w:val="1"/>
      <w:numFmt w:val="decimal"/>
      <w:lvlText w:val="%7."/>
      <w:lvlJc w:val="left"/>
      <w:pPr>
        <w:ind w:left="4992" w:hanging="360"/>
      </w:pPr>
    </w:lvl>
    <w:lvl w:ilvl="7" w:tplc="FFFFFFFF" w:tentative="1">
      <w:start w:val="1"/>
      <w:numFmt w:val="lowerLetter"/>
      <w:lvlText w:val="%8."/>
      <w:lvlJc w:val="left"/>
      <w:pPr>
        <w:ind w:left="5712" w:hanging="360"/>
      </w:pPr>
    </w:lvl>
    <w:lvl w:ilvl="8" w:tplc="FFFFFFFF" w:tentative="1">
      <w:start w:val="1"/>
      <w:numFmt w:val="lowerRoman"/>
      <w:lvlText w:val="%9."/>
      <w:lvlJc w:val="right"/>
      <w:pPr>
        <w:ind w:left="6432" w:hanging="180"/>
      </w:pPr>
    </w:lvl>
  </w:abstractNum>
  <w:abstractNum w:abstractNumId="11" w15:restartNumberingAfterBreak="0">
    <w:nsid w:val="291B3DED"/>
    <w:multiLevelType w:val="multilevel"/>
    <w:tmpl w:val="BB46F486"/>
    <w:lvl w:ilvl="0">
      <w:start w:val="9"/>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6D0566"/>
    <w:multiLevelType w:val="hybridMultilevel"/>
    <w:tmpl w:val="FBC8BDC6"/>
    <w:lvl w:ilvl="0" w:tplc="04270017">
      <w:start w:val="1"/>
      <w:numFmt w:val="lowerLetter"/>
      <w:lvlText w:val="%1)"/>
      <w:lvlJc w:val="left"/>
      <w:pPr>
        <w:ind w:left="2160" w:hanging="360"/>
      </w:pPr>
      <w:rPr>
        <w:rFonts w:hint="default"/>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318031BA"/>
    <w:multiLevelType w:val="multilevel"/>
    <w:tmpl w:val="E6F29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3A38E8"/>
    <w:multiLevelType w:val="multilevel"/>
    <w:tmpl w:val="D4F434A0"/>
    <w:lvl w:ilvl="0">
      <w:start w:val="2"/>
      <w:numFmt w:val="decimal"/>
      <w:lvlText w:val="%1."/>
      <w:lvlJc w:val="left"/>
      <w:pPr>
        <w:ind w:left="360" w:hanging="360"/>
      </w:pPr>
      <w:rPr>
        <w:rFonts w:eastAsia="Arial" w:hint="default"/>
      </w:rPr>
    </w:lvl>
    <w:lvl w:ilvl="1">
      <w:start w:val="1"/>
      <w:numFmt w:val="decimal"/>
      <w:lvlText w:val="%1.%2."/>
      <w:lvlJc w:val="left"/>
      <w:pPr>
        <w:ind w:left="1287" w:hanging="360"/>
      </w:pPr>
      <w:rPr>
        <w:rFonts w:eastAsia="Arial" w:hint="default"/>
      </w:rPr>
    </w:lvl>
    <w:lvl w:ilvl="2">
      <w:start w:val="1"/>
      <w:numFmt w:val="decimal"/>
      <w:lvlText w:val="%1.%2.%3."/>
      <w:lvlJc w:val="left"/>
      <w:pPr>
        <w:ind w:left="2574" w:hanging="720"/>
      </w:pPr>
      <w:rPr>
        <w:rFonts w:eastAsia="Arial" w:hint="default"/>
      </w:rPr>
    </w:lvl>
    <w:lvl w:ilvl="3">
      <w:start w:val="1"/>
      <w:numFmt w:val="decimal"/>
      <w:lvlText w:val="%1.%2.%3.%4."/>
      <w:lvlJc w:val="left"/>
      <w:pPr>
        <w:ind w:left="3501" w:hanging="720"/>
      </w:pPr>
      <w:rPr>
        <w:rFonts w:eastAsia="Arial" w:hint="default"/>
      </w:rPr>
    </w:lvl>
    <w:lvl w:ilvl="4">
      <w:start w:val="1"/>
      <w:numFmt w:val="decimal"/>
      <w:lvlText w:val="%1.%2.%3.%4.%5."/>
      <w:lvlJc w:val="left"/>
      <w:pPr>
        <w:ind w:left="4788" w:hanging="1080"/>
      </w:pPr>
      <w:rPr>
        <w:rFonts w:eastAsia="Arial" w:hint="default"/>
      </w:rPr>
    </w:lvl>
    <w:lvl w:ilvl="5">
      <w:start w:val="1"/>
      <w:numFmt w:val="decimal"/>
      <w:lvlText w:val="%1.%2.%3.%4.%5.%6."/>
      <w:lvlJc w:val="left"/>
      <w:pPr>
        <w:ind w:left="5715" w:hanging="1080"/>
      </w:pPr>
      <w:rPr>
        <w:rFonts w:eastAsia="Arial" w:hint="default"/>
      </w:rPr>
    </w:lvl>
    <w:lvl w:ilvl="6">
      <w:start w:val="1"/>
      <w:numFmt w:val="decimal"/>
      <w:lvlText w:val="%1.%2.%3.%4.%5.%6.%7."/>
      <w:lvlJc w:val="left"/>
      <w:pPr>
        <w:ind w:left="7002" w:hanging="1440"/>
      </w:pPr>
      <w:rPr>
        <w:rFonts w:eastAsia="Arial" w:hint="default"/>
      </w:rPr>
    </w:lvl>
    <w:lvl w:ilvl="7">
      <w:start w:val="1"/>
      <w:numFmt w:val="decimal"/>
      <w:lvlText w:val="%1.%2.%3.%4.%5.%6.%7.%8."/>
      <w:lvlJc w:val="left"/>
      <w:pPr>
        <w:ind w:left="7929" w:hanging="1440"/>
      </w:pPr>
      <w:rPr>
        <w:rFonts w:eastAsia="Arial" w:hint="default"/>
      </w:rPr>
    </w:lvl>
    <w:lvl w:ilvl="8">
      <w:start w:val="1"/>
      <w:numFmt w:val="decimal"/>
      <w:lvlText w:val="%1.%2.%3.%4.%5.%6.%7.%8.%9."/>
      <w:lvlJc w:val="left"/>
      <w:pPr>
        <w:ind w:left="9216" w:hanging="1800"/>
      </w:pPr>
      <w:rPr>
        <w:rFonts w:eastAsia="Arial" w:hint="default"/>
      </w:rPr>
    </w:lvl>
  </w:abstractNum>
  <w:abstractNum w:abstractNumId="15" w15:restartNumberingAfterBreak="0">
    <w:nsid w:val="37352209"/>
    <w:multiLevelType w:val="hybridMultilevel"/>
    <w:tmpl w:val="A74A2E52"/>
    <w:lvl w:ilvl="0" w:tplc="5A8E5412">
      <w:start w:val="1"/>
      <w:numFmt w:val="decimal"/>
      <w:lvlText w:val="%1."/>
      <w:lvlJc w:val="left"/>
      <w:pPr>
        <w:ind w:left="672" w:hanging="360"/>
      </w:pPr>
      <w:rPr>
        <w:rFonts w:hint="default"/>
      </w:rPr>
    </w:lvl>
    <w:lvl w:ilvl="1" w:tplc="04090019" w:tentative="1">
      <w:start w:val="1"/>
      <w:numFmt w:val="lowerLetter"/>
      <w:lvlText w:val="%2."/>
      <w:lvlJc w:val="left"/>
      <w:pPr>
        <w:ind w:left="1392" w:hanging="360"/>
      </w:pPr>
    </w:lvl>
    <w:lvl w:ilvl="2" w:tplc="0409001B" w:tentative="1">
      <w:start w:val="1"/>
      <w:numFmt w:val="lowerRoman"/>
      <w:lvlText w:val="%3."/>
      <w:lvlJc w:val="right"/>
      <w:pPr>
        <w:ind w:left="2112" w:hanging="180"/>
      </w:pPr>
    </w:lvl>
    <w:lvl w:ilvl="3" w:tplc="0409000F" w:tentative="1">
      <w:start w:val="1"/>
      <w:numFmt w:val="decimal"/>
      <w:lvlText w:val="%4."/>
      <w:lvlJc w:val="left"/>
      <w:pPr>
        <w:ind w:left="2832" w:hanging="360"/>
      </w:pPr>
    </w:lvl>
    <w:lvl w:ilvl="4" w:tplc="04090019" w:tentative="1">
      <w:start w:val="1"/>
      <w:numFmt w:val="lowerLetter"/>
      <w:lvlText w:val="%5."/>
      <w:lvlJc w:val="left"/>
      <w:pPr>
        <w:ind w:left="3552" w:hanging="360"/>
      </w:pPr>
    </w:lvl>
    <w:lvl w:ilvl="5" w:tplc="0409001B" w:tentative="1">
      <w:start w:val="1"/>
      <w:numFmt w:val="lowerRoman"/>
      <w:lvlText w:val="%6."/>
      <w:lvlJc w:val="right"/>
      <w:pPr>
        <w:ind w:left="4272" w:hanging="180"/>
      </w:pPr>
    </w:lvl>
    <w:lvl w:ilvl="6" w:tplc="0409000F" w:tentative="1">
      <w:start w:val="1"/>
      <w:numFmt w:val="decimal"/>
      <w:lvlText w:val="%7."/>
      <w:lvlJc w:val="left"/>
      <w:pPr>
        <w:ind w:left="4992" w:hanging="360"/>
      </w:pPr>
    </w:lvl>
    <w:lvl w:ilvl="7" w:tplc="04090019" w:tentative="1">
      <w:start w:val="1"/>
      <w:numFmt w:val="lowerLetter"/>
      <w:lvlText w:val="%8."/>
      <w:lvlJc w:val="left"/>
      <w:pPr>
        <w:ind w:left="5712" w:hanging="360"/>
      </w:pPr>
    </w:lvl>
    <w:lvl w:ilvl="8" w:tplc="0409001B" w:tentative="1">
      <w:start w:val="1"/>
      <w:numFmt w:val="lowerRoman"/>
      <w:lvlText w:val="%9."/>
      <w:lvlJc w:val="right"/>
      <w:pPr>
        <w:ind w:left="6432" w:hanging="180"/>
      </w:pPr>
    </w:lvl>
  </w:abstractNum>
  <w:abstractNum w:abstractNumId="1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A70A85"/>
    <w:multiLevelType w:val="multilevel"/>
    <w:tmpl w:val="0DD856E8"/>
    <w:lvl w:ilvl="0">
      <w:start w:val="1"/>
      <w:numFmt w:val="decimal"/>
      <w:lvlText w:val="%1."/>
      <w:lvlJc w:val="left"/>
      <w:pPr>
        <w:ind w:left="360" w:hanging="360"/>
      </w:pPr>
      <w:rPr>
        <w:rFonts w:eastAsia="Calibri" w:hint="default"/>
        <w:b/>
        <w:color w:val="auto"/>
      </w:rPr>
    </w:lvl>
    <w:lvl w:ilvl="1">
      <w:start w:val="1"/>
      <w:numFmt w:val="decimal"/>
      <w:lvlText w:val="%1.%2."/>
      <w:lvlJc w:val="left"/>
      <w:pPr>
        <w:ind w:left="502"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8" w15:restartNumberingAfterBreak="0">
    <w:nsid w:val="49E2272A"/>
    <w:multiLevelType w:val="multilevel"/>
    <w:tmpl w:val="42563D7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2727A8"/>
    <w:multiLevelType w:val="multilevel"/>
    <w:tmpl w:val="1E8438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D4C2132"/>
    <w:multiLevelType w:val="multilevel"/>
    <w:tmpl w:val="7F28AD72"/>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4DD10B11"/>
    <w:multiLevelType w:val="hybridMultilevel"/>
    <w:tmpl w:val="B1FA56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4790D"/>
    <w:multiLevelType w:val="multilevel"/>
    <w:tmpl w:val="7AE89F46"/>
    <w:lvl w:ilvl="0">
      <w:start w:val="3"/>
      <w:numFmt w:val="decimal"/>
      <w:lvlText w:val="%1."/>
      <w:lvlJc w:val="left"/>
      <w:pPr>
        <w:ind w:left="360" w:hanging="360"/>
      </w:pPr>
      <w:rPr>
        <w:rFonts w:hint="default"/>
        <w:b/>
        <w:color w:val="000000" w:themeColor="text1"/>
      </w:rPr>
    </w:lvl>
    <w:lvl w:ilvl="1">
      <w:start w:val="1"/>
      <w:numFmt w:val="decimal"/>
      <w:lvlText w:val="%1.%2."/>
      <w:lvlJc w:val="left"/>
      <w:pPr>
        <w:ind w:left="720" w:hanging="720"/>
      </w:pPr>
      <w:rPr>
        <w:rFonts w:hint="default"/>
        <w:i w:val="0"/>
        <w:iCs/>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AF0520"/>
    <w:multiLevelType w:val="multilevel"/>
    <w:tmpl w:val="10AAACC0"/>
    <w:lvl w:ilvl="0">
      <w:start w:val="7"/>
      <w:numFmt w:val="decimal"/>
      <w:lvlText w:val="%1."/>
      <w:lvlJc w:val="left"/>
      <w:pPr>
        <w:ind w:left="360" w:hanging="360"/>
      </w:pPr>
      <w:rPr>
        <w:rFonts w:hint="default"/>
        <w:b/>
        <w:bCs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b w:val="0"/>
        <w:bCs w:val="0"/>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2B0B7C"/>
    <w:multiLevelType w:val="multilevel"/>
    <w:tmpl w:val="A9A0D038"/>
    <w:lvl w:ilvl="0">
      <w:start w:val="1"/>
      <w:numFmt w:val="decimal"/>
      <w:lvlText w:val="4.%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6"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5428A3"/>
    <w:multiLevelType w:val="multilevel"/>
    <w:tmpl w:val="7968F208"/>
    <w:lvl w:ilvl="0">
      <w:start w:val="7"/>
      <w:numFmt w:val="decimal"/>
      <w:lvlText w:val="%1."/>
      <w:lvlJc w:val="left"/>
      <w:pPr>
        <w:ind w:left="360" w:hanging="360"/>
      </w:pPr>
      <w:rPr>
        <w:rFonts w:eastAsia="Calibri" w:hint="default"/>
        <w:sz w:val="22"/>
      </w:rPr>
    </w:lvl>
    <w:lvl w:ilvl="1">
      <w:start w:val="1"/>
      <w:numFmt w:val="decimal"/>
      <w:lvlText w:val="%1.%2."/>
      <w:lvlJc w:val="left"/>
      <w:pPr>
        <w:ind w:left="360" w:hanging="360"/>
      </w:pPr>
      <w:rPr>
        <w:rFonts w:eastAsia="Calibri" w:hint="default"/>
        <w:sz w:val="22"/>
      </w:rPr>
    </w:lvl>
    <w:lvl w:ilvl="2">
      <w:start w:val="1"/>
      <w:numFmt w:val="decimal"/>
      <w:lvlText w:val="%1.%2.%3."/>
      <w:lvlJc w:val="left"/>
      <w:pPr>
        <w:ind w:left="720" w:hanging="720"/>
      </w:pPr>
      <w:rPr>
        <w:rFonts w:eastAsia="Calibri" w:hint="default"/>
        <w:sz w:val="22"/>
      </w:rPr>
    </w:lvl>
    <w:lvl w:ilvl="3">
      <w:start w:val="1"/>
      <w:numFmt w:val="decimal"/>
      <w:lvlText w:val="%1.%2.%3.%4."/>
      <w:lvlJc w:val="left"/>
      <w:pPr>
        <w:ind w:left="720" w:hanging="720"/>
      </w:pPr>
      <w:rPr>
        <w:rFonts w:eastAsia="Calibri" w:hint="default"/>
        <w:sz w:val="22"/>
      </w:rPr>
    </w:lvl>
    <w:lvl w:ilvl="4">
      <w:start w:val="1"/>
      <w:numFmt w:val="decimal"/>
      <w:lvlText w:val="%1.%2.%3.%4.%5."/>
      <w:lvlJc w:val="left"/>
      <w:pPr>
        <w:ind w:left="1080" w:hanging="1080"/>
      </w:pPr>
      <w:rPr>
        <w:rFonts w:eastAsia="Calibri" w:hint="default"/>
        <w:sz w:val="22"/>
      </w:rPr>
    </w:lvl>
    <w:lvl w:ilvl="5">
      <w:start w:val="1"/>
      <w:numFmt w:val="decimal"/>
      <w:lvlText w:val="%1.%2.%3.%4.%5.%6."/>
      <w:lvlJc w:val="left"/>
      <w:pPr>
        <w:ind w:left="1080" w:hanging="1080"/>
      </w:pPr>
      <w:rPr>
        <w:rFonts w:eastAsia="Calibri" w:hint="default"/>
        <w:sz w:val="22"/>
      </w:rPr>
    </w:lvl>
    <w:lvl w:ilvl="6">
      <w:start w:val="1"/>
      <w:numFmt w:val="decimal"/>
      <w:lvlText w:val="%1.%2.%3.%4.%5.%6.%7."/>
      <w:lvlJc w:val="left"/>
      <w:pPr>
        <w:ind w:left="1440" w:hanging="1440"/>
      </w:pPr>
      <w:rPr>
        <w:rFonts w:eastAsia="Calibri" w:hint="default"/>
        <w:sz w:val="22"/>
      </w:rPr>
    </w:lvl>
    <w:lvl w:ilvl="7">
      <w:start w:val="1"/>
      <w:numFmt w:val="decimal"/>
      <w:lvlText w:val="%1.%2.%3.%4.%5.%6.%7.%8."/>
      <w:lvlJc w:val="left"/>
      <w:pPr>
        <w:ind w:left="1440" w:hanging="1440"/>
      </w:pPr>
      <w:rPr>
        <w:rFonts w:eastAsia="Calibri" w:hint="default"/>
        <w:sz w:val="22"/>
      </w:rPr>
    </w:lvl>
    <w:lvl w:ilvl="8">
      <w:start w:val="1"/>
      <w:numFmt w:val="decimal"/>
      <w:lvlText w:val="%1.%2.%3.%4.%5.%6.%7.%8.%9."/>
      <w:lvlJc w:val="left"/>
      <w:pPr>
        <w:ind w:left="1800" w:hanging="1800"/>
      </w:pPr>
      <w:rPr>
        <w:rFonts w:eastAsia="Calibri" w:hint="default"/>
        <w:sz w:val="22"/>
      </w:rPr>
    </w:lvl>
  </w:abstractNum>
  <w:abstractNum w:abstractNumId="30" w15:restartNumberingAfterBreak="0">
    <w:nsid w:val="746F1239"/>
    <w:multiLevelType w:val="multilevel"/>
    <w:tmpl w:val="1B40CC42"/>
    <w:lvl w:ilvl="0">
      <w:start w:val="1"/>
      <w:numFmt w:val="decimal"/>
      <w:lvlText w:val="%1."/>
      <w:lvlJc w:val="left"/>
      <w:pPr>
        <w:ind w:left="360" w:hanging="360"/>
      </w:pPr>
      <w:rPr>
        <w:rFonts w:hint="default"/>
        <w:color w:val="00B050"/>
      </w:rPr>
    </w:lvl>
    <w:lvl w:ilvl="1">
      <w:start w:val="4"/>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1"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32" w15:restartNumberingAfterBreak="0">
    <w:nsid w:val="7A421084"/>
    <w:multiLevelType w:val="hybridMultilevel"/>
    <w:tmpl w:val="8932DABA"/>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6"/>
  </w:num>
  <w:num w:numId="2">
    <w:abstractNumId w:val="24"/>
  </w:num>
  <w:num w:numId="3">
    <w:abstractNumId w:val="16"/>
  </w:num>
  <w:num w:numId="4">
    <w:abstractNumId w:val="33"/>
  </w:num>
  <w:num w:numId="5">
    <w:abstractNumId w:val="5"/>
  </w:num>
  <w:num w:numId="6">
    <w:abstractNumId w:val="17"/>
  </w:num>
  <w:num w:numId="7">
    <w:abstractNumId w:val="0"/>
  </w:num>
  <w:num w:numId="8">
    <w:abstractNumId w:val="31"/>
  </w:num>
  <w:num w:numId="9">
    <w:abstractNumId w:val="28"/>
  </w:num>
  <w:num w:numId="10">
    <w:abstractNumId w:val="27"/>
  </w:num>
  <w:num w:numId="11">
    <w:abstractNumId w:val="9"/>
  </w:num>
  <w:num w:numId="12">
    <w:abstractNumId w:val="26"/>
  </w:num>
  <w:num w:numId="13">
    <w:abstractNumId w:val="30"/>
  </w:num>
  <w:num w:numId="14">
    <w:abstractNumId w:val="3"/>
  </w:num>
  <w:num w:numId="15">
    <w:abstractNumId w:val="8"/>
  </w:num>
  <w:num w:numId="16">
    <w:abstractNumId w:val="7"/>
  </w:num>
  <w:num w:numId="17">
    <w:abstractNumId w:val="29"/>
  </w:num>
  <w:num w:numId="18">
    <w:abstractNumId w:val="23"/>
  </w:num>
  <w:num w:numId="19">
    <w:abstractNumId w:val="11"/>
  </w:num>
  <w:num w:numId="20">
    <w:abstractNumId w:val="14"/>
  </w:num>
  <w:num w:numId="21">
    <w:abstractNumId w:val="20"/>
  </w:num>
  <w:num w:numId="22">
    <w:abstractNumId w:val="21"/>
  </w:num>
  <w:num w:numId="23">
    <w:abstractNumId w:val="22"/>
  </w:num>
  <w:num w:numId="24">
    <w:abstractNumId w:val="12"/>
  </w:num>
  <w:num w:numId="25">
    <w:abstractNumId w:val="1"/>
  </w:num>
  <w:num w:numId="26">
    <w:abstractNumId w:val="32"/>
  </w:num>
  <w:num w:numId="27">
    <w:abstractNumId w:val="15"/>
  </w:num>
  <w:num w:numId="28">
    <w:abstractNumId w:val="10"/>
  </w:num>
  <w:num w:numId="29">
    <w:abstractNumId w:val="2"/>
  </w:num>
  <w:num w:numId="30">
    <w:abstractNumId w:val="13"/>
  </w:num>
  <w:num w:numId="31">
    <w:abstractNumId w:val="18"/>
  </w:num>
  <w:num w:numId="32">
    <w:abstractNumId w:val="4"/>
  </w:num>
  <w:num w:numId="33">
    <w:abstractNumId w:val="19"/>
  </w:num>
  <w:num w:numId="34">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45E"/>
    <w:rsid w:val="00014A61"/>
    <w:rsid w:val="0001618D"/>
    <w:rsid w:val="00016836"/>
    <w:rsid w:val="00020176"/>
    <w:rsid w:val="00020DD7"/>
    <w:rsid w:val="00020FD4"/>
    <w:rsid w:val="00021ECC"/>
    <w:rsid w:val="00021EFA"/>
    <w:rsid w:val="00023019"/>
    <w:rsid w:val="000238BE"/>
    <w:rsid w:val="0002468D"/>
    <w:rsid w:val="000261FD"/>
    <w:rsid w:val="00026246"/>
    <w:rsid w:val="00026673"/>
    <w:rsid w:val="00026690"/>
    <w:rsid w:val="00026D16"/>
    <w:rsid w:val="00030220"/>
    <w:rsid w:val="00030A7A"/>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4A0E"/>
    <w:rsid w:val="00055235"/>
    <w:rsid w:val="000561CC"/>
    <w:rsid w:val="000571AD"/>
    <w:rsid w:val="00057346"/>
    <w:rsid w:val="000578C9"/>
    <w:rsid w:val="000601F5"/>
    <w:rsid w:val="0006040C"/>
    <w:rsid w:val="000605C5"/>
    <w:rsid w:val="000608EF"/>
    <w:rsid w:val="00060B51"/>
    <w:rsid w:val="00061466"/>
    <w:rsid w:val="00061E86"/>
    <w:rsid w:val="00063554"/>
    <w:rsid w:val="00063AAA"/>
    <w:rsid w:val="00063DE1"/>
    <w:rsid w:val="00064868"/>
    <w:rsid w:val="000654E9"/>
    <w:rsid w:val="000659E9"/>
    <w:rsid w:val="000662A8"/>
    <w:rsid w:val="00066BB9"/>
    <w:rsid w:val="00066D29"/>
    <w:rsid w:val="00067A88"/>
    <w:rsid w:val="00070397"/>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3F6"/>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9D5"/>
    <w:rsid w:val="000D5C58"/>
    <w:rsid w:val="000D638A"/>
    <w:rsid w:val="000D6AC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0A"/>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A66"/>
    <w:rsid w:val="00123C99"/>
    <w:rsid w:val="00124338"/>
    <w:rsid w:val="00124345"/>
    <w:rsid w:val="001244DF"/>
    <w:rsid w:val="00124FB1"/>
    <w:rsid w:val="00125082"/>
    <w:rsid w:val="001250AF"/>
    <w:rsid w:val="001256F0"/>
    <w:rsid w:val="00125D4A"/>
    <w:rsid w:val="0012693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309"/>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3DAC"/>
    <w:rsid w:val="00156AC9"/>
    <w:rsid w:val="001607EC"/>
    <w:rsid w:val="00164443"/>
    <w:rsid w:val="001647BD"/>
    <w:rsid w:val="00165966"/>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14"/>
    <w:rsid w:val="00180466"/>
    <w:rsid w:val="00181168"/>
    <w:rsid w:val="00181511"/>
    <w:rsid w:val="001816D6"/>
    <w:rsid w:val="0018184E"/>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67D"/>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1E6"/>
    <w:rsid w:val="001E695A"/>
    <w:rsid w:val="001E6B01"/>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45BC"/>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4AD"/>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2D5"/>
    <w:rsid w:val="00253D8B"/>
    <w:rsid w:val="00254390"/>
    <w:rsid w:val="00254895"/>
    <w:rsid w:val="002550C7"/>
    <w:rsid w:val="00255225"/>
    <w:rsid w:val="002552E9"/>
    <w:rsid w:val="00255C04"/>
    <w:rsid w:val="00257685"/>
    <w:rsid w:val="002601F1"/>
    <w:rsid w:val="002603C7"/>
    <w:rsid w:val="00260E03"/>
    <w:rsid w:val="0026132B"/>
    <w:rsid w:val="002616A9"/>
    <w:rsid w:val="002617A4"/>
    <w:rsid w:val="002620D1"/>
    <w:rsid w:val="00262386"/>
    <w:rsid w:val="00262D3D"/>
    <w:rsid w:val="00263E7F"/>
    <w:rsid w:val="0026424A"/>
    <w:rsid w:val="0026455B"/>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9B6"/>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240"/>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5BAD"/>
    <w:rsid w:val="002D0073"/>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882"/>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2A3"/>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0DC3"/>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C05"/>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584"/>
    <w:rsid w:val="00362719"/>
    <w:rsid w:val="00362AA1"/>
    <w:rsid w:val="00362DF0"/>
    <w:rsid w:val="003630A0"/>
    <w:rsid w:val="00363134"/>
    <w:rsid w:val="00365384"/>
    <w:rsid w:val="003660B8"/>
    <w:rsid w:val="003671C3"/>
    <w:rsid w:val="003701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5174"/>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5DB5"/>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64C"/>
    <w:rsid w:val="004157B6"/>
    <w:rsid w:val="004159FF"/>
    <w:rsid w:val="00415A37"/>
    <w:rsid w:val="0041685F"/>
    <w:rsid w:val="00416D08"/>
    <w:rsid w:val="00417604"/>
    <w:rsid w:val="00422675"/>
    <w:rsid w:val="0042414F"/>
    <w:rsid w:val="00424636"/>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2FB"/>
    <w:rsid w:val="00451E77"/>
    <w:rsid w:val="004525F0"/>
    <w:rsid w:val="0045276F"/>
    <w:rsid w:val="00452C1D"/>
    <w:rsid w:val="00453770"/>
    <w:rsid w:val="00455810"/>
    <w:rsid w:val="00455AA9"/>
    <w:rsid w:val="00455F06"/>
    <w:rsid w:val="004566BF"/>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3E3"/>
    <w:rsid w:val="0047687E"/>
    <w:rsid w:val="00477068"/>
    <w:rsid w:val="00477E28"/>
    <w:rsid w:val="00481A76"/>
    <w:rsid w:val="00482A1E"/>
    <w:rsid w:val="00482BC0"/>
    <w:rsid w:val="00483462"/>
    <w:rsid w:val="00483E10"/>
    <w:rsid w:val="004847DE"/>
    <w:rsid w:val="00485E23"/>
    <w:rsid w:val="0048654D"/>
    <w:rsid w:val="004867B9"/>
    <w:rsid w:val="00486B0D"/>
    <w:rsid w:val="004924FE"/>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2725"/>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4E"/>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E2A"/>
    <w:rsid w:val="005122FE"/>
    <w:rsid w:val="0051270F"/>
    <w:rsid w:val="00512760"/>
    <w:rsid w:val="00512E53"/>
    <w:rsid w:val="0051329C"/>
    <w:rsid w:val="00513FD8"/>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5C7"/>
    <w:rsid w:val="00550751"/>
    <w:rsid w:val="00550C47"/>
    <w:rsid w:val="00551B0D"/>
    <w:rsid w:val="00553286"/>
    <w:rsid w:val="00553E2C"/>
    <w:rsid w:val="0055476C"/>
    <w:rsid w:val="005573C1"/>
    <w:rsid w:val="005576C1"/>
    <w:rsid w:val="00557CBD"/>
    <w:rsid w:val="005605D0"/>
    <w:rsid w:val="00560AD2"/>
    <w:rsid w:val="00561265"/>
    <w:rsid w:val="00561332"/>
    <w:rsid w:val="00561DBA"/>
    <w:rsid w:val="00562B41"/>
    <w:rsid w:val="00562C4E"/>
    <w:rsid w:val="00563527"/>
    <w:rsid w:val="0056365F"/>
    <w:rsid w:val="0056375F"/>
    <w:rsid w:val="00563B8D"/>
    <w:rsid w:val="00563DE6"/>
    <w:rsid w:val="0056412E"/>
    <w:rsid w:val="00564379"/>
    <w:rsid w:val="0056444E"/>
    <w:rsid w:val="0056499C"/>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35E"/>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6A6F"/>
    <w:rsid w:val="005E6B63"/>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2D"/>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1EE3"/>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2D38"/>
    <w:rsid w:val="00693C7B"/>
    <w:rsid w:val="00694911"/>
    <w:rsid w:val="006966D7"/>
    <w:rsid w:val="00696EED"/>
    <w:rsid w:val="00697C65"/>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483"/>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8DF"/>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31C"/>
    <w:rsid w:val="006F6976"/>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84"/>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9BD"/>
    <w:rsid w:val="00742F8F"/>
    <w:rsid w:val="00743205"/>
    <w:rsid w:val="0074401D"/>
    <w:rsid w:val="0074429A"/>
    <w:rsid w:val="007445D0"/>
    <w:rsid w:val="00744D22"/>
    <w:rsid w:val="00745110"/>
    <w:rsid w:val="00745317"/>
    <w:rsid w:val="0074590D"/>
    <w:rsid w:val="00746011"/>
    <w:rsid w:val="00746BAF"/>
    <w:rsid w:val="00747121"/>
    <w:rsid w:val="00747175"/>
    <w:rsid w:val="0074736C"/>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7BB"/>
    <w:rsid w:val="00774FA3"/>
    <w:rsid w:val="0077554C"/>
    <w:rsid w:val="007763E1"/>
    <w:rsid w:val="00777670"/>
    <w:rsid w:val="007818FF"/>
    <w:rsid w:val="00782BF8"/>
    <w:rsid w:val="007834AA"/>
    <w:rsid w:val="00783536"/>
    <w:rsid w:val="00783C19"/>
    <w:rsid w:val="00785172"/>
    <w:rsid w:val="0078575F"/>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5871"/>
    <w:rsid w:val="007976F5"/>
    <w:rsid w:val="007A059A"/>
    <w:rsid w:val="007A0F1C"/>
    <w:rsid w:val="007A130B"/>
    <w:rsid w:val="007A50A9"/>
    <w:rsid w:val="007A5BDA"/>
    <w:rsid w:val="007A769D"/>
    <w:rsid w:val="007A7BFF"/>
    <w:rsid w:val="007A7D55"/>
    <w:rsid w:val="007A7E8A"/>
    <w:rsid w:val="007B12FF"/>
    <w:rsid w:val="007B185F"/>
    <w:rsid w:val="007B2A01"/>
    <w:rsid w:val="007B2E75"/>
    <w:rsid w:val="007B39E1"/>
    <w:rsid w:val="007B4DFE"/>
    <w:rsid w:val="007B6219"/>
    <w:rsid w:val="007B6AEC"/>
    <w:rsid w:val="007B7DC8"/>
    <w:rsid w:val="007C0612"/>
    <w:rsid w:val="007C0697"/>
    <w:rsid w:val="007C1CD6"/>
    <w:rsid w:val="007C262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6FF0"/>
    <w:rsid w:val="007F7397"/>
    <w:rsid w:val="0080046E"/>
    <w:rsid w:val="0080269D"/>
    <w:rsid w:val="008040CB"/>
    <w:rsid w:val="008043C9"/>
    <w:rsid w:val="00806044"/>
    <w:rsid w:val="00807185"/>
    <w:rsid w:val="00807B75"/>
    <w:rsid w:val="00810237"/>
    <w:rsid w:val="00810AF3"/>
    <w:rsid w:val="00811183"/>
    <w:rsid w:val="008124CB"/>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1D07"/>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06C"/>
    <w:rsid w:val="0084174D"/>
    <w:rsid w:val="008417FF"/>
    <w:rsid w:val="00841A95"/>
    <w:rsid w:val="00841D69"/>
    <w:rsid w:val="00841F51"/>
    <w:rsid w:val="00841F69"/>
    <w:rsid w:val="008429BA"/>
    <w:rsid w:val="008447D0"/>
    <w:rsid w:val="008454E2"/>
    <w:rsid w:val="0084586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4C2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1CBF"/>
    <w:rsid w:val="00891DCA"/>
    <w:rsid w:val="0089307B"/>
    <w:rsid w:val="008930CD"/>
    <w:rsid w:val="008931B4"/>
    <w:rsid w:val="0089331B"/>
    <w:rsid w:val="008933BC"/>
    <w:rsid w:val="00893C2B"/>
    <w:rsid w:val="00894FEF"/>
    <w:rsid w:val="00895FDB"/>
    <w:rsid w:val="008969D4"/>
    <w:rsid w:val="008A0157"/>
    <w:rsid w:val="008A1D5F"/>
    <w:rsid w:val="008A216D"/>
    <w:rsid w:val="008A27B2"/>
    <w:rsid w:val="008A2970"/>
    <w:rsid w:val="008A3657"/>
    <w:rsid w:val="008A37DA"/>
    <w:rsid w:val="008A3A6F"/>
    <w:rsid w:val="008A3C76"/>
    <w:rsid w:val="008A4323"/>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340"/>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4E1"/>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C06"/>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096"/>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3C6"/>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20A"/>
    <w:rsid w:val="00993376"/>
    <w:rsid w:val="00993CDB"/>
    <w:rsid w:val="00993EC5"/>
    <w:rsid w:val="00995F65"/>
    <w:rsid w:val="00995FEE"/>
    <w:rsid w:val="00996076"/>
    <w:rsid w:val="00996F87"/>
    <w:rsid w:val="00996FBB"/>
    <w:rsid w:val="009978CF"/>
    <w:rsid w:val="009A0886"/>
    <w:rsid w:val="009A180D"/>
    <w:rsid w:val="009A2A2B"/>
    <w:rsid w:val="009A2E1A"/>
    <w:rsid w:val="009A2F47"/>
    <w:rsid w:val="009A43BF"/>
    <w:rsid w:val="009A6B2F"/>
    <w:rsid w:val="009A6B3A"/>
    <w:rsid w:val="009A7D11"/>
    <w:rsid w:val="009B1BFF"/>
    <w:rsid w:val="009B2E20"/>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94"/>
    <w:rsid w:val="009E1FFB"/>
    <w:rsid w:val="009E20B7"/>
    <w:rsid w:val="009E2403"/>
    <w:rsid w:val="009E2820"/>
    <w:rsid w:val="009E35DD"/>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57B"/>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269"/>
    <w:rsid w:val="00A144B6"/>
    <w:rsid w:val="00A147C9"/>
    <w:rsid w:val="00A14833"/>
    <w:rsid w:val="00A1776F"/>
    <w:rsid w:val="00A2136F"/>
    <w:rsid w:val="00A215B6"/>
    <w:rsid w:val="00A23B71"/>
    <w:rsid w:val="00A24A76"/>
    <w:rsid w:val="00A24FC3"/>
    <w:rsid w:val="00A2538B"/>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3CC"/>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3043"/>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8EC"/>
    <w:rsid w:val="00B30AC8"/>
    <w:rsid w:val="00B30E86"/>
    <w:rsid w:val="00B312C4"/>
    <w:rsid w:val="00B315BC"/>
    <w:rsid w:val="00B316AE"/>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493D"/>
    <w:rsid w:val="00B4694C"/>
    <w:rsid w:val="00B4698A"/>
    <w:rsid w:val="00B4722C"/>
    <w:rsid w:val="00B47B75"/>
    <w:rsid w:val="00B47C05"/>
    <w:rsid w:val="00B47EC3"/>
    <w:rsid w:val="00B50760"/>
    <w:rsid w:val="00B50A49"/>
    <w:rsid w:val="00B50E50"/>
    <w:rsid w:val="00B50E72"/>
    <w:rsid w:val="00B5221E"/>
    <w:rsid w:val="00B522AC"/>
    <w:rsid w:val="00B52705"/>
    <w:rsid w:val="00B5429E"/>
    <w:rsid w:val="00B5493F"/>
    <w:rsid w:val="00B54C37"/>
    <w:rsid w:val="00B5521E"/>
    <w:rsid w:val="00B55A36"/>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5B9D"/>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3F0"/>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C7BB8"/>
    <w:rsid w:val="00BD00CF"/>
    <w:rsid w:val="00BD2E81"/>
    <w:rsid w:val="00BD3D5D"/>
    <w:rsid w:val="00BE13D5"/>
    <w:rsid w:val="00BE1520"/>
    <w:rsid w:val="00BE1858"/>
    <w:rsid w:val="00BE39B1"/>
    <w:rsid w:val="00BE3B73"/>
    <w:rsid w:val="00BE3C0E"/>
    <w:rsid w:val="00BE3EEA"/>
    <w:rsid w:val="00BE43A9"/>
    <w:rsid w:val="00BE4401"/>
    <w:rsid w:val="00BE4FCC"/>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15"/>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A5F"/>
    <w:rsid w:val="00C17D3C"/>
    <w:rsid w:val="00C20A77"/>
    <w:rsid w:val="00C20C40"/>
    <w:rsid w:val="00C20E68"/>
    <w:rsid w:val="00C21A30"/>
    <w:rsid w:val="00C23DFD"/>
    <w:rsid w:val="00C25060"/>
    <w:rsid w:val="00C25956"/>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2A87"/>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6CB1"/>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5505"/>
    <w:rsid w:val="00CA5AC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5C0"/>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636"/>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101"/>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F6F"/>
    <w:rsid w:val="00D65D4E"/>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7E8"/>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4CAE"/>
    <w:rsid w:val="00D95547"/>
    <w:rsid w:val="00D9554B"/>
    <w:rsid w:val="00D96083"/>
    <w:rsid w:val="00D9669E"/>
    <w:rsid w:val="00D9748B"/>
    <w:rsid w:val="00D977CC"/>
    <w:rsid w:val="00DA04D7"/>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490"/>
    <w:rsid w:val="00DB2857"/>
    <w:rsid w:val="00DB35AF"/>
    <w:rsid w:val="00DB374C"/>
    <w:rsid w:val="00DB4B5C"/>
    <w:rsid w:val="00DB4BD9"/>
    <w:rsid w:val="00DB4CE3"/>
    <w:rsid w:val="00DB5CA5"/>
    <w:rsid w:val="00DB6D53"/>
    <w:rsid w:val="00DB783A"/>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382"/>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6089"/>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81"/>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328E"/>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826"/>
    <w:rsid w:val="00E54BE2"/>
    <w:rsid w:val="00E55E1A"/>
    <w:rsid w:val="00E55E31"/>
    <w:rsid w:val="00E56BA8"/>
    <w:rsid w:val="00E57BC3"/>
    <w:rsid w:val="00E6008D"/>
    <w:rsid w:val="00E6084D"/>
    <w:rsid w:val="00E60B06"/>
    <w:rsid w:val="00E60EE7"/>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E34"/>
    <w:rsid w:val="00E70F60"/>
    <w:rsid w:val="00E71E41"/>
    <w:rsid w:val="00E7230D"/>
    <w:rsid w:val="00E729B9"/>
    <w:rsid w:val="00E72AC2"/>
    <w:rsid w:val="00E73CF3"/>
    <w:rsid w:val="00E74774"/>
    <w:rsid w:val="00E7520F"/>
    <w:rsid w:val="00E75227"/>
    <w:rsid w:val="00E76292"/>
    <w:rsid w:val="00E76434"/>
    <w:rsid w:val="00E76E1F"/>
    <w:rsid w:val="00E76FB3"/>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A53"/>
    <w:rsid w:val="00E909CE"/>
    <w:rsid w:val="00E90D60"/>
    <w:rsid w:val="00E91223"/>
    <w:rsid w:val="00E915FB"/>
    <w:rsid w:val="00E9219A"/>
    <w:rsid w:val="00E93148"/>
    <w:rsid w:val="00E934C8"/>
    <w:rsid w:val="00E93534"/>
    <w:rsid w:val="00E9431B"/>
    <w:rsid w:val="00E9470E"/>
    <w:rsid w:val="00E94E29"/>
    <w:rsid w:val="00E958AA"/>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241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558F"/>
    <w:rsid w:val="00EC6361"/>
    <w:rsid w:val="00EC6C73"/>
    <w:rsid w:val="00EC702A"/>
    <w:rsid w:val="00EC790E"/>
    <w:rsid w:val="00ED0C16"/>
    <w:rsid w:val="00ED0DC7"/>
    <w:rsid w:val="00ED1268"/>
    <w:rsid w:val="00ED199D"/>
    <w:rsid w:val="00ED1C85"/>
    <w:rsid w:val="00ED1D2F"/>
    <w:rsid w:val="00ED20CD"/>
    <w:rsid w:val="00ED2787"/>
    <w:rsid w:val="00ED2CE2"/>
    <w:rsid w:val="00ED315B"/>
    <w:rsid w:val="00ED4A3A"/>
    <w:rsid w:val="00ED4CED"/>
    <w:rsid w:val="00ED4FFF"/>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5F56"/>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EF7B80"/>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412A"/>
    <w:rsid w:val="00F158C7"/>
    <w:rsid w:val="00F166A2"/>
    <w:rsid w:val="00F16BEB"/>
    <w:rsid w:val="00F170D1"/>
    <w:rsid w:val="00F17EDA"/>
    <w:rsid w:val="00F20241"/>
    <w:rsid w:val="00F20A26"/>
    <w:rsid w:val="00F20FBA"/>
    <w:rsid w:val="00F211FE"/>
    <w:rsid w:val="00F2217C"/>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95"/>
    <w:rsid w:val="00F429B7"/>
    <w:rsid w:val="00F42CE8"/>
    <w:rsid w:val="00F42EC8"/>
    <w:rsid w:val="00F431D1"/>
    <w:rsid w:val="00F431D3"/>
    <w:rsid w:val="00F43C74"/>
    <w:rsid w:val="00F44527"/>
    <w:rsid w:val="00F44F39"/>
    <w:rsid w:val="00F45EB2"/>
    <w:rsid w:val="00F46195"/>
    <w:rsid w:val="00F46943"/>
    <w:rsid w:val="00F46984"/>
    <w:rsid w:val="00F478A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87A"/>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4AB"/>
    <w:rsid w:val="00FA13FB"/>
    <w:rsid w:val="00FA144D"/>
    <w:rsid w:val="00FA2925"/>
    <w:rsid w:val="00FA36EB"/>
    <w:rsid w:val="00FA4B39"/>
    <w:rsid w:val="00FA56CE"/>
    <w:rsid w:val="00FA659D"/>
    <w:rsid w:val="00FA675B"/>
    <w:rsid w:val="00FA7142"/>
    <w:rsid w:val="00FB00BA"/>
    <w:rsid w:val="00FB0339"/>
    <w:rsid w:val="00FB10F0"/>
    <w:rsid w:val="00FB1FBE"/>
    <w:rsid w:val="00FB275B"/>
    <w:rsid w:val="00FB2C77"/>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0FE8"/>
    <w:rsid w:val="00FE1B67"/>
    <w:rsid w:val="00FE252E"/>
    <w:rsid w:val="00FE26BC"/>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0EC0F3"/>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DefaultParagraphFont"/>
    <w:rsid w:val="00995F65"/>
  </w:style>
  <w:style w:type="character" w:customStyle="1" w:styleId="findhit">
    <w:name w:val="findhit"/>
    <w:basedOn w:val="DefaultParagraphFont"/>
    <w:rsid w:val="00563527"/>
  </w:style>
  <w:style w:type="paragraph" w:customStyle="1" w:styleId="paragraph">
    <w:name w:val="paragraph"/>
    <w:basedOn w:val="Normal"/>
    <w:rsid w:val="00BA33F0"/>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72771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7653844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3399946">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uoroda xmlns="10d82443-09d3-40b0-8c83-26301ffc3ad6">
      <Url xsi:nil="true"/>
      <Description xsi:nil="true"/>
    </Nuoroda>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lcf76f155ced4ddcb4097134ff3c332f xmlns="10d82443-09d3-40b0-8c83-26301ffc3ad6">
      <Terms xmlns="http://schemas.microsoft.com/office/infopath/2007/PartnerControls"/>
    </lcf76f155ced4ddcb4097134ff3c332f>
    <TaxCatchAll xmlns="ee1859fd-5c03-4aad-a8ae-84688b43cbd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19" ma:contentTypeDescription="Kurkite naują dokumentą." ma:contentTypeScope="" ma:versionID="a4a12154a1acd23d97d3dc38335883c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6fbbfa0c4e33052f45158ef01705a49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F3BBB9-645B-46EC-BF0A-4C8BC1603CFE}">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4.xml><?xml version="1.0" encoding="utf-8"?>
<ds:datastoreItem xmlns:ds="http://schemas.openxmlformats.org/officeDocument/2006/customXml" ds:itemID="{DB237D6D-26AC-4DEA-B01B-671D52B5E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5</Pages>
  <Words>1084</Words>
  <Characters>7913</Characters>
  <Application>Microsoft Office Word</Application>
  <DocSecurity>0</DocSecurity>
  <Lines>65</Lines>
  <Paragraphs>17</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Chomentauskė</cp:lastModifiedBy>
  <cp:revision>100</cp:revision>
  <cp:lastPrinted>2021-11-02T20:49:00Z</cp:lastPrinted>
  <dcterms:created xsi:type="dcterms:W3CDTF">2024-02-07T08:47:00Z</dcterms:created>
  <dcterms:modified xsi:type="dcterms:W3CDTF">2025-05-30T11:21:00Z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ies>
</file>