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463B3EE6" w:rsidR="005625D4" w:rsidRPr="008A511B" w:rsidRDefault="005625D4" w:rsidP="005625D4">
      <w:pPr>
        <w:rPr>
          <w:rFonts w:ascii="Times New Roman" w:hAnsi="Times New Roman" w:cs="Times New Roman"/>
          <w:sz w:val="24"/>
          <w:szCs w:val="24"/>
          <w:lang w:val="lt-LT"/>
        </w:rPr>
      </w:pPr>
      <w:r w:rsidRPr="008A511B">
        <w:rPr>
          <w:rFonts w:ascii="Times New Roman" w:hAnsi="Times New Roman" w:cs="Times New Roman"/>
          <w:sz w:val="24"/>
          <w:szCs w:val="24"/>
          <w:lang w:val="lt-LT"/>
        </w:rPr>
        <w:t>Suinteresuotiems dalyviams</w:t>
      </w:r>
      <w:r w:rsidR="00EF3E34" w:rsidRPr="008A511B">
        <w:rPr>
          <w:rFonts w:ascii="Times New Roman" w:hAnsi="Times New Roman" w:cs="Times New Roman"/>
          <w:sz w:val="24"/>
          <w:szCs w:val="24"/>
          <w:lang w:val="lt-LT"/>
        </w:rPr>
        <w:t>/</w:t>
      </w:r>
      <w:r w:rsidR="000A31AE" w:rsidRPr="008A511B">
        <w:rPr>
          <w:rFonts w:ascii="Times New Roman" w:hAnsi="Times New Roman" w:cs="Times New Roman"/>
          <w:sz w:val="24"/>
          <w:szCs w:val="24"/>
        </w:rPr>
        <w:t>Для зацікавлених</w:t>
      </w:r>
      <w:r w:rsidR="000A31AE" w:rsidRPr="008A511B">
        <w:rPr>
          <w:rFonts w:ascii="Times New Roman" w:hAnsi="Times New Roman" w:cs="Times New Roman"/>
          <w:b/>
          <w:bCs/>
          <w:color w:val="000000"/>
          <w:sz w:val="24"/>
          <w:szCs w:val="24"/>
        </w:rPr>
        <w:t xml:space="preserve"> учасників тендеру </w:t>
      </w:r>
    </w:p>
    <w:p w14:paraId="177912D4" w14:textId="7E11C1B7" w:rsidR="00EF3E34" w:rsidRPr="000A31AE" w:rsidRDefault="005625D4" w:rsidP="00EE4BD6">
      <w:pPr>
        <w:jc w:val="both"/>
        <w:rPr>
          <w:rFonts w:ascii="Times New Roman" w:hAnsi="Times New Roman" w:cs="Times New Roman"/>
          <w:sz w:val="24"/>
          <w:szCs w:val="24"/>
          <w:lang w:val="lt-LT"/>
        </w:rPr>
      </w:pPr>
      <w:r w:rsidRPr="005625D4">
        <w:rPr>
          <w:rFonts w:ascii="Times New Roman" w:hAnsi="Times New Roman" w:cs="Times New Roman"/>
          <w:sz w:val="24"/>
          <w:szCs w:val="24"/>
          <w:lang w:val="lt-LT"/>
        </w:rPr>
        <w:t xml:space="preserve">DĖL </w:t>
      </w:r>
      <w:r w:rsidR="000A31AE">
        <w:rPr>
          <w:rFonts w:ascii="Times New Roman" w:hAnsi="Times New Roman" w:cs="Times New Roman"/>
          <w:sz w:val="24"/>
          <w:szCs w:val="24"/>
          <w:lang w:val="lt-LT"/>
        </w:rPr>
        <w:t xml:space="preserve">SUPAPRASTINTO </w:t>
      </w:r>
      <w:r>
        <w:rPr>
          <w:rFonts w:ascii="Times New Roman" w:hAnsi="Times New Roman" w:cs="Times New Roman"/>
          <w:sz w:val="24"/>
          <w:szCs w:val="24"/>
          <w:lang w:val="lt-LT"/>
        </w:rPr>
        <w:t>ATVIRO KONKURSO</w:t>
      </w:r>
      <w:r w:rsidRPr="005625D4">
        <w:rPr>
          <w:rFonts w:ascii="Times New Roman" w:hAnsi="Times New Roman" w:cs="Times New Roman"/>
          <w:sz w:val="24"/>
          <w:szCs w:val="24"/>
          <w:lang w:val="lt-LT"/>
        </w:rPr>
        <w:t xml:space="preserve"> </w:t>
      </w:r>
      <w:r w:rsidR="000A31AE">
        <w:rPr>
          <w:rFonts w:ascii="Times New Roman" w:hAnsi="Times New Roman" w:cs="Times New Roman"/>
          <w:sz w:val="24"/>
          <w:szCs w:val="24"/>
          <w:lang w:val="lt-LT"/>
        </w:rPr>
        <w:t>„</w:t>
      </w:r>
      <w:r w:rsidR="0092314F" w:rsidRPr="0092314F">
        <w:rPr>
          <w:rFonts w:ascii="Times New Roman" w:hAnsi="Times New Roman" w:cs="Times New Roman"/>
          <w:sz w:val="24"/>
          <w:szCs w:val="24"/>
          <w:lang w:val="lt-LT"/>
        </w:rPr>
        <w:t>Dnipro regioninio nugaros smegenų traumų reabilitacijos centro rekonstrukcija atskirame struktūriniame vienete „Universitetinė ligoninė“ Dnipro valstybiniame medicinos universitete, adresu: Nezaležnosti g. 29, Dnipras“ rangos darbai</w:t>
      </w:r>
      <w:r w:rsidRPr="005625D4">
        <w:rPr>
          <w:rFonts w:ascii="Times New Roman" w:hAnsi="Times New Roman" w:cs="Times New Roman"/>
          <w:sz w:val="24"/>
          <w:szCs w:val="24"/>
          <w:lang w:val="lt-LT"/>
        </w:rPr>
        <w:t>“</w:t>
      </w:r>
      <w:r w:rsidR="00780EB3">
        <w:rPr>
          <w:rFonts w:ascii="Times New Roman" w:hAnsi="Times New Roman" w:cs="Times New Roman"/>
          <w:sz w:val="24"/>
          <w:szCs w:val="24"/>
          <w:lang w:val="lt-LT"/>
        </w:rPr>
        <w:t>, pirkimo</w:t>
      </w:r>
      <w:r>
        <w:rPr>
          <w:rFonts w:ascii="Times New Roman" w:hAnsi="Times New Roman" w:cs="Times New Roman"/>
          <w:sz w:val="24"/>
          <w:szCs w:val="24"/>
          <w:lang w:val="lt-LT"/>
        </w:rPr>
        <w:t xml:space="preserve"> </w:t>
      </w:r>
      <w:r w:rsidR="00780EB3">
        <w:rPr>
          <w:rFonts w:ascii="Times New Roman" w:hAnsi="Times New Roman" w:cs="Times New Roman"/>
          <w:bCs/>
          <w:sz w:val="24"/>
          <w:szCs w:val="24"/>
          <w:lang w:val="lt-LT"/>
        </w:rPr>
        <w:t>ID</w:t>
      </w:r>
      <w:r w:rsidR="00780EB3" w:rsidRPr="00780EB3">
        <w:rPr>
          <w:rFonts w:ascii="Times New Roman" w:hAnsi="Times New Roman" w:cs="Times New Roman"/>
          <w:bCs/>
          <w:i/>
          <w:sz w:val="24"/>
          <w:szCs w:val="24"/>
          <w:lang w:val="lt-LT"/>
        </w:rPr>
        <w:t xml:space="preserve"> </w:t>
      </w:r>
      <w:r w:rsidR="0092314F" w:rsidRPr="00A553F9">
        <w:rPr>
          <w:rFonts w:ascii="Times New Roman" w:hAnsi="Times New Roman" w:cs="Times New Roman"/>
          <w:bCs/>
          <w:i/>
          <w:sz w:val="24"/>
          <w:szCs w:val="24"/>
          <w:lang w:val="lt-LT"/>
        </w:rPr>
        <w:t>2682035</w:t>
      </w:r>
      <w:r w:rsidR="00780EB3" w:rsidRPr="00780EB3">
        <w:rPr>
          <w:rFonts w:ascii="Times New Roman" w:hAnsi="Times New Roman" w:cs="Times New Roman"/>
          <w:bCs/>
          <w:i/>
          <w:sz w:val="24"/>
          <w:szCs w:val="24"/>
          <w:lang w:val="lt-LT"/>
        </w:rPr>
        <w:t xml:space="preserve"> </w:t>
      </w:r>
      <w:r w:rsidRPr="00651446">
        <w:rPr>
          <w:rFonts w:ascii="Times New Roman" w:hAnsi="Times New Roman" w:cs="Times New Roman"/>
          <w:bCs/>
          <w:sz w:val="24"/>
          <w:szCs w:val="24"/>
          <w:lang w:val="lt-LT"/>
        </w:rPr>
        <w:t>(PIRKIMAS)</w:t>
      </w:r>
      <w:r w:rsidRPr="00651446">
        <w:rPr>
          <w:rFonts w:ascii="Times New Roman" w:hAnsi="Times New Roman" w:cs="Times New Roman"/>
          <w:b/>
          <w:bCs/>
          <w:sz w:val="24"/>
          <w:szCs w:val="24"/>
          <w:lang w:val="lt-LT"/>
        </w:rPr>
        <w:t xml:space="preserve"> </w:t>
      </w:r>
      <w:r w:rsidR="00937AB1">
        <w:rPr>
          <w:rFonts w:ascii="Times New Roman" w:hAnsi="Times New Roman" w:cs="Times New Roman"/>
          <w:b/>
          <w:sz w:val="24"/>
          <w:szCs w:val="24"/>
          <w:lang w:val="lt-LT"/>
        </w:rPr>
        <w:t>DOKUMENTŲ</w:t>
      </w:r>
      <w:r w:rsidRPr="005625D4">
        <w:rPr>
          <w:rFonts w:ascii="Times New Roman" w:hAnsi="Times New Roman" w:cs="Times New Roman"/>
          <w:b/>
          <w:sz w:val="24"/>
          <w:szCs w:val="24"/>
          <w:lang w:val="lt-LT"/>
        </w:rPr>
        <w:t xml:space="preserve"> PAAIŠKINIMO IR / AR PATIKSLINIMO </w:t>
      </w:r>
      <w:r w:rsidR="00EF3E34">
        <w:rPr>
          <w:rFonts w:ascii="Times New Roman" w:hAnsi="Times New Roman" w:cs="Times New Roman"/>
          <w:b/>
          <w:sz w:val="24"/>
          <w:szCs w:val="24"/>
          <w:lang w:val="lt-LT"/>
        </w:rPr>
        <w:t>/</w:t>
      </w:r>
      <w:r w:rsidR="00B86F1C" w:rsidRPr="00651446">
        <w:rPr>
          <w:rFonts w:ascii="Segoe UI" w:hAnsi="Segoe UI" w:cs="Segoe UI"/>
          <w:color w:val="000000"/>
          <w:sz w:val="21"/>
          <w:szCs w:val="21"/>
          <w:shd w:val="clear" w:color="auto" w:fill="EFF6FF"/>
          <w:lang w:val="lt-LT"/>
        </w:rPr>
        <w:t xml:space="preserve"> </w:t>
      </w:r>
      <w:r w:rsidR="00B86F1C" w:rsidRPr="00651446">
        <w:rPr>
          <w:rFonts w:ascii="Times New Roman" w:hAnsi="Times New Roman" w:cs="Times New Roman"/>
          <w:sz w:val="24"/>
          <w:szCs w:val="24"/>
          <w:lang w:val="lt-LT"/>
        </w:rPr>
        <w:t>ПРО СПРОЩЕНИЙ ВІДКРИТИЙ КОНКУРС «</w:t>
      </w:r>
      <w:r w:rsidR="0092314F" w:rsidRPr="0092314F">
        <w:rPr>
          <w:rFonts w:ascii="Times New Roman" w:hAnsi="Times New Roman" w:cs="Times New Roman"/>
          <w:sz w:val="24"/>
          <w:szCs w:val="24"/>
          <w:lang w:val="lt-LT"/>
        </w:rPr>
        <w:t>Реконструкція Дніпровського регіонального центру реабілітації при травмах спинного мозку у Відокремленому структурному підрозділі "Університетська лікарня" Дніпровського державного медичного університету за адресою: вул. Незалежності, 29 м. Дніпро" підрядні роботи</w:t>
      </w:r>
      <w:r w:rsidR="00B86F1C" w:rsidRPr="00651446">
        <w:rPr>
          <w:rFonts w:ascii="Times New Roman" w:hAnsi="Times New Roman" w:cs="Times New Roman"/>
          <w:sz w:val="24"/>
          <w:szCs w:val="24"/>
          <w:lang w:val="lt-LT"/>
        </w:rPr>
        <w:t>»</w:t>
      </w:r>
      <w:r w:rsidR="00780EB3">
        <w:rPr>
          <w:rFonts w:ascii="Times New Roman" w:hAnsi="Times New Roman" w:cs="Times New Roman"/>
          <w:sz w:val="24"/>
          <w:szCs w:val="24"/>
          <w:lang w:val="lt-LT"/>
        </w:rPr>
        <w:t>,</w:t>
      </w:r>
      <w:r w:rsidR="00B86F1C" w:rsidRPr="00651446">
        <w:rPr>
          <w:rFonts w:ascii="Times New Roman" w:hAnsi="Times New Roman" w:cs="Times New Roman"/>
          <w:sz w:val="24"/>
          <w:szCs w:val="24"/>
          <w:lang w:val="lt-LT"/>
        </w:rPr>
        <w:t xml:space="preserve"> </w:t>
      </w:r>
      <w:r w:rsidR="00780EB3" w:rsidRPr="00780EB3">
        <w:rPr>
          <w:rFonts w:ascii="Times New Roman" w:hAnsi="Times New Roman" w:cs="Times New Roman"/>
          <w:sz w:val="24"/>
          <w:szCs w:val="24"/>
          <w:lang w:val="lt-LT"/>
        </w:rPr>
        <w:t>ID покупки</w:t>
      </w:r>
      <w:r w:rsidR="00780EB3">
        <w:rPr>
          <w:rFonts w:ascii="Times New Roman" w:hAnsi="Times New Roman" w:cs="Times New Roman"/>
          <w:sz w:val="24"/>
          <w:szCs w:val="24"/>
          <w:lang w:val="lt-LT"/>
        </w:rPr>
        <w:t xml:space="preserve"> </w:t>
      </w:r>
      <w:r w:rsidR="0092314F">
        <w:rPr>
          <w:rFonts w:ascii="Times New Roman" w:hAnsi="Times New Roman" w:cs="Times New Roman"/>
          <w:i/>
          <w:iCs/>
          <w:sz w:val="24"/>
          <w:szCs w:val="24"/>
          <w:lang w:val="lt-LT"/>
        </w:rPr>
        <w:t>2682035</w:t>
      </w:r>
      <w:r w:rsidR="0015421E">
        <w:rPr>
          <w:rFonts w:ascii="Times New Roman" w:hAnsi="Times New Roman" w:cs="Times New Roman"/>
          <w:i/>
          <w:iCs/>
          <w:sz w:val="24"/>
          <w:szCs w:val="24"/>
          <w:lang w:val="lt-LT"/>
        </w:rPr>
        <w:t xml:space="preserve"> </w:t>
      </w:r>
      <w:r w:rsidR="00B86F1C" w:rsidRPr="00651446">
        <w:rPr>
          <w:rFonts w:ascii="Times New Roman" w:hAnsi="Times New Roman" w:cs="Times New Roman"/>
          <w:sz w:val="24"/>
          <w:szCs w:val="24"/>
          <w:lang w:val="lt-LT"/>
        </w:rPr>
        <w:t xml:space="preserve">(КУПІВЛЯ) </w:t>
      </w:r>
      <w:r w:rsidR="00A553F9" w:rsidRPr="00A553F9">
        <w:rPr>
          <w:rFonts w:ascii="Times New Roman" w:hAnsi="Times New Roman" w:cs="Times New Roman"/>
          <w:b/>
          <w:bCs/>
          <w:sz w:val="24"/>
          <w:szCs w:val="24"/>
          <w:lang w:val="lt-LT"/>
        </w:rPr>
        <w:t>РОЗ'ЯСНЕННЯ</w:t>
      </w:r>
      <w:r w:rsidR="00B86F1C" w:rsidRPr="00651446">
        <w:rPr>
          <w:rFonts w:ascii="Times New Roman" w:hAnsi="Times New Roman" w:cs="Times New Roman"/>
          <w:b/>
          <w:bCs/>
          <w:sz w:val="24"/>
          <w:szCs w:val="24"/>
          <w:lang w:val="lt-LT"/>
        </w:rPr>
        <w:t xml:space="preserve"> ТА/АБО УТОЧНЕННЯ ДОКУМЕНТІВ</w:t>
      </w:r>
    </w:p>
    <w:p w14:paraId="6E5FDDDA" w14:textId="77777777" w:rsidR="005625D4" w:rsidRPr="005625D4" w:rsidRDefault="005625D4" w:rsidP="005625D4">
      <w:pPr>
        <w:rPr>
          <w:rFonts w:ascii="Times New Roman" w:hAnsi="Times New Roman" w:cs="Times New Roman"/>
          <w:sz w:val="24"/>
          <w:szCs w:val="24"/>
          <w:lang w:val="lt-LT"/>
        </w:rPr>
      </w:pPr>
    </w:p>
    <w:p w14:paraId="21E175E4" w14:textId="4FC2D6B9" w:rsidR="00EF3E34" w:rsidRPr="00EF3E34" w:rsidRDefault="005625D4" w:rsidP="00B86F1C">
      <w:pPr>
        <w:jc w:val="both"/>
        <w:rPr>
          <w:rFonts w:ascii="Times New Roman" w:hAnsi="Times New Roman" w:cs="Times New Roman"/>
          <w:b/>
          <w:sz w:val="24"/>
          <w:szCs w:val="24"/>
          <w:lang w:val="lt-LT"/>
        </w:rPr>
      </w:pPr>
      <w:r w:rsidRPr="00574513">
        <w:rPr>
          <w:rFonts w:ascii="Times New Roman" w:hAnsi="Times New Roman" w:cs="Times New Roman"/>
          <w:sz w:val="24"/>
          <w:szCs w:val="24"/>
          <w:shd w:val="clear" w:color="auto" w:fill="FFFFFF"/>
          <w:lang w:val="lt-LT"/>
        </w:rPr>
        <w:t>VšĮ Centrinė projektų valdymo agentūra (Perkančioji organizacija</w:t>
      </w:r>
      <w:r w:rsidR="00B521B3">
        <w:rPr>
          <w:rFonts w:ascii="Times New Roman" w:hAnsi="Times New Roman" w:cs="Times New Roman"/>
          <w:sz w:val="24"/>
          <w:szCs w:val="24"/>
          <w:shd w:val="clear" w:color="auto" w:fill="FFFFFF"/>
          <w:lang w:val="lt-LT"/>
        </w:rPr>
        <w:t xml:space="preserve"> arba CPVA</w:t>
      </w:r>
      <w:r w:rsidRPr="00574513">
        <w:rPr>
          <w:rFonts w:ascii="Times New Roman" w:hAnsi="Times New Roman" w:cs="Times New Roman"/>
          <w:sz w:val="24"/>
          <w:szCs w:val="24"/>
          <w:shd w:val="clear" w:color="auto" w:fill="FFFFFF"/>
          <w:lang w:val="lt-LT"/>
        </w:rPr>
        <w:t xml:space="preserve">) </w:t>
      </w:r>
      <w:r w:rsidRPr="005625D4">
        <w:rPr>
          <w:rFonts w:ascii="Times New Roman" w:hAnsi="Times New Roman" w:cs="Times New Roman"/>
          <w:sz w:val="24"/>
          <w:szCs w:val="24"/>
          <w:lang w:val="lt-LT"/>
        </w:rPr>
        <w:t>Centrinės viešųjų pirkimų informacinės sistemos priemonėmis</w:t>
      </w:r>
      <w:r w:rsidRPr="00574513">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CVP IS</w:t>
      </w:r>
      <w:r>
        <w:rPr>
          <w:rFonts w:ascii="Times New Roman" w:hAnsi="Times New Roman" w:cs="Times New Roman"/>
          <w:sz w:val="24"/>
          <w:szCs w:val="24"/>
          <w:shd w:val="clear" w:color="auto" w:fill="FFFFFF"/>
          <w:lang w:val="lt-LT"/>
        </w:rPr>
        <w:t>)</w:t>
      </w:r>
      <w:r w:rsidRPr="00574513">
        <w:rPr>
          <w:rFonts w:ascii="Times New Roman" w:hAnsi="Times New Roman" w:cs="Times New Roman"/>
          <w:sz w:val="24"/>
          <w:szCs w:val="24"/>
          <w:shd w:val="clear" w:color="auto" w:fill="FFFFFF"/>
          <w:lang w:val="lt-LT"/>
        </w:rPr>
        <w:t xml:space="preserve"> priemonėmis </w:t>
      </w:r>
      <w:r>
        <w:rPr>
          <w:rFonts w:ascii="Times New Roman" w:hAnsi="Times New Roman" w:cs="Times New Roman"/>
          <w:sz w:val="24"/>
          <w:szCs w:val="24"/>
          <w:shd w:val="clear" w:color="auto" w:fill="FFFFFF"/>
          <w:lang w:val="lt-LT"/>
        </w:rPr>
        <w:t>gavo</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tiekėjo</w:t>
      </w:r>
      <w:r w:rsidRPr="00574513">
        <w:rPr>
          <w:rFonts w:ascii="Times New Roman" w:hAnsi="Times New Roman" w:cs="Times New Roman"/>
          <w:bCs/>
          <w:sz w:val="24"/>
          <w:szCs w:val="24"/>
          <w:lang w:val="lt-LT"/>
        </w:rPr>
        <w:t xml:space="preserve"> klausim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/prašym</w:t>
      </w:r>
      <w:r>
        <w:rPr>
          <w:rFonts w:ascii="Times New Roman" w:hAnsi="Times New Roman" w:cs="Times New Roman"/>
          <w:bCs/>
          <w:sz w:val="24"/>
          <w:szCs w:val="24"/>
          <w:lang w:val="lt-LT"/>
        </w:rPr>
        <w:t>us</w:t>
      </w:r>
      <w:r w:rsidRPr="00574513">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paaiškinti/</w:t>
      </w:r>
      <w:r w:rsidRPr="00574513">
        <w:rPr>
          <w:rFonts w:ascii="Times New Roman" w:hAnsi="Times New Roman" w:cs="Times New Roman"/>
          <w:bCs/>
          <w:sz w:val="24"/>
          <w:szCs w:val="24"/>
          <w:lang w:val="lt-LT"/>
        </w:rPr>
        <w:t xml:space="preserve">patikslinti </w:t>
      </w:r>
      <w:r>
        <w:rPr>
          <w:rFonts w:ascii="Times New Roman" w:hAnsi="Times New Roman" w:cs="Times New Roman"/>
          <w:bCs/>
          <w:sz w:val="24"/>
          <w:szCs w:val="24"/>
          <w:lang w:val="lt-LT"/>
        </w:rPr>
        <w:t>P</w:t>
      </w:r>
      <w:r w:rsidRPr="00574513">
        <w:rPr>
          <w:rFonts w:ascii="Times New Roman" w:hAnsi="Times New Roman" w:cs="Times New Roman"/>
          <w:bCs/>
          <w:sz w:val="24"/>
          <w:szCs w:val="24"/>
          <w:lang w:val="lt-LT"/>
        </w:rPr>
        <w:t>irkimo dokumentus.</w:t>
      </w:r>
      <w:r w:rsidR="00EF3E34">
        <w:rPr>
          <w:rFonts w:ascii="Times New Roman" w:hAnsi="Times New Roman" w:cs="Times New Roman"/>
          <w:bCs/>
          <w:sz w:val="24"/>
          <w:szCs w:val="24"/>
          <w:lang w:val="lt-LT"/>
        </w:rPr>
        <w:t xml:space="preserve"> /</w:t>
      </w:r>
      <w:r w:rsidR="00EF3E34" w:rsidRPr="00EF3E34">
        <w:rPr>
          <w:rFonts w:ascii="Times New Roman" w:hAnsi="Times New Roman" w:cs="Times New Roman"/>
          <w:b/>
          <w:sz w:val="24"/>
          <w:szCs w:val="24"/>
          <w:lang w:val="lt-LT"/>
        </w:rPr>
        <w:t xml:space="preserve"> </w:t>
      </w:r>
      <w:r w:rsidR="00B86F1C" w:rsidRPr="00651446">
        <w:rPr>
          <w:rFonts w:ascii="Times New Roman" w:hAnsi="Times New Roman" w:cs="Times New Roman"/>
          <w:b/>
          <w:sz w:val="24"/>
          <w:szCs w:val="24"/>
          <w:lang w:val="lt-LT"/>
        </w:rPr>
        <w:t xml:space="preserve">Центральне агентство з управління проектами </w:t>
      </w:r>
      <w:r w:rsidR="00C631C6">
        <w:rPr>
          <w:rFonts w:ascii="Times New Roman" w:hAnsi="Times New Roman" w:cs="Times New Roman"/>
          <w:b/>
          <w:sz w:val="24"/>
          <w:szCs w:val="24"/>
          <w:lang w:val="lt-LT"/>
        </w:rPr>
        <w:t>(</w:t>
      </w:r>
      <w:r w:rsidR="00C631C6" w:rsidRPr="00651446">
        <w:rPr>
          <w:rFonts w:ascii="Times New Roman" w:hAnsi="Times New Roman" w:cs="Times New Roman"/>
          <w:sz w:val="24"/>
          <w:szCs w:val="24"/>
          <w:lang w:val="lt-LT"/>
        </w:rPr>
        <w:t>«</w:t>
      </w:r>
      <w:r w:rsidR="00EE4BD6" w:rsidRPr="00254993">
        <w:rPr>
          <w:rFonts w:ascii="Times New Roman" w:hAnsi="Times New Roman" w:cs="Times New Roman"/>
          <w:b/>
          <w:sz w:val="24"/>
          <w:szCs w:val="24"/>
          <w:lang w:val="lt-LT"/>
        </w:rPr>
        <w:t>Замовна організація»</w:t>
      </w:r>
      <w:r w:rsidR="00B86F1C" w:rsidRPr="00651446">
        <w:rPr>
          <w:rFonts w:ascii="Times New Roman" w:hAnsi="Times New Roman" w:cs="Times New Roman"/>
          <w:b/>
          <w:sz w:val="24"/>
          <w:szCs w:val="24"/>
          <w:lang w:val="lt-LT"/>
        </w:rPr>
        <w:t xml:space="preserve"> або </w:t>
      </w:r>
      <w:r w:rsidR="00EE4BD6">
        <w:rPr>
          <w:rFonts w:ascii="Times New Roman" w:hAnsi="Times New Roman" w:cs="Times New Roman"/>
          <w:b/>
          <w:sz w:val="24"/>
          <w:szCs w:val="24"/>
          <w:lang w:val="lt-LT"/>
        </w:rPr>
        <w:t>CPVA</w:t>
      </w:r>
      <w:r w:rsidR="00B86F1C" w:rsidRPr="00651446">
        <w:rPr>
          <w:rFonts w:ascii="Times New Roman" w:hAnsi="Times New Roman" w:cs="Times New Roman"/>
          <w:b/>
          <w:sz w:val="24"/>
          <w:szCs w:val="24"/>
          <w:lang w:val="lt-LT"/>
        </w:rPr>
        <w:t xml:space="preserve">) отримало питання/запити від постачальника щодо пояснення/уточнення Закупівельної документації за допомогою </w:t>
      </w:r>
      <w:r w:rsidR="00B86F1C" w:rsidRPr="00254993">
        <w:rPr>
          <w:rFonts w:ascii="Times New Roman" w:hAnsi="Times New Roman" w:cs="Times New Roman"/>
          <w:b/>
          <w:sz w:val="24"/>
          <w:szCs w:val="24"/>
          <w:lang w:val="lt-LT"/>
        </w:rPr>
        <w:t>Центральної інформаційної системи закупівель (CVP IS).</w:t>
      </w:r>
    </w:p>
    <w:p w14:paraId="6ECEE0EA" w14:textId="676FABF6" w:rsidR="005625D4" w:rsidRPr="00574513" w:rsidRDefault="005625D4" w:rsidP="005625D4">
      <w:pPr>
        <w:ind w:firstLine="709"/>
        <w:jc w:val="both"/>
        <w:rPr>
          <w:rFonts w:ascii="Times New Roman" w:hAnsi="Times New Roman" w:cs="Times New Roman"/>
          <w:bCs/>
          <w:sz w:val="24"/>
          <w:szCs w:val="24"/>
          <w:lang w:val="lt-LT"/>
        </w:rPr>
      </w:pPr>
    </w:p>
    <w:p w14:paraId="1197606E" w14:textId="06236D47" w:rsidR="005625D4" w:rsidRPr="00574513" w:rsidRDefault="005625D4" w:rsidP="00EF3E34">
      <w:pPr>
        <w:jc w:val="both"/>
        <w:rPr>
          <w:rFonts w:ascii="Times New Roman" w:hAnsi="Times New Roman" w:cs="Times New Roman"/>
          <w:sz w:val="24"/>
          <w:szCs w:val="24"/>
          <w:shd w:val="clear" w:color="auto" w:fill="FFFFFF"/>
          <w:lang w:val="lt-LT"/>
        </w:rPr>
      </w:pPr>
      <w:r w:rsidRPr="00574513">
        <w:rPr>
          <w:rFonts w:ascii="Times New Roman" w:hAnsi="Times New Roman" w:cs="Times New Roman"/>
          <w:sz w:val="24"/>
          <w:szCs w:val="24"/>
          <w:shd w:val="clear" w:color="auto" w:fill="FFFFFF"/>
          <w:lang w:val="lt-LT"/>
        </w:rPr>
        <w:t>Viešojo pirkimo komisija išnagrinėjo klausimus</w:t>
      </w:r>
      <w:r w:rsidR="00255485">
        <w:rPr>
          <w:rFonts w:ascii="Times New Roman" w:hAnsi="Times New Roman" w:cs="Times New Roman"/>
          <w:sz w:val="24"/>
          <w:szCs w:val="24"/>
          <w:shd w:val="clear" w:color="auto" w:fill="FFFFFF"/>
          <w:lang w:val="lt-LT"/>
        </w:rPr>
        <w:t>/prašymus</w:t>
      </w:r>
      <w:r w:rsidRPr="00574513">
        <w:rPr>
          <w:rFonts w:ascii="Times New Roman" w:hAnsi="Times New Roman" w:cs="Times New Roman"/>
          <w:sz w:val="24"/>
          <w:szCs w:val="24"/>
          <w:shd w:val="clear" w:color="auto" w:fill="FFFFFF"/>
          <w:lang w:val="lt-LT"/>
        </w:rPr>
        <w:t xml:space="preserve"> ir teikia atsakymus</w:t>
      </w:r>
      <w:r w:rsidR="00255485" w:rsidRPr="00255485">
        <w:rPr>
          <w:rFonts w:ascii="Times New Roman" w:hAnsi="Times New Roman" w:cs="Times New Roman"/>
          <w:sz w:val="24"/>
          <w:szCs w:val="24"/>
          <w:lang w:val="lt-LT"/>
        </w:rPr>
        <w:t xml:space="preserve"> </w:t>
      </w:r>
      <w:r w:rsidR="00255485" w:rsidRPr="005625D4">
        <w:rPr>
          <w:rFonts w:ascii="Times New Roman" w:hAnsi="Times New Roman" w:cs="Times New Roman"/>
          <w:sz w:val="24"/>
          <w:szCs w:val="24"/>
          <w:lang w:val="lt-LT"/>
        </w:rPr>
        <w:t xml:space="preserve">paaiškindama / patikslindama Pirkimo </w:t>
      </w:r>
      <w:r w:rsidR="00937AB1">
        <w:rPr>
          <w:rFonts w:ascii="Times New Roman" w:hAnsi="Times New Roman" w:cs="Times New Roman"/>
          <w:sz w:val="24"/>
          <w:szCs w:val="24"/>
          <w:lang w:val="lt-LT"/>
        </w:rPr>
        <w:t>dokumentus</w:t>
      </w:r>
      <w:r w:rsidR="00EF3E34">
        <w:rPr>
          <w:rFonts w:ascii="Times New Roman" w:hAnsi="Times New Roman" w:cs="Times New Roman"/>
          <w:sz w:val="24"/>
          <w:szCs w:val="24"/>
          <w:lang w:val="lt-LT"/>
        </w:rPr>
        <w:t xml:space="preserve"> /</w:t>
      </w:r>
      <w:r w:rsidR="00EF3E34" w:rsidRPr="00EF3E34">
        <w:rPr>
          <w:rFonts w:ascii="Times New Roman" w:hAnsi="Times New Roman" w:cs="Times New Roman"/>
          <w:b/>
          <w:sz w:val="24"/>
          <w:szCs w:val="24"/>
          <w:lang w:val="lt-LT"/>
        </w:rPr>
        <w:t xml:space="preserve"> </w:t>
      </w:r>
      <w:r w:rsidR="00B86F1C" w:rsidRPr="00651446">
        <w:rPr>
          <w:rFonts w:ascii="Times New Roman" w:hAnsi="Times New Roman" w:cs="Times New Roman"/>
          <w:b/>
          <w:sz w:val="24"/>
          <w:szCs w:val="24"/>
          <w:lang w:val="lt-LT"/>
        </w:rPr>
        <w:t>Комісія з публічних закупівель розглянула питання/запити та надає відповіді шляхом роз'яснення/уточнення Закупівельних документів</w:t>
      </w:r>
      <w:r w:rsidR="00B86F1C" w:rsidRPr="00651446">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95"/>
        <w:gridCol w:w="2977"/>
      </w:tblGrid>
      <w:tr w:rsidR="0092314F" w:rsidRPr="00CB53BD" w14:paraId="101D6BFA" w14:textId="77777777" w:rsidTr="00466F71">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92314F" w:rsidRDefault="0092314F" w:rsidP="00B86F1C">
            <w:pPr>
              <w:spacing w:after="0" w:line="240" w:lineRule="auto"/>
              <w:ind w:firstLine="40"/>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Nr.</w:t>
            </w:r>
            <w:r>
              <w:rPr>
                <w:rFonts w:ascii="Times New Roman" w:hAnsi="Times New Roman" w:cs="Times New Roman"/>
                <w:b/>
                <w:sz w:val="24"/>
                <w:szCs w:val="24"/>
                <w:shd w:val="clear" w:color="auto" w:fill="FFFFFF"/>
                <w:lang w:val="lt-LT"/>
              </w:rPr>
              <w:t>/</w:t>
            </w:r>
          </w:p>
          <w:p w14:paraId="7C0186A2" w14:textId="419916B7" w:rsidR="0092314F" w:rsidRPr="00812E66" w:rsidRDefault="0092314F" w:rsidP="00B86F1C">
            <w:pPr>
              <w:spacing w:after="0" w:line="240" w:lineRule="auto"/>
              <w:ind w:firstLine="40"/>
              <w:jc w:val="center"/>
              <w:rPr>
                <w:rFonts w:ascii="Times New Roman" w:hAnsi="Times New Roman" w:cs="Times New Roman"/>
                <w:b/>
                <w:sz w:val="24"/>
                <w:szCs w:val="24"/>
                <w:shd w:val="clear" w:color="auto" w:fill="FFFFFF"/>
                <w:lang w:val="lt-LT"/>
              </w:rPr>
            </w:pPr>
            <w:r w:rsidRPr="00B86F1C">
              <w:rPr>
                <w:rFonts w:ascii="Times New Roman" w:hAnsi="Times New Roman" w:cs="Times New Roman"/>
                <w:b/>
                <w:sz w:val="24"/>
                <w:szCs w:val="24"/>
                <w:shd w:val="clear" w:color="auto" w:fill="FFFFFF"/>
              </w:rPr>
              <w:t>№</w:t>
            </w:r>
          </w:p>
        </w:tc>
        <w:tc>
          <w:tcPr>
            <w:tcW w:w="6095" w:type="dxa"/>
            <w:tcBorders>
              <w:top w:val="single" w:sz="4" w:space="0" w:color="auto"/>
              <w:left w:val="single" w:sz="4" w:space="0" w:color="auto"/>
              <w:bottom w:val="single" w:sz="4" w:space="0" w:color="auto"/>
              <w:right w:val="single" w:sz="4" w:space="0" w:color="auto"/>
            </w:tcBorders>
            <w:hideMark/>
          </w:tcPr>
          <w:p w14:paraId="136FEF8F" w14:textId="77777777" w:rsidR="0092314F" w:rsidRPr="00254993" w:rsidRDefault="0092314F" w:rsidP="00B86F1C">
            <w:pPr>
              <w:spacing w:after="0" w:line="240" w:lineRule="auto"/>
              <w:ind w:hanging="108"/>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lt-LT"/>
              </w:rPr>
              <w:t>/prašymas</w:t>
            </w:r>
            <w:r w:rsidRPr="00812E66">
              <w:rPr>
                <w:rFonts w:ascii="Times New Roman" w:hAnsi="Times New Roman" w:cs="Times New Roman"/>
                <w:b/>
                <w:sz w:val="24"/>
                <w:szCs w:val="24"/>
                <w:shd w:val="clear" w:color="auto" w:fill="FFFFFF"/>
                <w:lang w:val="lt-LT"/>
              </w:rPr>
              <w:t>*</w:t>
            </w:r>
            <w:r>
              <w:rPr>
                <w:rFonts w:ascii="Times New Roman" w:hAnsi="Times New Roman" w:cs="Times New Roman"/>
                <w:b/>
                <w:sz w:val="24"/>
                <w:szCs w:val="24"/>
                <w:shd w:val="clear" w:color="auto" w:fill="FFFFFF"/>
                <w:lang w:val="lt-LT"/>
              </w:rPr>
              <w:t xml:space="preserve"> / </w:t>
            </w:r>
            <w:r w:rsidRPr="00254993">
              <w:rPr>
                <w:rFonts w:ascii="Times New Roman" w:hAnsi="Times New Roman" w:cs="Times New Roman"/>
                <w:b/>
                <w:sz w:val="24"/>
                <w:szCs w:val="24"/>
                <w:shd w:val="clear" w:color="auto" w:fill="FFFFFF"/>
                <w:lang w:val="lt-LT"/>
              </w:rPr>
              <w:t>Питання/прохання*</w:t>
            </w:r>
          </w:p>
          <w:p w14:paraId="6196DE46" w14:textId="1838695B" w:rsidR="0092314F" w:rsidRPr="0015421E" w:rsidRDefault="0092314F" w:rsidP="00B86F1C">
            <w:pPr>
              <w:spacing w:after="0" w:line="240" w:lineRule="auto"/>
              <w:ind w:hanging="108"/>
              <w:jc w:val="center"/>
              <w:rPr>
                <w:rFonts w:ascii="Times New Roman" w:hAnsi="Times New Roman" w:cs="Times New Roman"/>
                <w:bCs/>
                <w:i/>
                <w:iCs/>
                <w:sz w:val="24"/>
                <w:szCs w:val="24"/>
                <w:shd w:val="clear" w:color="auto" w:fill="FFFFFF"/>
                <w:lang w:val="lt-LT"/>
              </w:rPr>
            </w:pPr>
            <w:r w:rsidRPr="00254993">
              <w:rPr>
                <w:rFonts w:ascii="Times New Roman" w:hAnsi="Times New Roman" w:cs="Times New Roman"/>
                <w:bCs/>
                <w:i/>
                <w:iCs/>
                <w:sz w:val="24"/>
                <w:szCs w:val="24"/>
                <w:shd w:val="clear" w:color="auto" w:fill="FFFFFF"/>
                <w:lang w:val="lt-LT"/>
              </w:rPr>
              <w:t>(mašininis vertimas/</w:t>
            </w:r>
            <w:r w:rsidRPr="00254993">
              <w:rPr>
                <w:lang w:val="lt-LT"/>
              </w:rPr>
              <w:t xml:space="preserve"> </w:t>
            </w:r>
            <w:r w:rsidRPr="00254993">
              <w:rPr>
                <w:rFonts w:ascii="Times New Roman" w:hAnsi="Times New Roman" w:cs="Times New Roman"/>
                <w:bCs/>
                <w:i/>
                <w:iCs/>
                <w:sz w:val="24"/>
                <w:szCs w:val="24"/>
                <w:shd w:val="clear" w:color="auto" w:fill="FFFFFF"/>
                <w:lang w:val="lt-LT"/>
              </w:rPr>
              <w:t>машинний переклад)</w:t>
            </w:r>
          </w:p>
        </w:tc>
        <w:tc>
          <w:tcPr>
            <w:tcW w:w="2977" w:type="dxa"/>
            <w:tcBorders>
              <w:top w:val="single" w:sz="4" w:space="0" w:color="auto"/>
              <w:left w:val="single" w:sz="4" w:space="0" w:color="auto"/>
              <w:bottom w:val="single" w:sz="4" w:space="0" w:color="auto"/>
              <w:right w:val="single" w:sz="4" w:space="0" w:color="auto"/>
            </w:tcBorders>
            <w:hideMark/>
          </w:tcPr>
          <w:p w14:paraId="6056C6A8" w14:textId="77777777" w:rsidR="0092314F" w:rsidRDefault="0092314F" w:rsidP="00B86F1C">
            <w:pPr>
              <w:spacing w:after="0" w:line="240" w:lineRule="auto"/>
              <w:jc w:val="center"/>
              <w:rPr>
                <w:rFonts w:ascii="Times New Roman" w:hAnsi="Times New Roman" w:cs="Times New Roman"/>
                <w:b/>
                <w:sz w:val="24"/>
                <w:szCs w:val="24"/>
                <w:shd w:val="clear" w:color="auto" w:fill="FFFFFF"/>
                <w:lang w:val="lt-LT"/>
              </w:rPr>
            </w:pPr>
            <w:r w:rsidRPr="00812E66">
              <w:rPr>
                <w:rFonts w:ascii="Times New Roman" w:hAnsi="Times New Roman" w:cs="Times New Roman"/>
                <w:b/>
                <w:sz w:val="24"/>
                <w:szCs w:val="24"/>
                <w:shd w:val="clear" w:color="auto" w:fill="FFFFFF"/>
                <w:lang w:val="lt-LT"/>
              </w:rPr>
              <w:t>Paaiškinimas / patikslinimas</w:t>
            </w:r>
            <w:r>
              <w:rPr>
                <w:rFonts w:ascii="Times New Roman" w:hAnsi="Times New Roman" w:cs="Times New Roman"/>
                <w:b/>
                <w:sz w:val="24"/>
                <w:szCs w:val="24"/>
                <w:shd w:val="clear" w:color="auto" w:fill="FFFFFF"/>
                <w:lang w:val="lt-LT"/>
              </w:rPr>
              <w:t xml:space="preserve"> / </w:t>
            </w:r>
          </w:p>
          <w:p w14:paraId="3D07DB87" w14:textId="77777777" w:rsidR="0092314F" w:rsidRPr="00254993" w:rsidRDefault="0092314F" w:rsidP="00B86F1C">
            <w:pPr>
              <w:spacing w:after="0" w:line="240" w:lineRule="auto"/>
              <w:jc w:val="center"/>
              <w:rPr>
                <w:rFonts w:ascii="Times New Roman" w:hAnsi="Times New Roman" w:cs="Times New Roman"/>
                <w:b/>
                <w:sz w:val="24"/>
                <w:szCs w:val="24"/>
                <w:shd w:val="clear" w:color="auto" w:fill="FFFFFF"/>
                <w:lang w:val="lt-LT"/>
              </w:rPr>
            </w:pPr>
            <w:r w:rsidRPr="00254993">
              <w:rPr>
                <w:rFonts w:ascii="Times New Roman" w:hAnsi="Times New Roman" w:cs="Times New Roman"/>
                <w:b/>
                <w:sz w:val="24"/>
                <w:szCs w:val="24"/>
                <w:shd w:val="clear" w:color="auto" w:fill="FFFFFF"/>
                <w:lang w:val="lt-LT"/>
              </w:rPr>
              <w:t>Пояснення / уточнення</w:t>
            </w:r>
          </w:p>
          <w:p w14:paraId="73DA1325" w14:textId="717D8ED3" w:rsidR="0092314F" w:rsidRPr="00812E66" w:rsidRDefault="0092314F" w:rsidP="00B86F1C">
            <w:pPr>
              <w:spacing w:after="0" w:line="240" w:lineRule="auto"/>
              <w:jc w:val="center"/>
              <w:rPr>
                <w:rFonts w:ascii="Times New Roman" w:hAnsi="Times New Roman" w:cs="Times New Roman"/>
                <w:b/>
                <w:sz w:val="24"/>
                <w:szCs w:val="24"/>
                <w:shd w:val="clear" w:color="auto" w:fill="FFFFFF"/>
                <w:lang w:val="lt-LT"/>
              </w:rPr>
            </w:pPr>
            <w:r w:rsidRPr="00254993">
              <w:rPr>
                <w:rFonts w:ascii="Times New Roman" w:hAnsi="Times New Roman" w:cs="Times New Roman"/>
                <w:bCs/>
                <w:i/>
                <w:iCs/>
                <w:sz w:val="24"/>
                <w:szCs w:val="24"/>
                <w:shd w:val="clear" w:color="auto" w:fill="FFFFFF"/>
                <w:lang w:val="lt-LT"/>
              </w:rPr>
              <w:t>(mašininis vertimas/</w:t>
            </w:r>
            <w:r w:rsidRPr="00254993">
              <w:rPr>
                <w:lang w:val="lt-LT"/>
              </w:rPr>
              <w:t xml:space="preserve"> </w:t>
            </w:r>
            <w:r w:rsidRPr="00254993">
              <w:rPr>
                <w:rFonts w:ascii="Times New Roman" w:hAnsi="Times New Roman" w:cs="Times New Roman"/>
                <w:bCs/>
                <w:i/>
                <w:iCs/>
                <w:sz w:val="24"/>
                <w:szCs w:val="24"/>
                <w:shd w:val="clear" w:color="auto" w:fill="FFFFFF"/>
                <w:lang w:val="lt-LT"/>
              </w:rPr>
              <w:t>машинний переклад)</w:t>
            </w:r>
          </w:p>
        </w:tc>
      </w:tr>
      <w:tr w:rsidR="0092314F" w:rsidRPr="00CB53BD" w14:paraId="794D0AF7" w14:textId="77777777" w:rsidTr="00466F71">
        <w:tc>
          <w:tcPr>
            <w:tcW w:w="851" w:type="dxa"/>
            <w:vAlign w:val="center"/>
          </w:tcPr>
          <w:p w14:paraId="53C42146" w14:textId="77777777" w:rsidR="0092314F" w:rsidRPr="00966D27" w:rsidRDefault="0092314F" w:rsidP="002569DF">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6095" w:type="dxa"/>
          </w:tcPr>
          <w:p w14:paraId="58FD207C" w14:textId="3EFFF5B1" w:rsidR="00C6122A" w:rsidRDefault="00C6122A" w:rsidP="00523DB4">
            <w:pPr>
              <w:spacing w:after="0" w:line="240" w:lineRule="auto"/>
              <w:jc w:val="both"/>
              <w:rPr>
                <w:rFonts w:ascii="Times New Roman" w:hAnsi="Times New Roman" w:cs="Times New Roman"/>
                <w:sz w:val="24"/>
                <w:szCs w:val="24"/>
                <w:shd w:val="clear" w:color="auto" w:fill="FFFFFF"/>
                <w:lang w:val="lt-LT"/>
              </w:rPr>
            </w:pPr>
            <w:r w:rsidRPr="00C6122A">
              <w:rPr>
                <w:rFonts w:ascii="Times New Roman" w:hAnsi="Times New Roman" w:cs="Times New Roman"/>
                <w:sz w:val="24"/>
                <w:szCs w:val="24"/>
                <w:shd w:val="clear" w:color="auto" w:fill="FFFFFF"/>
                <w:lang w:val="lt-LT"/>
              </w:rPr>
              <w:t>Tarp kitų sutarčių, kurias Dalyvis vykdė per pastaruosius 5 metus, yra ir sudėtingesnių statybos darbų, tokių kaip: naujų radiacinės priedangos statyba švietimo įstaigų teritorijose, užtikrinant riboto judrumo gyventojų grupių poreikius. Jei</w:t>
            </w:r>
            <w:r w:rsidR="00966D27">
              <w:rPr>
                <w:rFonts w:ascii="Times New Roman" w:hAnsi="Times New Roman" w:cs="Times New Roman"/>
                <w:sz w:val="24"/>
                <w:szCs w:val="24"/>
                <w:shd w:val="clear" w:color="auto" w:fill="FFFFFF"/>
                <w:lang w:val="lt-LT"/>
              </w:rPr>
              <w:t xml:space="preserve"> dalyvis pateiks kapitalinio remonto medicinos įstaigose ir naujų radiacinės priedangų statybos</w:t>
            </w:r>
            <w:r w:rsidRPr="00C6122A">
              <w:rPr>
                <w:rFonts w:ascii="Times New Roman" w:hAnsi="Times New Roman" w:cs="Times New Roman"/>
                <w:sz w:val="24"/>
                <w:szCs w:val="24"/>
                <w:shd w:val="clear" w:color="auto" w:fill="FFFFFF"/>
                <w:lang w:val="lt-LT"/>
              </w:rPr>
              <w:t xml:space="preserve"> </w:t>
            </w:r>
            <w:r w:rsidR="00966D27">
              <w:rPr>
                <w:rFonts w:ascii="Times New Roman" w:hAnsi="Times New Roman" w:cs="Times New Roman"/>
                <w:sz w:val="24"/>
                <w:szCs w:val="24"/>
                <w:shd w:val="clear" w:color="auto" w:fill="FFFFFF"/>
                <w:lang w:val="lt-LT"/>
              </w:rPr>
              <w:t>sutartis</w:t>
            </w:r>
            <w:r w:rsidRPr="00C6122A">
              <w:rPr>
                <w:rFonts w:ascii="Times New Roman" w:hAnsi="Times New Roman" w:cs="Times New Roman"/>
                <w:sz w:val="24"/>
                <w:szCs w:val="24"/>
                <w:shd w:val="clear" w:color="auto" w:fill="FFFFFF"/>
                <w:lang w:val="lt-LT"/>
              </w:rPr>
              <w:t>, kurių kiekvienos kaina viršija 690 000,00 eurų, ar tai bus laikoma atitikties kvalifikaciniams reikalavimams patvirtinimu?/</w:t>
            </w:r>
          </w:p>
          <w:p w14:paraId="263D50E6" w14:textId="05F9BE10" w:rsidR="0092314F" w:rsidRPr="00C6122A" w:rsidRDefault="00C6122A" w:rsidP="00523DB4">
            <w:pPr>
              <w:spacing w:after="0" w:line="240" w:lineRule="auto"/>
              <w:jc w:val="both"/>
              <w:rPr>
                <w:rFonts w:ascii="Times New Roman" w:hAnsi="Times New Roman" w:cs="Times New Roman"/>
                <w:sz w:val="24"/>
                <w:szCs w:val="24"/>
                <w:shd w:val="clear" w:color="auto" w:fill="FFFFFF"/>
                <w:lang w:val="lt-LT"/>
              </w:rPr>
            </w:pPr>
            <w:r w:rsidRPr="00C6122A">
              <w:rPr>
                <w:rFonts w:ascii="Times New Roman" w:hAnsi="Times New Roman" w:cs="Times New Roman"/>
                <w:sz w:val="24"/>
                <w:szCs w:val="24"/>
                <w:shd w:val="clear" w:color="auto" w:fill="FFFFFF"/>
                <w:lang w:val="lt-LT"/>
              </w:rPr>
              <w:t xml:space="preserve">Серед інших договорів, які виконував Учасник протягом останніх 5 років, наявні більш складні будівельні роботи, такі як: нове будівництво протирадіаційних укриттів на територіях навчальних закладів, із забезпеченням потреб маломобільних груп населення. Якщо учасником, будуть надані договір з капітального будівництва в медичній установі та договори з нового будівництва </w:t>
            </w:r>
            <w:r w:rsidRPr="00C6122A">
              <w:rPr>
                <w:rFonts w:ascii="Times New Roman" w:hAnsi="Times New Roman" w:cs="Times New Roman"/>
                <w:sz w:val="24"/>
                <w:szCs w:val="24"/>
                <w:shd w:val="clear" w:color="auto" w:fill="FFFFFF"/>
                <w:lang w:val="lt-LT"/>
              </w:rPr>
              <w:lastRenderedPageBreak/>
              <w:t>протирадіаційних укриттів, вартість яких перевищує 690 000,00 євро кожний, чи буде це вважатися підтвердженням відповідності Кваліфікаційним вимогам?</w:t>
            </w:r>
          </w:p>
        </w:tc>
        <w:tc>
          <w:tcPr>
            <w:tcW w:w="2977" w:type="dxa"/>
          </w:tcPr>
          <w:p w14:paraId="66AB1680" w14:textId="4C1A3598" w:rsidR="00B3401B" w:rsidRDefault="00966D27" w:rsidP="00B3401B">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Visu</w:t>
            </w:r>
            <w:r w:rsidR="00C6122A" w:rsidRPr="00166F03">
              <w:rPr>
                <w:rFonts w:ascii="Times New Roman" w:hAnsi="Times New Roman" w:cs="Times New Roman"/>
                <w:sz w:val="24"/>
                <w:szCs w:val="24"/>
                <w:shd w:val="clear" w:color="auto" w:fill="FFFFFF"/>
                <w:lang w:val="lt-LT"/>
              </w:rPr>
              <w:t xml:space="preserve"> pirma perkančioji organizacija turi įvertinti tiekėjo pirkimo sąlygų 8.1.2. p. nustatyta kvalifikacin</w:t>
            </w:r>
            <w:r w:rsidR="00166F03" w:rsidRPr="00166F03">
              <w:rPr>
                <w:rFonts w:ascii="Times New Roman" w:hAnsi="Times New Roman" w:cs="Times New Roman"/>
                <w:sz w:val="24"/>
                <w:szCs w:val="24"/>
                <w:shd w:val="clear" w:color="auto" w:fill="FFFFFF"/>
                <w:lang w:val="lt-LT"/>
              </w:rPr>
              <w:t>į</w:t>
            </w:r>
            <w:r w:rsidR="00C6122A" w:rsidRPr="00166F03">
              <w:rPr>
                <w:rFonts w:ascii="Times New Roman" w:hAnsi="Times New Roman" w:cs="Times New Roman"/>
                <w:sz w:val="24"/>
                <w:szCs w:val="24"/>
                <w:shd w:val="clear" w:color="auto" w:fill="FFFFFF"/>
                <w:lang w:val="lt-LT"/>
              </w:rPr>
              <w:t xml:space="preserve"> reikalavimą pagrindžiančius dokumentus ir tik tada gali pateikti atsakymą ar tiekėjas atitinką minėtame 8.1.2. p. įtvirtintą kvalifikacinį reikalavimą. Atkreipiame dėmesį, kad šiame etape kvalifikaciniais dokumentai nėra vertinami. Vadovaujantis pirkimo sąlygų 8.1. p., </w:t>
            </w:r>
            <w:r w:rsidR="00166F03" w:rsidRPr="00166F03">
              <w:rPr>
                <w:rFonts w:ascii="Times New Roman" w:hAnsi="Times New Roman" w:cs="Times New Roman"/>
                <w:sz w:val="24"/>
                <w:szCs w:val="24"/>
                <w:shd w:val="clear" w:color="auto" w:fill="FFFFFF"/>
                <w:lang w:val="lt-LT"/>
              </w:rPr>
              <w:t xml:space="preserve">tiekėjas, kuris </w:t>
            </w:r>
            <w:r w:rsidR="00166F03" w:rsidRPr="00166F03">
              <w:rPr>
                <w:rFonts w:ascii="Times New Roman" w:hAnsi="Times New Roman" w:cs="Times New Roman"/>
                <w:sz w:val="24"/>
                <w:szCs w:val="24"/>
                <w:shd w:val="clear" w:color="auto" w:fill="FFFFFF"/>
                <w:lang w:val="lt-LT"/>
              </w:rPr>
              <w:lastRenderedPageBreak/>
              <w:t>pagal vertinimo rezultatus bus pripažintas laimėtoju, turės pateikti šiuos kvalifikaciją patvirtinančius dokumentus</w:t>
            </w:r>
            <w:r w:rsidR="00B3401B">
              <w:rPr>
                <w:rFonts w:ascii="Times New Roman" w:hAnsi="Times New Roman" w:cs="Times New Roman"/>
                <w:sz w:val="24"/>
                <w:szCs w:val="24"/>
                <w:shd w:val="clear" w:color="auto" w:fill="FFFFFF"/>
                <w:lang w:val="lt-LT"/>
              </w:rPr>
              <w:t>.</w:t>
            </w:r>
          </w:p>
          <w:p w14:paraId="4B8119A2" w14:textId="77777777" w:rsidR="004245D5" w:rsidRDefault="00166F03" w:rsidP="00B3401B">
            <w:pPr>
              <w:pStyle w:val="BodyText"/>
              <w:tabs>
                <w:tab w:val="left" w:pos="993"/>
              </w:tabs>
              <w:spacing w:before="0" w:after="0"/>
              <w:jc w:val="both"/>
              <w:rPr>
                <w:rFonts w:ascii="Times New Roman" w:hAnsi="Times New Roman"/>
                <w:bCs/>
                <w:sz w:val="24"/>
                <w:szCs w:val="24"/>
                <w:lang w:val="lt-LT" w:bidi="lt-LT"/>
              </w:rPr>
            </w:pPr>
            <w:r>
              <w:rPr>
                <w:rFonts w:ascii="Times New Roman" w:hAnsi="Times New Roman"/>
                <w:sz w:val="24"/>
                <w:szCs w:val="24"/>
                <w:shd w:val="clear" w:color="auto" w:fill="FFFFFF"/>
              </w:rPr>
              <w:t xml:space="preserve">Kaip ir minėta 2025-05-29 atsakyme tiekėjui, jeigu tiekėjas </w:t>
            </w:r>
            <w:r w:rsidR="00B3401B" w:rsidRPr="009458F2">
              <w:rPr>
                <w:rFonts w:ascii="Times New Roman" w:hAnsi="Times New Roman"/>
                <w:sz w:val="24"/>
                <w:szCs w:val="24"/>
                <w:lang w:val="lt-LT" w:bidi="lt-LT"/>
              </w:rPr>
              <w:t xml:space="preserve">per paskutinius 5* metus iki pasiūlymo pateikimo termino pabaigos yra pastatęs ne mažiau kaip 1 (vieną) </w:t>
            </w:r>
            <w:r w:rsidR="00B3401B" w:rsidRPr="009458F2">
              <w:rPr>
                <w:rFonts w:ascii="Times New Roman" w:hAnsi="Times New Roman"/>
                <w:b/>
                <w:bCs/>
                <w:sz w:val="24"/>
                <w:szCs w:val="24"/>
                <w:u w:val="single"/>
                <w:lang w:val="lt-LT" w:bidi="lt-LT"/>
              </w:rPr>
              <w:t>visuomeninės</w:t>
            </w:r>
            <w:r w:rsidR="00B3401B" w:rsidRPr="009458F2">
              <w:rPr>
                <w:rFonts w:ascii="Times New Roman" w:hAnsi="Times New Roman"/>
                <w:sz w:val="24"/>
                <w:szCs w:val="24"/>
                <w:lang w:val="lt-LT" w:bidi="lt-LT"/>
              </w:rPr>
              <w:t xml:space="preserve"> paskirties pastatą</w:t>
            </w:r>
            <w:r w:rsidR="00B3401B">
              <w:rPr>
                <w:rFonts w:ascii="Times New Roman" w:hAnsi="Times New Roman"/>
                <w:sz w:val="24"/>
                <w:szCs w:val="24"/>
                <w:lang w:val="lt-LT" w:bidi="lt-LT"/>
              </w:rPr>
              <w:t>,</w:t>
            </w:r>
            <w:r w:rsidR="00B3401B" w:rsidRPr="009458F2">
              <w:rPr>
                <w:rFonts w:ascii="Times New Roman" w:hAnsi="Times New Roman"/>
                <w:sz w:val="24"/>
                <w:szCs w:val="24"/>
                <w:lang w:val="lt-LT" w:bidi="lt-LT"/>
              </w:rPr>
              <w:t xml:space="preserve"> </w:t>
            </w:r>
            <w:r w:rsidR="00B3401B">
              <w:rPr>
                <w:rFonts w:ascii="Times New Roman" w:hAnsi="Times New Roman"/>
                <w:sz w:val="24"/>
                <w:szCs w:val="24"/>
                <w:lang w:val="lt-LT" w:bidi="lt-LT"/>
              </w:rPr>
              <w:t>p</w:t>
            </w:r>
            <w:r w:rsidR="00B3401B" w:rsidRPr="009458F2">
              <w:rPr>
                <w:rFonts w:ascii="Times New Roman" w:hAnsi="Times New Roman"/>
                <w:sz w:val="24"/>
                <w:szCs w:val="24"/>
                <w:lang w:val="lt-LT" w:bidi="lt-LT"/>
              </w:rPr>
              <w:t xml:space="preserve">astato statybos darbų vertė </w:t>
            </w:r>
            <w:r w:rsidR="00B3401B">
              <w:rPr>
                <w:rFonts w:ascii="Times New Roman" w:hAnsi="Times New Roman"/>
                <w:sz w:val="24"/>
                <w:szCs w:val="24"/>
                <w:lang w:val="lt-LT" w:bidi="lt-LT"/>
              </w:rPr>
              <w:t>yra ne</w:t>
            </w:r>
            <w:r w:rsidR="00B3401B" w:rsidRPr="009458F2">
              <w:rPr>
                <w:rFonts w:ascii="Times New Roman" w:hAnsi="Times New Roman"/>
                <w:sz w:val="24"/>
                <w:szCs w:val="24"/>
                <w:lang w:val="lt-LT" w:bidi="lt-LT"/>
              </w:rPr>
              <w:t xml:space="preserve"> mažesnė kaip 690 000,00 Eur be PVM ir svarbiausių darbų atlikimas ir galutiniai rezultatai buvo tinkami</w:t>
            </w:r>
            <w:r w:rsidR="00B3401B">
              <w:rPr>
                <w:rFonts w:ascii="Times New Roman" w:hAnsi="Times New Roman"/>
                <w:sz w:val="24"/>
                <w:szCs w:val="24"/>
                <w:lang w:val="lt-LT" w:bidi="lt-LT"/>
              </w:rPr>
              <w:t xml:space="preserve"> bei </w:t>
            </w:r>
            <w:r w:rsidR="00B3401B">
              <w:rPr>
                <w:rFonts w:ascii="Times New Roman" w:hAnsi="Times New Roman"/>
                <w:bCs/>
                <w:sz w:val="24"/>
                <w:szCs w:val="24"/>
                <w:lang w:val="lt-LT" w:bidi="lt-LT"/>
              </w:rPr>
              <w:t>s</w:t>
            </w:r>
            <w:r w:rsidR="00B3401B" w:rsidRPr="009458F2">
              <w:rPr>
                <w:rFonts w:ascii="Times New Roman" w:hAnsi="Times New Roman"/>
                <w:bCs/>
                <w:sz w:val="24"/>
                <w:szCs w:val="24"/>
                <w:lang w:val="lt-LT" w:bidi="lt-LT"/>
              </w:rPr>
              <w:t>varbiausi statybos darbai – aukščiau minėtų pastatų naujos statybos ar rekonstrukcijos darbai</w:t>
            </w:r>
            <w:r w:rsidR="00B3401B">
              <w:rPr>
                <w:rFonts w:ascii="Times New Roman" w:hAnsi="Times New Roman"/>
                <w:bCs/>
                <w:sz w:val="24"/>
                <w:szCs w:val="24"/>
                <w:lang w:val="lt-LT" w:bidi="lt-LT"/>
              </w:rPr>
              <w:t>, toks tiekėjas bus laikomas atitinkančių pirkimo sąlygų 8.1.2. p. įtvirtintą kvalifikacinį reikalavimą.</w:t>
            </w:r>
          </w:p>
          <w:p w14:paraId="6A211939" w14:textId="6589F529" w:rsidR="004245D5" w:rsidRDefault="004245D5" w:rsidP="00B3401B">
            <w:pPr>
              <w:pStyle w:val="BodyText"/>
              <w:tabs>
                <w:tab w:val="left" w:pos="993"/>
              </w:tabs>
              <w:spacing w:before="0" w:after="0"/>
              <w:jc w:val="both"/>
              <w:rPr>
                <w:rFonts w:ascii="Times New Roman" w:hAnsi="Times New Roman"/>
                <w:bCs/>
                <w:sz w:val="24"/>
                <w:szCs w:val="24"/>
                <w:lang w:val="lt-LT" w:bidi="lt-LT"/>
              </w:rPr>
            </w:pPr>
            <w:r>
              <w:rPr>
                <w:rFonts w:ascii="Times New Roman" w:hAnsi="Times New Roman"/>
                <w:bCs/>
                <w:sz w:val="24"/>
                <w:szCs w:val="24"/>
                <w:lang w:val="lt-LT" w:bidi="lt-LT"/>
              </w:rPr>
              <w:t xml:space="preserve">Iš tiekėjo klausime pateiktos informacijos galime pasakyti, kad sutartis, kurios objektas -  </w:t>
            </w:r>
            <w:r w:rsidRPr="004245D5">
              <w:rPr>
                <w:rFonts w:ascii="Times New Roman" w:hAnsi="Times New Roman"/>
                <w:bCs/>
                <w:sz w:val="24"/>
                <w:szCs w:val="24"/>
                <w:lang w:val="lt-LT" w:bidi="lt-LT"/>
              </w:rPr>
              <w:t>kapitalinio remonto medicinos įstaigose</w:t>
            </w:r>
            <w:r>
              <w:rPr>
                <w:rFonts w:ascii="Times New Roman" w:hAnsi="Times New Roman"/>
                <w:bCs/>
                <w:sz w:val="24"/>
                <w:szCs w:val="24"/>
                <w:lang w:val="lt-LT" w:bidi="lt-LT"/>
              </w:rPr>
              <w:t xml:space="preserve"> darbai, nebūtų tinkama kvalifikaciniam reikalavimui pagrįsti, nes pagal kvalifikacinį reikalavimą yra reikalaujama būti atlikus  naujos statybos ar rekonstrukcijos, o ne kapitalinio remonto darbus. N</w:t>
            </w:r>
            <w:r w:rsidRPr="004245D5">
              <w:rPr>
                <w:rFonts w:ascii="Times New Roman" w:hAnsi="Times New Roman"/>
                <w:bCs/>
                <w:sz w:val="24"/>
                <w:szCs w:val="24"/>
                <w:lang w:val="lt-LT" w:bidi="lt-LT"/>
              </w:rPr>
              <w:t>aujų radiacin</w:t>
            </w:r>
            <w:r w:rsidR="00966D27">
              <w:rPr>
                <w:rFonts w:ascii="Times New Roman" w:hAnsi="Times New Roman"/>
                <w:bCs/>
                <w:sz w:val="24"/>
                <w:szCs w:val="24"/>
                <w:lang w:val="lt-LT" w:bidi="lt-LT"/>
              </w:rPr>
              <w:t>ių</w:t>
            </w:r>
            <w:r w:rsidRPr="004245D5">
              <w:rPr>
                <w:rFonts w:ascii="Times New Roman" w:hAnsi="Times New Roman"/>
                <w:bCs/>
                <w:sz w:val="24"/>
                <w:szCs w:val="24"/>
                <w:lang w:val="lt-LT" w:bidi="lt-LT"/>
              </w:rPr>
              <w:t xml:space="preserve"> priedang</w:t>
            </w:r>
            <w:r w:rsidR="00966D27">
              <w:rPr>
                <w:rFonts w:ascii="Times New Roman" w:hAnsi="Times New Roman"/>
                <w:bCs/>
                <w:sz w:val="24"/>
                <w:szCs w:val="24"/>
                <w:lang w:val="lt-LT" w:bidi="lt-LT"/>
              </w:rPr>
              <w:t>ų</w:t>
            </w:r>
            <w:r w:rsidRPr="004245D5">
              <w:rPr>
                <w:rFonts w:ascii="Times New Roman" w:hAnsi="Times New Roman"/>
                <w:bCs/>
                <w:sz w:val="24"/>
                <w:szCs w:val="24"/>
                <w:lang w:val="lt-LT" w:bidi="lt-LT"/>
              </w:rPr>
              <w:t xml:space="preserve"> statyb</w:t>
            </w:r>
            <w:r>
              <w:rPr>
                <w:rFonts w:ascii="Times New Roman" w:hAnsi="Times New Roman"/>
                <w:bCs/>
                <w:sz w:val="24"/>
                <w:szCs w:val="24"/>
                <w:lang w:val="lt-LT" w:bidi="lt-LT"/>
              </w:rPr>
              <w:t xml:space="preserve">os darbai pagal savo objektą </w:t>
            </w:r>
            <w:r w:rsidR="001D457D">
              <w:rPr>
                <w:rFonts w:ascii="Times New Roman" w:hAnsi="Times New Roman"/>
                <w:bCs/>
                <w:sz w:val="24"/>
                <w:szCs w:val="24"/>
                <w:lang w:val="lt-LT" w:bidi="lt-LT"/>
              </w:rPr>
              <w:t>gali atitikti</w:t>
            </w:r>
            <w:r>
              <w:rPr>
                <w:rFonts w:ascii="Times New Roman" w:hAnsi="Times New Roman"/>
                <w:bCs/>
                <w:sz w:val="24"/>
                <w:szCs w:val="24"/>
                <w:lang w:val="lt-LT" w:bidi="lt-LT"/>
              </w:rPr>
              <w:t xml:space="preserve"> aptariamą kvalifikacinį reikalavimą, jeigu tenkin</w:t>
            </w:r>
            <w:r w:rsidR="001D457D">
              <w:rPr>
                <w:rFonts w:ascii="Times New Roman" w:hAnsi="Times New Roman"/>
                <w:bCs/>
                <w:sz w:val="24"/>
                <w:szCs w:val="24"/>
                <w:lang w:val="lt-LT" w:bidi="lt-LT"/>
              </w:rPr>
              <w:t>s</w:t>
            </w:r>
            <w:r>
              <w:rPr>
                <w:rFonts w:ascii="Times New Roman" w:hAnsi="Times New Roman"/>
                <w:bCs/>
                <w:sz w:val="24"/>
                <w:szCs w:val="24"/>
                <w:lang w:val="lt-LT" w:bidi="lt-LT"/>
              </w:rPr>
              <w:t xml:space="preserve"> kitas aukščiau paminėtas sąlygas (dėl darbų </w:t>
            </w:r>
            <w:r w:rsidR="001D457D">
              <w:rPr>
                <w:rFonts w:ascii="Times New Roman" w:hAnsi="Times New Roman"/>
                <w:bCs/>
                <w:sz w:val="24"/>
                <w:szCs w:val="24"/>
                <w:lang w:val="lt-LT" w:bidi="lt-LT"/>
              </w:rPr>
              <w:t xml:space="preserve">rūšies, </w:t>
            </w:r>
            <w:r>
              <w:rPr>
                <w:rFonts w:ascii="Times New Roman" w:hAnsi="Times New Roman"/>
                <w:bCs/>
                <w:sz w:val="24"/>
                <w:szCs w:val="24"/>
                <w:lang w:val="lt-LT" w:bidi="lt-LT"/>
              </w:rPr>
              <w:lastRenderedPageBreak/>
              <w:t xml:space="preserve">vertės; užbaigtumo; tinkamumo). </w:t>
            </w:r>
          </w:p>
          <w:p w14:paraId="303AF1AC" w14:textId="173512DB" w:rsidR="00B3401B" w:rsidRPr="00B3401B" w:rsidRDefault="00B3401B" w:rsidP="00B3401B">
            <w:pPr>
              <w:pStyle w:val="BodyText"/>
              <w:tabs>
                <w:tab w:val="left" w:pos="993"/>
              </w:tabs>
              <w:spacing w:before="0" w:after="0"/>
              <w:jc w:val="both"/>
              <w:rPr>
                <w:rFonts w:ascii="Times New Roman" w:hAnsi="Times New Roman"/>
                <w:sz w:val="24"/>
                <w:szCs w:val="24"/>
                <w:lang w:val="lt-LT" w:bidi="lt-LT"/>
              </w:rPr>
            </w:pPr>
            <w:r>
              <w:rPr>
                <w:rFonts w:ascii="Times New Roman" w:hAnsi="Times New Roman"/>
                <w:bCs/>
                <w:sz w:val="24"/>
                <w:szCs w:val="24"/>
                <w:lang w:val="lt-LT" w:bidi="lt-LT"/>
              </w:rPr>
              <w:t>/</w:t>
            </w:r>
          </w:p>
          <w:p w14:paraId="7658508E" w14:textId="77777777" w:rsidR="00166F03" w:rsidRDefault="00B3401B" w:rsidP="005C776E">
            <w:pPr>
              <w:spacing w:after="0" w:line="240" w:lineRule="auto"/>
              <w:jc w:val="both"/>
              <w:rPr>
                <w:rFonts w:ascii="Times New Roman" w:hAnsi="Times New Roman" w:cs="Times New Roman"/>
                <w:sz w:val="24"/>
                <w:szCs w:val="24"/>
                <w:shd w:val="clear" w:color="auto" w:fill="FFFFFF"/>
                <w:lang w:val="lt-LT"/>
              </w:rPr>
            </w:pPr>
            <w:r w:rsidRPr="00966D27">
              <w:rPr>
                <w:rFonts w:ascii="Times New Roman" w:hAnsi="Times New Roman" w:cs="Times New Roman"/>
                <w:caps/>
                <w:sz w:val="24"/>
                <w:szCs w:val="24"/>
                <w:shd w:val="clear" w:color="auto" w:fill="FFFFFF"/>
                <w:lang w:val="lt-LT"/>
              </w:rPr>
              <w:t>п</w:t>
            </w:r>
            <w:r w:rsidRPr="00A553F9">
              <w:rPr>
                <w:rFonts w:ascii="Times New Roman" w:hAnsi="Times New Roman" w:cs="Times New Roman"/>
                <w:sz w:val="24"/>
                <w:szCs w:val="24"/>
                <w:shd w:val="clear" w:color="auto" w:fill="FFFFFF"/>
                <w:lang w:val="lt-LT"/>
              </w:rPr>
              <w:t xml:space="preserve">ерш за все, замовник повинен оцінити документи, що підтверджують кваліфікаційну вимогу, викладену в розділі 8.1.2 умов закупівлі, і лише потім може надати відповідь щодо того, чи відповідає постачальник кваліфікаційній вимозі, викладеній у вищезгаданому розділі 8.1.2. Зазначимо, що кваліфікаційні документи на цьому етапі не оцінюються. Відповідно до розділу 8.1. умов закупівлі, постачальник, якого буде визнано переможцем за результатами оцінювання, повинен буде подати ці документи, що підтверджують кваліфікацію. Як зазначено у відповіді постачальнику від 29.05.2025, якщо постачальник побудував принаймні 1 (одну) громадську будівлю протягом останніх 5* років до кінцевого терміну подання пропозиції, вартість будівельних робіт будівлі становить щонайменше 690 000,00 євро без ПДВ, а виконання та кінцеві результати найважливіших робіт були належними, а найважливішими будівельними роботами </w:t>
            </w:r>
            <w:r w:rsidRPr="00A553F9">
              <w:rPr>
                <w:rFonts w:ascii="Times New Roman" w:hAnsi="Times New Roman" w:cs="Times New Roman"/>
                <w:sz w:val="24"/>
                <w:szCs w:val="24"/>
                <w:shd w:val="clear" w:color="auto" w:fill="FFFFFF"/>
                <w:lang w:val="lt-LT"/>
              </w:rPr>
              <w:lastRenderedPageBreak/>
              <w:t>були нові або реконструкційні роботи вищезазначених будівель, такий постачальник буде вважатися таким, що відповідає кваліфікаційним вимогам, встановленим у розділі 8.1.2. умов закупівлі.</w:t>
            </w:r>
          </w:p>
          <w:p w14:paraId="19555290" w14:textId="6A15DEEC" w:rsidR="00966D27" w:rsidRPr="00A553F9" w:rsidRDefault="001D457D" w:rsidP="001D457D">
            <w:pPr>
              <w:spacing w:after="0" w:line="240" w:lineRule="auto"/>
              <w:jc w:val="both"/>
              <w:rPr>
                <w:rFonts w:ascii="Times New Roman" w:hAnsi="Times New Roman" w:cs="Times New Roman"/>
                <w:sz w:val="24"/>
                <w:szCs w:val="24"/>
                <w:shd w:val="clear" w:color="auto" w:fill="FFFFFF"/>
                <w:lang w:val="lt-LT"/>
              </w:rPr>
            </w:pPr>
            <w:r w:rsidRPr="001D457D">
              <w:rPr>
                <w:rFonts w:ascii="Times New Roman" w:hAnsi="Times New Roman" w:cs="Times New Roman"/>
                <w:sz w:val="24"/>
                <w:szCs w:val="24"/>
                <w:shd w:val="clear" w:color="auto" w:fill="FFFFFF"/>
                <w:lang w:val="lt-LT"/>
              </w:rPr>
              <w:t>Будівельні роботи з будівництва нових радіаційних укриттів можуть за своїм характером відповідати кваліфікаційним вимогам, про які йде мова, якщо вони відповідають іншим умовам, зазначеним вище (щодо виду робіт, вартості; повноти; придатності).</w:t>
            </w:r>
          </w:p>
        </w:tc>
      </w:tr>
      <w:tr w:rsidR="0092314F" w:rsidRPr="00CB53BD" w14:paraId="7DAD7591" w14:textId="77777777" w:rsidTr="00466F71">
        <w:tc>
          <w:tcPr>
            <w:tcW w:w="851" w:type="dxa"/>
            <w:vAlign w:val="center"/>
          </w:tcPr>
          <w:p w14:paraId="1D54034B" w14:textId="77777777" w:rsidR="0092314F" w:rsidRPr="001D457D" w:rsidRDefault="0092314F" w:rsidP="002569DF">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6095" w:type="dxa"/>
          </w:tcPr>
          <w:p w14:paraId="7141EE03" w14:textId="7CCB31F9" w:rsidR="0092314F" w:rsidRDefault="00466F71" w:rsidP="00D02781">
            <w:pPr>
              <w:spacing w:after="0" w:line="240" w:lineRule="auto"/>
              <w:jc w:val="both"/>
              <w:rPr>
                <w:rFonts w:ascii="Times New Roman" w:hAnsi="Times New Roman" w:cs="Times New Roman"/>
                <w:i/>
                <w:iCs/>
                <w:sz w:val="24"/>
                <w:szCs w:val="24"/>
                <w:shd w:val="clear" w:color="auto" w:fill="FFFFFF"/>
                <w:lang w:val="lt-LT"/>
              </w:rPr>
            </w:pPr>
            <w:r w:rsidRPr="00466F71">
              <w:rPr>
                <w:rFonts w:ascii="Times New Roman" w:hAnsi="Times New Roman" w:cs="Times New Roman"/>
                <w:i/>
                <w:iCs/>
                <w:noProof/>
                <w:sz w:val="24"/>
                <w:szCs w:val="24"/>
                <w:shd w:val="clear" w:color="auto" w:fill="FFFFFF"/>
                <w:lang w:val="lt-LT"/>
              </w:rPr>
              <w:drawing>
                <wp:inline distT="0" distB="0" distL="0" distR="0" wp14:anchorId="0CAF74EB" wp14:editId="6CF69C62">
                  <wp:extent cx="3095734" cy="1162050"/>
                  <wp:effectExtent l="0" t="0" r="9525" b="0"/>
                  <wp:docPr id="1120006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06721" name=""/>
                          <pic:cNvPicPr/>
                        </pic:nvPicPr>
                        <pic:blipFill>
                          <a:blip r:embed="rId8"/>
                          <a:stretch>
                            <a:fillRect/>
                          </a:stretch>
                        </pic:blipFill>
                        <pic:spPr>
                          <a:xfrm>
                            <a:off x="0" y="0"/>
                            <a:ext cx="3135730" cy="1177064"/>
                          </a:xfrm>
                          <a:prstGeom prst="rect">
                            <a:avLst/>
                          </a:prstGeom>
                        </pic:spPr>
                      </pic:pic>
                    </a:graphicData>
                  </a:graphic>
                </wp:inline>
              </w:drawing>
            </w:r>
          </w:p>
          <w:p w14:paraId="16F7517B" w14:textId="77777777" w:rsidR="00466F71" w:rsidRDefault="00466F71" w:rsidP="00D02781">
            <w:pPr>
              <w:spacing w:after="0" w:line="240" w:lineRule="auto"/>
              <w:jc w:val="both"/>
              <w:rPr>
                <w:rFonts w:ascii="Times New Roman" w:hAnsi="Times New Roman" w:cs="Times New Roman"/>
                <w:i/>
                <w:iCs/>
                <w:sz w:val="24"/>
                <w:szCs w:val="24"/>
                <w:shd w:val="clear" w:color="auto" w:fill="FFFFFF"/>
                <w:lang w:val="lt-LT"/>
              </w:rPr>
            </w:pPr>
          </w:p>
          <w:p w14:paraId="3B0F0BEB" w14:textId="4BDA5B6E" w:rsidR="00466F71" w:rsidRPr="004C4B38" w:rsidRDefault="00466F71" w:rsidP="00466F71">
            <w:pPr>
              <w:spacing w:after="0" w:line="240" w:lineRule="auto"/>
              <w:jc w:val="both"/>
              <w:rPr>
                <w:rFonts w:ascii="Times New Roman" w:hAnsi="Times New Roman" w:cs="Times New Roman"/>
                <w:i/>
                <w:iCs/>
                <w:sz w:val="24"/>
                <w:szCs w:val="24"/>
                <w:shd w:val="clear" w:color="auto" w:fill="FFFFFF"/>
                <w:lang w:val="lt-LT"/>
              </w:rPr>
            </w:pPr>
            <w:r w:rsidRPr="00466F71">
              <w:rPr>
                <w:rFonts w:ascii="Times New Roman" w:hAnsi="Times New Roman" w:cs="Times New Roman"/>
                <w:i/>
                <w:iCs/>
                <w:noProof/>
                <w:sz w:val="24"/>
                <w:szCs w:val="24"/>
                <w:shd w:val="clear" w:color="auto" w:fill="FFFFFF"/>
                <w:lang w:val="lt-LT"/>
              </w:rPr>
              <w:drawing>
                <wp:inline distT="0" distB="0" distL="0" distR="0" wp14:anchorId="6A9E1C06" wp14:editId="4EA5F190">
                  <wp:extent cx="3733165" cy="946150"/>
                  <wp:effectExtent l="0" t="0" r="635" b="6350"/>
                  <wp:docPr id="1033056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56386" name=""/>
                          <pic:cNvPicPr/>
                        </pic:nvPicPr>
                        <pic:blipFill>
                          <a:blip r:embed="rId9"/>
                          <a:stretch>
                            <a:fillRect/>
                          </a:stretch>
                        </pic:blipFill>
                        <pic:spPr>
                          <a:xfrm>
                            <a:off x="0" y="0"/>
                            <a:ext cx="3733165" cy="946150"/>
                          </a:xfrm>
                          <a:prstGeom prst="rect">
                            <a:avLst/>
                          </a:prstGeom>
                        </pic:spPr>
                      </pic:pic>
                    </a:graphicData>
                  </a:graphic>
                </wp:inline>
              </w:drawing>
            </w:r>
          </w:p>
        </w:tc>
        <w:tc>
          <w:tcPr>
            <w:tcW w:w="2977" w:type="dxa"/>
          </w:tcPr>
          <w:p w14:paraId="10829A7E" w14:textId="77777777" w:rsidR="00CB53BD" w:rsidRPr="00CB53BD" w:rsidRDefault="00CB53BD" w:rsidP="00CB53BD">
            <w:pPr>
              <w:spacing w:after="0" w:line="240" w:lineRule="auto"/>
              <w:jc w:val="both"/>
              <w:rPr>
                <w:rFonts w:ascii="Times New Roman" w:hAnsi="Times New Roman" w:cs="Times New Roman"/>
                <w:sz w:val="24"/>
                <w:szCs w:val="24"/>
                <w:shd w:val="clear" w:color="auto" w:fill="FFFFFF"/>
                <w:lang w:val="lt-LT"/>
              </w:rPr>
            </w:pPr>
            <w:r w:rsidRPr="00CB53BD">
              <w:rPr>
                <w:rFonts w:ascii="Times New Roman" w:hAnsi="Times New Roman" w:cs="Times New Roman"/>
                <w:sz w:val="24"/>
                <w:szCs w:val="24"/>
                <w:shd w:val="clear" w:color="auto" w:fill="FFFFFF"/>
                <w:lang w:val="lt-LT"/>
              </w:rPr>
              <w:t>Maksimali pirkimo kaina nustatyta atsižvelgiant į techninėje dokumentacijoje nurodytas darbų ir medžiagų apimtis bei kiekius. Pasiūlymo teikėjas privalo nuodugniai susipažinti su visa technine dokumentacija ir, jei pastebimi bet kokie netikslumai ar neatitikimai, juos įsivertinti savarankiškai dar prieš teikiant pasiūlymą.</w:t>
            </w:r>
          </w:p>
          <w:p w14:paraId="586ABA65" w14:textId="6204D2BD" w:rsidR="001D457D" w:rsidRDefault="00CB53BD" w:rsidP="00CB53BD">
            <w:pPr>
              <w:spacing w:after="0" w:line="240" w:lineRule="auto"/>
              <w:jc w:val="both"/>
              <w:rPr>
                <w:rFonts w:ascii="Times New Roman" w:hAnsi="Times New Roman" w:cs="Times New Roman"/>
                <w:sz w:val="24"/>
                <w:szCs w:val="24"/>
                <w:shd w:val="clear" w:color="auto" w:fill="FFFFFF"/>
                <w:lang w:val="lt-LT"/>
              </w:rPr>
            </w:pPr>
            <w:r w:rsidRPr="00CB53BD">
              <w:rPr>
                <w:rFonts w:ascii="Times New Roman" w:hAnsi="Times New Roman" w:cs="Times New Roman"/>
                <w:sz w:val="24"/>
                <w:szCs w:val="24"/>
                <w:shd w:val="clear" w:color="auto" w:fill="FFFFFF"/>
                <w:lang w:val="lt-LT"/>
              </w:rPr>
              <w:t>Atkreipiame dėmesį, kad šiame pirkimo etape pirkimui numatyta maksimali kaina yra galutinė ir nebus didinama. Tiekėjas turi atsakingai įvertinti, ar gali įvykdyti pirkimo sąlygas už nustatytą biudžetą, ir priimti sprendimą dėl pasiūlymo teikimo remdamasis šia sąlyga.</w:t>
            </w:r>
            <w:r w:rsidR="001D457D">
              <w:rPr>
                <w:rFonts w:ascii="Times New Roman" w:hAnsi="Times New Roman" w:cs="Times New Roman"/>
                <w:sz w:val="24"/>
                <w:szCs w:val="24"/>
                <w:shd w:val="clear" w:color="auto" w:fill="FFFFFF"/>
                <w:lang w:val="lt-LT"/>
              </w:rPr>
              <w:t>/</w:t>
            </w:r>
          </w:p>
          <w:p w14:paraId="233D2768" w14:textId="77777777" w:rsidR="00CB53BD" w:rsidRPr="00CB53BD" w:rsidRDefault="00CB53BD" w:rsidP="00CB53BD">
            <w:pPr>
              <w:spacing w:after="0" w:line="240" w:lineRule="auto"/>
              <w:jc w:val="both"/>
              <w:rPr>
                <w:rFonts w:ascii="Times New Roman" w:hAnsi="Times New Roman" w:cs="Times New Roman"/>
                <w:sz w:val="24"/>
                <w:szCs w:val="24"/>
                <w:shd w:val="clear" w:color="auto" w:fill="FFFFFF"/>
                <w:lang w:val="ru-RU"/>
              </w:rPr>
            </w:pPr>
            <w:r w:rsidRPr="00CB53BD">
              <w:rPr>
                <w:rFonts w:ascii="Times New Roman" w:hAnsi="Times New Roman" w:cs="Times New Roman"/>
                <w:sz w:val="24"/>
                <w:szCs w:val="24"/>
                <w:shd w:val="clear" w:color="auto" w:fill="FFFFFF"/>
                <w:lang w:val="ru-RU"/>
              </w:rPr>
              <w:t xml:space="preserve">Максимальна вартість закупівлі встановлена з урахуванням обсягів і </w:t>
            </w:r>
            <w:r w:rsidRPr="00CB53BD">
              <w:rPr>
                <w:rFonts w:ascii="Times New Roman" w:hAnsi="Times New Roman" w:cs="Times New Roman"/>
                <w:sz w:val="24"/>
                <w:szCs w:val="24"/>
                <w:shd w:val="clear" w:color="auto" w:fill="FFFFFF"/>
                <w:lang w:val="ru-RU"/>
              </w:rPr>
              <w:lastRenderedPageBreak/>
              <w:t>кількості робіт та матеріалів, зазначених у технічній документації. Учасник процедури подання пропозицій зобов’язаний уважно ознайомитися з усією технічною документацією та, у разі виявлення будь-яких неточностей або невідповідностей, самостійно їх оцінити до подання пропозиції.</w:t>
            </w:r>
          </w:p>
          <w:p w14:paraId="4CC35C01" w14:textId="7C1D7B26" w:rsidR="00CB53BD" w:rsidRPr="001D457D" w:rsidRDefault="00CB53BD" w:rsidP="00CB53BD">
            <w:pPr>
              <w:spacing w:after="0" w:line="240" w:lineRule="auto"/>
              <w:jc w:val="both"/>
              <w:rPr>
                <w:rFonts w:ascii="Times New Roman" w:hAnsi="Times New Roman" w:cs="Times New Roman"/>
                <w:sz w:val="24"/>
                <w:szCs w:val="24"/>
                <w:shd w:val="clear" w:color="auto" w:fill="FFFFFF"/>
                <w:lang w:val="ru-RU"/>
              </w:rPr>
            </w:pPr>
            <w:r w:rsidRPr="00CB53BD">
              <w:rPr>
                <w:rFonts w:ascii="Times New Roman" w:hAnsi="Times New Roman" w:cs="Times New Roman"/>
                <w:sz w:val="24"/>
                <w:szCs w:val="24"/>
                <w:shd w:val="clear" w:color="auto" w:fill="FFFFFF"/>
                <w:lang w:val="ru-RU"/>
              </w:rPr>
              <w:t>Звертаємо увагу, що на цьому етапі закупівельної процедури встановлена максимальна сума закупівлі є остаточною і не підлягає збільшенню. Постачальник має відповідально оцінити, чи зможе виконати умови закупівлі в межах встановленого бюджету, та прийняти рішення щодо подання пропозиції, виходячи з цієї умови.</w:t>
            </w:r>
          </w:p>
        </w:tc>
      </w:tr>
    </w:tbl>
    <w:p w14:paraId="4B81C19E" w14:textId="3FD36BF7" w:rsidR="00812E66" w:rsidRPr="00812E66" w:rsidRDefault="00812E66" w:rsidP="00EF3E34">
      <w:pPr>
        <w:jc w:val="both"/>
        <w:rPr>
          <w:rFonts w:ascii="Times New Roman" w:hAnsi="Times New Roman" w:cs="Times New Roman"/>
          <w:i/>
          <w:iCs/>
          <w:sz w:val="24"/>
          <w:szCs w:val="24"/>
          <w:shd w:val="clear" w:color="auto" w:fill="FFFFFF"/>
          <w:lang w:val="lt-LT"/>
        </w:rPr>
      </w:pPr>
      <w:r w:rsidRPr="00812E66">
        <w:rPr>
          <w:rFonts w:ascii="Times New Roman" w:hAnsi="Times New Roman" w:cs="Times New Roman"/>
          <w:i/>
          <w:iCs/>
          <w:sz w:val="24"/>
          <w:szCs w:val="24"/>
          <w:shd w:val="clear" w:color="auto" w:fill="FFFFFF"/>
          <w:lang w:val="lt-LT"/>
        </w:rPr>
        <w:lastRenderedPageBreak/>
        <w:t xml:space="preserve">* Suinteresuoto dalyvio prašymo paaiškinti / patikslinti Pirkimo </w:t>
      </w:r>
      <w:r>
        <w:rPr>
          <w:rFonts w:ascii="Times New Roman" w:hAnsi="Times New Roman" w:cs="Times New Roman"/>
          <w:i/>
          <w:iCs/>
          <w:sz w:val="24"/>
          <w:szCs w:val="24"/>
          <w:shd w:val="clear" w:color="auto" w:fill="FFFFFF"/>
          <w:lang w:val="lt-LT"/>
        </w:rPr>
        <w:t>dokumentus</w:t>
      </w:r>
      <w:r w:rsidR="00EF3E34">
        <w:rPr>
          <w:rFonts w:ascii="Times New Roman" w:hAnsi="Times New Roman" w:cs="Times New Roman"/>
          <w:i/>
          <w:iCs/>
          <w:sz w:val="24"/>
          <w:szCs w:val="24"/>
          <w:shd w:val="clear" w:color="auto" w:fill="FFFFFF"/>
          <w:lang w:val="lt-LT"/>
        </w:rPr>
        <w:t xml:space="preserve"> tekstas neredaguotas /</w:t>
      </w:r>
      <w:r w:rsidRPr="00812E66">
        <w:rPr>
          <w:rFonts w:ascii="Times New Roman" w:hAnsi="Times New Roman" w:cs="Times New Roman"/>
          <w:i/>
          <w:iCs/>
          <w:sz w:val="24"/>
          <w:szCs w:val="24"/>
          <w:shd w:val="clear" w:color="auto" w:fill="FFFFFF"/>
          <w:lang w:val="lt-LT"/>
        </w:rPr>
        <w:t xml:space="preserve"> </w:t>
      </w:r>
      <w:r w:rsidR="00290306" w:rsidRPr="001D457D">
        <w:rPr>
          <w:rFonts w:ascii="Times New Roman" w:hAnsi="Times New Roman" w:cs="Times New Roman"/>
          <w:i/>
          <w:iCs/>
          <w:sz w:val="24"/>
          <w:szCs w:val="24"/>
          <w:shd w:val="clear" w:color="auto" w:fill="FFFFFF"/>
          <w:lang w:val="lt-LT"/>
        </w:rPr>
        <w:t>Текст запиту зацікавленого учасника тендеру про пояснення/роз'яснення Документів про закупівлю не редагується.</w:t>
      </w:r>
    </w:p>
    <w:p w14:paraId="6C2DE556" w14:textId="69C410F1" w:rsidR="008C0D2B" w:rsidRDefault="00812E66" w:rsidP="008C0D2B">
      <w:pPr>
        <w:jc w:val="both"/>
        <w:rPr>
          <w:rFonts w:ascii="Times New Roman" w:hAnsi="Times New Roman" w:cs="Times New Roman"/>
          <w:b/>
          <w:sz w:val="24"/>
          <w:szCs w:val="24"/>
          <w:shd w:val="clear" w:color="auto" w:fill="FFFFFF"/>
          <w:lang w:val="lt-LT"/>
        </w:rPr>
      </w:pPr>
      <w:r w:rsidRPr="00812E66">
        <w:rPr>
          <w:rFonts w:ascii="Times New Roman" w:hAnsi="Times New Roman" w:cs="Times New Roman"/>
          <w:sz w:val="24"/>
          <w:szCs w:val="24"/>
          <w:shd w:val="clear" w:color="auto" w:fill="FFFFFF"/>
          <w:lang w:val="lt-LT"/>
        </w:rPr>
        <w:t xml:space="preserve">Pažymėtina, kad bet kuris </w:t>
      </w:r>
      <w:r w:rsidR="00B521B3">
        <w:rPr>
          <w:rFonts w:ascii="Times New Roman" w:hAnsi="Times New Roman" w:cs="Times New Roman"/>
          <w:sz w:val="24"/>
          <w:szCs w:val="24"/>
          <w:shd w:val="clear" w:color="auto" w:fill="FFFFFF"/>
          <w:lang w:val="lt-LT"/>
        </w:rPr>
        <w:t>CPVA</w:t>
      </w:r>
      <w:r w:rsidRPr="00812E66">
        <w:rPr>
          <w:rFonts w:ascii="Times New Roman" w:hAnsi="Times New Roman" w:cs="Times New Roman"/>
          <w:sz w:val="24"/>
          <w:szCs w:val="24"/>
          <w:shd w:val="clear" w:color="auto" w:fill="FFFFFF"/>
          <w:lang w:val="lt-LT"/>
        </w:rPr>
        <w:t xml:space="preserve"> atliktas paaiškinimas / patikslinimas yra laikomas neatskiriama Pirkimo </w:t>
      </w:r>
      <w:r w:rsidR="00B521B3">
        <w:rPr>
          <w:rFonts w:ascii="Times New Roman" w:hAnsi="Times New Roman" w:cs="Times New Roman"/>
          <w:sz w:val="24"/>
          <w:szCs w:val="24"/>
          <w:shd w:val="clear" w:color="auto" w:fill="FFFFFF"/>
          <w:lang w:val="lt-LT"/>
        </w:rPr>
        <w:t>dokumentų</w:t>
      </w:r>
      <w:r w:rsidRPr="00812E66">
        <w:rPr>
          <w:rFonts w:ascii="Times New Roman" w:hAnsi="Times New Roman" w:cs="Times New Roman"/>
          <w:sz w:val="24"/>
          <w:szCs w:val="24"/>
          <w:shd w:val="clear" w:color="auto" w:fill="FFFFFF"/>
          <w:lang w:val="lt-LT"/>
        </w:rPr>
        <w:t xml:space="preserve"> dalimi ir jo nuostatos turi viršenybę prieš ankstesnes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Pr>
          <w:rFonts w:ascii="Times New Roman" w:hAnsi="Times New Roman" w:cs="Times New Roman"/>
          <w:sz w:val="24"/>
          <w:szCs w:val="24"/>
          <w:shd w:val="clear" w:color="auto" w:fill="FFFFFF"/>
          <w:lang w:val="lt-LT"/>
        </w:rPr>
        <w:t>u</w:t>
      </w:r>
      <w:r w:rsidRPr="00812E66">
        <w:rPr>
          <w:rFonts w:ascii="Times New Roman" w:hAnsi="Times New Roman" w:cs="Times New Roman"/>
          <w:sz w:val="24"/>
          <w:szCs w:val="24"/>
          <w:shd w:val="clear" w:color="auto" w:fill="FFFFFF"/>
          <w:lang w:val="lt-LT"/>
        </w:rPr>
        <w:t xml:space="preserve">ose Pirkimo </w:t>
      </w:r>
      <w:r w:rsidR="00B521B3">
        <w:rPr>
          <w:rFonts w:ascii="Times New Roman" w:hAnsi="Times New Roman" w:cs="Times New Roman"/>
          <w:sz w:val="24"/>
          <w:szCs w:val="24"/>
          <w:shd w:val="clear" w:color="auto" w:fill="FFFFFF"/>
          <w:lang w:val="lt-LT"/>
        </w:rPr>
        <w:t>dokumentuose</w:t>
      </w:r>
      <w:r w:rsidRPr="00812E66">
        <w:rPr>
          <w:rFonts w:ascii="Times New Roman" w:hAnsi="Times New Roman" w:cs="Times New Roman"/>
          <w:sz w:val="24"/>
          <w:szCs w:val="24"/>
          <w:shd w:val="clear" w:color="auto" w:fill="FFFFFF"/>
          <w:lang w:val="lt-LT"/>
        </w:rPr>
        <w:t>, teisinga laikoma informacija, nurodyta skelbime apie Pirkimą.</w:t>
      </w:r>
      <w:r w:rsidR="00EF3E34" w:rsidRPr="00651446">
        <w:rPr>
          <w:lang w:val="lt-LT"/>
        </w:rPr>
        <w:t xml:space="preserve"> / </w:t>
      </w:r>
      <w:r w:rsidR="00290306" w:rsidRPr="00651446">
        <w:rPr>
          <w:rFonts w:ascii="Times New Roman" w:hAnsi="Times New Roman" w:cs="Times New Roman"/>
          <w:b/>
          <w:sz w:val="24"/>
          <w:szCs w:val="24"/>
          <w:shd w:val="clear" w:color="auto" w:fill="FFFFFF"/>
          <w:lang w:val="lt-LT"/>
        </w:rPr>
        <w:t xml:space="preserve">Слід зазначити, що будь-які пояснення/уточнення, зроблені </w:t>
      </w:r>
      <w:r w:rsidR="00651446">
        <w:rPr>
          <w:rFonts w:ascii="Times New Roman" w:hAnsi="Times New Roman" w:cs="Times New Roman"/>
          <w:b/>
          <w:sz w:val="24"/>
          <w:szCs w:val="24"/>
          <w:shd w:val="clear" w:color="auto" w:fill="FFFFFF"/>
          <w:lang w:val="lt-LT"/>
        </w:rPr>
        <w:t>CPVA</w:t>
      </w:r>
      <w:r w:rsidR="00290306" w:rsidRPr="00651446">
        <w:rPr>
          <w:rFonts w:ascii="Times New Roman" w:hAnsi="Times New Roman" w:cs="Times New Roman"/>
          <w:b/>
          <w:sz w:val="24"/>
          <w:szCs w:val="24"/>
          <w:shd w:val="clear" w:color="auto" w:fill="FFFFFF"/>
          <w:lang w:val="lt-LT"/>
        </w:rPr>
        <w:t xml:space="preserve">, вважаються невід'ємною частиною </w:t>
      </w:r>
      <w:r w:rsidR="00290306" w:rsidRPr="00EE4BD6">
        <w:rPr>
          <w:rFonts w:ascii="Times New Roman" w:hAnsi="Times New Roman" w:cs="Times New Roman"/>
          <w:b/>
          <w:sz w:val="24"/>
          <w:szCs w:val="24"/>
          <w:shd w:val="clear" w:color="auto" w:fill="FFFFFF"/>
          <w:lang w:val="ru-RU"/>
        </w:rPr>
        <w:t xml:space="preserve">Закупівельної документації та її положення мають пріоритет над попередніми положеннями, викладеними в Документах про закупівлю. </w:t>
      </w:r>
      <w:r w:rsidR="00290306" w:rsidRPr="00651446">
        <w:rPr>
          <w:rFonts w:ascii="Times New Roman" w:hAnsi="Times New Roman" w:cs="Times New Roman"/>
          <w:b/>
          <w:sz w:val="24"/>
          <w:szCs w:val="24"/>
          <w:shd w:val="clear" w:color="auto" w:fill="FFFFFF"/>
          <w:lang w:val="ru-RU"/>
        </w:rPr>
        <w:t>У випадку, якщо інформація, що міститься в Повідомленні про Договір, не відповідає інформації, наведеній в інших Документах про закупівлю, інформація, зазначена в Повідомленні про Договір, вважається правильною.</w:t>
      </w:r>
    </w:p>
    <w:p w14:paraId="3B73F808" w14:textId="37C3F74C" w:rsidR="008A511B" w:rsidRPr="008C0D2B" w:rsidRDefault="005625D4" w:rsidP="008C0D2B">
      <w:pPr>
        <w:jc w:val="both"/>
        <w:rPr>
          <w:rFonts w:ascii="Times New Roman" w:hAnsi="Times New Roman" w:cs="Times New Roman"/>
          <w:b/>
          <w:sz w:val="24"/>
          <w:szCs w:val="24"/>
          <w:shd w:val="clear" w:color="auto" w:fill="FFFFFF"/>
          <w:lang w:val="lt-LT"/>
        </w:rPr>
      </w:pPr>
      <w:r>
        <w:rPr>
          <w:rFonts w:ascii="Times New Roman" w:hAnsi="Times New Roman" w:cs="Times New Roman"/>
          <w:sz w:val="24"/>
          <w:szCs w:val="24"/>
          <w:shd w:val="clear" w:color="auto" w:fill="FFFFFF"/>
          <w:lang w:val="lt-LT"/>
        </w:rPr>
        <w:t>Viešojo pirkimo komisija</w:t>
      </w:r>
      <w:r w:rsidR="00EF3E34">
        <w:rPr>
          <w:rFonts w:ascii="Times New Roman" w:hAnsi="Times New Roman" w:cs="Times New Roman"/>
          <w:sz w:val="24"/>
          <w:szCs w:val="24"/>
          <w:shd w:val="clear" w:color="auto" w:fill="FFFFFF"/>
          <w:lang w:val="lt-LT"/>
        </w:rPr>
        <w:t xml:space="preserve"> / </w:t>
      </w:r>
      <w:r w:rsidR="00290306" w:rsidRPr="00651446">
        <w:rPr>
          <w:rFonts w:ascii="Times New Roman" w:hAnsi="Times New Roman" w:cs="Times New Roman"/>
          <w:sz w:val="24"/>
          <w:szCs w:val="24"/>
          <w:shd w:val="clear" w:color="auto" w:fill="FFFFFF"/>
          <w:lang w:val="lt-LT"/>
        </w:rPr>
        <w:t>Комісія з публічних закупівель</w:t>
      </w:r>
    </w:p>
    <w:sectPr w:rsidR="008A511B" w:rsidRPr="008C0D2B"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9FB"/>
    <w:multiLevelType w:val="hybridMultilevel"/>
    <w:tmpl w:val="42A05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32906"/>
    <w:multiLevelType w:val="hybridMultilevel"/>
    <w:tmpl w:val="3FC860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D91FA3"/>
    <w:multiLevelType w:val="hybridMultilevel"/>
    <w:tmpl w:val="A4468D6C"/>
    <w:lvl w:ilvl="0" w:tplc="5CB4C628">
      <w:start w:val="1"/>
      <w:numFmt w:val="decimal"/>
      <w:lvlText w:val="%1&gt;"/>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F530EB"/>
    <w:multiLevelType w:val="hybridMultilevel"/>
    <w:tmpl w:val="F2FC494C"/>
    <w:lvl w:ilvl="0" w:tplc="8D1AA74E">
      <w:start w:val="8"/>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66AAC"/>
    <w:multiLevelType w:val="hybridMultilevel"/>
    <w:tmpl w:val="26E0CB7C"/>
    <w:lvl w:ilvl="0" w:tplc="C684550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C154F8"/>
    <w:multiLevelType w:val="hybridMultilevel"/>
    <w:tmpl w:val="F9C46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6E6977B1"/>
    <w:multiLevelType w:val="hybridMultilevel"/>
    <w:tmpl w:val="47C2643A"/>
    <w:lvl w:ilvl="0" w:tplc="DB76C6E8">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292220"/>
    <w:multiLevelType w:val="hybridMultilevel"/>
    <w:tmpl w:val="8BE2D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4260044">
    <w:abstractNumId w:val="5"/>
  </w:num>
  <w:num w:numId="2" w16cid:durableId="714232896">
    <w:abstractNumId w:val="8"/>
  </w:num>
  <w:num w:numId="3" w16cid:durableId="568804517">
    <w:abstractNumId w:val="2"/>
  </w:num>
  <w:num w:numId="4" w16cid:durableId="1951471618">
    <w:abstractNumId w:val="4"/>
  </w:num>
  <w:num w:numId="5" w16cid:durableId="893544047">
    <w:abstractNumId w:val="9"/>
  </w:num>
  <w:num w:numId="6" w16cid:durableId="225997589">
    <w:abstractNumId w:val="10"/>
  </w:num>
  <w:num w:numId="7" w16cid:durableId="1668634263">
    <w:abstractNumId w:val="3"/>
  </w:num>
  <w:num w:numId="8" w16cid:durableId="1009719030">
    <w:abstractNumId w:val="0"/>
  </w:num>
  <w:num w:numId="9" w16cid:durableId="178588097">
    <w:abstractNumId w:val="6"/>
  </w:num>
  <w:num w:numId="10" w16cid:durableId="1484004053">
    <w:abstractNumId w:val="1"/>
  </w:num>
  <w:num w:numId="11" w16cid:durableId="857891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343A4"/>
    <w:rsid w:val="00056630"/>
    <w:rsid w:val="000A31AE"/>
    <w:rsid w:val="000A5D60"/>
    <w:rsid w:val="000B437B"/>
    <w:rsid w:val="00142C60"/>
    <w:rsid w:val="00143F0B"/>
    <w:rsid w:val="0015421E"/>
    <w:rsid w:val="00157CF5"/>
    <w:rsid w:val="00166F03"/>
    <w:rsid w:val="0017413C"/>
    <w:rsid w:val="001C4B23"/>
    <w:rsid w:val="001D457D"/>
    <w:rsid w:val="001E29EC"/>
    <w:rsid w:val="001E4F14"/>
    <w:rsid w:val="00215773"/>
    <w:rsid w:val="00254993"/>
    <w:rsid w:val="00255485"/>
    <w:rsid w:val="002569DF"/>
    <w:rsid w:val="00290306"/>
    <w:rsid w:val="002B639C"/>
    <w:rsid w:val="002C75B4"/>
    <w:rsid w:val="002F25A6"/>
    <w:rsid w:val="0030271B"/>
    <w:rsid w:val="003167A1"/>
    <w:rsid w:val="0032334E"/>
    <w:rsid w:val="003A6CEF"/>
    <w:rsid w:val="003B5E3F"/>
    <w:rsid w:val="004245D5"/>
    <w:rsid w:val="00437D3D"/>
    <w:rsid w:val="00454414"/>
    <w:rsid w:val="00466F71"/>
    <w:rsid w:val="004A1700"/>
    <w:rsid w:val="004C4B38"/>
    <w:rsid w:val="004F0A88"/>
    <w:rsid w:val="004F1601"/>
    <w:rsid w:val="00516454"/>
    <w:rsid w:val="00521994"/>
    <w:rsid w:val="00523DB4"/>
    <w:rsid w:val="00553301"/>
    <w:rsid w:val="005625D4"/>
    <w:rsid w:val="005B7B27"/>
    <w:rsid w:val="005C776E"/>
    <w:rsid w:val="00611C01"/>
    <w:rsid w:val="00626D74"/>
    <w:rsid w:val="00651446"/>
    <w:rsid w:val="006A18BB"/>
    <w:rsid w:val="006E5A79"/>
    <w:rsid w:val="006F0A6D"/>
    <w:rsid w:val="00721989"/>
    <w:rsid w:val="00734B33"/>
    <w:rsid w:val="00751B9D"/>
    <w:rsid w:val="0075717D"/>
    <w:rsid w:val="00761375"/>
    <w:rsid w:val="00780EB3"/>
    <w:rsid w:val="007A225B"/>
    <w:rsid w:val="007C48CE"/>
    <w:rsid w:val="007C6FB2"/>
    <w:rsid w:val="007D1FE5"/>
    <w:rsid w:val="007E0095"/>
    <w:rsid w:val="00812E66"/>
    <w:rsid w:val="00813B60"/>
    <w:rsid w:val="00844229"/>
    <w:rsid w:val="008A511B"/>
    <w:rsid w:val="008C0D2B"/>
    <w:rsid w:val="008F1FFA"/>
    <w:rsid w:val="008F3756"/>
    <w:rsid w:val="008F4E46"/>
    <w:rsid w:val="00906299"/>
    <w:rsid w:val="00911ED2"/>
    <w:rsid w:val="0092314F"/>
    <w:rsid w:val="00930512"/>
    <w:rsid w:val="00931489"/>
    <w:rsid w:val="00937AB1"/>
    <w:rsid w:val="009471E0"/>
    <w:rsid w:val="0095011F"/>
    <w:rsid w:val="00966D27"/>
    <w:rsid w:val="009A7C74"/>
    <w:rsid w:val="009B04D3"/>
    <w:rsid w:val="009F6043"/>
    <w:rsid w:val="00A44EC4"/>
    <w:rsid w:val="00A475ED"/>
    <w:rsid w:val="00A553F9"/>
    <w:rsid w:val="00A9320A"/>
    <w:rsid w:val="00AF0325"/>
    <w:rsid w:val="00B05FB9"/>
    <w:rsid w:val="00B121AB"/>
    <w:rsid w:val="00B156D8"/>
    <w:rsid w:val="00B25CDD"/>
    <w:rsid w:val="00B3401B"/>
    <w:rsid w:val="00B521B3"/>
    <w:rsid w:val="00B5317A"/>
    <w:rsid w:val="00B86F1C"/>
    <w:rsid w:val="00B9635E"/>
    <w:rsid w:val="00BB3886"/>
    <w:rsid w:val="00BB6B39"/>
    <w:rsid w:val="00BC33D1"/>
    <w:rsid w:val="00C1405E"/>
    <w:rsid w:val="00C4640F"/>
    <w:rsid w:val="00C6122A"/>
    <w:rsid w:val="00C631C6"/>
    <w:rsid w:val="00C66487"/>
    <w:rsid w:val="00CA59B8"/>
    <w:rsid w:val="00CB53BD"/>
    <w:rsid w:val="00D02781"/>
    <w:rsid w:val="00D35A4B"/>
    <w:rsid w:val="00D456E0"/>
    <w:rsid w:val="00D71F35"/>
    <w:rsid w:val="00D80E31"/>
    <w:rsid w:val="00DB423E"/>
    <w:rsid w:val="00E20E49"/>
    <w:rsid w:val="00E5733A"/>
    <w:rsid w:val="00E94D0A"/>
    <w:rsid w:val="00ED440E"/>
    <w:rsid w:val="00ED497B"/>
    <w:rsid w:val="00EE065C"/>
    <w:rsid w:val="00EE4BD6"/>
    <w:rsid w:val="00EF3E34"/>
    <w:rsid w:val="00F00962"/>
    <w:rsid w:val="00FF377B"/>
    <w:rsid w:val="00FF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paragraph" w:styleId="Heading1">
    <w:name w:val="heading 1"/>
    <w:basedOn w:val="Normal"/>
    <w:next w:val="Normal"/>
    <w:link w:val="Heading1Char"/>
    <w:uiPriority w:val="9"/>
    <w:qFormat/>
    <w:rsid w:val="000A31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unhideWhenUsed/>
    <w:rsid w:val="00812E66"/>
    <w:rPr>
      <w:sz w:val="16"/>
      <w:szCs w:val="16"/>
    </w:rPr>
  </w:style>
  <w:style w:type="paragraph" w:styleId="CommentText">
    <w:name w:val="annotation text"/>
    <w:aliases w:val=" Diagrama Diagrama Diagrama, Diagrama Diagrama"/>
    <w:basedOn w:val="Normal"/>
    <w:link w:val="CommentTextChar"/>
    <w:uiPriority w:val="99"/>
    <w:unhideWhenUsed/>
    <w:rsid w:val="00812E66"/>
    <w:pPr>
      <w:spacing w:line="240" w:lineRule="auto"/>
    </w:pPr>
    <w:rPr>
      <w:sz w:val="20"/>
      <w:szCs w:val="20"/>
    </w:rPr>
  </w:style>
  <w:style w:type="character" w:customStyle="1" w:styleId="CommentTextChar">
    <w:name w:val="Comment Text Char"/>
    <w:aliases w:val=" Diagrama Diagrama Diagrama Char1, Diagrama Diagrama Char1"/>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character" w:customStyle="1" w:styleId="Heading1Char">
    <w:name w:val="Heading 1 Char"/>
    <w:basedOn w:val="DefaultParagraphFont"/>
    <w:link w:val="Heading1"/>
    <w:uiPriority w:val="9"/>
    <w:rsid w:val="000A31AE"/>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553301"/>
    <w:rPr>
      <w:color w:val="0563C1" w:themeColor="hyperlink"/>
      <w:u w:val="single"/>
    </w:rPr>
  </w:style>
  <w:style w:type="character" w:styleId="UnresolvedMention">
    <w:name w:val="Unresolved Mention"/>
    <w:basedOn w:val="DefaultParagraphFont"/>
    <w:uiPriority w:val="99"/>
    <w:semiHidden/>
    <w:unhideWhenUsed/>
    <w:rsid w:val="00553301"/>
    <w:rPr>
      <w:color w:val="605E5C"/>
      <w:shd w:val="clear" w:color="auto" w:fill="E1DFDD"/>
    </w:rPr>
  </w:style>
  <w:style w:type="paragraph" w:styleId="Revision">
    <w:name w:val="Revision"/>
    <w:hidden/>
    <w:uiPriority w:val="99"/>
    <w:semiHidden/>
    <w:rsid w:val="00651446"/>
    <w:pPr>
      <w:spacing w:after="0" w:line="240" w:lineRule="auto"/>
    </w:pPr>
    <w:rPr>
      <w:lang w:val="en-US"/>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8F1FFA"/>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8F1FFA"/>
    <w:rPr>
      <w:rFonts w:ascii="Arial" w:eastAsia="Times New Roman" w:hAnsi="Arial" w:cs="Times New Roman"/>
      <w:sz w:val="20"/>
      <w:szCs w:val="20"/>
      <w:lang w:val="sv-SE"/>
    </w:rPr>
  </w:style>
  <w:style w:type="character" w:customStyle="1" w:styleId="CommentTextChar1">
    <w:name w:val="Comment Text Char1"/>
    <w:aliases w:val=" Diagrama Diagrama Diagrama Char, Diagrama Diagrama Char"/>
    <w:uiPriority w:val="99"/>
    <w:locked/>
    <w:rsid w:val="00166F03"/>
    <w:rPr>
      <w:rFont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6978">
      <w:bodyDiv w:val="1"/>
      <w:marLeft w:val="0"/>
      <w:marRight w:val="0"/>
      <w:marTop w:val="0"/>
      <w:marBottom w:val="0"/>
      <w:divBdr>
        <w:top w:val="none" w:sz="0" w:space="0" w:color="auto"/>
        <w:left w:val="none" w:sz="0" w:space="0" w:color="auto"/>
        <w:bottom w:val="none" w:sz="0" w:space="0" w:color="auto"/>
        <w:right w:val="none" w:sz="0" w:space="0" w:color="auto"/>
      </w:divBdr>
    </w:div>
    <w:div w:id="320738914">
      <w:bodyDiv w:val="1"/>
      <w:marLeft w:val="0"/>
      <w:marRight w:val="0"/>
      <w:marTop w:val="0"/>
      <w:marBottom w:val="0"/>
      <w:divBdr>
        <w:top w:val="none" w:sz="0" w:space="0" w:color="auto"/>
        <w:left w:val="none" w:sz="0" w:space="0" w:color="auto"/>
        <w:bottom w:val="none" w:sz="0" w:space="0" w:color="auto"/>
        <w:right w:val="none" w:sz="0" w:space="0" w:color="auto"/>
      </w:divBdr>
    </w:div>
    <w:div w:id="362053342">
      <w:bodyDiv w:val="1"/>
      <w:marLeft w:val="0"/>
      <w:marRight w:val="0"/>
      <w:marTop w:val="0"/>
      <w:marBottom w:val="0"/>
      <w:divBdr>
        <w:top w:val="none" w:sz="0" w:space="0" w:color="auto"/>
        <w:left w:val="none" w:sz="0" w:space="0" w:color="auto"/>
        <w:bottom w:val="none" w:sz="0" w:space="0" w:color="auto"/>
        <w:right w:val="none" w:sz="0" w:space="0" w:color="auto"/>
      </w:divBdr>
    </w:div>
    <w:div w:id="372851360">
      <w:bodyDiv w:val="1"/>
      <w:marLeft w:val="0"/>
      <w:marRight w:val="0"/>
      <w:marTop w:val="0"/>
      <w:marBottom w:val="0"/>
      <w:divBdr>
        <w:top w:val="none" w:sz="0" w:space="0" w:color="auto"/>
        <w:left w:val="none" w:sz="0" w:space="0" w:color="auto"/>
        <w:bottom w:val="none" w:sz="0" w:space="0" w:color="auto"/>
        <w:right w:val="none" w:sz="0" w:space="0" w:color="auto"/>
      </w:divBdr>
    </w:div>
    <w:div w:id="386733172">
      <w:bodyDiv w:val="1"/>
      <w:marLeft w:val="0"/>
      <w:marRight w:val="0"/>
      <w:marTop w:val="0"/>
      <w:marBottom w:val="0"/>
      <w:divBdr>
        <w:top w:val="none" w:sz="0" w:space="0" w:color="auto"/>
        <w:left w:val="none" w:sz="0" w:space="0" w:color="auto"/>
        <w:bottom w:val="none" w:sz="0" w:space="0" w:color="auto"/>
        <w:right w:val="none" w:sz="0" w:space="0" w:color="auto"/>
      </w:divBdr>
    </w:div>
    <w:div w:id="463158581">
      <w:bodyDiv w:val="1"/>
      <w:marLeft w:val="0"/>
      <w:marRight w:val="0"/>
      <w:marTop w:val="0"/>
      <w:marBottom w:val="0"/>
      <w:divBdr>
        <w:top w:val="none" w:sz="0" w:space="0" w:color="auto"/>
        <w:left w:val="none" w:sz="0" w:space="0" w:color="auto"/>
        <w:bottom w:val="none" w:sz="0" w:space="0" w:color="auto"/>
        <w:right w:val="none" w:sz="0" w:space="0" w:color="auto"/>
      </w:divBdr>
    </w:div>
    <w:div w:id="606695799">
      <w:bodyDiv w:val="1"/>
      <w:marLeft w:val="0"/>
      <w:marRight w:val="0"/>
      <w:marTop w:val="0"/>
      <w:marBottom w:val="0"/>
      <w:divBdr>
        <w:top w:val="none" w:sz="0" w:space="0" w:color="auto"/>
        <w:left w:val="none" w:sz="0" w:space="0" w:color="auto"/>
        <w:bottom w:val="none" w:sz="0" w:space="0" w:color="auto"/>
        <w:right w:val="none" w:sz="0" w:space="0" w:color="auto"/>
      </w:divBdr>
    </w:div>
    <w:div w:id="956835894">
      <w:bodyDiv w:val="1"/>
      <w:marLeft w:val="0"/>
      <w:marRight w:val="0"/>
      <w:marTop w:val="0"/>
      <w:marBottom w:val="0"/>
      <w:divBdr>
        <w:top w:val="none" w:sz="0" w:space="0" w:color="auto"/>
        <w:left w:val="none" w:sz="0" w:space="0" w:color="auto"/>
        <w:bottom w:val="none" w:sz="0" w:space="0" w:color="auto"/>
        <w:right w:val="none" w:sz="0" w:space="0" w:color="auto"/>
      </w:divBdr>
    </w:div>
    <w:div w:id="1006904396">
      <w:bodyDiv w:val="1"/>
      <w:marLeft w:val="0"/>
      <w:marRight w:val="0"/>
      <w:marTop w:val="0"/>
      <w:marBottom w:val="0"/>
      <w:divBdr>
        <w:top w:val="none" w:sz="0" w:space="0" w:color="auto"/>
        <w:left w:val="none" w:sz="0" w:space="0" w:color="auto"/>
        <w:bottom w:val="none" w:sz="0" w:space="0" w:color="auto"/>
        <w:right w:val="none" w:sz="0" w:space="0" w:color="auto"/>
      </w:divBdr>
    </w:div>
    <w:div w:id="1008287150">
      <w:bodyDiv w:val="1"/>
      <w:marLeft w:val="0"/>
      <w:marRight w:val="0"/>
      <w:marTop w:val="0"/>
      <w:marBottom w:val="0"/>
      <w:divBdr>
        <w:top w:val="none" w:sz="0" w:space="0" w:color="auto"/>
        <w:left w:val="none" w:sz="0" w:space="0" w:color="auto"/>
        <w:bottom w:val="none" w:sz="0" w:space="0" w:color="auto"/>
        <w:right w:val="none" w:sz="0" w:space="0" w:color="auto"/>
      </w:divBdr>
    </w:div>
    <w:div w:id="1234511771">
      <w:bodyDiv w:val="1"/>
      <w:marLeft w:val="0"/>
      <w:marRight w:val="0"/>
      <w:marTop w:val="0"/>
      <w:marBottom w:val="0"/>
      <w:divBdr>
        <w:top w:val="none" w:sz="0" w:space="0" w:color="auto"/>
        <w:left w:val="none" w:sz="0" w:space="0" w:color="auto"/>
        <w:bottom w:val="none" w:sz="0" w:space="0" w:color="auto"/>
        <w:right w:val="none" w:sz="0" w:space="0" w:color="auto"/>
      </w:divBdr>
    </w:div>
    <w:div w:id="1472089217">
      <w:bodyDiv w:val="1"/>
      <w:marLeft w:val="0"/>
      <w:marRight w:val="0"/>
      <w:marTop w:val="0"/>
      <w:marBottom w:val="0"/>
      <w:divBdr>
        <w:top w:val="none" w:sz="0" w:space="0" w:color="auto"/>
        <w:left w:val="none" w:sz="0" w:space="0" w:color="auto"/>
        <w:bottom w:val="none" w:sz="0" w:space="0" w:color="auto"/>
        <w:right w:val="none" w:sz="0" w:space="0" w:color="auto"/>
      </w:divBdr>
    </w:div>
    <w:div w:id="1540163274">
      <w:bodyDiv w:val="1"/>
      <w:marLeft w:val="0"/>
      <w:marRight w:val="0"/>
      <w:marTop w:val="0"/>
      <w:marBottom w:val="0"/>
      <w:divBdr>
        <w:top w:val="none" w:sz="0" w:space="0" w:color="auto"/>
        <w:left w:val="none" w:sz="0" w:space="0" w:color="auto"/>
        <w:bottom w:val="none" w:sz="0" w:space="0" w:color="auto"/>
        <w:right w:val="none" w:sz="0" w:space="0" w:color="auto"/>
      </w:divBdr>
    </w:div>
    <w:div w:id="1552502687">
      <w:bodyDiv w:val="1"/>
      <w:marLeft w:val="0"/>
      <w:marRight w:val="0"/>
      <w:marTop w:val="0"/>
      <w:marBottom w:val="0"/>
      <w:divBdr>
        <w:top w:val="none" w:sz="0" w:space="0" w:color="auto"/>
        <w:left w:val="none" w:sz="0" w:space="0" w:color="auto"/>
        <w:bottom w:val="none" w:sz="0" w:space="0" w:color="auto"/>
        <w:right w:val="none" w:sz="0" w:space="0" w:color="auto"/>
      </w:divBdr>
    </w:div>
    <w:div w:id="1688019055">
      <w:bodyDiv w:val="1"/>
      <w:marLeft w:val="0"/>
      <w:marRight w:val="0"/>
      <w:marTop w:val="0"/>
      <w:marBottom w:val="0"/>
      <w:divBdr>
        <w:top w:val="none" w:sz="0" w:space="0" w:color="auto"/>
        <w:left w:val="none" w:sz="0" w:space="0" w:color="auto"/>
        <w:bottom w:val="none" w:sz="0" w:space="0" w:color="auto"/>
        <w:right w:val="none" w:sz="0" w:space="0" w:color="auto"/>
      </w:divBdr>
    </w:div>
    <w:div w:id="1724056582">
      <w:bodyDiv w:val="1"/>
      <w:marLeft w:val="0"/>
      <w:marRight w:val="0"/>
      <w:marTop w:val="0"/>
      <w:marBottom w:val="0"/>
      <w:divBdr>
        <w:top w:val="none" w:sz="0" w:space="0" w:color="auto"/>
        <w:left w:val="none" w:sz="0" w:space="0" w:color="auto"/>
        <w:bottom w:val="none" w:sz="0" w:space="0" w:color="auto"/>
        <w:right w:val="none" w:sz="0" w:space="0" w:color="auto"/>
      </w:divBdr>
    </w:div>
    <w:div w:id="1784378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3CCA1674-540C-4867-A2CD-2E323DAD3272}">
  <ds:schemaRefs>
    <ds:schemaRef ds:uri="http://schemas.microsoft.com/sharepoint/v3/contenttype/forms"/>
  </ds:schemaRefs>
</ds:datastoreItem>
</file>

<file path=customXml/itemProps2.xml><?xml version="1.0" encoding="utf-8"?>
<ds:datastoreItem xmlns:ds="http://schemas.openxmlformats.org/officeDocument/2006/customXml" ds:itemID="{01BB9E54-39B4-49EA-A19A-C78BD5348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89D36-B21D-490E-82A7-078CBB3ED399}">
  <ds:schemaRefs>
    <ds:schemaRef ds:uri="http://schemas.microsoft.com/office/2006/documentManagement/types"/>
    <ds:schemaRef ds:uri="http://purl.org/dc/terms/"/>
    <ds:schemaRef ds:uri="a843bbba-5665-4b5f-aacc-cdcb1c804839"/>
    <ds:schemaRef ds:uri="http://schemas.microsoft.com/office/infopath/2007/PartnerControls"/>
    <ds:schemaRef ds:uri="http://schemas.openxmlformats.org/package/2006/metadata/core-properties"/>
    <ds:schemaRef ds:uri="http://schemas.microsoft.com/office/2006/metadata/properties"/>
    <ds:schemaRef ds:uri="http://purl.org/dc/dcmitype/"/>
    <ds:schemaRef ds:uri="028236e2-f653-4d19-ab67-4d06a9145e0c"/>
    <ds:schemaRef ds:uri="4b2e9d09-07c5-42d4-ad0a-92e216c40b99"/>
    <ds:schemaRef ds:uri="f5ebda27-b626-448f-a7d1-d1cf5ad133f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5078</Words>
  <Characters>2895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6 protokolo priedas. Atsakymų suvestinė</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protokolo priedas. Atsakymų suvestinė</dc:title>
  <dc:subject/>
  <dc:creator>Inga Kavaliauskienė</dc:creator>
  <cp:keywords/>
  <dc:description/>
  <cp:lastModifiedBy>Tadas Kontrimas</cp:lastModifiedBy>
  <cp:revision>2</cp:revision>
  <dcterms:created xsi:type="dcterms:W3CDTF">2025-05-30T12:47:00Z</dcterms:created>
  <dcterms:modified xsi:type="dcterms:W3CDTF">2025-05-30T12:47:00Z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CommChanPerm">
    <vt:lpwstr/>
  </property>
  <property fmtid="{D5CDD505-2E9C-101B-9397-08002B2CF9AE}" pid="7" name="DmsPermissionsConfid">
    <vt:bool>false</vt:bool>
  </property>
  <property fmtid="{D5CDD505-2E9C-101B-9397-08002B2CF9AE}" pid="8" name="GrammarlyDocumentId">
    <vt:lpwstr>82f72637-e9d5-4711-8852-3f49c28d8fdf</vt:lpwstr>
  </property>
  <property fmtid="{D5CDD505-2E9C-101B-9397-08002B2CF9AE}" pid="9" name="DmsPermissionsUsers">
    <vt:lpwstr>795;#Tadas Kontrimas;#1283;#Laura Sungailaitė-Jurčė;#872;#Aina Jonuškytė;#203;#Lina Janionytė;#273;#Dalia Vinklerė;#768;#Erika Simaitė</vt:lpwstr>
  </property>
</Properties>
</file>