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EF12" w14:textId="77777777" w:rsidR="00170AC5" w:rsidRPr="009D7165" w:rsidRDefault="00170AC5" w:rsidP="00170AC5">
      <w:pPr>
        <w:ind w:left="5670" w:right="-511"/>
        <w:rPr>
          <w:sz w:val="24"/>
          <w:szCs w:val="24"/>
        </w:rPr>
      </w:pPr>
      <w:r w:rsidRPr="009D7165">
        <w:rPr>
          <w:sz w:val="24"/>
          <w:szCs w:val="24"/>
        </w:rPr>
        <w:t>PATVIRTINTA</w:t>
      </w:r>
    </w:p>
    <w:p w14:paraId="30824528" w14:textId="358650DA" w:rsidR="00170AC5" w:rsidRDefault="00170AC5" w:rsidP="00170AC5">
      <w:pPr>
        <w:tabs>
          <w:tab w:val="right" w:leader="underscore" w:pos="8640"/>
        </w:tabs>
        <w:spacing w:before="60"/>
        <w:ind w:left="5670" w:right="-510"/>
        <w:rPr>
          <w:sz w:val="24"/>
          <w:szCs w:val="24"/>
        </w:rPr>
      </w:pPr>
      <w:r w:rsidRPr="00F87739">
        <w:rPr>
          <w:sz w:val="24"/>
          <w:szCs w:val="24"/>
        </w:rPr>
        <w:t xml:space="preserve">Lietuvos </w:t>
      </w:r>
      <w:r w:rsidRPr="00F452D1">
        <w:rPr>
          <w:sz w:val="24"/>
          <w:szCs w:val="24"/>
        </w:rPr>
        <w:t xml:space="preserve">Respublikos Seimo kanceliarijos </w:t>
      </w:r>
      <w:r w:rsidRPr="00F452D1">
        <w:rPr>
          <w:sz w:val="24"/>
          <w:szCs w:val="24"/>
        </w:rPr>
        <w:br/>
      </w:r>
      <w:r w:rsidR="00CB5838">
        <w:rPr>
          <w:sz w:val="24"/>
          <w:szCs w:val="24"/>
        </w:rPr>
        <w:t>2</w:t>
      </w:r>
      <w:r w:rsidRPr="00F452D1">
        <w:rPr>
          <w:sz w:val="24"/>
          <w:szCs w:val="24"/>
        </w:rPr>
        <w:t xml:space="preserve">-osios viešųjų pirkimų komisijos </w:t>
      </w:r>
      <w:r w:rsidRPr="00F452D1">
        <w:rPr>
          <w:sz w:val="24"/>
          <w:szCs w:val="24"/>
        </w:rPr>
        <w:br/>
        <w:t xml:space="preserve">2025 m. </w:t>
      </w:r>
      <w:r w:rsidR="00CB5838">
        <w:rPr>
          <w:sz w:val="24"/>
          <w:szCs w:val="24"/>
        </w:rPr>
        <w:t xml:space="preserve">gegužės </w:t>
      </w:r>
      <w:r w:rsidR="00415040">
        <w:rPr>
          <w:sz w:val="24"/>
          <w:szCs w:val="24"/>
        </w:rPr>
        <w:t xml:space="preserve">30 </w:t>
      </w:r>
      <w:r w:rsidRPr="00F452D1">
        <w:rPr>
          <w:sz w:val="24"/>
          <w:szCs w:val="24"/>
        </w:rPr>
        <w:t xml:space="preserve">d. sprendimu, </w:t>
      </w:r>
      <w:r w:rsidRPr="00F452D1">
        <w:rPr>
          <w:sz w:val="24"/>
          <w:szCs w:val="24"/>
        </w:rPr>
        <w:br/>
        <w:t>protokolo Nr.492-P-</w:t>
      </w:r>
      <w:r w:rsidR="00415040">
        <w:rPr>
          <w:sz w:val="24"/>
          <w:szCs w:val="24"/>
        </w:rPr>
        <w:t>87</w:t>
      </w:r>
    </w:p>
    <w:p w14:paraId="10A3CB2D" w14:textId="77777777" w:rsidR="00170AC5" w:rsidRPr="000B2D0A" w:rsidRDefault="00170AC5" w:rsidP="00170AC5">
      <w:pPr>
        <w:tabs>
          <w:tab w:val="right" w:leader="underscore" w:pos="8640"/>
        </w:tabs>
        <w:ind w:right="-227"/>
        <w:jc w:val="center"/>
        <w:rPr>
          <w:sz w:val="24"/>
          <w:szCs w:val="24"/>
        </w:rPr>
      </w:pPr>
    </w:p>
    <w:p w14:paraId="76B6474D" w14:textId="77777777" w:rsidR="00170AC5" w:rsidRPr="009D7165" w:rsidRDefault="00170AC5" w:rsidP="00170AC5">
      <w:pPr>
        <w:pStyle w:val="Pavadinimas"/>
        <w:spacing w:before="60" w:after="60"/>
        <w:ind w:left="-284" w:right="141"/>
        <w:rPr>
          <w:bCs w:val="0"/>
        </w:rPr>
      </w:pPr>
      <w:r w:rsidRPr="009D7165">
        <w:rPr>
          <w:bCs w:val="0"/>
        </w:rPr>
        <w:t>Lietuvos Respublikos Seimo kanceliarija</w:t>
      </w:r>
    </w:p>
    <w:p w14:paraId="49DA3987" w14:textId="77777777" w:rsidR="00170AC5" w:rsidRDefault="00170AC5" w:rsidP="00170AC5">
      <w:pPr>
        <w:pStyle w:val="Pavadinimas"/>
        <w:spacing w:before="60" w:after="60"/>
        <w:ind w:left="-284"/>
        <w:rPr>
          <w:b w:val="0"/>
        </w:rPr>
      </w:pPr>
    </w:p>
    <w:p w14:paraId="64AC8DEA" w14:textId="77777777" w:rsidR="005906F4" w:rsidRPr="003774AB" w:rsidRDefault="005906F4" w:rsidP="005906F4">
      <w:pPr>
        <w:pStyle w:val="Pavadinimas"/>
        <w:spacing w:before="60" w:after="60"/>
        <w:rPr>
          <w:caps/>
        </w:rPr>
      </w:pPr>
      <w:r w:rsidRPr="003774AB">
        <w:rPr>
          <w:caps/>
        </w:rPr>
        <w:t>SUPAPRASTINTAS PIRKIMAS</w:t>
      </w:r>
    </w:p>
    <w:p w14:paraId="4ACD3C33" w14:textId="77777777" w:rsidR="005906F4" w:rsidRPr="003774AB" w:rsidRDefault="005906F4" w:rsidP="005906F4">
      <w:pPr>
        <w:pStyle w:val="Pagrindinistekstas"/>
        <w:spacing w:before="60" w:after="60"/>
        <w:ind w:firstLine="0"/>
        <w:jc w:val="center"/>
        <w:rPr>
          <w:caps/>
          <w:sz w:val="24"/>
          <w:szCs w:val="24"/>
        </w:rPr>
      </w:pPr>
    </w:p>
    <w:p w14:paraId="3E8B4379" w14:textId="77777777" w:rsidR="005906F4" w:rsidRPr="003774AB" w:rsidRDefault="005906F4" w:rsidP="005906F4">
      <w:pPr>
        <w:jc w:val="center"/>
        <w:rPr>
          <w:b/>
          <w:sz w:val="24"/>
          <w:szCs w:val="24"/>
        </w:rPr>
      </w:pPr>
      <w:r w:rsidRPr="003774AB">
        <w:rPr>
          <w:b/>
          <w:sz w:val="24"/>
          <w:szCs w:val="24"/>
        </w:rPr>
        <w:t>P</w:t>
      </w:r>
      <w:r w:rsidRPr="003774AB">
        <w:rPr>
          <w:b/>
          <w:bCs/>
          <w:sz w:val="24"/>
          <w:szCs w:val="24"/>
          <w:shd w:val="clear" w:color="auto" w:fill="FFFFFF"/>
        </w:rPr>
        <w:t>ROGRAMINĖS ĮRANGOS RDBVS (</w:t>
      </w:r>
      <w:r w:rsidRPr="003774AB">
        <w:rPr>
          <w:b/>
          <w:bCs/>
          <w:sz w:val="24"/>
          <w:szCs w:val="24"/>
        </w:rPr>
        <w:t>RELIACINIŲ DUOMENŲ BAZIŲ VALDYMO SISTEMOS)</w:t>
      </w:r>
      <w:r w:rsidRPr="003774AB">
        <w:rPr>
          <w:b/>
          <w:bCs/>
          <w:sz w:val="24"/>
          <w:szCs w:val="24"/>
          <w:shd w:val="clear" w:color="auto" w:fill="FFFFFF"/>
        </w:rPr>
        <w:t xml:space="preserve"> „ORACLE“ TECHNINĖS PRIEŽIŪROS</w:t>
      </w:r>
      <w:r w:rsidRPr="003774AB">
        <w:rPr>
          <w:b/>
          <w:sz w:val="24"/>
          <w:szCs w:val="24"/>
          <w:lang w:eastAsia="lt-LT"/>
        </w:rPr>
        <w:t xml:space="preserve"> PASLAUGŲ</w:t>
      </w:r>
      <w:r w:rsidRPr="003774AB">
        <w:rPr>
          <w:b/>
          <w:sz w:val="24"/>
          <w:szCs w:val="24"/>
        </w:rPr>
        <w:t xml:space="preserve"> PIRKIMO SUPAPRASTINTO ATVIRO KONKURSO SĄLYGOS</w:t>
      </w:r>
    </w:p>
    <w:p w14:paraId="23ED5171" w14:textId="77777777" w:rsidR="005906F4" w:rsidRDefault="005906F4" w:rsidP="00170AC5">
      <w:pPr>
        <w:ind w:left="-284"/>
        <w:jc w:val="center"/>
        <w:rPr>
          <w:sz w:val="24"/>
          <w:szCs w:val="24"/>
        </w:rPr>
      </w:pPr>
    </w:p>
    <w:p w14:paraId="167DF9CD" w14:textId="650C4CDB" w:rsidR="00170AC5" w:rsidRPr="009D7165" w:rsidRDefault="00170AC5" w:rsidP="00170AC5">
      <w:pPr>
        <w:ind w:left="-284"/>
        <w:jc w:val="center"/>
        <w:rPr>
          <w:sz w:val="24"/>
          <w:szCs w:val="24"/>
        </w:rPr>
      </w:pPr>
      <w:r w:rsidRPr="009D7165">
        <w:rPr>
          <w:sz w:val="24"/>
          <w:szCs w:val="24"/>
        </w:rPr>
        <w:t>TURINYS</w:t>
      </w:r>
    </w:p>
    <w:p w14:paraId="79E4E059" w14:textId="77777777" w:rsidR="00170AC5" w:rsidRPr="009D7165" w:rsidRDefault="00170AC5" w:rsidP="00170AC5">
      <w:pPr>
        <w:ind w:left="-284"/>
        <w:jc w:val="center"/>
        <w:rPr>
          <w:sz w:val="24"/>
          <w:szCs w:val="24"/>
        </w:rPr>
      </w:pPr>
    </w:p>
    <w:p w14:paraId="5C7F9CFB" w14:textId="77777777" w:rsidR="00170AC5" w:rsidRPr="00170AC5" w:rsidRDefault="00C95219" w:rsidP="00170AC5">
      <w:pPr>
        <w:pStyle w:val="Turinys1"/>
        <w:ind w:left="-284" w:right="0"/>
        <w:rPr>
          <w:lang w:val="es-ES" w:eastAsia="en-US"/>
        </w:rPr>
      </w:pPr>
      <w:hyperlink w:anchor="_Toc94925703" w:history="1">
        <w:r w:rsidR="00170AC5" w:rsidRPr="00170AC5">
          <w:rPr>
            <w:rStyle w:val="Hipersaitas"/>
            <w:color w:val="auto"/>
            <w:u w:val="none"/>
          </w:rPr>
          <w:t>1.   BENDROSIOS NUOSTATOS</w:t>
        </w:r>
      </w:hyperlink>
    </w:p>
    <w:p w14:paraId="26B643B1" w14:textId="77777777" w:rsidR="00170AC5" w:rsidRPr="00170AC5" w:rsidRDefault="00C95219" w:rsidP="00170AC5">
      <w:pPr>
        <w:pStyle w:val="Turinys1"/>
        <w:ind w:left="-284" w:right="0"/>
        <w:rPr>
          <w:lang w:val="es-ES" w:eastAsia="en-US"/>
        </w:rPr>
      </w:pPr>
      <w:hyperlink w:anchor="_Toc94925704" w:history="1">
        <w:r w:rsidR="00170AC5" w:rsidRPr="00170AC5">
          <w:rPr>
            <w:rStyle w:val="Hipersaitas"/>
            <w:color w:val="auto"/>
            <w:u w:val="none"/>
          </w:rPr>
          <w:t>2.   PIRKIMO OBJEKTAS</w:t>
        </w:r>
      </w:hyperlink>
    </w:p>
    <w:p w14:paraId="394FB677" w14:textId="77777777" w:rsidR="00170AC5" w:rsidRPr="00170AC5" w:rsidRDefault="00C95219" w:rsidP="00170AC5">
      <w:pPr>
        <w:pStyle w:val="Turinys1"/>
        <w:ind w:left="-284" w:right="0"/>
        <w:rPr>
          <w:rStyle w:val="Hipersaitas"/>
          <w:color w:val="auto"/>
          <w:u w:val="none"/>
        </w:rPr>
      </w:pPr>
      <w:hyperlink w:anchor="_Toc94925705" w:history="1">
        <w:r w:rsidR="00170AC5" w:rsidRPr="00170AC5">
          <w:rPr>
            <w:rStyle w:val="Hipersaitas"/>
            <w:color w:val="auto"/>
            <w:u w:val="none"/>
          </w:rPr>
          <w:t xml:space="preserve">3.   </w:t>
        </w:r>
        <w:r w:rsidR="00170AC5" w:rsidRPr="00170AC5">
          <w:t xml:space="preserve">TIEKĖJŲ KVALIFIKACIJOS REIKALAVIMAI, </w:t>
        </w:r>
        <w:r w:rsidR="00170AC5" w:rsidRPr="00170AC5">
          <w:rPr>
            <w:bCs/>
          </w:rPr>
          <w:t>KOKYBĖS VADYBOS SISTEMOS IR (ARBA) APLINKOS APSAUGOS VADYBOS SISTEMOS STANDARTAI BEI REIKALAVIMAI DOKUMENTŲ RENGIMUI IR TEIKIMUI</w:t>
        </w:r>
      </w:hyperlink>
    </w:p>
    <w:p w14:paraId="4217D2EA" w14:textId="77777777" w:rsidR="00170AC5" w:rsidRPr="00170AC5" w:rsidRDefault="00170AC5" w:rsidP="00170AC5">
      <w:pPr>
        <w:spacing w:before="0"/>
        <w:ind w:left="-284"/>
        <w:rPr>
          <w:sz w:val="24"/>
          <w:szCs w:val="24"/>
          <w:lang w:eastAsia="lt-LT"/>
        </w:rPr>
      </w:pPr>
      <w:r w:rsidRPr="00170AC5">
        <w:rPr>
          <w:sz w:val="24"/>
          <w:szCs w:val="24"/>
          <w:lang w:eastAsia="lt-LT"/>
        </w:rPr>
        <w:t>4.   TIEKĖJŲ GRUPĖS DALYVAVIMAS PIRKIMO PROCEDŪROSE</w:t>
      </w:r>
    </w:p>
    <w:p w14:paraId="27033320" w14:textId="77777777" w:rsidR="00170AC5" w:rsidRPr="00170AC5" w:rsidRDefault="00C95219" w:rsidP="00170AC5">
      <w:pPr>
        <w:pStyle w:val="Turinys1"/>
        <w:ind w:left="-284" w:right="0"/>
        <w:rPr>
          <w:lang w:val="en-US" w:eastAsia="en-US"/>
        </w:rPr>
      </w:pPr>
      <w:hyperlink w:anchor="_Toc94925706" w:history="1">
        <w:r w:rsidR="00170AC5" w:rsidRPr="00170AC5">
          <w:rPr>
            <w:rStyle w:val="Hipersaitas"/>
            <w:color w:val="auto"/>
            <w:u w:val="none"/>
          </w:rPr>
          <w:t>5.   PASIŪLYMŲ RENGIMAS, PATEIKIMAS, KEITIMAS</w:t>
        </w:r>
      </w:hyperlink>
    </w:p>
    <w:p w14:paraId="40CD1D7B"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"_Toc94925711"</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6.   PASIŪLYMŲ GALIOJIMO UŽTIKRINIMAS</w:t>
      </w:r>
    </w:p>
    <w:p w14:paraId="17F0BCC5" w14:textId="77777777" w:rsidR="00170AC5" w:rsidRPr="00170AC5" w:rsidRDefault="00170AC5" w:rsidP="00170AC5">
      <w:pPr>
        <w:pStyle w:val="Turinys1"/>
        <w:ind w:left="-284" w:right="0"/>
        <w:rPr>
          <w:lang w:val="en-US" w:eastAsia="en-US"/>
        </w:rPr>
      </w:pPr>
      <w:r w:rsidRPr="00170AC5">
        <w:rPr>
          <w:rStyle w:val="Hipersaitas"/>
          <w:color w:val="auto"/>
          <w:u w:val="none"/>
        </w:rPr>
        <w:t>7.   KONKURSO SĄLYGŲ PAAIŠKINIMAS IR PATIKSLINIMAS</w:t>
      </w:r>
      <w:r w:rsidRPr="00170AC5">
        <w:rPr>
          <w:rStyle w:val="Hipersaitas"/>
          <w:color w:val="auto"/>
          <w:u w:val="none"/>
        </w:rPr>
        <w:fldChar w:fldCharType="end"/>
      </w:r>
    </w:p>
    <w:p w14:paraId="0986972E"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"_Toc94925713"</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8.   S</w:t>
      </w:r>
      <w:r w:rsidRPr="00170AC5">
        <w:rPr>
          <w:bCs/>
        </w:rPr>
        <w:t>USIPAŽINIMO SU PASIŪLYMAIS PROCEDŪRA</w:t>
      </w:r>
    </w:p>
    <w:p w14:paraId="0B626960"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t xml:space="preserve">9.   </w:t>
      </w:r>
      <w:r w:rsidRPr="00170AC5">
        <w:rPr>
          <w:bCs/>
        </w:rPr>
        <w:t>TIEKĖJŲ PASIŪLYMŲ VERTINIMAS IR PASIŪLYMŲ ATMETIMO PRIEŽASTYS</w:t>
      </w:r>
    </w:p>
    <w:p w14:paraId="59713B0D" w14:textId="77777777" w:rsidR="00170AC5" w:rsidRPr="00170AC5" w:rsidRDefault="00170AC5" w:rsidP="00170AC5">
      <w:pPr>
        <w:pStyle w:val="Turinys1"/>
        <w:ind w:left="-284" w:right="0"/>
      </w:pPr>
      <w:r w:rsidRPr="00170AC5">
        <w:rPr>
          <w:rStyle w:val="Hipersaitas"/>
          <w:color w:val="auto"/>
          <w:u w:val="none"/>
        </w:rPr>
        <w:t xml:space="preserve">10.  </w:t>
      </w:r>
      <w:r w:rsidRPr="00170AC5">
        <w:rPr>
          <w:rStyle w:val="Hipersaitas"/>
          <w:color w:val="auto"/>
          <w:u w:val="none"/>
        </w:rPr>
        <w:fldChar w:fldCharType="end"/>
      </w:r>
      <w:hyperlink w:anchor="_Toc94925714" w:history="1">
        <w:r w:rsidRPr="00170AC5">
          <w:rPr>
            <w:rStyle w:val="Hipersaitas"/>
            <w:color w:val="auto"/>
            <w:u w:val="none"/>
          </w:rPr>
          <w:t>GINČŲ NAGRINĖJIMO TVARKA</w:t>
        </w:r>
        <w:r w:rsidRPr="00170AC5">
          <w:rPr>
            <w:rStyle w:val="Hipersaitas"/>
            <w:color w:val="auto"/>
            <w:u w:val="none"/>
          </w:rPr>
          <w:br/>
          <w:t xml:space="preserve">11. </w:t>
        </w:r>
      </w:hyperlink>
      <w:r w:rsidRPr="00170AC5">
        <w:rPr>
          <w:rStyle w:val="Hipersaitas"/>
          <w:color w:val="auto"/>
          <w:u w:val="none"/>
        </w:rPr>
        <w:t xml:space="preserve"> </w:t>
      </w:r>
      <w:r w:rsidRPr="00170AC5">
        <w:rPr>
          <w:bCs/>
        </w:rPr>
        <w:t>PIRKIMO SUTARTIES SĄLYGOS</w:t>
      </w:r>
    </w:p>
    <w:p w14:paraId="67F33DE2" w14:textId="77777777" w:rsidR="00170AC5" w:rsidRDefault="00170AC5" w:rsidP="00170AC5">
      <w:pPr>
        <w:tabs>
          <w:tab w:val="right" w:pos="9629"/>
        </w:tabs>
        <w:spacing w:before="60" w:after="60"/>
        <w:ind w:left="-284"/>
        <w:jc w:val="both"/>
        <w:rPr>
          <w:sz w:val="24"/>
          <w:szCs w:val="24"/>
        </w:rPr>
      </w:pPr>
    </w:p>
    <w:p w14:paraId="7999F0F9" w14:textId="77777777" w:rsidR="00170AC5" w:rsidRDefault="00170AC5" w:rsidP="00170AC5">
      <w:pPr>
        <w:tabs>
          <w:tab w:val="right" w:pos="9629"/>
        </w:tabs>
        <w:spacing w:before="60" w:after="60"/>
        <w:ind w:left="-284"/>
        <w:jc w:val="both"/>
        <w:rPr>
          <w:sz w:val="24"/>
          <w:szCs w:val="24"/>
        </w:rPr>
      </w:pPr>
      <w:r>
        <w:rPr>
          <w:sz w:val="24"/>
          <w:szCs w:val="24"/>
        </w:rPr>
        <w:t>PRIEDAI:</w:t>
      </w:r>
    </w:p>
    <w:p w14:paraId="21BE738D" w14:textId="77777777" w:rsidR="00170AC5" w:rsidRPr="00CD0145" w:rsidRDefault="00170AC5" w:rsidP="00170AC5">
      <w:pPr>
        <w:tabs>
          <w:tab w:val="right" w:pos="9629"/>
        </w:tabs>
        <w:spacing w:before="60" w:after="60"/>
        <w:ind w:left="-284" w:right="-227"/>
        <w:jc w:val="both"/>
        <w:rPr>
          <w:sz w:val="24"/>
          <w:szCs w:val="24"/>
        </w:rPr>
      </w:pPr>
      <w:r w:rsidRPr="00CD0145">
        <w:rPr>
          <w:sz w:val="24"/>
          <w:szCs w:val="24"/>
        </w:rPr>
        <w:t>1. Pasiūlymo forma;</w:t>
      </w:r>
    </w:p>
    <w:p w14:paraId="22639BB3" w14:textId="77777777" w:rsidR="00170AC5" w:rsidRDefault="00170AC5" w:rsidP="00170AC5">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6258F3B3" w14:textId="24A11111" w:rsidR="00170AC5" w:rsidRPr="00CD0145" w:rsidRDefault="00170AC5" w:rsidP="00170AC5">
      <w:pPr>
        <w:tabs>
          <w:tab w:val="right" w:pos="9629"/>
        </w:tabs>
        <w:spacing w:before="60" w:after="60"/>
        <w:ind w:left="-284" w:right="-227"/>
        <w:jc w:val="both"/>
        <w:rPr>
          <w:sz w:val="24"/>
          <w:szCs w:val="24"/>
        </w:rPr>
      </w:pPr>
      <w:r>
        <w:rPr>
          <w:sz w:val="24"/>
          <w:szCs w:val="24"/>
        </w:rPr>
        <w:t>3. Techninė specifikacija;</w:t>
      </w:r>
    </w:p>
    <w:p w14:paraId="256FD744" w14:textId="72CA4F0D" w:rsidR="00170AC5" w:rsidRDefault="00170AC5" w:rsidP="005906F4">
      <w:pPr>
        <w:tabs>
          <w:tab w:val="right" w:pos="9629"/>
        </w:tabs>
        <w:spacing w:before="60" w:after="60"/>
        <w:ind w:left="-284" w:right="-227"/>
        <w:jc w:val="both"/>
        <w:rPr>
          <w:sz w:val="24"/>
          <w:szCs w:val="24"/>
        </w:rPr>
      </w:pPr>
      <w:r>
        <w:rPr>
          <w:sz w:val="24"/>
          <w:szCs w:val="24"/>
        </w:rPr>
        <w:t xml:space="preserve">4. </w:t>
      </w:r>
      <w:r w:rsidRPr="009E231C">
        <w:rPr>
          <w:sz w:val="24"/>
          <w:szCs w:val="24"/>
        </w:rPr>
        <w:t>Nacionalinio saugumo reikalavimų atitikties deklaracijos forma</w:t>
      </w:r>
      <w:r>
        <w:rPr>
          <w:sz w:val="24"/>
          <w:szCs w:val="24"/>
        </w:rPr>
        <w:t>;</w:t>
      </w:r>
    </w:p>
    <w:p w14:paraId="4EA204DF" w14:textId="266846FB" w:rsidR="00170AC5" w:rsidRDefault="00461290" w:rsidP="00170AC5">
      <w:pPr>
        <w:tabs>
          <w:tab w:val="right" w:pos="9629"/>
        </w:tabs>
        <w:spacing w:before="60" w:after="60"/>
        <w:ind w:left="-284" w:right="-1"/>
        <w:jc w:val="both"/>
        <w:rPr>
          <w:sz w:val="24"/>
          <w:szCs w:val="24"/>
        </w:rPr>
      </w:pPr>
      <w:r>
        <w:rPr>
          <w:sz w:val="24"/>
          <w:szCs w:val="24"/>
        </w:rPr>
        <w:t>5</w:t>
      </w:r>
      <w:r w:rsidR="00170AC5">
        <w:rPr>
          <w:sz w:val="24"/>
          <w:szCs w:val="24"/>
        </w:rPr>
        <w:t>. Tiekėjo deklaracija dėl Tarybos Reglamente (ES) 2022/576 nustatytų sąlygų nebuvimo;</w:t>
      </w:r>
    </w:p>
    <w:p w14:paraId="38A1CF8E" w14:textId="0C2F0AD4" w:rsidR="00170AC5" w:rsidRPr="002B61FD" w:rsidRDefault="00461290" w:rsidP="00170AC5">
      <w:pPr>
        <w:tabs>
          <w:tab w:val="right" w:pos="9629"/>
        </w:tabs>
        <w:spacing w:before="60" w:after="60"/>
        <w:ind w:left="-284" w:right="-1"/>
        <w:jc w:val="both"/>
        <w:rPr>
          <w:sz w:val="24"/>
          <w:szCs w:val="24"/>
        </w:rPr>
      </w:pPr>
      <w:r>
        <w:rPr>
          <w:sz w:val="24"/>
          <w:szCs w:val="24"/>
        </w:rPr>
        <w:t>6</w:t>
      </w:r>
      <w:r w:rsidR="00170AC5" w:rsidRPr="002B61FD">
        <w:rPr>
          <w:sz w:val="24"/>
          <w:szCs w:val="24"/>
        </w:rPr>
        <w:t>. P</w:t>
      </w:r>
      <w:r>
        <w:rPr>
          <w:sz w:val="24"/>
          <w:szCs w:val="24"/>
        </w:rPr>
        <w:t>aslaugų</w:t>
      </w:r>
      <w:r w:rsidR="00170AC5" w:rsidRPr="002B61FD">
        <w:rPr>
          <w:sz w:val="24"/>
          <w:szCs w:val="24"/>
        </w:rPr>
        <w:t xml:space="preserve"> pirkimo-pardavimo sutarties bendrosios sąlygos;</w:t>
      </w:r>
    </w:p>
    <w:p w14:paraId="32A44DAF" w14:textId="02CA557F" w:rsidR="00170AC5" w:rsidRDefault="00461290" w:rsidP="00170AC5">
      <w:pPr>
        <w:tabs>
          <w:tab w:val="right" w:pos="9629"/>
        </w:tabs>
        <w:spacing w:before="60" w:after="60"/>
        <w:ind w:left="-284" w:right="-1"/>
        <w:jc w:val="both"/>
        <w:rPr>
          <w:sz w:val="24"/>
          <w:szCs w:val="24"/>
        </w:rPr>
      </w:pPr>
      <w:r>
        <w:rPr>
          <w:sz w:val="24"/>
          <w:szCs w:val="24"/>
        </w:rPr>
        <w:t>7. Paslaugų</w:t>
      </w:r>
      <w:r w:rsidR="00170AC5" w:rsidRPr="002B61FD">
        <w:rPr>
          <w:sz w:val="24"/>
          <w:szCs w:val="24"/>
        </w:rPr>
        <w:t xml:space="preserve"> pirkimo-pardavimo sutarties specialiosios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6B9290B7" w:rsidR="000B2D0A" w:rsidRDefault="001E2468" w:rsidP="00461290">
      <w:pPr>
        <w:spacing w:before="60"/>
        <w:ind w:left="-284" w:firstLine="567"/>
        <w:jc w:val="both"/>
        <w:rPr>
          <w:sz w:val="24"/>
          <w:szCs w:val="24"/>
        </w:rPr>
      </w:pPr>
      <w:bookmarkStart w:id="0" w:name="_Hlk516660693"/>
      <w:r w:rsidRPr="002640B4">
        <w:rPr>
          <w:sz w:val="24"/>
          <w:szCs w:val="24"/>
        </w:rPr>
        <w:t xml:space="preserve">1.1. </w:t>
      </w:r>
      <w:r w:rsidR="000801DC" w:rsidRPr="002640B4">
        <w:rPr>
          <w:sz w:val="24"/>
          <w:szCs w:val="24"/>
        </w:rPr>
        <w:t xml:space="preserve">Lietuvos Respublikos Seimo kanceliarija (toliau – perkančioji organizacija) numato </w:t>
      </w:r>
      <w:r w:rsidR="001909D6" w:rsidRPr="002640B4">
        <w:rPr>
          <w:sz w:val="24"/>
          <w:szCs w:val="24"/>
        </w:rPr>
        <w:t>įsigyti</w:t>
      </w:r>
      <w:r w:rsidR="00686738" w:rsidRPr="002640B4">
        <w:rPr>
          <w:sz w:val="24"/>
          <w:szCs w:val="24"/>
        </w:rPr>
        <w:t xml:space="preserve"> </w:t>
      </w:r>
      <w:r w:rsidR="00461290" w:rsidRPr="003774AB">
        <w:rPr>
          <w:sz w:val="24"/>
          <w:szCs w:val="24"/>
        </w:rPr>
        <w:t>p</w:t>
      </w:r>
      <w:r w:rsidR="00461290" w:rsidRPr="003774AB">
        <w:rPr>
          <w:bCs/>
          <w:sz w:val="24"/>
          <w:szCs w:val="24"/>
          <w:shd w:val="clear" w:color="auto" w:fill="FFFFFF"/>
        </w:rPr>
        <w:t xml:space="preserve">rograminės įrangos </w:t>
      </w:r>
      <w:r w:rsidR="00461290" w:rsidRPr="003774AB">
        <w:rPr>
          <w:bCs/>
          <w:sz w:val="24"/>
          <w:szCs w:val="24"/>
        </w:rPr>
        <w:t>reliacinių duomenų bazių valdymo sistemos</w:t>
      </w:r>
      <w:r w:rsidR="00461290" w:rsidRPr="003774AB">
        <w:rPr>
          <w:bCs/>
          <w:sz w:val="24"/>
          <w:szCs w:val="24"/>
          <w:shd w:val="clear" w:color="auto" w:fill="FFFFFF"/>
        </w:rPr>
        <w:t xml:space="preserve"> </w:t>
      </w:r>
      <w:r w:rsidR="00461290" w:rsidRPr="003774AB">
        <w:rPr>
          <w:sz w:val="24"/>
          <w:szCs w:val="24"/>
        </w:rPr>
        <w:t>(toliau – RDBVS)</w:t>
      </w:r>
      <w:r w:rsidR="00461290" w:rsidRPr="003774AB">
        <w:rPr>
          <w:bCs/>
          <w:sz w:val="24"/>
          <w:szCs w:val="24"/>
          <w:shd w:val="clear" w:color="auto" w:fill="FFFFFF"/>
        </w:rPr>
        <w:t xml:space="preserve"> „</w:t>
      </w:r>
      <w:proofErr w:type="spellStart"/>
      <w:r w:rsidR="00461290" w:rsidRPr="003774AB">
        <w:rPr>
          <w:bCs/>
          <w:sz w:val="24"/>
          <w:szCs w:val="24"/>
          <w:shd w:val="clear" w:color="auto" w:fill="FFFFFF"/>
        </w:rPr>
        <w:t>Oracle</w:t>
      </w:r>
      <w:proofErr w:type="spellEnd"/>
      <w:r w:rsidR="00461290" w:rsidRPr="003774AB">
        <w:rPr>
          <w:bCs/>
          <w:sz w:val="24"/>
          <w:szCs w:val="24"/>
          <w:shd w:val="clear" w:color="auto" w:fill="FFFFFF"/>
        </w:rPr>
        <w:t>“ techninės priežiūros</w:t>
      </w:r>
      <w:r w:rsidR="00461290" w:rsidRPr="003774AB">
        <w:rPr>
          <w:sz w:val="24"/>
          <w:szCs w:val="24"/>
        </w:rPr>
        <w:t xml:space="preserve"> paslaugas (toliau – paslaugos)</w:t>
      </w:r>
      <w:r w:rsidR="005E3BBA">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5845EA" w:rsidRDefault="00522BA4" w:rsidP="004E7069">
      <w:pPr>
        <w:pStyle w:val="Pagrindinistekstas"/>
        <w:spacing w:before="60" w:after="60"/>
        <w:ind w:left="-284" w:firstLine="567"/>
        <w:rPr>
          <w:sz w:val="24"/>
          <w:szCs w:val="24"/>
        </w:rPr>
      </w:pPr>
      <w:r w:rsidRPr="005845EA">
        <w:rPr>
          <w:sz w:val="24"/>
          <w:szCs w:val="24"/>
        </w:rPr>
        <w:t>1.4. Pirkimas atliekamas laikantis lygiateisiškumo, nediskriminavimo, abipusio pripažinimo, proporcingumo, skaidrumo principų ir konfidencialumo bei nešališkumo reikalavimų.</w:t>
      </w:r>
    </w:p>
    <w:p w14:paraId="4738699F" w14:textId="52BD4961" w:rsidR="00ED5059" w:rsidRPr="005845EA" w:rsidRDefault="00ED5059" w:rsidP="004E7069">
      <w:pPr>
        <w:pStyle w:val="Pagrindinistekstas"/>
        <w:spacing w:before="60" w:after="60"/>
        <w:ind w:left="-284"/>
        <w:rPr>
          <w:sz w:val="24"/>
          <w:szCs w:val="24"/>
        </w:rPr>
      </w:pPr>
      <w:r w:rsidRPr="005845EA">
        <w:rPr>
          <w:sz w:val="24"/>
          <w:szCs w:val="24"/>
        </w:rPr>
        <w:t xml:space="preserve">1.5. Pagal Bendrąjį viešųjų pirkimų žodyną (BVPŽ) pirkimo objektas priskiriamas pagrindiniam kodui </w:t>
      </w:r>
      <w:r w:rsidR="00461290" w:rsidRPr="003774AB">
        <w:rPr>
          <w:bCs/>
          <w:sz w:val="24"/>
          <w:szCs w:val="24"/>
          <w:shd w:val="clear" w:color="auto" w:fill="FFFFFF"/>
        </w:rPr>
        <w:t>72267000-4</w:t>
      </w:r>
      <w:r w:rsidR="00461290" w:rsidRPr="003774AB">
        <w:rPr>
          <w:sz w:val="24"/>
          <w:szCs w:val="24"/>
          <w:lang w:eastAsia="lt-LT"/>
        </w:rPr>
        <w:t xml:space="preserve"> „</w:t>
      </w:r>
      <w:r w:rsidR="00461290" w:rsidRPr="003774AB">
        <w:rPr>
          <w:sz w:val="24"/>
          <w:szCs w:val="24"/>
          <w:shd w:val="clear" w:color="auto" w:fill="FFFFFF"/>
        </w:rPr>
        <w:t>Programinės įrangos priežiūros ir tvarkymo paslaugos</w:t>
      </w:r>
      <w:r w:rsidR="00461290" w:rsidRPr="003774AB">
        <w:rPr>
          <w:sz w:val="24"/>
          <w:szCs w:val="24"/>
          <w:lang w:eastAsia="lt-LT"/>
        </w:rPr>
        <w:t>“</w:t>
      </w:r>
      <w:r w:rsidRPr="005845EA">
        <w:rPr>
          <w:sz w:val="24"/>
          <w:szCs w:val="24"/>
        </w:rPr>
        <w:t>.</w:t>
      </w:r>
    </w:p>
    <w:p w14:paraId="5A38CDE1" w14:textId="77777777" w:rsidR="00E45E68" w:rsidRPr="005845EA" w:rsidRDefault="00E45E68" w:rsidP="004E7069">
      <w:pPr>
        <w:pStyle w:val="Pagrindinistekstas"/>
        <w:spacing w:before="60" w:after="60"/>
        <w:ind w:left="-284" w:firstLine="567"/>
        <w:rPr>
          <w:sz w:val="24"/>
          <w:szCs w:val="24"/>
        </w:rPr>
      </w:pPr>
      <w:r w:rsidRPr="005845EA">
        <w:rPr>
          <w:sz w:val="24"/>
          <w:szCs w:val="24"/>
        </w:rPr>
        <w:t xml:space="preserve">1.6. Perkančioji organizacija </w:t>
      </w:r>
      <w:r w:rsidRPr="005845EA">
        <w:rPr>
          <w:iCs/>
          <w:sz w:val="24"/>
          <w:szCs w:val="24"/>
        </w:rPr>
        <w:t xml:space="preserve">yra </w:t>
      </w:r>
      <w:r w:rsidRPr="005845EA">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5845EA">
        <w:rPr>
          <w:sz w:val="24"/>
          <w:szCs w:val="24"/>
        </w:rPr>
        <w:t>1.</w:t>
      </w:r>
      <w:r w:rsidR="00E45E68" w:rsidRPr="005845EA">
        <w:rPr>
          <w:sz w:val="24"/>
          <w:szCs w:val="24"/>
        </w:rPr>
        <w:t>7</w:t>
      </w:r>
      <w:r w:rsidRPr="005845EA">
        <w:rPr>
          <w:sz w:val="24"/>
          <w:szCs w:val="24"/>
        </w:rPr>
        <w:t>. Išankstinis skelbimas apie pirkimą nebuvo paskelbtas.</w:t>
      </w:r>
      <w:r w:rsidR="00EE1ABB" w:rsidRPr="005845EA">
        <w:rPr>
          <w:sz w:val="24"/>
          <w:szCs w:val="24"/>
        </w:rPr>
        <w:t xml:space="preserve"> Skelbimas apie pirkimą paskelbtas</w:t>
      </w:r>
      <w:r w:rsidR="00EE1ABB" w:rsidRPr="00255A19">
        <w:rPr>
          <w:sz w:val="24"/>
          <w:szCs w:val="24"/>
        </w:rPr>
        <w:t xml:space="preserve">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16D61DD4" w:rsidR="00E45E68" w:rsidRPr="009D7165" w:rsidRDefault="00E45E68" w:rsidP="004E7069">
      <w:pPr>
        <w:pStyle w:val="Pagrindinistekstas"/>
        <w:spacing w:before="60" w:after="60"/>
        <w:ind w:left="-284" w:firstLine="567"/>
        <w:rPr>
          <w:sz w:val="24"/>
          <w:szCs w:val="24"/>
        </w:rPr>
      </w:pPr>
      <w:r>
        <w:rPr>
          <w:sz w:val="24"/>
          <w:szCs w:val="24"/>
        </w:rPr>
        <w:t>1.</w:t>
      </w:r>
      <w:r w:rsidR="005845EA">
        <w:rPr>
          <w:sz w:val="24"/>
          <w:szCs w:val="24"/>
        </w:rPr>
        <w:t>9</w:t>
      </w:r>
      <w:r>
        <w:rPr>
          <w:sz w:val="24"/>
          <w:szCs w:val="24"/>
        </w:rPr>
        <w:t>.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1EF559E"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.1. skelbimas apie pirkimą;</w:t>
      </w:r>
    </w:p>
    <w:p w14:paraId="0C218E79" w14:textId="0BA88DD6"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.2. šios konkurso sąlygos (kartu su priedais);</w:t>
      </w:r>
    </w:p>
    <w:p w14:paraId="7E636F8D" w14:textId="43243DA4"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.3. galimi dokumentų paaiškinimai (patikslinimai) bei atsakymai į tiekėjų klausimus;</w:t>
      </w:r>
    </w:p>
    <w:p w14:paraId="47BB6BE2" w14:textId="77C57F4A" w:rsidR="00E45E68" w:rsidRPr="00ED626C" w:rsidRDefault="00E45E68" w:rsidP="004E7069">
      <w:pPr>
        <w:pStyle w:val="Pagrindinistekstas"/>
        <w:spacing w:before="60" w:after="60" w:line="200" w:lineRule="exact"/>
        <w:ind w:left="-284" w:firstLine="567"/>
        <w:rPr>
          <w:sz w:val="24"/>
          <w:szCs w:val="24"/>
        </w:rPr>
      </w:pPr>
      <w:r w:rsidRPr="00ED626C">
        <w:rPr>
          <w:sz w:val="24"/>
          <w:szCs w:val="24"/>
        </w:rPr>
        <w:t>1.</w:t>
      </w:r>
      <w:r w:rsidR="005845EA">
        <w:rPr>
          <w:sz w:val="24"/>
          <w:szCs w:val="24"/>
        </w:rPr>
        <w:t>9</w:t>
      </w:r>
      <w:r w:rsidRPr="00ED626C">
        <w:rPr>
          <w:sz w:val="24"/>
          <w:szCs w:val="24"/>
        </w:rPr>
        <w:t>.4. kita informacija.</w:t>
      </w:r>
    </w:p>
    <w:p w14:paraId="7C269A16" w14:textId="5A3AA7A7" w:rsidR="00D32DC3" w:rsidRPr="00ED626C" w:rsidRDefault="005A272E" w:rsidP="004E7069">
      <w:pPr>
        <w:pStyle w:val="Pagrindinistekstas"/>
        <w:spacing w:before="60" w:after="60"/>
        <w:ind w:left="-284" w:firstLine="567"/>
        <w:rPr>
          <w:rFonts w:eastAsia="Arial Unicode MS"/>
          <w:sz w:val="24"/>
          <w:szCs w:val="24"/>
        </w:rPr>
      </w:pPr>
      <w:r>
        <w:rPr>
          <w:rFonts w:eastAsia="Arial Unicode MS"/>
          <w:sz w:val="24"/>
          <w:szCs w:val="24"/>
        </w:rPr>
        <w:t>1.1</w:t>
      </w:r>
      <w:r w:rsidR="005845EA">
        <w:rPr>
          <w:rFonts w:eastAsia="Arial Unicode MS"/>
          <w:sz w:val="24"/>
          <w:szCs w:val="24"/>
        </w:rPr>
        <w:t>0</w:t>
      </w:r>
      <w:r w:rsidR="00995F1D" w:rsidRPr="00ED626C">
        <w:rPr>
          <w:rFonts w:eastAsia="Arial Unicode MS"/>
          <w:sz w:val="24"/>
          <w:szCs w:val="24"/>
        </w:rPr>
        <w:t xml:space="preserve">. </w:t>
      </w:r>
      <w:r w:rsidR="00E1110F" w:rsidRPr="00ED626C">
        <w:rPr>
          <w:rFonts w:eastAsia="Arial Unicode MS"/>
          <w:sz w:val="24"/>
          <w:szCs w:val="24"/>
        </w:rPr>
        <w:t xml:space="preserve">Perkančiosios organizacijos ir tiekėjų bendravimas </w:t>
      </w:r>
      <w:r w:rsidR="00753B9B" w:rsidRPr="00ED626C">
        <w:rPr>
          <w:rFonts w:eastAsia="Arial Unicode MS"/>
          <w:sz w:val="24"/>
          <w:szCs w:val="24"/>
        </w:rPr>
        <w:t>bei keitimasis informacija vyksta naudojantis CVP IS. Šio reikalavimo gali būti nesilaikoma tik Viešųjų pirkimų įstatyme nurodytais atvejais.</w:t>
      </w:r>
    </w:p>
    <w:p w14:paraId="7D7551ED" w14:textId="13C87152" w:rsidR="00461290" w:rsidRPr="003774AB" w:rsidRDefault="00FE5159" w:rsidP="0024744B">
      <w:pPr>
        <w:pStyle w:val="Pagrindinistekstas"/>
        <w:spacing w:after="0" w:line="276" w:lineRule="auto"/>
        <w:ind w:left="-284" w:firstLine="709"/>
        <w:rPr>
          <w:bCs/>
          <w:color w:val="0000FF"/>
          <w:sz w:val="24"/>
          <w:szCs w:val="24"/>
          <w:u w:val="single"/>
        </w:rPr>
      </w:pPr>
      <w:r w:rsidRPr="00ED626C">
        <w:rPr>
          <w:sz w:val="24"/>
          <w:szCs w:val="24"/>
        </w:rPr>
        <w:t>1.1</w:t>
      </w:r>
      <w:r w:rsidR="005845EA">
        <w:rPr>
          <w:sz w:val="24"/>
          <w:szCs w:val="24"/>
        </w:rPr>
        <w:t>1</w:t>
      </w:r>
      <w:r w:rsidRPr="00ED626C">
        <w:rPr>
          <w:sz w:val="24"/>
          <w:szCs w:val="24"/>
        </w:rPr>
        <w:t xml:space="preserve">. </w:t>
      </w:r>
      <w:r w:rsidR="00726A2C" w:rsidRPr="00ED626C">
        <w:rPr>
          <w:sz w:val="24"/>
          <w:szCs w:val="24"/>
        </w:rPr>
        <w:t>Tiesioginį ryšį su tiekėjais įgalioti palaikyti asme</w:t>
      </w:r>
      <w:r w:rsidR="00461290">
        <w:rPr>
          <w:sz w:val="24"/>
          <w:szCs w:val="24"/>
        </w:rPr>
        <w:t xml:space="preserve">nys yra: dėl pirkimo procedūrų  </w:t>
      </w:r>
      <w:r w:rsidR="00726A2C" w:rsidRPr="00ED626C">
        <w:rPr>
          <w:sz w:val="24"/>
          <w:szCs w:val="24"/>
        </w:rPr>
        <w:t xml:space="preserve">Viešųjų pirkimų skyriaus </w:t>
      </w:r>
      <w:r w:rsidR="00461290">
        <w:rPr>
          <w:sz w:val="24"/>
          <w:szCs w:val="24"/>
        </w:rPr>
        <w:t>vedėja Aida Karolienė</w:t>
      </w:r>
      <w:r w:rsidR="00726A2C" w:rsidRPr="00ED626C">
        <w:rPr>
          <w:sz w:val="24"/>
          <w:szCs w:val="24"/>
        </w:rPr>
        <w:t>, tel. (</w:t>
      </w:r>
      <w:r w:rsidR="00415040">
        <w:rPr>
          <w:sz w:val="24"/>
          <w:szCs w:val="24"/>
        </w:rPr>
        <w:t>0</w:t>
      </w:r>
      <w:r w:rsidR="00726A2C" w:rsidRPr="00ED626C">
        <w:rPr>
          <w:sz w:val="24"/>
          <w:szCs w:val="24"/>
        </w:rPr>
        <w:t>-5) 2</w:t>
      </w:r>
      <w:r w:rsidR="00582E47" w:rsidRPr="00ED626C">
        <w:rPr>
          <w:sz w:val="24"/>
          <w:szCs w:val="24"/>
        </w:rPr>
        <w:t>0</w:t>
      </w:r>
      <w:r w:rsidR="00726A2C" w:rsidRPr="00ED626C">
        <w:rPr>
          <w:sz w:val="24"/>
          <w:szCs w:val="24"/>
        </w:rPr>
        <w:t>9 6</w:t>
      </w:r>
      <w:r w:rsidR="00461290">
        <w:rPr>
          <w:sz w:val="24"/>
          <w:szCs w:val="24"/>
        </w:rPr>
        <w:t>3</w:t>
      </w:r>
      <w:r w:rsidR="00726A2C" w:rsidRPr="00ED626C">
        <w:rPr>
          <w:sz w:val="24"/>
          <w:szCs w:val="24"/>
        </w:rPr>
        <w:t xml:space="preserve"> 2</w:t>
      </w:r>
      <w:r w:rsidR="00461290">
        <w:rPr>
          <w:sz w:val="24"/>
          <w:szCs w:val="24"/>
        </w:rPr>
        <w:t>2</w:t>
      </w:r>
      <w:r w:rsidR="00726A2C" w:rsidRPr="00ED626C">
        <w:rPr>
          <w:sz w:val="24"/>
          <w:szCs w:val="24"/>
        </w:rPr>
        <w:t xml:space="preserve">, el. paštas </w:t>
      </w:r>
      <w:proofErr w:type="spellStart"/>
      <w:r w:rsidR="00461290">
        <w:rPr>
          <w:sz w:val="24"/>
          <w:szCs w:val="24"/>
        </w:rPr>
        <w:t>aida.karoliene</w:t>
      </w:r>
      <w:hyperlink r:id="rId9" w:history="1">
        <w:r w:rsidR="00726A2C" w:rsidRPr="00ED626C">
          <w:rPr>
            <w:rStyle w:val="Hipersaitas"/>
            <w:sz w:val="24"/>
            <w:szCs w:val="24"/>
          </w:rPr>
          <w:t>@lrs.lt</w:t>
        </w:r>
        <w:proofErr w:type="spellEnd"/>
      </w:hyperlink>
      <w:r w:rsidR="00726A2C" w:rsidRPr="00ED626C">
        <w:rPr>
          <w:sz w:val="24"/>
          <w:szCs w:val="24"/>
        </w:rPr>
        <w:t xml:space="preserve">, </w:t>
      </w:r>
      <w:r w:rsidR="00D8275B" w:rsidRPr="00ED626C">
        <w:rPr>
          <w:sz w:val="24"/>
          <w:szCs w:val="24"/>
        </w:rPr>
        <w:t xml:space="preserve">dėl pirkimo objekto – </w:t>
      </w:r>
      <w:r w:rsidR="00461290" w:rsidRPr="003774AB">
        <w:rPr>
          <w:sz w:val="24"/>
          <w:szCs w:val="24"/>
        </w:rPr>
        <w:t xml:space="preserve">Veiklos administravimo departamento Informacinių sistemų skyriaus patarėjas Gediminas Naruševičius, tel. (0 5) 209 6105, el. paštas </w:t>
      </w:r>
      <w:hyperlink r:id="rId10" w:history="1">
        <w:r w:rsidR="00461290" w:rsidRPr="003774AB">
          <w:rPr>
            <w:rStyle w:val="Hipersaitas"/>
            <w:sz w:val="24"/>
            <w:szCs w:val="24"/>
          </w:rPr>
          <w:t>gediminas.narusevicius@lrs.lt</w:t>
        </w:r>
      </w:hyperlink>
      <w:r w:rsidR="00461290" w:rsidRPr="003774AB">
        <w:rPr>
          <w:rStyle w:val="Hipersaitas"/>
          <w:sz w:val="24"/>
          <w:szCs w:val="24"/>
        </w:rPr>
        <w:t>.</w:t>
      </w:r>
    </w:p>
    <w:p w14:paraId="37ED5C81" w14:textId="52BBD660" w:rsidR="00522BA4" w:rsidRPr="00ED626C"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2</w:t>
      </w:r>
      <w:r w:rsidR="00522BA4" w:rsidRPr="00ED626C">
        <w:rPr>
          <w:sz w:val="24"/>
          <w:szCs w:val="24"/>
        </w:rPr>
        <w:t xml:space="preserve">. </w:t>
      </w:r>
      <w:r w:rsidR="007D04B8" w:rsidRPr="00ED626C">
        <w:rPr>
          <w:sz w:val="24"/>
          <w:szCs w:val="24"/>
        </w:rPr>
        <w:t>P</w:t>
      </w:r>
      <w:r w:rsidR="00522BA4" w:rsidRPr="00ED626C">
        <w:rPr>
          <w:sz w:val="24"/>
          <w:szCs w:val="24"/>
        </w:rPr>
        <w:t>asiūlymus konkursui tiekėjai rengia savo lėšomis.</w:t>
      </w:r>
    </w:p>
    <w:p w14:paraId="28029EE6" w14:textId="3F076D0C" w:rsidR="005845EA"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3</w:t>
      </w:r>
      <w:r w:rsidR="00522BA4" w:rsidRPr="00ED626C">
        <w:rPr>
          <w:sz w:val="24"/>
          <w:szCs w:val="24"/>
        </w:rPr>
        <w:t>. Pateikdamas savo pasiūlymą, konkurso dalyvis sutinka su visais pirkimo dokumentų</w:t>
      </w:r>
      <w:r w:rsidR="00522BA4" w:rsidRPr="009D7165">
        <w:rPr>
          <w:sz w:val="24"/>
          <w:szCs w:val="24"/>
        </w:rPr>
        <w:t xml:space="preserve"> reikalavimais ir </w:t>
      </w:r>
      <w:r w:rsidR="00933275">
        <w:rPr>
          <w:sz w:val="24"/>
          <w:szCs w:val="24"/>
        </w:rPr>
        <w:t>pirkimo</w:t>
      </w:r>
      <w:r w:rsidR="00522BA4" w:rsidRPr="009D7165">
        <w:rPr>
          <w:sz w:val="24"/>
          <w:szCs w:val="24"/>
        </w:rPr>
        <w:t xml:space="preserve"> sutarties sąlygomis ir atsisako taikyti bet kokias kitas, nenumatytas sąlygas.</w:t>
      </w:r>
    </w:p>
    <w:p w14:paraId="1AEF32FD" w14:textId="77777777" w:rsidR="005845EA" w:rsidRDefault="005845EA">
      <w:pPr>
        <w:spacing w:before="0"/>
        <w:rPr>
          <w:sz w:val="24"/>
          <w:szCs w:val="24"/>
        </w:rPr>
      </w:pPr>
      <w:r>
        <w:rPr>
          <w:sz w:val="24"/>
          <w:szCs w:val="24"/>
        </w:rPr>
        <w:br w:type="page"/>
      </w: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3CE51CE5" w:rsidR="00871341" w:rsidRPr="005845EA" w:rsidRDefault="00522BA4" w:rsidP="0024744B">
      <w:pPr>
        <w:ind w:left="-284" w:firstLine="567"/>
        <w:jc w:val="both"/>
        <w:rPr>
          <w:bCs/>
          <w:sz w:val="24"/>
          <w:szCs w:val="24"/>
        </w:rPr>
      </w:pPr>
      <w:r w:rsidRPr="005845EA">
        <w:rPr>
          <w:bCs/>
          <w:sz w:val="24"/>
          <w:szCs w:val="24"/>
        </w:rPr>
        <w:t>2.1. Pirkimo objekt</w:t>
      </w:r>
      <w:r w:rsidR="000048F8" w:rsidRPr="005845EA">
        <w:rPr>
          <w:bCs/>
          <w:sz w:val="24"/>
          <w:szCs w:val="24"/>
        </w:rPr>
        <w:t>as –</w:t>
      </w:r>
      <w:r w:rsidR="003F08AA" w:rsidRPr="005845EA">
        <w:rPr>
          <w:bCs/>
          <w:sz w:val="24"/>
          <w:szCs w:val="24"/>
        </w:rPr>
        <w:t xml:space="preserve"> </w:t>
      </w:r>
      <w:r w:rsidR="0024744B" w:rsidRPr="003774AB">
        <w:rPr>
          <w:bCs/>
          <w:sz w:val="24"/>
          <w:szCs w:val="24"/>
        </w:rPr>
        <w:t>perkančiosios organizacijos turimos p</w:t>
      </w:r>
      <w:r w:rsidR="0024744B" w:rsidRPr="003774AB">
        <w:rPr>
          <w:bCs/>
          <w:sz w:val="24"/>
          <w:szCs w:val="24"/>
          <w:shd w:val="clear" w:color="auto" w:fill="FFFFFF"/>
        </w:rPr>
        <w:t>rograminės įrangos RDBVS „</w:t>
      </w:r>
      <w:proofErr w:type="spellStart"/>
      <w:r w:rsidR="0024744B" w:rsidRPr="003774AB">
        <w:rPr>
          <w:bCs/>
          <w:sz w:val="24"/>
          <w:szCs w:val="24"/>
          <w:shd w:val="clear" w:color="auto" w:fill="FFFFFF"/>
        </w:rPr>
        <w:t>Oracle</w:t>
      </w:r>
      <w:proofErr w:type="spellEnd"/>
      <w:r w:rsidR="0024744B" w:rsidRPr="003774AB">
        <w:rPr>
          <w:bCs/>
          <w:sz w:val="24"/>
          <w:szCs w:val="24"/>
          <w:shd w:val="clear" w:color="auto" w:fill="FFFFFF"/>
        </w:rPr>
        <w:t>“ techninės priežiūros</w:t>
      </w:r>
      <w:r w:rsidR="0024744B" w:rsidRPr="003774AB">
        <w:rPr>
          <w:sz w:val="24"/>
          <w:szCs w:val="24"/>
        </w:rPr>
        <w:t xml:space="preserve"> paslaugos (toliau – paslaugos),</w:t>
      </w:r>
      <w:r w:rsidR="0024744B" w:rsidRPr="003774AB">
        <w:rPr>
          <w:bCs/>
          <w:sz w:val="24"/>
          <w:szCs w:val="24"/>
        </w:rPr>
        <w:t xml:space="preserve"> vadovaujantis </w:t>
      </w:r>
      <w:proofErr w:type="spellStart"/>
      <w:r w:rsidR="0024744B" w:rsidRPr="003774AB">
        <w:rPr>
          <w:bCs/>
          <w:sz w:val="24"/>
          <w:szCs w:val="24"/>
        </w:rPr>
        <w:t>Oracle</w:t>
      </w:r>
      <w:proofErr w:type="spellEnd"/>
      <w:r w:rsidR="0024744B" w:rsidRPr="003774AB">
        <w:rPr>
          <w:bCs/>
          <w:sz w:val="24"/>
          <w:szCs w:val="24"/>
        </w:rPr>
        <w:t xml:space="preserve"> licencijos ir paslaugų sutarties (</w:t>
      </w:r>
      <w:proofErr w:type="spellStart"/>
      <w:r w:rsidR="0024744B" w:rsidRPr="003774AB">
        <w:rPr>
          <w:bCs/>
          <w:sz w:val="24"/>
          <w:szCs w:val="24"/>
        </w:rPr>
        <w:t>Oracle</w:t>
      </w:r>
      <w:proofErr w:type="spellEnd"/>
      <w:r w:rsidR="0024744B" w:rsidRPr="003774AB">
        <w:rPr>
          <w:bCs/>
          <w:sz w:val="24"/>
          <w:szCs w:val="24"/>
        </w:rPr>
        <w:t xml:space="preserve"> </w:t>
      </w:r>
      <w:proofErr w:type="spellStart"/>
      <w:r w:rsidR="0024744B" w:rsidRPr="003774AB">
        <w:rPr>
          <w:bCs/>
          <w:sz w:val="24"/>
          <w:szCs w:val="24"/>
        </w:rPr>
        <w:t>License</w:t>
      </w:r>
      <w:proofErr w:type="spellEnd"/>
      <w:r w:rsidR="0024744B" w:rsidRPr="003774AB">
        <w:rPr>
          <w:bCs/>
          <w:sz w:val="24"/>
          <w:szCs w:val="24"/>
        </w:rPr>
        <w:t xml:space="preserve"> </w:t>
      </w:r>
      <w:proofErr w:type="spellStart"/>
      <w:r w:rsidR="0024744B" w:rsidRPr="003774AB">
        <w:rPr>
          <w:bCs/>
          <w:sz w:val="24"/>
          <w:szCs w:val="24"/>
        </w:rPr>
        <w:t>and</w:t>
      </w:r>
      <w:proofErr w:type="spellEnd"/>
      <w:r w:rsidR="0024744B" w:rsidRPr="003774AB">
        <w:rPr>
          <w:bCs/>
          <w:sz w:val="24"/>
          <w:szCs w:val="24"/>
        </w:rPr>
        <w:t xml:space="preserve"> </w:t>
      </w:r>
      <w:proofErr w:type="spellStart"/>
      <w:r w:rsidR="0024744B" w:rsidRPr="003774AB">
        <w:rPr>
          <w:bCs/>
          <w:sz w:val="24"/>
          <w:szCs w:val="24"/>
        </w:rPr>
        <w:t>Services</w:t>
      </w:r>
      <w:proofErr w:type="spellEnd"/>
      <w:r w:rsidR="0024744B" w:rsidRPr="003774AB">
        <w:rPr>
          <w:bCs/>
          <w:sz w:val="24"/>
          <w:szCs w:val="24"/>
        </w:rPr>
        <w:t xml:space="preserve"> </w:t>
      </w:r>
      <w:proofErr w:type="spellStart"/>
      <w:r w:rsidR="0024744B" w:rsidRPr="003774AB">
        <w:rPr>
          <w:bCs/>
          <w:sz w:val="24"/>
          <w:szCs w:val="24"/>
        </w:rPr>
        <w:t>agreement</w:t>
      </w:r>
      <w:proofErr w:type="spellEnd"/>
      <w:r w:rsidR="0024744B" w:rsidRPr="003774AB">
        <w:rPr>
          <w:bCs/>
          <w:sz w:val="24"/>
          <w:szCs w:val="24"/>
        </w:rPr>
        <w:t xml:space="preserve"> – OLSA; </w:t>
      </w:r>
      <w:hyperlink r:id="rId11" w:history="1">
        <w:r w:rsidR="0024744B" w:rsidRPr="003774AB">
          <w:rPr>
            <w:bCs/>
            <w:color w:val="0000FF"/>
            <w:sz w:val="24"/>
            <w:szCs w:val="24"/>
            <w:u w:val="single"/>
          </w:rPr>
          <w:t>http://www.oracle.com/us/corporate/pricing/olsa-lt-v111003-070635.pdf</w:t>
        </w:r>
      </w:hyperlink>
      <w:r w:rsidR="0024744B" w:rsidRPr="003774AB">
        <w:rPr>
          <w:bCs/>
          <w:sz w:val="24"/>
          <w:szCs w:val="24"/>
        </w:rPr>
        <w:t>) standartinėmis sąlygomis</w:t>
      </w:r>
      <w:r w:rsidR="00C30348" w:rsidRPr="005845EA">
        <w:rPr>
          <w:bCs/>
          <w:sz w:val="24"/>
          <w:szCs w:val="24"/>
        </w:rPr>
        <w:t xml:space="preserve">. </w:t>
      </w:r>
    </w:p>
    <w:bookmarkEnd w:id="0"/>
    <w:p w14:paraId="6DD46C79" w14:textId="4CDF89FE" w:rsidR="00A12383" w:rsidRPr="005845EA" w:rsidRDefault="00A12383" w:rsidP="00ED626C">
      <w:pPr>
        <w:spacing w:before="60" w:after="60"/>
        <w:ind w:left="-284" w:firstLine="567"/>
        <w:jc w:val="both"/>
        <w:rPr>
          <w:bCs/>
          <w:sz w:val="24"/>
          <w:szCs w:val="24"/>
        </w:rPr>
      </w:pPr>
      <w:r w:rsidRPr="005845EA">
        <w:rPr>
          <w:bCs/>
          <w:sz w:val="24"/>
          <w:szCs w:val="24"/>
        </w:rPr>
        <w:t>2.2. Pirkimas neatliekamas per CPO katalogą, nes jame nėra siūlom</w:t>
      </w:r>
      <w:r w:rsidR="0024744B">
        <w:rPr>
          <w:bCs/>
          <w:sz w:val="24"/>
          <w:szCs w:val="24"/>
        </w:rPr>
        <w:t>os</w:t>
      </w:r>
      <w:r w:rsidRPr="005845EA">
        <w:rPr>
          <w:bCs/>
          <w:sz w:val="24"/>
          <w:szCs w:val="24"/>
        </w:rPr>
        <w:t xml:space="preserve"> perkančiosios organizacijos siekiam</w:t>
      </w:r>
      <w:r w:rsidR="00ED626C" w:rsidRPr="005845EA">
        <w:rPr>
          <w:bCs/>
          <w:sz w:val="24"/>
          <w:szCs w:val="24"/>
        </w:rPr>
        <w:t>os</w:t>
      </w:r>
      <w:r w:rsidRPr="005845EA">
        <w:rPr>
          <w:bCs/>
          <w:sz w:val="24"/>
          <w:szCs w:val="24"/>
        </w:rPr>
        <w:t xml:space="preserve"> įsigyti </w:t>
      </w:r>
      <w:r w:rsidR="0024744B">
        <w:rPr>
          <w:bCs/>
          <w:sz w:val="24"/>
          <w:szCs w:val="24"/>
        </w:rPr>
        <w:t>paslaugos</w:t>
      </w:r>
      <w:r w:rsidRPr="005845EA">
        <w:rPr>
          <w:bCs/>
          <w:sz w:val="24"/>
          <w:szCs w:val="24"/>
        </w:rPr>
        <w:t>.</w:t>
      </w:r>
    </w:p>
    <w:p w14:paraId="1A963A70" w14:textId="77777777" w:rsidR="0024744B" w:rsidRDefault="00F732DC" w:rsidP="0024744B">
      <w:pPr>
        <w:spacing w:before="60" w:after="60"/>
        <w:ind w:left="-284" w:firstLine="567"/>
        <w:jc w:val="both"/>
        <w:rPr>
          <w:bCs/>
          <w:sz w:val="24"/>
          <w:szCs w:val="24"/>
        </w:rPr>
      </w:pPr>
      <w:r w:rsidRPr="005845EA">
        <w:rPr>
          <w:bCs/>
          <w:sz w:val="24"/>
          <w:szCs w:val="24"/>
        </w:rPr>
        <w:t>2.</w:t>
      </w:r>
      <w:r w:rsidR="0024744B">
        <w:rPr>
          <w:bCs/>
          <w:sz w:val="24"/>
          <w:szCs w:val="24"/>
        </w:rPr>
        <w:t>3</w:t>
      </w:r>
      <w:r w:rsidRPr="005845EA">
        <w:rPr>
          <w:bCs/>
          <w:sz w:val="24"/>
          <w:szCs w:val="24"/>
        </w:rPr>
        <w:t>. Pasiūlymą galima pateikti tik visam nurodytam pirkimo objektui, pirkimo obj</w:t>
      </w:r>
      <w:r w:rsidR="0024744B">
        <w:rPr>
          <w:bCs/>
          <w:sz w:val="24"/>
          <w:szCs w:val="24"/>
        </w:rPr>
        <w:t>ekto negalima skaidyti smulkiau.</w:t>
      </w:r>
    </w:p>
    <w:p w14:paraId="48F76B53" w14:textId="4883EAB8" w:rsidR="00F732DC" w:rsidRPr="00C251CA" w:rsidRDefault="00F732DC" w:rsidP="00F732DC">
      <w:pPr>
        <w:spacing w:before="60" w:after="60"/>
        <w:ind w:left="-284" w:firstLine="567"/>
        <w:jc w:val="both"/>
        <w:rPr>
          <w:bCs/>
          <w:sz w:val="24"/>
          <w:szCs w:val="24"/>
        </w:rPr>
      </w:pPr>
      <w:r w:rsidRPr="005845EA">
        <w:rPr>
          <w:bCs/>
          <w:sz w:val="24"/>
          <w:szCs w:val="24"/>
        </w:rPr>
        <w:t>2.</w:t>
      </w:r>
      <w:r w:rsidR="0024744B">
        <w:rPr>
          <w:bCs/>
          <w:sz w:val="24"/>
          <w:szCs w:val="24"/>
        </w:rPr>
        <w:t>4</w:t>
      </w:r>
      <w:r w:rsidRPr="005845EA">
        <w:rPr>
          <w:bCs/>
          <w:sz w:val="24"/>
          <w:szCs w:val="24"/>
        </w:rPr>
        <w:t xml:space="preserve">. </w:t>
      </w:r>
      <w:r w:rsidR="0001465E">
        <w:rPr>
          <w:bCs/>
          <w:sz w:val="24"/>
          <w:szCs w:val="24"/>
        </w:rPr>
        <w:t xml:space="preserve">Perkamų </w:t>
      </w:r>
      <w:r w:rsidRPr="005845EA">
        <w:rPr>
          <w:bCs/>
          <w:sz w:val="24"/>
          <w:szCs w:val="24"/>
        </w:rPr>
        <w:t xml:space="preserve">paslaugų kokybė bei apimtis turi atitikti techninėje specifikacijoje (3 </w:t>
      </w:r>
      <w:r w:rsidRPr="00C251CA">
        <w:rPr>
          <w:bCs/>
          <w:sz w:val="24"/>
          <w:szCs w:val="24"/>
        </w:rPr>
        <w:t xml:space="preserve">priedas), bei pirkimo sutarties sąlygose (7 ir 8 priedai) nustatytus reikalavimus. </w:t>
      </w:r>
    </w:p>
    <w:p w14:paraId="56DD1D01" w14:textId="061D1234" w:rsidR="00F732DC" w:rsidRPr="00C251CA" w:rsidRDefault="00F732DC" w:rsidP="002B3BD6">
      <w:pPr>
        <w:tabs>
          <w:tab w:val="left" w:pos="2977"/>
        </w:tabs>
        <w:spacing w:before="60" w:after="60"/>
        <w:ind w:left="-284" w:firstLine="567"/>
        <w:jc w:val="both"/>
        <w:rPr>
          <w:bCs/>
          <w:sz w:val="24"/>
          <w:szCs w:val="24"/>
        </w:rPr>
      </w:pPr>
      <w:r w:rsidRPr="00C251CA">
        <w:rPr>
          <w:bCs/>
          <w:sz w:val="24"/>
          <w:szCs w:val="24"/>
        </w:rPr>
        <w:t>2.</w:t>
      </w:r>
      <w:r w:rsidR="0001465E">
        <w:rPr>
          <w:bCs/>
          <w:sz w:val="24"/>
          <w:szCs w:val="24"/>
        </w:rPr>
        <w:t>5</w:t>
      </w:r>
      <w:r w:rsidRPr="00C251CA">
        <w:rPr>
          <w:bCs/>
          <w:sz w:val="24"/>
          <w:szCs w:val="24"/>
        </w:rPr>
        <w:t xml:space="preserve">. </w:t>
      </w:r>
      <w:r w:rsidR="002B3BD6" w:rsidRPr="00415040">
        <w:rPr>
          <w:bCs/>
          <w:sz w:val="24"/>
          <w:szCs w:val="24"/>
        </w:rPr>
        <w:t>P</w:t>
      </w:r>
      <w:r w:rsidR="00E400A8" w:rsidRPr="00415040">
        <w:rPr>
          <w:bCs/>
          <w:sz w:val="24"/>
          <w:szCs w:val="24"/>
        </w:rPr>
        <w:t xml:space="preserve">aslaugų teikimo terminas – </w:t>
      </w:r>
      <w:r w:rsidR="002B3BD6" w:rsidRPr="00415040">
        <w:rPr>
          <w:bCs/>
          <w:sz w:val="24"/>
          <w:szCs w:val="24"/>
        </w:rPr>
        <w:t xml:space="preserve">12 </w:t>
      </w:r>
      <w:r w:rsidR="00E400A8" w:rsidRPr="00415040">
        <w:rPr>
          <w:bCs/>
          <w:sz w:val="24"/>
          <w:szCs w:val="24"/>
        </w:rPr>
        <w:t>(</w:t>
      </w:r>
      <w:r w:rsidR="002B3BD6" w:rsidRPr="00415040">
        <w:rPr>
          <w:bCs/>
          <w:sz w:val="24"/>
          <w:szCs w:val="24"/>
        </w:rPr>
        <w:t>dvylika) mėnesių. Paslaugos teikiamos nuo 2025 m. liepos 1 d.</w:t>
      </w:r>
      <w:r w:rsidR="00E400A8" w:rsidRPr="00415040">
        <w:rPr>
          <w:bCs/>
          <w:sz w:val="24"/>
          <w:szCs w:val="24"/>
        </w:rPr>
        <w:t xml:space="preserve"> </w:t>
      </w:r>
      <w:r w:rsidRPr="00415040">
        <w:rPr>
          <w:bCs/>
          <w:sz w:val="24"/>
          <w:szCs w:val="24"/>
        </w:rPr>
        <w:t xml:space="preserve">Pirkimo sutartis įsigalioja sutarties šalims ją pasirašius ir galioja </w:t>
      </w:r>
      <w:r w:rsidR="00415040">
        <w:rPr>
          <w:bCs/>
          <w:sz w:val="24"/>
          <w:szCs w:val="24"/>
        </w:rPr>
        <w:t xml:space="preserve">iki </w:t>
      </w:r>
      <w:r w:rsidR="002B3BD6" w:rsidRPr="00415040">
        <w:rPr>
          <w:bCs/>
          <w:sz w:val="24"/>
          <w:szCs w:val="24"/>
        </w:rPr>
        <w:t>2026 m. birželio 30 d.</w:t>
      </w:r>
      <w:r w:rsidR="00E400A8" w:rsidRPr="00C251CA">
        <w:rPr>
          <w:bCs/>
          <w:sz w:val="24"/>
          <w:szCs w:val="24"/>
        </w:rPr>
        <w:t xml:space="preserve"> </w:t>
      </w:r>
    </w:p>
    <w:p w14:paraId="7BAE95A3" w14:textId="7E93307B" w:rsidR="00F732DC" w:rsidRPr="00C251CA" w:rsidRDefault="00F732DC" w:rsidP="00F732DC">
      <w:pPr>
        <w:spacing w:before="60" w:after="60"/>
        <w:ind w:left="-284" w:firstLine="567"/>
        <w:jc w:val="both"/>
        <w:rPr>
          <w:bCs/>
          <w:sz w:val="24"/>
          <w:szCs w:val="24"/>
        </w:rPr>
      </w:pPr>
      <w:r w:rsidRPr="00C251CA">
        <w:rPr>
          <w:bCs/>
          <w:sz w:val="24"/>
          <w:szCs w:val="24"/>
        </w:rPr>
        <w:t>2.</w:t>
      </w:r>
      <w:r w:rsidR="0001465E">
        <w:rPr>
          <w:bCs/>
          <w:sz w:val="24"/>
          <w:szCs w:val="24"/>
        </w:rPr>
        <w:t>6</w:t>
      </w:r>
      <w:r w:rsidRPr="00C251CA">
        <w:rPr>
          <w:bCs/>
          <w:sz w:val="24"/>
          <w:szCs w:val="24"/>
        </w:rPr>
        <w:t xml:space="preserve">. Pirkimui ir sutarčiai taikoma fiksuoto </w:t>
      </w:r>
      <w:r w:rsidR="00244749" w:rsidRPr="00C251CA">
        <w:rPr>
          <w:bCs/>
          <w:sz w:val="24"/>
          <w:szCs w:val="24"/>
        </w:rPr>
        <w:t>įkainio</w:t>
      </w:r>
      <w:r w:rsidRPr="00C251CA">
        <w:rPr>
          <w:bCs/>
          <w:sz w:val="24"/>
          <w:szCs w:val="24"/>
        </w:rPr>
        <w:t xml:space="preserve"> kainodara. </w:t>
      </w:r>
    </w:p>
    <w:p w14:paraId="76BD27DD" w14:textId="7AE6081B" w:rsidR="00F732DC" w:rsidRDefault="00F732DC" w:rsidP="00F732DC">
      <w:pPr>
        <w:spacing w:before="60" w:after="60"/>
        <w:ind w:left="-284" w:firstLine="567"/>
        <w:jc w:val="both"/>
        <w:rPr>
          <w:bCs/>
          <w:sz w:val="24"/>
          <w:szCs w:val="24"/>
        </w:rPr>
      </w:pPr>
      <w:r w:rsidRPr="00C251CA">
        <w:rPr>
          <w:bCs/>
          <w:sz w:val="24"/>
          <w:szCs w:val="24"/>
        </w:rPr>
        <w:t>2.</w:t>
      </w:r>
      <w:r w:rsidR="0001465E">
        <w:rPr>
          <w:bCs/>
          <w:sz w:val="24"/>
          <w:szCs w:val="24"/>
        </w:rPr>
        <w:t>7</w:t>
      </w:r>
      <w:r w:rsidRPr="00C251CA">
        <w:rPr>
          <w:bCs/>
          <w:sz w:val="24"/>
          <w:szCs w:val="24"/>
        </w:rPr>
        <w:t>. Tiekėjams nėra leidžiama pateikti alternatyvių pasiūlymų. Tiekėjui pateikus alternatyvų</w:t>
      </w:r>
      <w:r w:rsidRPr="00F732DC">
        <w:rPr>
          <w:bCs/>
          <w:sz w:val="24"/>
          <w:szCs w:val="24"/>
        </w:rPr>
        <w:t xml:space="preserve"> pasiūlymą, jo pasiūlymas ir alternatyvus pasiūlymas (alternatyvūs pasiūlymai) bus atmesti.</w:t>
      </w:r>
    </w:p>
    <w:p w14:paraId="61A9B472" w14:textId="123DF9B9" w:rsidR="00F732DC" w:rsidRDefault="00F732DC" w:rsidP="00A060BE">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01EB7711" w:rsidR="001B3C1C" w:rsidRPr="00DA15C5" w:rsidRDefault="001B3C1C" w:rsidP="004E7069">
      <w:pPr>
        <w:pStyle w:val="Pagrindinistekstas"/>
        <w:spacing w:before="60" w:after="60"/>
        <w:ind w:left="-284" w:firstLine="567"/>
        <w:rPr>
          <w:sz w:val="24"/>
          <w:szCs w:val="24"/>
        </w:rPr>
      </w:pPr>
      <w:r w:rsidRPr="00DA15C5">
        <w:rPr>
          <w:sz w:val="24"/>
          <w:szCs w:val="24"/>
        </w:rPr>
        <w:t xml:space="preserve">3.1. Tiekėjai, dalyvaujantys pirkime, taip pat visi tiekėjų grupės nariai (jeigu pasiūlymą pateikia tiekėjų grupė), subtiekėjai ir kiti ūkio subjektai, kurių </w:t>
      </w:r>
      <w:proofErr w:type="spellStart"/>
      <w:r w:rsidRPr="00DA15C5">
        <w:rPr>
          <w:sz w:val="24"/>
          <w:szCs w:val="24"/>
        </w:rPr>
        <w:t>pajėgumais</w:t>
      </w:r>
      <w:proofErr w:type="spellEnd"/>
      <w:r w:rsidRPr="00DA15C5">
        <w:rPr>
          <w:sz w:val="24"/>
          <w:szCs w:val="24"/>
        </w:rPr>
        <w:t xml:space="preserve">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r w:rsidR="002C1DCA">
        <w:rPr>
          <w:sz w:val="24"/>
          <w:szCs w:val="24"/>
        </w:rPr>
        <w:t xml:space="preserve"> </w:t>
      </w:r>
      <w:r w:rsidRPr="00DA15C5">
        <w:rPr>
          <w:sz w:val="24"/>
          <w:szCs w:val="24"/>
        </w:rPr>
        <w:t>:</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882F16">
            <w:pPr>
              <w:pStyle w:val="Betarp"/>
              <w:numPr>
                <w:ilvl w:val="0"/>
                <w:numId w:val="39"/>
              </w:numPr>
              <w:ind w:left="314"/>
              <w:jc w:val="both"/>
              <w:rPr>
                <w:b/>
                <w:bCs/>
              </w:rPr>
            </w:pPr>
            <w:r w:rsidRPr="00844259">
              <w:t>išrašo iš teismo sprendimo arba</w:t>
            </w:r>
          </w:p>
          <w:p w14:paraId="1BDE3752" w14:textId="77777777" w:rsidR="001A5865" w:rsidRPr="00844259" w:rsidRDefault="001A5865" w:rsidP="00882F16">
            <w:pPr>
              <w:pStyle w:val="Betarp"/>
              <w:numPr>
                <w:ilvl w:val="0"/>
                <w:numId w:val="39"/>
              </w:numPr>
              <w:ind w:left="314"/>
              <w:jc w:val="both"/>
              <w:rPr>
                <w:b/>
                <w:bCs/>
              </w:rPr>
            </w:pPr>
            <w:r w:rsidRPr="00844259">
              <w:t>Informatikos ir ryšių departamento prie Vidaus reikalų ministerijos pažymos, arba</w:t>
            </w:r>
          </w:p>
          <w:p w14:paraId="36FD0BBF" w14:textId="77777777" w:rsidR="001A5865" w:rsidRPr="00844259" w:rsidRDefault="001A5865" w:rsidP="00882F16">
            <w:pPr>
              <w:pStyle w:val="Betarp"/>
              <w:numPr>
                <w:ilvl w:val="0"/>
                <w:numId w:val="39"/>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882F16">
            <w:pPr>
              <w:pStyle w:val="Betarp"/>
              <w:numPr>
                <w:ilvl w:val="0"/>
                <w:numId w:val="39"/>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lastRenderedPageBreak/>
              <w:t>Pavyzdys</w:t>
            </w:r>
            <w:r w:rsidRPr="00844259">
              <w:rPr>
                <w:i/>
                <w:iCs/>
              </w:rPr>
              <w:t xml:space="preserve">: Jeigu perkančioji 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40C5C26" w:rsidR="00B46696" w:rsidRPr="00844259" w:rsidRDefault="001A5865" w:rsidP="00B46696">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E11BD">
              <w:rPr>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882F16">
            <w:pPr>
              <w:pStyle w:val="Betarp"/>
              <w:numPr>
                <w:ilvl w:val="0"/>
                <w:numId w:val="45"/>
              </w:numPr>
              <w:jc w:val="both"/>
            </w:pPr>
            <w:r w:rsidRPr="005E11BD">
              <w:t xml:space="preserve">išrašo iš teismo sprendimo (jei toks yra) </w:t>
            </w:r>
          </w:p>
          <w:p w14:paraId="594A89CD" w14:textId="77777777" w:rsidR="005E11BD" w:rsidRPr="005E11BD" w:rsidRDefault="005E11BD" w:rsidP="00882F16">
            <w:pPr>
              <w:pStyle w:val="Betarp"/>
              <w:numPr>
                <w:ilvl w:val="0"/>
                <w:numId w:val="45"/>
              </w:numPr>
              <w:jc w:val="both"/>
            </w:pPr>
            <w:r w:rsidRPr="005E11BD">
              <w:t>arba Valstybinės mokesčių inspekcijos prie Lietuvos Respublikos finansų ministerijos išduoto dokumento,</w:t>
            </w:r>
          </w:p>
          <w:p w14:paraId="1B956507" w14:textId="77777777" w:rsidR="005E11BD" w:rsidRPr="005E11BD" w:rsidRDefault="005E11BD" w:rsidP="00882F16">
            <w:pPr>
              <w:pStyle w:val="Betarp"/>
              <w:numPr>
                <w:ilvl w:val="0"/>
                <w:numId w:val="44"/>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882F16">
            <w:pPr>
              <w:pStyle w:val="Betarp"/>
              <w:numPr>
                <w:ilvl w:val="0"/>
                <w:numId w:val="39"/>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 xml:space="preserve">2.2) Jeigu tiekėjas yra fizinis asmuo, registruotas Lietuvos Respublikoje, jis pateikia išrašą iš teismo sprendimo (jei toks yra) arba „Sodros“ išduotą dokumentą, arba valstybės įmonės Registrų centras Lietuvos Respublikos </w:t>
            </w:r>
            <w:r w:rsidRPr="005E11BD">
              <w:lastRenderedPageBreak/>
              <w:t>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882F16">
            <w:pPr>
              <w:pStyle w:val="Betarp"/>
              <w:numPr>
                <w:ilvl w:val="0"/>
                <w:numId w:val="39"/>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4E9ECAC7" w:rsidR="001C42F4" w:rsidRPr="0026470A" w:rsidRDefault="005E11BD" w:rsidP="001C42F4">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C95219"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322D3">
              <w:rPr>
                <w:sz w:val="24"/>
                <w:szCs w:val="24"/>
              </w:rPr>
              <w:lastRenderedPageBreak/>
              <w:t>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C95219"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C95219"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882F16">
            <w:pPr>
              <w:pStyle w:val="Betarp"/>
              <w:numPr>
                <w:ilvl w:val="0"/>
                <w:numId w:val="46"/>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C95219"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C95219" w:rsidP="005F42D9">
            <w:pPr>
              <w:rPr>
                <w:bCs/>
                <w:iCs/>
                <w:sz w:val="24"/>
                <w:szCs w:val="24"/>
              </w:rPr>
            </w:pPr>
            <w:hyperlink r:id="rId19" w:history="1">
              <w:r w:rsidR="005F42D9" w:rsidRPr="005F42D9">
                <w:rPr>
                  <w:rStyle w:val="Hipersaitas"/>
                  <w:sz w:val="24"/>
                  <w:szCs w:val="24"/>
                </w:rPr>
                <w:t>https://kt.gov.lt/lt/atviri-duomenys/diskvalifikavimas-is-</w:t>
              </w:r>
              <w:r w:rsidR="005F42D9" w:rsidRPr="005F42D9">
                <w:rPr>
                  <w:rStyle w:val="Hipersaitas"/>
                  <w:sz w:val="24"/>
                  <w:szCs w:val="24"/>
                </w:rPr>
                <w:lastRenderedPageBreak/>
                <w:t>viesuju-pirkimu</w:t>
              </w:r>
            </w:hyperlink>
            <w:r w:rsidR="005F42D9" w:rsidRPr="005F42D9">
              <w:rPr>
                <w:sz w:val="24"/>
                <w:szCs w:val="24"/>
              </w:rPr>
              <w:t xml:space="preserve"> skelbiamą informaciją. </w:t>
            </w:r>
          </w:p>
        </w:tc>
      </w:tr>
    </w:tbl>
    <w:p w14:paraId="337DCC1E" w14:textId="781050B6" w:rsidR="00057FC5" w:rsidRDefault="00057FC5" w:rsidP="00EB6748">
      <w:pPr>
        <w:pStyle w:val="Pagrindinistekstas"/>
        <w:spacing w:before="60" w:after="60"/>
        <w:ind w:left="-284"/>
        <w:rPr>
          <w:color w:val="000000" w:themeColor="text1"/>
          <w:sz w:val="24"/>
          <w:szCs w:val="24"/>
        </w:rPr>
      </w:pPr>
    </w:p>
    <w:p w14:paraId="24F53C2C" w14:textId="77777777" w:rsidR="00057FC5" w:rsidRDefault="00057FC5">
      <w:pPr>
        <w:spacing w:before="0"/>
        <w:rPr>
          <w:color w:val="000000" w:themeColor="text1"/>
          <w:sz w:val="24"/>
          <w:szCs w:val="24"/>
        </w:rPr>
      </w:pPr>
      <w:r>
        <w:rPr>
          <w:color w:val="000000" w:themeColor="text1"/>
          <w:sz w:val="24"/>
          <w:szCs w:val="24"/>
        </w:rPr>
        <w:br w:type="page"/>
      </w: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048FA42D" w:rsidR="00D00527" w:rsidRPr="00F452D1" w:rsidRDefault="00D00527" w:rsidP="00D00527">
      <w:pPr>
        <w:pStyle w:val="Pagrindinistekstas"/>
        <w:spacing w:before="60" w:after="60"/>
        <w:ind w:left="-284"/>
        <w:rPr>
          <w:sz w:val="24"/>
          <w:szCs w:val="24"/>
        </w:rPr>
      </w:pPr>
      <w:r w:rsidRPr="00F452D1">
        <w:rPr>
          <w:sz w:val="24"/>
          <w:szCs w:val="24"/>
        </w:rPr>
        <w:t xml:space="preserve">3.2. Tiekėjas, pageidaujantis dalyvauti pirkime, turi atitikti šiuos kvalifikacijos reikalavimus bei, perkančiajai organizacijai paprašius atitikimą jiems patvirtinančių dokumentų, konkurso sąlygų nustatyta tvarka juos pateikti: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670"/>
      </w:tblGrid>
      <w:tr w:rsidR="00DA7313" w:rsidRPr="00EB6748" w14:paraId="061982EC" w14:textId="77777777" w:rsidTr="008F7511">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01465E" w:rsidRPr="00390F8F" w14:paraId="7B1921F8" w14:textId="77777777" w:rsidTr="008F7511">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5409C03" w14:textId="2EC9FFD3" w:rsidR="0001465E" w:rsidRPr="00390F8F" w:rsidRDefault="0001465E" w:rsidP="0001465E">
            <w:pPr>
              <w:jc w:val="right"/>
              <w:rPr>
                <w:sz w:val="24"/>
                <w:szCs w:val="24"/>
              </w:rPr>
            </w:pPr>
            <w:r w:rsidRPr="00390F8F">
              <w:rPr>
                <w:sz w:val="24"/>
                <w:szCs w:val="24"/>
              </w:rPr>
              <w:t>3.2.</w:t>
            </w:r>
            <w:r>
              <w:rPr>
                <w:sz w:val="24"/>
                <w:szCs w:val="24"/>
              </w:rPr>
              <w:t>1</w:t>
            </w:r>
            <w:r w:rsidRPr="00390F8F">
              <w:rPr>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64C11C8" w14:textId="77777777" w:rsidR="0001465E" w:rsidRPr="0001465E" w:rsidRDefault="0001465E" w:rsidP="0001465E">
            <w:pPr>
              <w:spacing w:before="0"/>
              <w:jc w:val="both"/>
              <w:rPr>
                <w:sz w:val="24"/>
                <w:szCs w:val="24"/>
              </w:rPr>
            </w:pPr>
            <w:r w:rsidRPr="0001465E">
              <w:rPr>
                <w:sz w:val="24"/>
                <w:szCs w:val="24"/>
              </w:rPr>
              <w:t xml:space="preserve">Tiekėjas (įskaitant kiekvieną tiekėjų grupės narį), jo subtiekėjas, ūkio subjektas, kurio </w:t>
            </w:r>
            <w:proofErr w:type="spellStart"/>
            <w:r w:rsidRPr="0001465E">
              <w:rPr>
                <w:sz w:val="24"/>
                <w:szCs w:val="24"/>
              </w:rPr>
              <w:t>pajėgumais</w:t>
            </w:r>
            <w:proofErr w:type="spellEnd"/>
            <w:r w:rsidRPr="0001465E">
              <w:rPr>
                <w:sz w:val="24"/>
                <w:szCs w:val="24"/>
              </w:rPr>
              <w:t xml:space="preserve"> tiekėjas remiasi, ar juos kontroliuojantis asmuo neturi interesų, galinčių kelti grėsmę nacionaliniam saugumui.</w:t>
            </w:r>
          </w:p>
          <w:p w14:paraId="6F5312E6" w14:textId="77777777" w:rsidR="0001465E" w:rsidRPr="0001465E" w:rsidRDefault="0001465E" w:rsidP="0001465E">
            <w:pPr>
              <w:spacing w:before="0"/>
              <w:jc w:val="both"/>
              <w:rPr>
                <w:sz w:val="24"/>
                <w:szCs w:val="24"/>
              </w:rPr>
            </w:pPr>
          </w:p>
          <w:p w14:paraId="6108FB50" w14:textId="77777777" w:rsidR="0001465E" w:rsidRPr="0001465E" w:rsidRDefault="0001465E" w:rsidP="0001465E">
            <w:pPr>
              <w:jc w:val="both"/>
              <w:rPr>
                <w:sz w:val="24"/>
                <w:szCs w:val="24"/>
              </w:rPr>
            </w:pPr>
            <w:r w:rsidRPr="0001465E">
              <w:rPr>
                <w:sz w:val="24"/>
                <w:szCs w:val="24"/>
              </w:rPr>
              <w:t>PASTABA:</w:t>
            </w:r>
          </w:p>
          <w:p w14:paraId="0AADF4A9" w14:textId="309E0C59" w:rsidR="0001465E" w:rsidRPr="0001465E" w:rsidRDefault="0001465E" w:rsidP="0001465E">
            <w:pPr>
              <w:pStyle w:val="Sraopastraipa"/>
              <w:widowControl w:val="0"/>
              <w:spacing w:before="120" w:after="0" w:line="240" w:lineRule="auto"/>
              <w:ind w:left="0"/>
              <w:jc w:val="both"/>
              <w:rPr>
                <w:rFonts w:ascii="Times New Roman" w:hAnsi="Times New Roman"/>
                <w:sz w:val="24"/>
                <w:szCs w:val="24"/>
              </w:rPr>
            </w:pPr>
            <w:r w:rsidRPr="0001465E">
              <w:rPr>
                <w:rFonts w:ascii="Times New Roman" w:hAnsi="Times New Roman"/>
                <w:sz w:val="24"/>
                <w:szCs w:val="24"/>
              </w:rPr>
              <w:t xml:space="preserve">Laikoma, kad tiekėjas turi interesų, galinčių kelti grėsmę nacionaliniam saugumui, jeigu tiekėjas (įskaitant kiekvieną tiekėjų grupės narį), jo subtiekėjas, ūkio subjektas, kurio </w:t>
            </w:r>
            <w:proofErr w:type="spellStart"/>
            <w:r w:rsidRPr="0001465E">
              <w:rPr>
                <w:rFonts w:ascii="Times New Roman" w:hAnsi="Times New Roman"/>
                <w:sz w:val="24"/>
                <w:szCs w:val="24"/>
              </w:rPr>
              <w:t>pajėgumais</w:t>
            </w:r>
            <w:proofErr w:type="spellEnd"/>
            <w:r w:rsidRPr="0001465E">
              <w:rPr>
                <w:rFonts w:ascii="Times New Roman" w:hAnsi="Times New Roman"/>
                <w:sz w:val="24"/>
                <w:szCs w:val="24"/>
              </w:rPr>
              <w:t xml:space="preserve"> tiekėjas remiasi, ar juos kontroliuojantis asmuo yra registruoti (fizinis asmuo – nuolat gyvenantis ar turintis pilietybę) Viešųjų pirkimų įstatymo 92 straipsnio 14 dalyje numatytame sąraše</w:t>
            </w:r>
            <w:r w:rsidRPr="0001465E">
              <w:rPr>
                <w:rStyle w:val="Puslapioinaosnuoroda"/>
                <w:rFonts w:ascii="Times New Roman" w:hAnsi="Times New Roman"/>
                <w:sz w:val="24"/>
                <w:szCs w:val="24"/>
              </w:rPr>
              <w:footnoteReference w:id="4"/>
            </w:r>
            <w:r w:rsidRPr="0001465E">
              <w:rPr>
                <w:rFonts w:ascii="Times New Roman" w:hAnsi="Times New Roman"/>
                <w:sz w:val="24"/>
                <w:szCs w:val="24"/>
              </w:rPr>
              <w:t xml:space="preserve"> nurodytose valstybėse ar teritorijose.</w:t>
            </w:r>
          </w:p>
        </w:tc>
        <w:tc>
          <w:tcPr>
            <w:tcW w:w="5670" w:type="dxa"/>
            <w:tcBorders>
              <w:top w:val="single" w:sz="4" w:space="0" w:color="auto"/>
              <w:left w:val="single" w:sz="4" w:space="0" w:color="auto"/>
              <w:bottom w:val="single" w:sz="4" w:space="0" w:color="auto"/>
              <w:right w:val="single" w:sz="4" w:space="0" w:color="auto"/>
            </w:tcBorders>
          </w:tcPr>
          <w:p w14:paraId="18BEDD9D" w14:textId="77777777" w:rsidR="0001465E" w:rsidRPr="00C77248" w:rsidRDefault="0001465E" w:rsidP="0001465E">
            <w:pPr>
              <w:numPr>
                <w:ilvl w:val="2"/>
                <w:numId w:val="0"/>
              </w:numPr>
              <w:snapToGrid w:val="0"/>
              <w:spacing w:before="0"/>
              <w:jc w:val="both"/>
              <w:rPr>
                <w:sz w:val="24"/>
                <w:szCs w:val="24"/>
              </w:rPr>
            </w:pPr>
            <w:r w:rsidRPr="00C77248">
              <w:rPr>
                <w:sz w:val="24"/>
                <w:szCs w:val="24"/>
              </w:rPr>
              <w:t>Pateikti:</w:t>
            </w:r>
          </w:p>
          <w:p w14:paraId="6D488695" w14:textId="77777777" w:rsidR="0001465E" w:rsidRPr="00C77248" w:rsidRDefault="0001465E" w:rsidP="0001465E">
            <w:pPr>
              <w:jc w:val="both"/>
              <w:rPr>
                <w:sz w:val="24"/>
                <w:szCs w:val="24"/>
              </w:rPr>
            </w:pPr>
            <w:r w:rsidRPr="00C77248">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125FE4F6" w14:textId="77777777" w:rsidR="0001465E" w:rsidRPr="00C77248" w:rsidRDefault="0001465E" w:rsidP="0001465E">
            <w:pPr>
              <w:spacing w:before="0"/>
              <w:jc w:val="both"/>
              <w:rPr>
                <w:sz w:val="24"/>
                <w:szCs w:val="24"/>
              </w:rPr>
            </w:pPr>
            <w:r w:rsidRPr="00C77248">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03DF7B53" w14:textId="77777777" w:rsidR="0001465E" w:rsidRDefault="0001465E" w:rsidP="0001465E">
            <w:pPr>
              <w:spacing w:before="0"/>
              <w:jc w:val="both"/>
              <w:rPr>
                <w:rFonts w:eastAsia="Calibri"/>
                <w:i/>
                <w:sz w:val="24"/>
                <w:szCs w:val="24"/>
                <w:u w:val="single"/>
              </w:rPr>
            </w:pPr>
          </w:p>
          <w:p w14:paraId="2F8ADD58" w14:textId="77777777" w:rsidR="0001465E" w:rsidRDefault="0001465E" w:rsidP="0001465E">
            <w:pPr>
              <w:spacing w:before="0"/>
              <w:jc w:val="both"/>
              <w:rPr>
                <w:rFonts w:eastAsia="Calibri"/>
                <w:i/>
                <w:sz w:val="24"/>
                <w:szCs w:val="24"/>
                <w:u w:val="single"/>
              </w:rPr>
            </w:pPr>
          </w:p>
          <w:p w14:paraId="4E8FBB81" w14:textId="7D5A49AA" w:rsidR="0001465E" w:rsidRPr="00390F8F" w:rsidRDefault="0001465E" w:rsidP="0001465E">
            <w:pPr>
              <w:pStyle w:val="Pagrindinistekstas"/>
              <w:spacing w:before="120" w:after="0"/>
              <w:ind w:right="49" w:firstLine="0"/>
              <w:rPr>
                <w:sz w:val="24"/>
                <w:szCs w:val="24"/>
              </w:rPr>
            </w:pPr>
            <w:r w:rsidRPr="00C77248">
              <w:rPr>
                <w:rFonts w:eastAsia="Calibri"/>
                <w:i/>
                <w:sz w:val="24"/>
                <w:szCs w:val="24"/>
                <w:u w:val="single"/>
              </w:rPr>
              <w:t>CVP IS priemonėmis pateikiamas skenuotas dokumentas</w:t>
            </w:r>
            <w:r>
              <w:rPr>
                <w:rFonts w:eastAsia="Calibri"/>
                <w:i/>
                <w:sz w:val="24"/>
                <w:szCs w:val="24"/>
                <w:u w:val="single"/>
              </w:rPr>
              <w:t>.</w:t>
            </w:r>
          </w:p>
        </w:tc>
      </w:tr>
      <w:tr w:rsidR="0001465E"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01465E" w:rsidRPr="000F7280" w:rsidRDefault="0001465E" w:rsidP="0001465E">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01465E" w:rsidRPr="000F7280" w:rsidRDefault="0001465E" w:rsidP="0001465E">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01465E" w:rsidRPr="00AA7C90" w14:paraId="4D9BD412" w14:textId="77777777" w:rsidTr="00976BE5">
        <w:trPr>
          <w:cantSplit/>
          <w:trHeight w:val="651"/>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01465E" w:rsidRPr="00AA7C90" w:rsidRDefault="0001465E" w:rsidP="0001465E">
            <w:pPr>
              <w:spacing w:before="60"/>
              <w:jc w:val="right"/>
              <w:rPr>
                <w:color w:val="000000" w:themeColor="text1"/>
                <w:sz w:val="24"/>
                <w:szCs w:val="24"/>
              </w:rPr>
            </w:pPr>
            <w:r w:rsidRPr="00AA7C9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23CB294" w14:textId="54ECEFC6" w:rsidR="0001465E" w:rsidRPr="00AA7C90" w:rsidRDefault="0001465E" w:rsidP="0002204E">
            <w:pPr>
              <w:pStyle w:val="Porat"/>
              <w:tabs>
                <w:tab w:val="clear" w:pos="4153"/>
                <w:tab w:val="clear" w:pos="8306"/>
              </w:tabs>
              <w:spacing w:before="60"/>
              <w:jc w:val="both"/>
              <w:rPr>
                <w:color w:val="000000" w:themeColor="text1"/>
                <w:sz w:val="24"/>
                <w:szCs w:val="24"/>
              </w:rPr>
            </w:pPr>
            <w:r>
              <w:rPr>
                <w:color w:val="000000" w:themeColor="text1"/>
                <w:sz w:val="24"/>
                <w:szCs w:val="24"/>
              </w:rPr>
              <w:t>3.2.1</w:t>
            </w:r>
            <w:r w:rsidRPr="00AA7C90">
              <w:rPr>
                <w:color w:val="000000" w:themeColor="text1"/>
                <w:sz w:val="24"/>
                <w:szCs w:val="24"/>
              </w:rPr>
              <w:t xml:space="preserve"> punkt</w:t>
            </w:r>
            <w:r w:rsidR="0002204E">
              <w:rPr>
                <w:color w:val="000000" w:themeColor="text1"/>
                <w:sz w:val="24"/>
                <w:szCs w:val="24"/>
              </w:rPr>
              <w:t>o</w:t>
            </w:r>
            <w:r w:rsidRPr="00AA7C90">
              <w:rPr>
                <w:color w:val="000000" w:themeColor="text1"/>
                <w:sz w:val="24"/>
                <w:szCs w:val="24"/>
              </w:rPr>
              <w:t xml:space="preserve"> reikalavimus turi atitikti tiekėjų grupės narys (-</w:t>
            </w:r>
            <w:proofErr w:type="spellStart"/>
            <w:r w:rsidRPr="00AA7C90">
              <w:rPr>
                <w:color w:val="000000" w:themeColor="text1"/>
                <w:sz w:val="24"/>
                <w:szCs w:val="24"/>
              </w:rPr>
              <w:t>iai</w:t>
            </w:r>
            <w:proofErr w:type="spellEnd"/>
            <w:r w:rsidRPr="00AA7C90">
              <w:rPr>
                <w:color w:val="000000" w:themeColor="text1"/>
                <w:sz w:val="24"/>
                <w:szCs w:val="24"/>
              </w:rPr>
              <w:t>) atsižvelgiant į prisiimamus įsipareigojimus pirkimo sutarčiai vykdyti.</w:t>
            </w:r>
          </w:p>
        </w:tc>
      </w:tr>
    </w:tbl>
    <w:p w14:paraId="6E239D7D" w14:textId="77777777" w:rsidR="0013059E" w:rsidRPr="008F7511" w:rsidRDefault="0013059E" w:rsidP="00286978">
      <w:pPr>
        <w:rPr>
          <w:sz w:val="16"/>
          <w:szCs w:val="16"/>
        </w:rPr>
      </w:pPr>
    </w:p>
    <w:p w14:paraId="5AC7F49E" w14:textId="77777777" w:rsidR="0002204E" w:rsidRDefault="000C44E3" w:rsidP="0002204E">
      <w:pPr>
        <w:ind w:left="-426"/>
        <w:jc w:val="center"/>
        <w:rPr>
          <w:b/>
          <w:sz w:val="24"/>
          <w:szCs w:val="24"/>
        </w:rPr>
      </w:pPr>
      <w:r w:rsidRPr="000F7280">
        <w:rPr>
          <w:b/>
          <w:sz w:val="24"/>
          <w:szCs w:val="24"/>
        </w:rPr>
        <w:t xml:space="preserve">Reikalaujami </w:t>
      </w:r>
      <w:r w:rsidR="0027091A">
        <w:rPr>
          <w:b/>
          <w:sz w:val="24"/>
          <w:szCs w:val="24"/>
        </w:rPr>
        <w:t>kokybės</w:t>
      </w:r>
      <w:r w:rsidRPr="000F7280">
        <w:rPr>
          <w:b/>
          <w:sz w:val="24"/>
          <w:szCs w:val="24"/>
        </w:rPr>
        <w:t xml:space="preserve"> vadybos sistemos standartai</w:t>
      </w:r>
    </w:p>
    <w:p w14:paraId="33567782" w14:textId="60A2A605" w:rsidR="0002204E" w:rsidRPr="0002204E" w:rsidRDefault="00976BE5" w:rsidP="0002204E">
      <w:pPr>
        <w:ind w:left="-426" w:firstLine="709"/>
        <w:jc w:val="both"/>
      </w:pPr>
      <w:r w:rsidRPr="009E68EA">
        <w:rPr>
          <w:sz w:val="24"/>
          <w:szCs w:val="24"/>
        </w:rPr>
        <w:t>3.</w:t>
      </w:r>
      <w:r>
        <w:rPr>
          <w:sz w:val="24"/>
          <w:szCs w:val="24"/>
        </w:rPr>
        <w:t>4</w:t>
      </w:r>
      <w:r w:rsidRPr="009E68EA">
        <w:rPr>
          <w:sz w:val="24"/>
          <w:szCs w:val="24"/>
        </w:rPr>
        <w:t xml:space="preserve">. </w:t>
      </w:r>
      <w:r w:rsidR="0002204E" w:rsidRPr="00720832">
        <w:rPr>
          <w:sz w:val="24"/>
          <w:szCs w:val="24"/>
        </w:rPr>
        <w:t>Šiame konkurse nėra prašoma būti įsidiegusiam kokybės vadybos ar aplinkosaugos</w:t>
      </w:r>
      <w:r w:rsidR="0002204E" w:rsidRPr="002A1CA7">
        <w:rPr>
          <w:sz w:val="24"/>
          <w:szCs w:val="24"/>
        </w:rPr>
        <w:t xml:space="preserve"> vadybos</w:t>
      </w:r>
      <w:r w:rsidR="0002204E" w:rsidRPr="00720832">
        <w:rPr>
          <w:sz w:val="24"/>
          <w:szCs w:val="24"/>
        </w:rPr>
        <w:t xml:space="preserve"> sistemos standartą. </w:t>
      </w:r>
    </w:p>
    <w:p w14:paraId="537019F1" w14:textId="77777777" w:rsidR="0027091A" w:rsidRDefault="0027091A" w:rsidP="00077FC6">
      <w:pPr>
        <w:pStyle w:val="Sraopastraipa"/>
        <w:spacing w:before="60" w:after="60" w:line="240" w:lineRule="auto"/>
        <w:ind w:left="-284" w:firstLine="567"/>
        <w:jc w:val="both"/>
        <w:rPr>
          <w:rFonts w:ascii="Times New Roman" w:hAnsi="Times New Roman"/>
          <w:sz w:val="24"/>
          <w:szCs w:val="24"/>
        </w:rPr>
      </w:pPr>
    </w:p>
    <w:p w14:paraId="32F2B458" w14:textId="29267536"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00A223B7">
        <w:rPr>
          <w:rFonts w:ascii="Times New Roman" w:hAnsi="Times New Roman"/>
          <w:b/>
          <w:sz w:val="24"/>
          <w:szCs w:val="24"/>
        </w:rPr>
        <w:t xml:space="preserve">kokybės </w:t>
      </w:r>
      <w:r w:rsidRPr="0070058D">
        <w:rPr>
          <w:rFonts w:ascii="Times New Roman" w:hAnsi="Times New Roman"/>
          <w:b/>
          <w:sz w:val="24"/>
          <w:szCs w:val="24"/>
        </w:rPr>
        <w:t>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50275E9F" w:rsidR="00717902" w:rsidRPr="00540A7F" w:rsidRDefault="00717902" w:rsidP="00077FC6">
      <w:pPr>
        <w:pStyle w:val="Pagrindinistekstas"/>
        <w:spacing w:before="60" w:after="60"/>
        <w:ind w:left="-284" w:firstLine="567"/>
        <w:rPr>
          <w:sz w:val="24"/>
          <w:szCs w:val="24"/>
        </w:rPr>
      </w:pPr>
      <w:r w:rsidRPr="00540A7F">
        <w:rPr>
          <w:sz w:val="24"/>
          <w:szCs w:val="24"/>
        </w:rPr>
        <w:t xml:space="preserve">3.5. Tiekėjas (kiekvienas tiekėjų grupės narys, jei pasiūlymą teikia tiekėjų grupė), subtiekėjai ir kiti ūkio subjektai, kurių </w:t>
      </w:r>
      <w:proofErr w:type="spellStart"/>
      <w:r w:rsidRPr="00540A7F">
        <w:rPr>
          <w:sz w:val="24"/>
          <w:szCs w:val="24"/>
        </w:rPr>
        <w:t>pajėgumais</w:t>
      </w:r>
      <w:proofErr w:type="spellEnd"/>
      <w:r w:rsidRPr="00540A7F">
        <w:rPr>
          <w:sz w:val="24"/>
          <w:szCs w:val="24"/>
        </w:rPr>
        <w:t xml:space="preserve"> remiasi tiekėjas</w:t>
      </w:r>
      <w:r w:rsidR="00E67B4C" w:rsidRPr="00540A7F">
        <w:rPr>
          <w:i/>
          <w:sz w:val="24"/>
          <w:szCs w:val="24"/>
        </w:rPr>
        <w:t xml:space="preserve"> </w:t>
      </w:r>
      <w:r w:rsidR="00E67B4C" w:rsidRPr="00540A7F">
        <w:rPr>
          <w:sz w:val="24"/>
          <w:szCs w:val="24"/>
        </w:rPr>
        <w:t xml:space="preserve">(išskyrus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 xml:space="preserve">ir kiti ūkio subjektai, kurių </w:t>
      </w:r>
      <w:proofErr w:type="spellStart"/>
      <w:r w:rsidRPr="00540A7F">
        <w:rPr>
          <w:sz w:val="24"/>
          <w:szCs w:val="24"/>
        </w:rPr>
        <w:lastRenderedPageBreak/>
        <w:t>pajėgumais</w:t>
      </w:r>
      <w:proofErr w:type="spellEnd"/>
      <w:r w:rsidRPr="00540A7F">
        <w:rPr>
          <w:sz w:val="24"/>
          <w:szCs w:val="24"/>
        </w:rPr>
        <w:t xml:space="preserve"> tiekėjas remiasi</w:t>
      </w:r>
      <w:r w:rsidRPr="00540A7F">
        <w:rPr>
          <w:rFonts w:eastAsia="Calibri"/>
          <w:sz w:val="24"/>
          <w:szCs w:val="24"/>
        </w:rPr>
        <w:t>, neatitinka pirkimo dokumentuose nustatytų pašalinimo pagrindų</w:t>
      </w:r>
      <w:r w:rsidR="005608F6" w:rsidRPr="00540A7F">
        <w:rPr>
          <w:rFonts w:eastAsia="Calibri"/>
          <w:sz w:val="24"/>
          <w:szCs w:val="24"/>
        </w:rPr>
        <w:t xml:space="preserve">, jų kvalifikacija atitinka nustatytus reikalavimus ir jie laikosi </w:t>
      </w:r>
      <w:r w:rsidR="005608F6">
        <w:rPr>
          <w:rFonts w:eastAsia="Calibri"/>
          <w:sz w:val="24"/>
          <w:szCs w:val="24"/>
        </w:rPr>
        <w:t>kokybės</w:t>
      </w:r>
      <w:r w:rsidR="005608F6" w:rsidRPr="00540A7F">
        <w:rPr>
          <w:rFonts w:eastAsia="Calibri"/>
          <w:sz w:val="24"/>
          <w:szCs w:val="24"/>
        </w:rPr>
        <w:t xml:space="preserve"> vadybos sistemos standartų</w:t>
      </w:r>
      <w:r w:rsidRPr="00540A7F">
        <w:rPr>
          <w:rFonts w:eastAsia="Calibri"/>
          <w:sz w:val="24"/>
          <w:szCs w:val="24"/>
        </w:rPr>
        <w:t>.</w:t>
      </w:r>
    </w:p>
    <w:p w14:paraId="026228B4" w14:textId="147EB9F2" w:rsidR="00C90253" w:rsidRPr="00540A7F" w:rsidRDefault="00C90253" w:rsidP="00C90253">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0"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w:t>
      </w:r>
      <w:proofErr w:type="spellStart"/>
      <w:r w:rsidRPr="00540A7F">
        <w:rPr>
          <w:sz w:val="24"/>
          <w:szCs w:val="24"/>
        </w:rPr>
        <w:t>pajėgumais</w:t>
      </w:r>
      <w:proofErr w:type="spellEnd"/>
      <w:r w:rsidRPr="00540A7F">
        <w:rPr>
          <w:sz w:val="24"/>
          <w:szCs w:val="24"/>
        </w:rPr>
        <w:t xml:space="preserve"> remiasi tiekėjas (išskyrus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0AC02EA7"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9CA650F"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3493B740"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1E9CF6C" w14:textId="77777777" w:rsidR="00C90253" w:rsidRPr="00540A7F" w:rsidRDefault="00C90253" w:rsidP="00C90253">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21C72586" w14:textId="77777777" w:rsidR="00C90253" w:rsidRPr="00540A7F" w:rsidRDefault="00C90253" w:rsidP="00C90253">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FF73D80" w14:textId="77777777" w:rsidR="00C90253" w:rsidRPr="00540A7F" w:rsidRDefault="00C90253" w:rsidP="00C90253">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1" w:history="1">
        <w:r w:rsidRPr="00540A7F">
          <w:rPr>
            <w:rStyle w:val="Hipersaitas"/>
            <w:color w:val="auto"/>
            <w:sz w:val="24"/>
            <w:szCs w:val="24"/>
          </w:rPr>
          <w:t>http://vpt.lrv.lt/lt/naujienos/ebvpd-pildymo-rekomendacijos</w:t>
        </w:r>
      </w:hyperlink>
      <w:r w:rsidRPr="00540A7F">
        <w:rPr>
          <w:sz w:val="24"/>
          <w:szCs w:val="24"/>
        </w:rPr>
        <w:t>.</w:t>
      </w:r>
    </w:p>
    <w:p w14:paraId="7AFF3DB3" w14:textId="77777777" w:rsidR="00C90253" w:rsidRPr="00540A7F" w:rsidRDefault="00C90253" w:rsidP="00C90253">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Pr>
          <w:sz w:val="24"/>
          <w:szCs w:val="24"/>
        </w:rPr>
        <w:t xml:space="preserve">ių </w:t>
      </w:r>
      <w:proofErr w:type="spellStart"/>
      <w:r>
        <w:rPr>
          <w:sz w:val="24"/>
          <w:szCs w:val="24"/>
        </w:rPr>
        <w:t>pajėgumais</w:t>
      </w:r>
      <w:proofErr w:type="spellEnd"/>
      <w:r>
        <w:rPr>
          <w:sz w:val="24"/>
          <w:szCs w:val="24"/>
        </w:rPr>
        <w:t xml:space="preserve"> remiasi tiekėjas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4D03863"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sidR="00C90253">
        <w:rPr>
          <w:rFonts w:ascii="Times New Roman" w:hAnsi="Times New Roman"/>
          <w:b/>
          <w:sz w:val="24"/>
          <w:szCs w:val="24"/>
        </w:rPr>
        <w:t>kokybės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4EBDCF3A" w14:textId="19956EE4" w:rsidR="00C90253" w:rsidRPr="003C1AD3" w:rsidRDefault="00C90253" w:rsidP="00C90253">
      <w:pPr>
        <w:spacing w:before="60" w:after="60"/>
        <w:ind w:left="-284" w:firstLine="567"/>
        <w:jc w:val="both"/>
        <w:rPr>
          <w:sz w:val="24"/>
          <w:szCs w:val="24"/>
        </w:rPr>
      </w:pPr>
      <w:r w:rsidRPr="005A4528">
        <w:rPr>
          <w:sz w:val="24"/>
          <w:szCs w:val="24"/>
        </w:rPr>
        <w:t xml:space="preserve">3.9. Aktualius dokumentus, patvirtinančius pašalinimo pagrindų nebuvimą, atitiktį kvalifikacijos reikalavimams ir kokybės vadybos sistemos standartams, perkančioji organizacija reikalaus pateikti tik ekonomiškai naudingiausią pasiūlymą pateikusį tiekėją, išskyrus konkurso sąlygų 5.2.6 </w:t>
      </w:r>
      <w:r w:rsidR="005A4528" w:rsidRPr="005A4528">
        <w:rPr>
          <w:sz w:val="24"/>
          <w:szCs w:val="24"/>
        </w:rPr>
        <w:t>3</w:t>
      </w:r>
      <w:r w:rsidRPr="005A4528">
        <w:rPr>
          <w:sz w:val="24"/>
          <w:szCs w:val="24"/>
        </w:rPr>
        <w:t>) ir 9.9 punktuose numatytas išimtis.</w:t>
      </w:r>
    </w:p>
    <w:p w14:paraId="53FAEBEC" w14:textId="1E3AD92A"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72CA2289"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1A3FBA">
        <w:rPr>
          <w:sz w:val="24"/>
          <w:szCs w:val="24"/>
        </w:rPr>
        <w:t>T</w:t>
      </w:r>
      <w:r w:rsidR="001A3FBA" w:rsidRPr="00D040B2">
        <w:rPr>
          <w:sz w:val="24"/>
          <w:szCs w:val="24"/>
        </w:rPr>
        <w:t xml:space="preserve">iekėjo kvalifikacija </w:t>
      </w:r>
      <w:r w:rsidR="001A3FBA">
        <w:rPr>
          <w:sz w:val="24"/>
          <w:szCs w:val="24"/>
        </w:rPr>
        <w:t xml:space="preserve">turi </w:t>
      </w:r>
      <w:r w:rsidR="001A3FBA" w:rsidRPr="00D040B2">
        <w:rPr>
          <w:sz w:val="24"/>
          <w:szCs w:val="24"/>
        </w:rPr>
        <w:t>būt</w:t>
      </w:r>
      <w:r w:rsidR="001A3FBA">
        <w:rPr>
          <w:sz w:val="24"/>
          <w:szCs w:val="24"/>
        </w:rPr>
        <w:t>i</w:t>
      </w:r>
      <w:r w:rsidR="001A3FBA" w:rsidRPr="00D040B2">
        <w:rPr>
          <w:sz w:val="24"/>
          <w:szCs w:val="24"/>
        </w:rPr>
        <w:t xml:space="preserve"> įgyta iki pasiūlymų pateikimo termino pabaigos (susipažinimo su pasiūlymais dienos) ir tai</w:t>
      </w:r>
      <w:r w:rsidR="001A3FBA">
        <w:rPr>
          <w:sz w:val="24"/>
          <w:szCs w:val="24"/>
        </w:rPr>
        <w:t xml:space="preserve"> turi būti</w:t>
      </w:r>
      <w:r w:rsidR="001A3FBA" w:rsidRPr="00D040B2">
        <w:rPr>
          <w:sz w:val="24"/>
          <w:szCs w:val="24"/>
        </w:rPr>
        <w:t xml:space="preserve"> užfiksuota </w:t>
      </w:r>
      <w:r w:rsidR="001A3FBA">
        <w:rPr>
          <w:sz w:val="24"/>
          <w:szCs w:val="24"/>
        </w:rPr>
        <w:t>atitiktį kvalifikacijos reikalavimams pagrindžiančiame</w:t>
      </w:r>
      <w:r w:rsidR="001A3FBA" w:rsidRPr="00D040B2">
        <w:rPr>
          <w:sz w:val="24"/>
          <w:szCs w:val="24"/>
        </w:rPr>
        <w:t xml:space="preserve"> dokumente</w:t>
      </w:r>
      <w:r w:rsidRPr="00D040B2">
        <w:rPr>
          <w:sz w:val="24"/>
          <w:szCs w:val="24"/>
        </w:rPr>
        <w:t>.</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71930E6D" w14:textId="77777777" w:rsidR="00AC2AA5" w:rsidRPr="0057659D" w:rsidRDefault="00AC2AA5" w:rsidP="00AC2AA5">
      <w:pPr>
        <w:ind w:left="-284"/>
        <w:jc w:val="center"/>
        <w:rPr>
          <w:sz w:val="24"/>
          <w:szCs w:val="24"/>
        </w:rPr>
      </w:pPr>
      <w:r w:rsidRPr="0057659D">
        <w:rPr>
          <w:b/>
          <w:sz w:val="24"/>
          <w:szCs w:val="24"/>
        </w:rPr>
        <w:t xml:space="preserve">Rėmimasis kitų ūkio subjektų </w:t>
      </w:r>
      <w:proofErr w:type="spellStart"/>
      <w:r w:rsidRPr="0057659D">
        <w:rPr>
          <w:b/>
          <w:sz w:val="24"/>
          <w:szCs w:val="24"/>
        </w:rPr>
        <w:t>pajėgumais</w:t>
      </w:r>
      <w:proofErr w:type="spellEnd"/>
      <w:r>
        <w:rPr>
          <w:b/>
          <w:sz w:val="24"/>
          <w:szCs w:val="24"/>
        </w:rPr>
        <w:t xml:space="preserve"> ir subtiekėjų pasitelkimas</w:t>
      </w:r>
    </w:p>
    <w:p w14:paraId="7C9CAB68" w14:textId="77777777" w:rsidR="00AC2AA5" w:rsidRPr="0057659D" w:rsidRDefault="00AC2AA5" w:rsidP="00AC2AA5">
      <w:pPr>
        <w:ind w:left="-284" w:firstLine="567"/>
        <w:rPr>
          <w:sz w:val="24"/>
          <w:szCs w:val="24"/>
        </w:rPr>
      </w:pPr>
    </w:p>
    <w:p w14:paraId="6C17F9BB" w14:textId="3E3FC8D6" w:rsidR="003F1829" w:rsidRPr="00FB6581" w:rsidRDefault="003F1829" w:rsidP="003F1829">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w:t>
      </w:r>
      <w:proofErr w:type="spellStart"/>
      <w:r w:rsidRPr="00851C6D">
        <w:rPr>
          <w:sz w:val="24"/>
          <w:szCs w:val="24"/>
        </w:rPr>
        <w:t>pajėgumais</w:t>
      </w:r>
      <w:proofErr w:type="spellEnd"/>
      <w:r w:rsidRPr="00851C6D">
        <w:rPr>
          <w:sz w:val="24"/>
          <w:szCs w:val="24"/>
        </w:rPr>
        <w:t xml:space="preserve">, kad atitiktų konkurso sąlygose </w:t>
      </w:r>
      <w:r w:rsidRPr="00851C6D">
        <w:rPr>
          <w:color w:val="000000"/>
          <w:sz w:val="24"/>
          <w:szCs w:val="24"/>
          <w:shd w:val="clear" w:color="auto" w:fill="FFFFFF"/>
        </w:rPr>
        <w:t xml:space="preserve">nustatytus kvalifikacijos </w:t>
      </w:r>
      <w:r>
        <w:rPr>
          <w:color w:val="000000"/>
          <w:sz w:val="24"/>
          <w:szCs w:val="24"/>
          <w:shd w:val="clear" w:color="auto" w:fill="FFFFFF"/>
        </w:rPr>
        <w:t xml:space="preserve">ir kokybės vadybos standartų laikymosi </w:t>
      </w:r>
      <w:r w:rsidRPr="00851C6D">
        <w:rPr>
          <w:color w:val="000000"/>
          <w:sz w:val="24"/>
          <w:szCs w:val="24"/>
          <w:shd w:val="clear" w:color="auto" w:fill="FFFFFF"/>
        </w:rPr>
        <w:t xml:space="preserve">reikalavimus, neatsižvelgiant į ryšio su tais ūkio </w:t>
      </w:r>
      <w:r w:rsidRPr="00851C6D">
        <w:rPr>
          <w:color w:val="000000"/>
          <w:sz w:val="24"/>
          <w:szCs w:val="24"/>
          <w:shd w:val="clear" w:color="auto" w:fill="FFFFFF"/>
        </w:rPr>
        <w:lastRenderedPageBreak/>
        <w:t xml:space="preserve">subjektais teisinį pobūdį </w:t>
      </w:r>
      <w:r w:rsidRPr="00851C6D">
        <w:rPr>
          <w:sz w:val="24"/>
          <w:szCs w:val="24"/>
        </w:rPr>
        <w:t xml:space="preserve">(tokiomis pačiomis sąlygomis tiekėjų grupė gali remtis tiekėjų grupės dalyvių arba kitų ūkio subjektų </w:t>
      </w:r>
      <w:proofErr w:type="spellStart"/>
      <w:r w:rsidRPr="00851C6D">
        <w:rPr>
          <w:sz w:val="24"/>
          <w:szCs w:val="24"/>
        </w:rPr>
        <w:t>pajėgumais</w:t>
      </w:r>
      <w:proofErr w:type="spellEnd"/>
      <w:r w:rsidRPr="00851C6D">
        <w:rPr>
          <w:sz w:val="24"/>
          <w:szCs w:val="24"/>
        </w:rPr>
        <w:t>)</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458D0068" w14:textId="40FCB4BB" w:rsidR="00AC2AA5" w:rsidRPr="00323453"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 xml:space="preserve">Jeigu reikalaujama išsilavinimo, profesinės kvalifikacijos ar profesinės patirties pagal konkurso sąlygų 3.2.1 – 3.2.4 punktus, tiekėjas gali remtis kitų ūkio subjektų </w:t>
      </w:r>
      <w:proofErr w:type="spellStart"/>
      <w:r w:rsidRPr="00647218">
        <w:rPr>
          <w:color w:val="000000" w:themeColor="text1"/>
          <w:sz w:val="24"/>
          <w:szCs w:val="24"/>
        </w:rPr>
        <w:t>pajėgumais</w:t>
      </w:r>
      <w:proofErr w:type="spellEnd"/>
      <w:r w:rsidRPr="00647218">
        <w:rPr>
          <w:color w:val="000000" w:themeColor="text1"/>
          <w:sz w:val="24"/>
          <w:szCs w:val="24"/>
        </w:rPr>
        <w:t xml:space="preserve"> tik tuo atveju, jeigu tie subjektai patys </w:t>
      </w:r>
      <w:r w:rsidR="00755984">
        <w:rPr>
          <w:color w:val="000000" w:themeColor="text1"/>
          <w:sz w:val="24"/>
          <w:szCs w:val="24"/>
        </w:rPr>
        <w:t>tieks prekes ir (ar) teiks susijusias paslaugas</w:t>
      </w:r>
      <w:r w:rsidRPr="00647218">
        <w:rPr>
          <w:sz w:val="24"/>
          <w:szCs w:val="24"/>
        </w:rPr>
        <w:t>.</w:t>
      </w:r>
    </w:p>
    <w:p w14:paraId="4D555DDD" w14:textId="56458159" w:rsidR="00AC2AA5"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w:t>
      </w:r>
      <w:proofErr w:type="spellStart"/>
      <w:r w:rsidRPr="00FB6581">
        <w:rPr>
          <w:sz w:val="24"/>
          <w:lang w:val="lt-LT"/>
        </w:rPr>
        <w:t>pajėgumais</w:t>
      </w:r>
      <w:proofErr w:type="spellEnd"/>
      <w:r w:rsidRPr="00FB6581">
        <w:rPr>
          <w:sz w:val="24"/>
          <w:lang w:val="lt-LT"/>
        </w:rPr>
        <w:t>,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w:t>
      </w:r>
      <w:proofErr w:type="spellStart"/>
      <w:r>
        <w:rPr>
          <w:sz w:val="24"/>
          <w:lang w:val="lt-LT"/>
        </w:rPr>
        <w:t>pajėgumais</w:t>
      </w:r>
      <w:proofErr w:type="spellEnd"/>
      <w:r>
        <w:rPr>
          <w:sz w:val="24"/>
          <w:lang w:val="lt-LT"/>
        </w:rPr>
        <w:t xml:space="preserve"> remiasi, ištekliai tiekėjui bus prieinami. Tikrindama, ar tiekėjui bus prieinami kitų ūkio subjektų, kurių </w:t>
      </w:r>
      <w:proofErr w:type="spellStart"/>
      <w:r>
        <w:rPr>
          <w:sz w:val="24"/>
          <w:lang w:val="lt-LT"/>
        </w:rPr>
        <w:t>pajėgumais</w:t>
      </w:r>
      <w:proofErr w:type="spellEnd"/>
      <w:r>
        <w:rPr>
          <w:sz w:val="24"/>
          <w:lang w:val="lt-LT"/>
        </w:rPr>
        <w:t xml:space="preserve"> jis remiasi, turimi ištekliai, perkančioji organizacija iš jo priima bet kokias tai patvirtinančias priemones. </w:t>
      </w:r>
      <w:r w:rsidR="003F1829">
        <w:rPr>
          <w:sz w:val="24"/>
          <w:lang w:val="lt-LT"/>
        </w:rPr>
        <w:t xml:space="preserve">Tiekėjas, nenurodęs, jog remiasi kitų ūkio subjektų </w:t>
      </w:r>
      <w:proofErr w:type="spellStart"/>
      <w:r w:rsidR="003F1829">
        <w:rPr>
          <w:sz w:val="24"/>
          <w:lang w:val="lt-LT"/>
        </w:rPr>
        <w:t>pajėgumais</w:t>
      </w:r>
      <w:proofErr w:type="spellEnd"/>
      <w:r w:rsidR="003F1829">
        <w:rPr>
          <w:sz w:val="24"/>
          <w:lang w:val="lt-LT"/>
        </w:rPr>
        <w:t>, tačiau pats neatitinka pirkimo dokumentuose nurodytų kvalifikacijos ir (ar) kokybės vadybos standartų reikalavimų, neįgyja teisės po pasiūlymų pateikimo termino pabaigos pasitelkti (nurodyti) naujų subjektų tam, kad atitiktų kvalifikacijos ir (ar) kokybės vadybos standartų reikalavimus</w:t>
      </w:r>
      <w:r>
        <w:rPr>
          <w:sz w:val="24"/>
          <w:lang w:val="lt-LT"/>
        </w:rPr>
        <w:t>.</w:t>
      </w:r>
    </w:p>
    <w:p w14:paraId="5EFEB715" w14:textId="7F969F83" w:rsidR="00AC2AA5" w:rsidRPr="00030792"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6CC28BA0" w14:textId="7CCEA5A6" w:rsidR="00AC2AA5" w:rsidRDefault="00AC2AA5" w:rsidP="00AC2AA5">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w:t>
      </w:r>
      <w:r>
        <w:rPr>
          <w:sz w:val="24"/>
          <w:szCs w:val="24"/>
        </w:rPr>
        <w:t xml:space="preserve">ir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reikalavimus ir</w:t>
      </w:r>
      <w:r>
        <w:rPr>
          <w:sz w:val="24"/>
          <w:szCs w:val="24"/>
        </w:rPr>
        <w:t>, jeigu kyla abejonių, -</w:t>
      </w:r>
      <w:r w:rsidRPr="00FB6581">
        <w:rPr>
          <w:sz w:val="24"/>
          <w:szCs w:val="24"/>
        </w:rPr>
        <w:t xml:space="preserve"> ar nėra tokio ūkio subjekto pašalinimo pagrindų. Jeigu ūkio subjektas netenkina jam keliamų kvalifikacijos </w:t>
      </w:r>
      <w:r>
        <w:rPr>
          <w:sz w:val="24"/>
          <w:szCs w:val="24"/>
        </w:rPr>
        <w:t xml:space="preserve">ar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7E7361A6"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2B760622" w14:textId="77777777" w:rsidR="00AC2AA5" w:rsidRPr="00647218" w:rsidRDefault="00AC2AA5" w:rsidP="00AC2AA5">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9D5FE52" w14:textId="77777777" w:rsidR="00AC2AA5" w:rsidRPr="00647218" w:rsidRDefault="00AC2AA5" w:rsidP="00AC2AA5">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518A83ED"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13E22E" w14:textId="674ED195" w:rsidR="00AC2AA5" w:rsidRDefault="00AC2AA5"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 xml:space="preserve">4.1.1. nurodyti kiekvienos šios sutarties šalies (partnerio) įsipareigojimai vykdant numatomą su perkančiąja organizacija sudaryti pirkimo sutartį, šių įsipareigojimų vertės dalis bendroje sutarties vertėje. </w:t>
      </w:r>
      <w:r w:rsidRPr="00FB6581">
        <w:rPr>
          <w:sz w:val="24"/>
          <w:szCs w:val="24"/>
        </w:rPr>
        <w:lastRenderedPageBreak/>
        <w:t>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6DFF866"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65F8F0DE" w14:textId="77777777" w:rsidR="00755984" w:rsidRPr="00FB6581" w:rsidRDefault="00755984" w:rsidP="00755984">
      <w:pPr>
        <w:spacing w:before="60" w:after="60"/>
        <w:ind w:left="-284" w:firstLine="567"/>
        <w:jc w:val="both"/>
        <w:rPr>
          <w:b/>
          <w:bCs/>
          <w:sz w:val="24"/>
          <w:szCs w:val="24"/>
        </w:rPr>
      </w:pPr>
      <w:r w:rsidRPr="00FB6581">
        <w:rPr>
          <w:b/>
          <w:bCs/>
          <w:sz w:val="24"/>
          <w:szCs w:val="24"/>
        </w:rPr>
        <w:t xml:space="preserve">5.1. Pasiūlymų rengimo reikalavimai </w:t>
      </w:r>
    </w:p>
    <w:p w14:paraId="1A3D6232" w14:textId="77777777" w:rsidR="00755984" w:rsidRPr="00FB6581" w:rsidRDefault="00755984" w:rsidP="00755984">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3FECE112" w14:textId="77777777" w:rsidR="00755984" w:rsidRPr="009D7165" w:rsidRDefault="00755984" w:rsidP="00755984">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D833F42" w14:textId="74D04FD1" w:rsidR="00755984" w:rsidRPr="009D7165" w:rsidRDefault="00755984" w:rsidP="00755984">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2F1ED15F" w14:textId="77777777" w:rsidR="00755984" w:rsidRPr="00402438" w:rsidRDefault="00755984" w:rsidP="00755984">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w:t>
      </w:r>
      <w:r w:rsidRPr="00804F29">
        <w:rPr>
          <w:sz w:val="24"/>
          <w:szCs w:val="24"/>
        </w:rPr>
        <w:lastRenderedPageBreak/>
        <w:t xml:space="preserve">informacijos). Jei tiekėjo pasiūlyme nurodyta konfidenciali informacija, perkančiosios organizacijos vertinimu, nėra konfidenciali, prieš supažindindama kitą tiekėją su tokiu pasiūlymu, ji apie tokius savo </w:t>
      </w:r>
      <w:proofErr w:type="spellStart"/>
      <w:r w:rsidRPr="00804F29">
        <w:rPr>
          <w:sz w:val="24"/>
          <w:szCs w:val="24"/>
        </w:rPr>
        <w:t>ketinimus</w:t>
      </w:r>
      <w:proofErr w:type="spellEnd"/>
      <w:r w:rsidRPr="00804F29">
        <w:rPr>
          <w:sz w:val="24"/>
          <w:szCs w:val="24"/>
        </w:rPr>
        <w:t xml:space="preserve"> informuos konfidencialią informaciją pasiūlyme nurodžiusį tiekėją</w:t>
      </w:r>
      <w:r w:rsidRPr="00047E28">
        <w:rPr>
          <w:sz w:val="24"/>
          <w:szCs w:val="24"/>
        </w:rPr>
        <w:t>.</w:t>
      </w:r>
      <w:r w:rsidRPr="00402438">
        <w:rPr>
          <w:sz w:val="24"/>
          <w:szCs w:val="24"/>
        </w:rPr>
        <w:t xml:space="preserve"> </w:t>
      </w:r>
    </w:p>
    <w:p w14:paraId="4C52EFDE" w14:textId="77777777" w:rsidR="00755984" w:rsidRPr="00262CFF" w:rsidRDefault="00755984" w:rsidP="00755984">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2"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2D3A7945" w14:textId="77777777" w:rsidR="00192F6E" w:rsidRDefault="00066582" w:rsidP="00192F6E">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48B59B11" w14:textId="77777777" w:rsidR="00192F6E" w:rsidRDefault="00192F6E" w:rsidP="00192F6E">
      <w:pPr>
        <w:pStyle w:val="Pagrindinistekstas"/>
        <w:spacing w:before="60" w:after="60"/>
        <w:ind w:left="-284" w:firstLine="567"/>
        <w:rPr>
          <w:sz w:val="24"/>
          <w:szCs w:val="24"/>
        </w:rPr>
      </w:pPr>
      <w:r w:rsidRPr="003774AB">
        <w:rPr>
          <w:b/>
          <w:sz w:val="24"/>
          <w:szCs w:val="24"/>
        </w:rPr>
        <w:t>5.2.6.1. užpildytas pasiūlymas pagal konkurso sąlygų 1 priede pateiktą pasiūlymo formą;</w:t>
      </w:r>
    </w:p>
    <w:p w14:paraId="604310B9" w14:textId="77777777" w:rsidR="00192F6E" w:rsidRDefault="00192F6E" w:rsidP="00192F6E">
      <w:pPr>
        <w:pStyle w:val="Pagrindinistekstas"/>
        <w:spacing w:before="60" w:after="60"/>
        <w:ind w:left="-284" w:firstLine="567"/>
        <w:rPr>
          <w:sz w:val="24"/>
          <w:szCs w:val="24"/>
        </w:rPr>
      </w:pPr>
      <w:r w:rsidRPr="003774AB">
        <w:rPr>
          <w:b/>
          <w:sz w:val="24"/>
          <w:szCs w:val="24"/>
        </w:rPr>
        <w:t>5.2.6.2. užpildytas EBVPD pagal konkurso sąlygų 2 priede pateiktą formą. EBVPD pateikia kiekvienas tiekėjų grupės narys (jei pasiūlymą teikia tiekėjų grupė)</w:t>
      </w:r>
      <w:r w:rsidRPr="003774AB">
        <w:rPr>
          <w:rFonts w:eastAsia="Calibri"/>
          <w:b/>
          <w:sz w:val="24"/>
          <w:szCs w:val="24"/>
        </w:rPr>
        <w:t xml:space="preserve">, </w:t>
      </w:r>
      <w:r w:rsidRPr="003774AB">
        <w:rPr>
          <w:b/>
          <w:sz w:val="24"/>
          <w:szCs w:val="24"/>
        </w:rPr>
        <w:t xml:space="preserve">ir kiti ūkio subjektai, kurių </w:t>
      </w:r>
      <w:proofErr w:type="spellStart"/>
      <w:r w:rsidRPr="003774AB">
        <w:rPr>
          <w:b/>
          <w:sz w:val="24"/>
          <w:szCs w:val="24"/>
        </w:rPr>
        <w:t>pajėgumais</w:t>
      </w:r>
      <w:proofErr w:type="spellEnd"/>
      <w:r w:rsidRPr="003774AB">
        <w:rPr>
          <w:b/>
          <w:sz w:val="24"/>
          <w:szCs w:val="24"/>
        </w:rPr>
        <w:t xml:space="preserve"> tiekėjas remiasi;</w:t>
      </w:r>
      <w:bookmarkStart w:id="2" w:name="_Hlk496517904"/>
    </w:p>
    <w:p w14:paraId="0334B308" w14:textId="77777777" w:rsidR="00192F6E" w:rsidRDefault="00192F6E" w:rsidP="00192F6E">
      <w:pPr>
        <w:pStyle w:val="Pagrindinistekstas"/>
        <w:spacing w:before="60" w:after="60"/>
        <w:ind w:left="-284" w:firstLine="567"/>
        <w:rPr>
          <w:b/>
          <w:sz w:val="24"/>
          <w:szCs w:val="24"/>
        </w:rPr>
      </w:pPr>
      <w:r w:rsidRPr="003774AB">
        <w:rPr>
          <w:b/>
          <w:sz w:val="24"/>
          <w:szCs w:val="24"/>
        </w:rPr>
        <w:t>5.2.6.3. užpildyta Nacionalinio saugumo reikalavimų atitikties deklaracijos forma pagal konkurso sąlygų 4 priede pateiktą formą;</w:t>
      </w:r>
      <w:bookmarkEnd w:id="2"/>
    </w:p>
    <w:p w14:paraId="490E2B2A" w14:textId="74051CF4" w:rsidR="00192F6E" w:rsidRPr="00192F6E" w:rsidRDefault="00192F6E" w:rsidP="00192F6E">
      <w:pPr>
        <w:pStyle w:val="Pagrindinistekstas"/>
        <w:spacing w:before="60" w:after="60"/>
        <w:ind w:left="-284" w:firstLine="567"/>
        <w:rPr>
          <w:sz w:val="24"/>
          <w:szCs w:val="24"/>
        </w:rPr>
      </w:pPr>
      <w:r w:rsidRPr="003774AB">
        <w:rPr>
          <w:b/>
          <w:sz w:val="24"/>
          <w:szCs w:val="24"/>
        </w:rPr>
        <w:t>5.2.6.4. dokumentas patvirtinantis, kad t</w:t>
      </w:r>
      <w:r w:rsidRPr="003774AB">
        <w:rPr>
          <w:rFonts w:eastAsia="Calibri"/>
          <w:b/>
          <w:sz w:val="24"/>
          <w:szCs w:val="24"/>
        </w:rPr>
        <w:t xml:space="preserve">iekėjas arba kitas ūkio subjektas, kurio </w:t>
      </w:r>
      <w:proofErr w:type="spellStart"/>
      <w:r w:rsidRPr="003774AB">
        <w:rPr>
          <w:rFonts w:eastAsia="Calibri"/>
          <w:b/>
          <w:sz w:val="24"/>
          <w:szCs w:val="24"/>
        </w:rPr>
        <w:t>pajėgumais</w:t>
      </w:r>
      <w:proofErr w:type="spellEnd"/>
      <w:r w:rsidRPr="003774AB">
        <w:rPr>
          <w:rFonts w:eastAsia="Calibri"/>
          <w:b/>
          <w:sz w:val="24"/>
          <w:szCs w:val="24"/>
        </w:rPr>
        <w:t xml:space="preserve"> tiekėjas numato remtis, yra „</w:t>
      </w:r>
      <w:proofErr w:type="spellStart"/>
      <w:r w:rsidRPr="003774AB">
        <w:rPr>
          <w:b/>
          <w:sz w:val="24"/>
          <w:szCs w:val="24"/>
        </w:rPr>
        <w:t>Oracle</w:t>
      </w:r>
      <w:proofErr w:type="spellEnd"/>
      <w:r w:rsidRPr="003774AB">
        <w:rPr>
          <w:b/>
          <w:sz w:val="24"/>
          <w:szCs w:val="24"/>
        </w:rPr>
        <w:t>“ gamintojo atstovas arba įgaliotas teikti p</w:t>
      </w:r>
      <w:r w:rsidRPr="003774AB">
        <w:rPr>
          <w:b/>
          <w:bCs/>
          <w:sz w:val="24"/>
          <w:szCs w:val="24"/>
          <w:shd w:val="clear" w:color="auto" w:fill="FFFFFF"/>
        </w:rPr>
        <w:t>rograminės įrangos RDBVS „</w:t>
      </w:r>
      <w:proofErr w:type="spellStart"/>
      <w:r w:rsidRPr="003774AB">
        <w:rPr>
          <w:b/>
          <w:bCs/>
          <w:sz w:val="24"/>
          <w:szCs w:val="24"/>
          <w:shd w:val="clear" w:color="auto" w:fill="FFFFFF"/>
        </w:rPr>
        <w:t>Oracle</w:t>
      </w:r>
      <w:proofErr w:type="spellEnd"/>
      <w:r w:rsidRPr="003774AB">
        <w:rPr>
          <w:b/>
          <w:bCs/>
          <w:sz w:val="24"/>
          <w:szCs w:val="24"/>
          <w:shd w:val="clear" w:color="auto" w:fill="FFFFFF"/>
        </w:rPr>
        <w:t>“ techninės priežiūros</w:t>
      </w:r>
      <w:r w:rsidRPr="003774AB">
        <w:rPr>
          <w:b/>
          <w:sz w:val="24"/>
          <w:szCs w:val="24"/>
        </w:rPr>
        <w:t xml:space="preserve"> </w:t>
      </w:r>
      <w:r w:rsidRPr="003774AB">
        <w:rPr>
          <w:rFonts w:eastAsia="Calibri"/>
          <w:b/>
          <w:sz w:val="24"/>
          <w:szCs w:val="24"/>
        </w:rPr>
        <w:t>paslaugas</w:t>
      </w:r>
      <w:r w:rsidRPr="003774AB">
        <w:rPr>
          <w:b/>
          <w:sz w:val="24"/>
          <w:szCs w:val="24"/>
        </w:rPr>
        <w:t>. Jeigu tiekėjas nėra „</w:t>
      </w:r>
      <w:proofErr w:type="spellStart"/>
      <w:r w:rsidRPr="003774AB">
        <w:rPr>
          <w:b/>
          <w:sz w:val="24"/>
          <w:szCs w:val="24"/>
        </w:rPr>
        <w:t>Oracle</w:t>
      </w:r>
      <w:proofErr w:type="spellEnd"/>
      <w:r w:rsidRPr="003774AB">
        <w:rPr>
          <w:b/>
          <w:sz w:val="24"/>
          <w:szCs w:val="24"/>
        </w:rPr>
        <w:t>“ gamintojo atstovas arba įgaliotas teikti programinės įrangos RDBVS „</w:t>
      </w:r>
      <w:proofErr w:type="spellStart"/>
      <w:r w:rsidRPr="003774AB">
        <w:rPr>
          <w:b/>
          <w:sz w:val="24"/>
          <w:szCs w:val="24"/>
        </w:rPr>
        <w:t>Oracle</w:t>
      </w:r>
      <w:proofErr w:type="spellEnd"/>
      <w:r w:rsidRPr="003774AB">
        <w:rPr>
          <w:b/>
          <w:sz w:val="24"/>
          <w:szCs w:val="24"/>
        </w:rPr>
        <w:t>“ techninės priežiūros paslaugas, tuomet turi pateikti sutartį su ūkio subjektu, kuris turi teisę teikti programinės įrangos RDBVS „</w:t>
      </w:r>
      <w:proofErr w:type="spellStart"/>
      <w:r w:rsidRPr="003774AB">
        <w:rPr>
          <w:b/>
          <w:sz w:val="24"/>
          <w:szCs w:val="24"/>
        </w:rPr>
        <w:t>Oracle</w:t>
      </w:r>
      <w:proofErr w:type="spellEnd"/>
      <w:r w:rsidRPr="003774AB">
        <w:rPr>
          <w:b/>
          <w:sz w:val="24"/>
          <w:szCs w:val="24"/>
        </w:rPr>
        <w:t>“ techninės priežiūros paslaugas, arba tokio ūkio subjekto įsipareigojimą teikti techninę priežiūrą pirkimo dokumentuose nustatytomis sąlygomis;</w:t>
      </w:r>
    </w:p>
    <w:p w14:paraId="3B5BB71A" w14:textId="49A3AB38" w:rsidR="002E23EC" w:rsidRPr="006A66EB" w:rsidRDefault="00192F6E" w:rsidP="00463BDB">
      <w:pPr>
        <w:pStyle w:val="Pagrindinistekstas"/>
        <w:spacing w:before="60" w:after="60"/>
        <w:ind w:left="-284" w:firstLine="567"/>
        <w:rPr>
          <w:b/>
          <w:sz w:val="24"/>
          <w:szCs w:val="24"/>
        </w:rPr>
      </w:pPr>
      <w:r w:rsidRPr="003774AB">
        <w:rPr>
          <w:b/>
          <w:sz w:val="24"/>
          <w:szCs w:val="24"/>
        </w:rPr>
        <w:t>5.2.6.</w:t>
      </w:r>
      <w:r>
        <w:rPr>
          <w:b/>
          <w:sz w:val="24"/>
          <w:szCs w:val="24"/>
        </w:rPr>
        <w:t>5</w:t>
      </w:r>
      <w:r w:rsidRPr="003774AB">
        <w:rPr>
          <w:b/>
          <w:sz w:val="24"/>
          <w:szCs w:val="24"/>
        </w:rPr>
        <w:t xml:space="preserve">. </w:t>
      </w:r>
      <w:r w:rsidR="002E23EC" w:rsidRPr="000D359A">
        <w:rPr>
          <w:b/>
          <w:sz w:val="24"/>
          <w:szCs w:val="24"/>
        </w:rPr>
        <w:t xml:space="preserve">užpildyta Nacionalinio saugumo reikalavimų atitikties deklaracija pagal konkurso sąlygų </w:t>
      </w:r>
      <w:r w:rsidR="000D359A" w:rsidRPr="000D359A">
        <w:rPr>
          <w:b/>
          <w:sz w:val="24"/>
          <w:szCs w:val="24"/>
          <w:lang w:val="en-US"/>
        </w:rPr>
        <w:t>5</w:t>
      </w:r>
      <w:r w:rsidR="002E23EC" w:rsidRPr="000D359A">
        <w:rPr>
          <w:b/>
          <w:sz w:val="24"/>
          <w:szCs w:val="24"/>
        </w:rPr>
        <w:t xml:space="preserve"> priede pateiktą formą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lastRenderedPageBreak/>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36FD466C" w:rsidR="00066582" w:rsidRPr="000B6B81" w:rsidRDefault="00192F6E" w:rsidP="002E23EC">
      <w:pPr>
        <w:pStyle w:val="Pagrindinistekstas"/>
        <w:spacing w:before="60" w:after="60"/>
        <w:ind w:left="-284" w:firstLine="567"/>
        <w:rPr>
          <w:sz w:val="24"/>
          <w:szCs w:val="24"/>
        </w:rPr>
      </w:pPr>
      <w:r w:rsidRPr="003774AB">
        <w:rPr>
          <w:b/>
          <w:sz w:val="24"/>
          <w:szCs w:val="24"/>
        </w:rPr>
        <w:t>5.2.6.</w:t>
      </w:r>
      <w:r>
        <w:rPr>
          <w:b/>
          <w:sz w:val="24"/>
          <w:szCs w:val="24"/>
        </w:rPr>
        <w:t>6</w:t>
      </w:r>
      <w:r w:rsidRPr="003774AB">
        <w:rPr>
          <w:b/>
          <w:sz w:val="24"/>
          <w:szCs w:val="24"/>
        </w:rPr>
        <w:t xml:space="preserve">. </w:t>
      </w:r>
      <w:r w:rsidR="00066582" w:rsidRPr="000B6B81">
        <w:rPr>
          <w:sz w:val="24"/>
          <w:szCs w:val="24"/>
        </w:rPr>
        <w:t>jungtinės veiklos sutarties skaitmeninė kopija (jeigu pasiūlymą teikia tiekėjų grupė);</w:t>
      </w:r>
    </w:p>
    <w:p w14:paraId="7E3AD57F" w14:textId="161883CA" w:rsidR="00066582" w:rsidRPr="00221AD0" w:rsidRDefault="00192F6E" w:rsidP="002E23EC">
      <w:pPr>
        <w:pStyle w:val="Pagrindinistekstas"/>
        <w:spacing w:before="60" w:after="60"/>
        <w:ind w:left="-284" w:firstLine="567"/>
        <w:rPr>
          <w:sz w:val="24"/>
          <w:szCs w:val="24"/>
        </w:rPr>
      </w:pPr>
      <w:r w:rsidRPr="003774AB">
        <w:rPr>
          <w:b/>
          <w:sz w:val="24"/>
          <w:szCs w:val="24"/>
        </w:rPr>
        <w:t>5.2.6.</w:t>
      </w:r>
      <w:r>
        <w:rPr>
          <w:b/>
          <w:sz w:val="24"/>
          <w:szCs w:val="24"/>
        </w:rPr>
        <w:t>7</w:t>
      </w:r>
      <w:r w:rsidRPr="003774AB">
        <w:rPr>
          <w:b/>
          <w:sz w:val="24"/>
          <w:szCs w:val="24"/>
        </w:rPr>
        <w:t xml:space="preserve">. </w:t>
      </w:r>
      <w:r w:rsidR="00066582" w:rsidRPr="000B6B81">
        <w:rPr>
          <w:sz w:val="24"/>
          <w:szCs w:val="24"/>
        </w:rPr>
        <w:t>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62B47701" w:rsidR="00066582" w:rsidRPr="00221AD0" w:rsidRDefault="00192F6E" w:rsidP="002E23EC">
      <w:pPr>
        <w:pStyle w:val="Pagrindinistekstas"/>
        <w:spacing w:before="60" w:after="60"/>
        <w:ind w:left="-284" w:firstLine="567"/>
        <w:rPr>
          <w:sz w:val="24"/>
          <w:szCs w:val="24"/>
        </w:rPr>
      </w:pPr>
      <w:r w:rsidRPr="003774AB">
        <w:rPr>
          <w:b/>
          <w:sz w:val="24"/>
          <w:szCs w:val="24"/>
        </w:rPr>
        <w:t>5.2.6.</w:t>
      </w:r>
      <w:r>
        <w:rPr>
          <w:b/>
          <w:sz w:val="24"/>
          <w:szCs w:val="24"/>
        </w:rPr>
        <w:t>8</w:t>
      </w:r>
      <w:r w:rsidRPr="003774AB">
        <w:rPr>
          <w:b/>
          <w:sz w:val="24"/>
          <w:szCs w:val="24"/>
        </w:rPr>
        <w:t xml:space="preserve">. </w:t>
      </w:r>
      <w:r w:rsidR="00066582" w:rsidRPr="00221AD0">
        <w:rPr>
          <w:sz w:val="24"/>
          <w:szCs w:val="24"/>
        </w:rPr>
        <w:t>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3" w:history="1">
        <w:r w:rsidRPr="00035CE2">
          <w:rPr>
            <w:rStyle w:val="Hipersaitas"/>
            <w:bCs/>
            <w:sz w:val="24"/>
            <w:szCs w:val="24"/>
          </w:rPr>
          <w:t>http://vpt.lrv.lt/uploads/vpt/documents/files/uzsifravimo_instrukcija.pdf</w:t>
        </w:r>
      </w:hyperlink>
      <w:r w:rsidRPr="00035CE2">
        <w:rPr>
          <w:bCs/>
          <w:sz w:val="24"/>
          <w:szCs w:val="24"/>
        </w:rPr>
        <w:t>.</w:t>
      </w:r>
    </w:p>
    <w:p w14:paraId="462B5B6C" w14:textId="2F0B226F"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4" w:history="1">
        <w:r w:rsidRPr="00035CE2">
          <w:rPr>
            <w:rStyle w:val="Hipersaitas"/>
            <w:bCs/>
            <w:sz w:val="24"/>
            <w:szCs w:val="24"/>
          </w:rPr>
          <w:t>jurate.putiatiniene@lrs.lt</w:t>
        </w:r>
      </w:hyperlink>
      <w:r w:rsidRPr="00035CE2">
        <w:rPr>
          <w:bCs/>
          <w:sz w:val="24"/>
          <w:szCs w:val="24"/>
        </w:rPr>
        <w:t>, faksu +370 5 2</w:t>
      </w:r>
      <w:r w:rsidR="0054014E">
        <w:rPr>
          <w:bCs/>
          <w:sz w:val="24"/>
          <w:szCs w:val="24"/>
        </w:rPr>
        <w:t>0</w:t>
      </w:r>
      <w:r w:rsidRPr="00035CE2">
        <w:rPr>
          <w:bCs/>
          <w:sz w:val="24"/>
          <w:szCs w:val="24"/>
        </w:rPr>
        <w:t>96971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FA5DD8" w:rsidRDefault="007566E4" w:rsidP="00077FC6">
      <w:pPr>
        <w:spacing w:before="60" w:after="60"/>
        <w:ind w:left="-284" w:firstLine="567"/>
        <w:jc w:val="both"/>
        <w:rPr>
          <w:b/>
          <w:bCs/>
          <w:sz w:val="24"/>
          <w:szCs w:val="24"/>
        </w:rPr>
      </w:pPr>
      <w:r w:rsidRPr="00FA5DD8">
        <w:rPr>
          <w:b/>
          <w:bCs/>
          <w:sz w:val="24"/>
          <w:szCs w:val="24"/>
        </w:rPr>
        <w:t>5</w:t>
      </w:r>
      <w:r w:rsidR="00522BA4" w:rsidRPr="00FA5DD8">
        <w:rPr>
          <w:b/>
          <w:bCs/>
          <w:sz w:val="24"/>
          <w:szCs w:val="24"/>
        </w:rPr>
        <w:t xml:space="preserve">.3. </w:t>
      </w:r>
      <w:r w:rsidR="003C69BF" w:rsidRPr="00FA5DD8">
        <w:rPr>
          <w:b/>
          <w:bCs/>
          <w:sz w:val="24"/>
          <w:szCs w:val="24"/>
        </w:rPr>
        <w:t>P</w:t>
      </w:r>
      <w:r w:rsidR="00522BA4" w:rsidRPr="00FA5DD8">
        <w:rPr>
          <w:b/>
          <w:bCs/>
          <w:sz w:val="24"/>
          <w:szCs w:val="24"/>
        </w:rPr>
        <w:t>asiūlymų pateikimo terminas, vieta ir registracija</w:t>
      </w:r>
    </w:p>
    <w:p w14:paraId="561D1015" w14:textId="428DC144" w:rsidR="00D32756" w:rsidRPr="00FA5DD8" w:rsidRDefault="00D32756" w:rsidP="00077FC6">
      <w:pPr>
        <w:spacing w:before="60" w:after="60"/>
        <w:ind w:left="-284" w:firstLine="567"/>
        <w:jc w:val="both"/>
        <w:rPr>
          <w:color w:val="000000" w:themeColor="text1"/>
          <w:sz w:val="24"/>
          <w:szCs w:val="24"/>
        </w:rPr>
      </w:pPr>
      <w:r w:rsidRPr="00FA5DD8">
        <w:rPr>
          <w:color w:val="000000" w:themeColor="text1"/>
          <w:sz w:val="24"/>
          <w:szCs w:val="24"/>
        </w:rPr>
        <w:t>5.3.1. Pasiūlymas elektroninėmis priemonėmis CVP IS turi būti pateiktas iki</w:t>
      </w:r>
      <w:r w:rsidRPr="00FA5DD8">
        <w:rPr>
          <w:b/>
          <w:bCs/>
          <w:color w:val="000000" w:themeColor="text1"/>
          <w:sz w:val="24"/>
          <w:szCs w:val="24"/>
        </w:rPr>
        <w:t xml:space="preserve"> 202</w:t>
      </w:r>
      <w:r w:rsidR="00305020" w:rsidRPr="00FA5DD8">
        <w:rPr>
          <w:b/>
          <w:bCs/>
          <w:color w:val="000000" w:themeColor="text1"/>
          <w:sz w:val="24"/>
          <w:szCs w:val="24"/>
        </w:rPr>
        <w:t>5</w:t>
      </w:r>
      <w:r w:rsidRPr="00FA5DD8">
        <w:rPr>
          <w:b/>
          <w:bCs/>
          <w:color w:val="000000" w:themeColor="text1"/>
          <w:sz w:val="24"/>
          <w:szCs w:val="24"/>
        </w:rPr>
        <w:t xml:space="preserve"> m. </w:t>
      </w:r>
      <w:r w:rsidR="00897975">
        <w:rPr>
          <w:b/>
          <w:bCs/>
          <w:color w:val="000000" w:themeColor="text1"/>
          <w:sz w:val="24"/>
          <w:szCs w:val="24"/>
        </w:rPr>
        <w:t>birželio</w:t>
      </w:r>
      <w:r w:rsidR="00633C02">
        <w:rPr>
          <w:b/>
          <w:bCs/>
          <w:color w:val="000000" w:themeColor="text1"/>
          <w:sz w:val="24"/>
          <w:szCs w:val="24"/>
        </w:rPr>
        <w:t xml:space="preserve"> </w:t>
      </w:r>
      <w:r w:rsidR="00C95219">
        <w:rPr>
          <w:b/>
          <w:bCs/>
          <w:color w:val="000000" w:themeColor="text1"/>
          <w:sz w:val="24"/>
          <w:szCs w:val="24"/>
        </w:rPr>
        <w:t>11</w:t>
      </w:r>
      <w:r w:rsidR="00D1745E" w:rsidRPr="00FA5DD8">
        <w:rPr>
          <w:b/>
          <w:bCs/>
          <w:color w:val="000000" w:themeColor="text1"/>
          <w:sz w:val="24"/>
          <w:szCs w:val="24"/>
          <w:lang w:val="en-US"/>
        </w:rPr>
        <w:t xml:space="preserve"> </w:t>
      </w:r>
      <w:r w:rsidRPr="00FA5DD8">
        <w:rPr>
          <w:b/>
          <w:bCs/>
          <w:color w:val="000000" w:themeColor="text1"/>
          <w:sz w:val="24"/>
          <w:szCs w:val="24"/>
        </w:rPr>
        <w:t>d. 10.00 val</w:t>
      </w:r>
      <w:r w:rsidRPr="00FA5DD8">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lastRenderedPageBreak/>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A5212B">
      <w:pPr>
        <w:pStyle w:val="Antrat1"/>
        <w:spacing w:before="60" w:after="60"/>
        <w:ind w:left="-284"/>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A5212B">
      <w:pPr>
        <w:pStyle w:val="Antrat1"/>
        <w:spacing w:before="60" w:after="60"/>
        <w:ind w:left="-284"/>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91AD2DA"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3FBBD92D"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995EEB0"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555CD5" w:rsidRDefault="00390DD0" w:rsidP="00077FC6">
      <w:pPr>
        <w:pStyle w:val="Pagrindinistekstas"/>
        <w:tabs>
          <w:tab w:val="num" w:pos="405"/>
        </w:tabs>
        <w:spacing w:before="60" w:after="60"/>
        <w:ind w:left="-284" w:firstLine="567"/>
        <w:rPr>
          <w:sz w:val="24"/>
          <w:szCs w:val="24"/>
          <w:lang w:eastAsia="lt-LT"/>
        </w:rPr>
      </w:pPr>
      <w:r w:rsidRPr="00555CD5">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ED807" w14:textId="77777777" w:rsidR="00555CD5" w:rsidRP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7.6. Perkančioji organizacija nerengs susitikimų su tiekėjais dėl pirkimo dokumentų paaiškinimų ir (ar) dėl pirkimo objekto apžiūros vietoje, tačiau sudarys tiekėjams galimybę patiems nuvykti į objektą, informavus apie tokį pageidavimą tel. (0 5) 209 6229, el. paštu </w:t>
      </w:r>
      <w:hyperlink r:id="rId25" w:history="1">
        <w:r w:rsidRPr="00555CD5">
          <w:rPr>
            <w:rStyle w:val="Hipersaitas"/>
            <w:sz w:val="24"/>
            <w:szCs w:val="24"/>
            <w:lang w:eastAsia="lt-LT"/>
          </w:rPr>
          <w:t>gintaras.siauciulis@lrs.lt</w:t>
        </w:r>
      </w:hyperlink>
      <w:r w:rsidRPr="00555CD5">
        <w:rPr>
          <w:sz w:val="24"/>
          <w:szCs w:val="24"/>
          <w:lang w:eastAsia="lt-LT"/>
        </w:rPr>
        <w:t>. Asmenų vardai, pavardės, atstovaujamos įmonės pavadinimas ir pareigos turi būti pateikti nurodytu el. paštu iš anksto. Atvykę tiekėjų atstovai privalo turėti asmens dokumentą.</w:t>
      </w:r>
    </w:p>
    <w:p w14:paraId="11F0965A" w14:textId="77777777" w:rsid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555CD5">
        <w:rPr>
          <w:sz w:val="24"/>
          <w:szCs w:val="24"/>
          <w:lang w:eastAsia="lt-LT"/>
        </w:rPr>
        <w:t>patikslinimus</w:t>
      </w:r>
      <w:proofErr w:type="spellEnd"/>
      <w:r w:rsidRPr="00555CD5">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w:t>
      </w:r>
      <w:r w:rsidRPr="00390DD0">
        <w:rPr>
          <w:sz w:val="24"/>
          <w:szCs w:val="24"/>
          <w:lang w:eastAsia="lt-LT"/>
        </w:rPr>
        <w:t xml:space="preserve"> pasiūlymų pateikimo terminą laikui, per kurį tiekėjai, rengdami pirkimo pasiūlymus, galėtų atsižvelgti į šiuos paaiškinimus </w:t>
      </w:r>
      <w:r w:rsidRPr="00390DD0">
        <w:rPr>
          <w:sz w:val="24"/>
          <w:szCs w:val="24"/>
          <w:lang w:eastAsia="lt-LT"/>
        </w:rPr>
        <w:lastRenderedPageBreak/>
        <w:t>(</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A5212B">
      <w:pPr>
        <w:pStyle w:val="Pagrindinistekstas"/>
        <w:spacing w:before="60" w:after="60"/>
        <w:ind w:left="-284" w:firstLine="0"/>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58C5B584" w:rsidR="007127B0" w:rsidRPr="00D1745E" w:rsidRDefault="007127B0" w:rsidP="00077FC6">
      <w:pPr>
        <w:tabs>
          <w:tab w:val="num" w:pos="405"/>
        </w:tabs>
        <w:spacing w:before="60" w:after="60"/>
        <w:ind w:left="-284" w:firstLine="567"/>
        <w:jc w:val="both"/>
        <w:rPr>
          <w:color w:val="000000" w:themeColor="text1"/>
          <w:sz w:val="24"/>
          <w:szCs w:val="24"/>
        </w:rPr>
      </w:pPr>
      <w:r w:rsidRPr="00FA5DD8">
        <w:rPr>
          <w:color w:val="000000" w:themeColor="text1"/>
          <w:sz w:val="24"/>
          <w:szCs w:val="24"/>
        </w:rPr>
        <w:t xml:space="preserve">8.1. Pradinis susipažinimas su tiekėjų pasiūlymais pradedamas </w:t>
      </w:r>
      <w:r w:rsidR="00E67B64" w:rsidRPr="00FA5DD8">
        <w:rPr>
          <w:b/>
          <w:bCs/>
          <w:color w:val="000000" w:themeColor="text1"/>
          <w:sz w:val="24"/>
          <w:szCs w:val="24"/>
        </w:rPr>
        <w:t xml:space="preserve">2025 m. </w:t>
      </w:r>
      <w:r w:rsidR="00897975">
        <w:rPr>
          <w:b/>
          <w:bCs/>
          <w:color w:val="000000" w:themeColor="text1"/>
          <w:sz w:val="24"/>
          <w:szCs w:val="24"/>
        </w:rPr>
        <w:t xml:space="preserve">birželio </w:t>
      </w:r>
      <w:r w:rsidR="00C95219">
        <w:rPr>
          <w:b/>
          <w:bCs/>
          <w:color w:val="000000" w:themeColor="text1"/>
          <w:sz w:val="24"/>
          <w:szCs w:val="24"/>
        </w:rPr>
        <w:t>11</w:t>
      </w:r>
      <w:bookmarkStart w:id="3" w:name="_GoBack"/>
      <w:bookmarkEnd w:id="3"/>
      <w:r w:rsidR="00D1745E" w:rsidRPr="00FA5DD8">
        <w:rPr>
          <w:b/>
          <w:bCs/>
          <w:color w:val="000000" w:themeColor="text1"/>
          <w:sz w:val="24"/>
          <w:szCs w:val="24"/>
          <w:lang w:val="en-US"/>
        </w:rPr>
        <w:t xml:space="preserve"> </w:t>
      </w:r>
      <w:r w:rsidR="00E67B64" w:rsidRPr="00FA5DD8">
        <w:rPr>
          <w:b/>
          <w:bCs/>
          <w:color w:val="000000" w:themeColor="text1"/>
          <w:sz w:val="24"/>
          <w:szCs w:val="24"/>
        </w:rPr>
        <w:t xml:space="preserve">d. </w:t>
      </w:r>
      <w:r w:rsidRPr="00FA5DD8">
        <w:rPr>
          <w:b/>
          <w:bCs/>
          <w:color w:val="000000" w:themeColor="text1"/>
          <w:sz w:val="24"/>
          <w:szCs w:val="24"/>
        </w:rPr>
        <w:t>10.</w:t>
      </w:r>
      <w:r w:rsidR="00E67B64" w:rsidRPr="00FA5DD8">
        <w:rPr>
          <w:b/>
          <w:bCs/>
          <w:color w:val="000000" w:themeColor="text1"/>
          <w:sz w:val="24"/>
          <w:szCs w:val="24"/>
        </w:rPr>
        <w:t>30</w:t>
      </w:r>
      <w:r w:rsidRPr="00FA5DD8">
        <w:rPr>
          <w:b/>
          <w:bCs/>
          <w:color w:val="000000" w:themeColor="text1"/>
          <w:sz w:val="24"/>
          <w:szCs w:val="24"/>
        </w:rPr>
        <w:t xml:space="preserve"> val</w:t>
      </w:r>
      <w:r w:rsidRPr="00FA5DD8">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2C0F68">
        <w:rPr>
          <w:sz w:val="24"/>
          <w:szCs w:val="24"/>
        </w:rPr>
        <w:t>8.</w:t>
      </w:r>
      <w:r w:rsidR="00D07FDB">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36612B92"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ir (ar) </w:t>
      </w:r>
      <w:r w:rsidR="00DC1518" w:rsidRPr="00DC1518">
        <w:rPr>
          <w:sz w:val="24"/>
          <w:szCs w:val="24"/>
        </w:rPr>
        <w:t>aplinkos apsaugos</w:t>
      </w:r>
      <w:r w:rsidR="00133E02" w:rsidRPr="00DC1518">
        <w:rPr>
          <w:sz w:val="24"/>
          <w:szCs w:val="24"/>
        </w:rPr>
        <w:t xml:space="preserve"> vadybos sistemos standartų </w:t>
      </w:r>
      <w:r w:rsidRPr="00DC1518">
        <w:rPr>
          <w:sz w:val="24"/>
          <w:szCs w:val="24"/>
        </w:rPr>
        <w:t xml:space="preserve">arba tiekėjas pateikė netikslius, neišsamius ar klaidingus dokumentus ar duomenis dėl atitikties kvalifikacijos reikalavimams </w:t>
      </w:r>
      <w:r w:rsidR="004E7C93" w:rsidRPr="00DC1518">
        <w:rPr>
          <w:sz w:val="24"/>
          <w:szCs w:val="24"/>
        </w:rPr>
        <w:t>ir</w:t>
      </w:r>
      <w:r w:rsidR="00133E02" w:rsidRPr="00DC1518">
        <w:rPr>
          <w:sz w:val="24"/>
          <w:szCs w:val="24"/>
        </w:rPr>
        <w:t xml:space="preserve"> (</w:t>
      </w:r>
      <w:r w:rsidR="004E7C93" w:rsidRPr="00DC1518">
        <w:rPr>
          <w:sz w:val="24"/>
          <w:szCs w:val="24"/>
        </w:rPr>
        <w:t>ar</w:t>
      </w:r>
      <w:r w:rsidR="00133E02" w:rsidRPr="00DC1518">
        <w:rPr>
          <w:sz w:val="24"/>
          <w:szCs w:val="24"/>
        </w:rPr>
        <w:t>)</w:t>
      </w:r>
      <w:r w:rsidR="004E7C93" w:rsidRPr="00DC1518">
        <w:rPr>
          <w:sz w:val="24"/>
          <w:szCs w:val="24"/>
        </w:rPr>
        <w:t xml:space="preserve"> </w:t>
      </w:r>
      <w:r w:rsidR="00DC1518" w:rsidRPr="00DC1518">
        <w:rPr>
          <w:sz w:val="24"/>
          <w:szCs w:val="24"/>
        </w:rPr>
        <w:t>aplinkos apsaugos</w:t>
      </w:r>
      <w:r w:rsidR="004E7C93" w:rsidRPr="00DC1518">
        <w:rPr>
          <w:sz w:val="24"/>
          <w:szCs w:val="24"/>
        </w:rPr>
        <w:t xml:space="preserve"> vadybos sistemos standartams </w:t>
      </w:r>
      <w:r w:rsidRPr="00DC1518">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077FC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077FC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23AB584" w14:textId="4D80CED3" w:rsidR="00A93206" w:rsidRDefault="00C423D3" w:rsidP="00077FC6">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sąlygos dalių:</w:t>
      </w:r>
    </w:p>
    <w:p w14:paraId="2EE6C357" w14:textId="32542A1F" w:rsidR="00DB41D6" w:rsidRDefault="00C423D3" w:rsidP="00077FC6">
      <w:pPr>
        <w:tabs>
          <w:tab w:val="num" w:pos="405"/>
        </w:tabs>
        <w:spacing w:before="60" w:after="60"/>
        <w:ind w:left="-284" w:firstLine="567"/>
        <w:jc w:val="both"/>
        <w:rPr>
          <w:sz w:val="24"/>
          <w:szCs w:val="24"/>
        </w:rPr>
      </w:pPr>
      <w:r>
        <w:rPr>
          <w:sz w:val="24"/>
          <w:szCs w:val="24"/>
        </w:rPr>
        <w:t xml:space="preserve">9.1.10.1. </w:t>
      </w:r>
      <w:r w:rsidRPr="00C423D3">
        <w:rPr>
          <w:sz w:val="24"/>
          <w:szCs w:val="24"/>
        </w:rPr>
        <w:t xml:space="preserve">tiekėjas, jo subtiekėjas, ūkio subjektai, kurių </w:t>
      </w:r>
      <w:proofErr w:type="spellStart"/>
      <w:r w:rsidRPr="00C423D3">
        <w:rPr>
          <w:sz w:val="24"/>
          <w:szCs w:val="24"/>
        </w:rPr>
        <w:t>pajėgumais</w:t>
      </w:r>
      <w:proofErr w:type="spellEnd"/>
      <w:r w:rsidRPr="00C423D3">
        <w:rPr>
          <w:sz w:val="24"/>
          <w:szCs w:val="24"/>
        </w:rPr>
        <w:t xml:space="preserve"> remiamasi, tiekėjo siūlomų prekių (įskaitant jų sudedamąsias dalis, pakuotes) gamintojas ar juos kontroliuojantys asmenys yra juridiniai </w:t>
      </w:r>
      <w:r w:rsidRPr="00C423D3">
        <w:rPr>
          <w:sz w:val="24"/>
          <w:szCs w:val="24"/>
        </w:rPr>
        <w:lastRenderedPageBreak/>
        <w:t>asmenys, registruoti (fiziniai asmenys – nuolat gyvenantys) šio Viešųjų pirkimų įstatymo 92 straipsnio 15 dalyje numatytame sąraše nurodytose valstybėse ar teritorijose</w:t>
      </w:r>
      <w:r w:rsidR="00DB41D6">
        <w:rPr>
          <w:sz w:val="24"/>
          <w:szCs w:val="24"/>
        </w:rPr>
        <w:t xml:space="preserve"> </w:t>
      </w:r>
      <w:hyperlink r:id="rId26" w:history="1">
        <w:r w:rsidR="00DB41D6" w:rsidRPr="00F53E87">
          <w:rPr>
            <w:rStyle w:val="Hipersaitas"/>
            <w:sz w:val="24"/>
            <w:szCs w:val="24"/>
          </w:rPr>
          <w:t>https://www.e-tar.lt/portal/lt/legalAct/35e281a0b0c711ec8d9390588bf2de65/asr</w:t>
        </w:r>
      </w:hyperlink>
      <w:r w:rsidR="00DB41D6">
        <w:rPr>
          <w:sz w:val="24"/>
          <w:szCs w:val="24"/>
        </w:rPr>
        <w:t xml:space="preserve"> </w:t>
      </w:r>
      <w:r w:rsidR="00DB41D6" w:rsidRPr="00C423D3">
        <w:rPr>
          <w:sz w:val="24"/>
          <w:szCs w:val="24"/>
        </w:rPr>
        <w:t xml:space="preserve">(Rusijos Federacijoje, Baltarusijos Respublikoje, Rusijos Federacijos aneksuotame Kryme, Moldovos Respublikos Vyriausybės nekontroliuojamoje </w:t>
      </w:r>
      <w:proofErr w:type="spellStart"/>
      <w:r w:rsidR="00DB41D6" w:rsidRPr="00C423D3">
        <w:rPr>
          <w:sz w:val="24"/>
          <w:szCs w:val="24"/>
        </w:rPr>
        <w:t>Padniestrės</w:t>
      </w:r>
      <w:proofErr w:type="spellEnd"/>
      <w:r w:rsidR="00DB41D6" w:rsidRPr="00C423D3">
        <w:rPr>
          <w:sz w:val="24"/>
          <w:szCs w:val="24"/>
        </w:rPr>
        <w:t xml:space="preserve"> teritorijoje ir (ar) </w:t>
      </w:r>
      <w:proofErr w:type="spellStart"/>
      <w:r w:rsidR="00DB41D6" w:rsidRPr="00C423D3">
        <w:rPr>
          <w:sz w:val="24"/>
          <w:szCs w:val="24"/>
        </w:rPr>
        <w:t>Sakartvelo</w:t>
      </w:r>
      <w:proofErr w:type="spellEnd"/>
      <w:r w:rsidR="00DB41D6" w:rsidRPr="00C423D3">
        <w:rPr>
          <w:sz w:val="24"/>
          <w:szCs w:val="24"/>
        </w:rPr>
        <w:t xml:space="preserve"> Vyriausybės nekontroliuojamos</w:t>
      </w:r>
      <w:r w:rsidR="00DB41D6">
        <w:rPr>
          <w:sz w:val="24"/>
          <w:szCs w:val="24"/>
        </w:rPr>
        <w:t>e</w:t>
      </w:r>
      <w:r w:rsidR="00DB41D6" w:rsidRPr="00C423D3">
        <w:rPr>
          <w:sz w:val="24"/>
          <w:szCs w:val="24"/>
        </w:rPr>
        <w:t xml:space="preserve"> Abchazijos ir </w:t>
      </w:r>
      <w:r w:rsidR="007E1501">
        <w:rPr>
          <w:sz w:val="24"/>
          <w:szCs w:val="24"/>
        </w:rPr>
        <w:t xml:space="preserve">(ar) </w:t>
      </w:r>
      <w:r w:rsidR="00DB41D6" w:rsidRPr="00C423D3">
        <w:rPr>
          <w:sz w:val="24"/>
          <w:szCs w:val="24"/>
        </w:rPr>
        <w:t>Pietų Osetijos teritorijose)</w:t>
      </w:r>
      <w:r w:rsidR="00DB41D6">
        <w:rPr>
          <w:sz w:val="24"/>
          <w:szCs w:val="24"/>
        </w:rPr>
        <w:t>;</w:t>
      </w:r>
    </w:p>
    <w:p w14:paraId="2D743EC2" w14:textId="3A44F116" w:rsidR="00DB41D6" w:rsidRPr="00613879" w:rsidRDefault="00DB41D6" w:rsidP="00DB41D6">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7"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sidR="00BA0E13">
        <w:rPr>
          <w:sz w:val="24"/>
          <w:szCs w:val="24"/>
        </w:rPr>
        <w:t>s</w:t>
      </w:r>
      <w:r w:rsidRPr="00C423D3">
        <w:rPr>
          <w:sz w:val="24"/>
          <w:szCs w:val="24"/>
        </w:rPr>
        <w:t>, Baltarusijos Respubliko</w:t>
      </w:r>
      <w:r w:rsidR="00BA0E13">
        <w:rPr>
          <w:sz w:val="24"/>
          <w:szCs w:val="24"/>
        </w:rPr>
        <w:t>s</w:t>
      </w:r>
      <w:r w:rsidRPr="00C423D3">
        <w:rPr>
          <w:sz w:val="24"/>
          <w:szCs w:val="24"/>
        </w:rPr>
        <w:t>, Rusijos Federacijos aneksuot</w:t>
      </w:r>
      <w:r w:rsidR="00BA0E13">
        <w:rPr>
          <w:sz w:val="24"/>
          <w:szCs w:val="24"/>
        </w:rPr>
        <w:t>o</w:t>
      </w:r>
      <w:r w:rsidRPr="00C423D3">
        <w:rPr>
          <w:sz w:val="24"/>
          <w:szCs w:val="24"/>
        </w:rPr>
        <w:t xml:space="preserve"> Krym</w:t>
      </w:r>
      <w:r w:rsidR="00BA0E13">
        <w:rPr>
          <w:sz w:val="24"/>
          <w:szCs w:val="24"/>
        </w:rPr>
        <w:t>o</w:t>
      </w:r>
      <w:r w:rsidRPr="00C423D3">
        <w:rPr>
          <w:sz w:val="24"/>
          <w:szCs w:val="24"/>
        </w:rPr>
        <w:t>, Moldovos Respublikos Vyriausybės nekontroliuojamo</w:t>
      </w:r>
      <w:r w:rsidR="00BA0E13">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sidR="00BA0E13">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sidR="00BA0E13">
        <w:rPr>
          <w:sz w:val="24"/>
          <w:szCs w:val="24"/>
        </w:rPr>
        <w:t xml:space="preserve">(ar) </w:t>
      </w:r>
      <w:r w:rsidRPr="00C423D3">
        <w:rPr>
          <w:sz w:val="24"/>
          <w:szCs w:val="24"/>
        </w:rPr>
        <w:t>Pietų Osetijos teritorij</w:t>
      </w:r>
      <w:r w:rsidR="00BA0E13">
        <w:rPr>
          <w:sz w:val="24"/>
          <w:szCs w:val="24"/>
        </w:rPr>
        <w:t>ų</w:t>
      </w:r>
      <w:r w:rsidRPr="00C423D3">
        <w:rPr>
          <w:sz w:val="24"/>
          <w:szCs w:val="24"/>
        </w:rPr>
        <w:t>)</w:t>
      </w:r>
      <w:r w:rsidRPr="00613879">
        <w:rPr>
          <w:sz w:val="24"/>
          <w:szCs w:val="24"/>
        </w:rPr>
        <w:t>;</w:t>
      </w:r>
    </w:p>
    <w:p w14:paraId="65A4EF52" w14:textId="558E5CF1" w:rsidR="00DB41D6" w:rsidRDefault="00DB41D6" w:rsidP="00077FC6">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4E47D322" w14:textId="31DA8196" w:rsidR="00DB41D6" w:rsidRDefault="00314511" w:rsidP="00077FC6">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26AA2199" w14:textId="0356445F" w:rsidR="00314511" w:rsidRDefault="00314511" w:rsidP="00077FC6">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w:t>
      </w:r>
      <w:proofErr w:type="spellStart"/>
      <w:r w:rsidRPr="00314511">
        <w:rPr>
          <w:sz w:val="24"/>
          <w:szCs w:val="24"/>
        </w:rPr>
        <w:t>pajėgumais</w:t>
      </w:r>
      <w:proofErr w:type="spellEnd"/>
      <w:r w:rsidRPr="00314511">
        <w:rPr>
          <w:sz w:val="24"/>
          <w:szCs w:val="24"/>
        </w:rPr>
        <w:t xml:space="preserve"> remiamasi, vykdo veiklą </w:t>
      </w:r>
      <w:r w:rsidR="00BA0E13">
        <w:rPr>
          <w:sz w:val="24"/>
          <w:szCs w:val="24"/>
        </w:rPr>
        <w:t>Viešųjų pirkimų</w:t>
      </w:r>
      <w:r w:rsidRPr="00314511">
        <w:rPr>
          <w:sz w:val="24"/>
          <w:szCs w:val="24"/>
        </w:rPr>
        <w:t xml:space="preserve"> įstatymo 92 straipsnio 15 dalyje numatytame sąraše nurodytose valstybėse ar teritorijose </w:t>
      </w:r>
      <w:hyperlink r:id="rId28" w:history="1">
        <w:r w:rsidR="00BA0E13" w:rsidRPr="00F53E87">
          <w:rPr>
            <w:rStyle w:val="Hipersaitas"/>
            <w:sz w:val="24"/>
            <w:szCs w:val="24"/>
          </w:rPr>
          <w:t>https://www.e-tar.lt/portal/lt/legalAct/35e281a0b0c711ec8d9390588bf2de65/asr</w:t>
        </w:r>
      </w:hyperlink>
      <w:r w:rsidR="00BA0E13">
        <w:rPr>
          <w:sz w:val="24"/>
          <w:szCs w:val="24"/>
        </w:rPr>
        <w:t xml:space="preserve"> </w:t>
      </w:r>
      <w:r w:rsidR="00BA0E13" w:rsidRPr="00C423D3">
        <w:rPr>
          <w:sz w:val="24"/>
          <w:szCs w:val="24"/>
        </w:rPr>
        <w:t xml:space="preserve">(Rusijos Federacijoje, Baltarusijos Respublikoje, Rusijos Federacijos aneksuotame Kryme, Moldovos Respublikos Vyriausybės nekontroliuojamoje </w:t>
      </w:r>
      <w:proofErr w:type="spellStart"/>
      <w:r w:rsidR="00BA0E13" w:rsidRPr="00C423D3">
        <w:rPr>
          <w:sz w:val="24"/>
          <w:szCs w:val="24"/>
        </w:rPr>
        <w:t>Padniestrės</w:t>
      </w:r>
      <w:proofErr w:type="spellEnd"/>
      <w:r w:rsidR="00BA0E13" w:rsidRPr="00C423D3">
        <w:rPr>
          <w:sz w:val="24"/>
          <w:szCs w:val="24"/>
        </w:rPr>
        <w:t xml:space="preserve"> teritorijoje ir (ar) </w:t>
      </w:r>
      <w:proofErr w:type="spellStart"/>
      <w:r w:rsidR="00BA0E13" w:rsidRPr="00C423D3">
        <w:rPr>
          <w:sz w:val="24"/>
          <w:szCs w:val="24"/>
        </w:rPr>
        <w:t>Sakartvelo</w:t>
      </w:r>
      <w:proofErr w:type="spellEnd"/>
      <w:r w:rsidR="00BA0E13" w:rsidRPr="00C423D3">
        <w:rPr>
          <w:sz w:val="24"/>
          <w:szCs w:val="24"/>
        </w:rPr>
        <w:t xml:space="preserve"> Vyriausybės nekontroliuojamos</w:t>
      </w:r>
      <w:r w:rsidR="00BA0E13">
        <w:rPr>
          <w:sz w:val="24"/>
          <w:szCs w:val="24"/>
        </w:rPr>
        <w:t>e</w:t>
      </w:r>
      <w:r w:rsidR="00BA0E13" w:rsidRPr="00C423D3">
        <w:rPr>
          <w:sz w:val="24"/>
          <w:szCs w:val="24"/>
        </w:rPr>
        <w:t xml:space="preserve"> Abchazijos ir </w:t>
      </w:r>
      <w:r w:rsidR="000C1D61">
        <w:rPr>
          <w:sz w:val="24"/>
          <w:szCs w:val="24"/>
        </w:rPr>
        <w:t xml:space="preserve">(ar) </w:t>
      </w:r>
      <w:r w:rsidR="00BA0E13" w:rsidRPr="00C423D3">
        <w:rPr>
          <w:sz w:val="24"/>
          <w:szCs w:val="24"/>
        </w:rPr>
        <w:t>Pietų Osetijos teritorijose)</w:t>
      </w:r>
      <w:r w:rsidR="00BA0E13">
        <w:rPr>
          <w:sz w:val="24"/>
          <w:szCs w:val="24"/>
        </w:rPr>
        <w:t xml:space="preserve"> </w:t>
      </w:r>
      <w:r w:rsidRPr="00314511">
        <w:rPr>
          <w:sz w:val="24"/>
          <w:szCs w:val="24"/>
        </w:rPr>
        <w:t xml:space="preserve">arba yra ūkio subjektų grupės, kurios bet kuris narys vykdo veiklą </w:t>
      </w:r>
      <w:r w:rsidR="00BA0E13">
        <w:rPr>
          <w:sz w:val="24"/>
          <w:szCs w:val="24"/>
        </w:rPr>
        <w:t xml:space="preserve">aukščiau </w:t>
      </w:r>
      <w:r w:rsidRPr="00314511">
        <w:rPr>
          <w:sz w:val="24"/>
          <w:szCs w:val="24"/>
        </w:rPr>
        <w:t xml:space="preserve">nurodytose valstybėse ar teritorijose, narys arba jos vadovas, kitas valdymo ar priežiūros organo narys ar kitas asmuo (kiti asmenys), turintis (turintys) teisę atstovauti tiekėjui, subtiekėjui, ūkio subjektui, kurio </w:t>
      </w:r>
      <w:proofErr w:type="spellStart"/>
      <w:r w:rsidRPr="00314511">
        <w:rPr>
          <w:sz w:val="24"/>
          <w:szCs w:val="24"/>
        </w:rPr>
        <w:t>pajėgumais</w:t>
      </w:r>
      <w:proofErr w:type="spellEnd"/>
      <w:r w:rsidRPr="00314511">
        <w:rPr>
          <w:sz w:val="24"/>
          <w:szCs w:val="24"/>
        </w:rPr>
        <w:t xml:space="preserve"> remiamasi, ar jį kontroliuoti, jo vardu priimti sprendimą, sudaryti sandorį, ir tokiu būdu dalyvauja tokių ūkio subjektų grupių ir (ar) ūkio subjektų veikloje</w:t>
      </w:r>
      <w:r>
        <w:rPr>
          <w:sz w:val="24"/>
          <w:szCs w:val="24"/>
        </w:rPr>
        <w:t>.</w:t>
      </w:r>
    </w:p>
    <w:p w14:paraId="64234CAD" w14:textId="4DCDDC09" w:rsidR="00C423D3" w:rsidRPr="00C423D3" w:rsidRDefault="00C423D3" w:rsidP="00C423D3">
      <w:pPr>
        <w:tabs>
          <w:tab w:val="num" w:pos="405"/>
        </w:tabs>
        <w:spacing w:before="60" w:after="60"/>
        <w:ind w:left="-284" w:firstLine="567"/>
        <w:jc w:val="both"/>
        <w:rPr>
          <w:sz w:val="24"/>
          <w:szCs w:val="24"/>
        </w:rPr>
      </w:pPr>
      <w:r w:rsidRPr="00C423D3">
        <w:rPr>
          <w:sz w:val="24"/>
          <w:szCs w:val="24"/>
        </w:rPr>
        <w:t>9.1.1</w:t>
      </w:r>
      <w:r w:rsidR="00BA0E13">
        <w:rPr>
          <w:sz w:val="24"/>
          <w:szCs w:val="24"/>
        </w:rPr>
        <w:t>1</w:t>
      </w:r>
      <w:r w:rsidRPr="00C423D3">
        <w:rPr>
          <w:sz w:val="24"/>
          <w:szCs w:val="24"/>
        </w:rPr>
        <w:t xml:space="preserve">. tiekėjas </w:t>
      </w:r>
      <w:r w:rsidR="00BA0E13">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sidR="00BA0E13">
        <w:rPr>
          <w:sz w:val="24"/>
          <w:szCs w:val="24"/>
        </w:rPr>
        <w:t>ų, būtinų šiai patikrai atlikti.</w:t>
      </w:r>
    </w:p>
    <w:p w14:paraId="7790B4EC" w14:textId="77777777" w:rsidR="00C423D3" w:rsidRPr="00C42216" w:rsidRDefault="00C423D3"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3EC47BA7" w:rsidR="00A93206" w:rsidRPr="007A27DA" w:rsidRDefault="00A93206" w:rsidP="00077FC6">
      <w:pPr>
        <w:tabs>
          <w:tab w:val="num" w:pos="405"/>
        </w:tabs>
        <w:spacing w:before="60" w:after="60"/>
        <w:ind w:left="-284" w:firstLine="567"/>
        <w:jc w:val="both"/>
        <w:rPr>
          <w:sz w:val="24"/>
          <w:szCs w:val="24"/>
        </w:rPr>
      </w:pPr>
      <w:r w:rsidRPr="007A27DA">
        <w:rPr>
          <w:sz w:val="24"/>
          <w:szCs w:val="24"/>
        </w:rPr>
        <w:t>9.2.2. pasiūlymų atitik</w:t>
      </w:r>
      <w:r w:rsidR="00897975">
        <w:rPr>
          <w:sz w:val="24"/>
          <w:szCs w:val="24"/>
        </w:rPr>
        <w:t>ties</w:t>
      </w:r>
      <w:r w:rsidRPr="007A27DA">
        <w:rPr>
          <w:sz w:val="24"/>
          <w:szCs w:val="24"/>
        </w:rPr>
        <w:t xml:space="preserve"> konkurso sąlygų reikalavimams vertinimas </w:t>
      </w:r>
      <w:r w:rsidR="008D4A85">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38C90415"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w:t>
      </w:r>
      <w:r w:rsidR="004F0CBC">
        <w:rPr>
          <w:sz w:val="24"/>
          <w:szCs w:val="24"/>
        </w:rPr>
        <w:t>jusio pasiūlymo</w:t>
      </w:r>
      <w:r w:rsidRPr="007A27DA">
        <w:rPr>
          <w:sz w:val="24"/>
          <w:szCs w:val="24"/>
        </w:rPr>
        <w:t xml:space="preserve"> nustatymas.</w:t>
      </w:r>
    </w:p>
    <w:p w14:paraId="134ED166" w14:textId="3DF88C00"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w:t>
      </w:r>
      <w:r>
        <w:rPr>
          <w:sz w:val="24"/>
          <w:szCs w:val="24"/>
        </w:rPr>
        <w:lastRenderedPageBreak/>
        <w:t>pagrindų</w:t>
      </w:r>
      <w:r w:rsidR="008C2E6A">
        <w:rPr>
          <w:sz w:val="24"/>
          <w:szCs w:val="24"/>
        </w:rPr>
        <w:t xml:space="preserve"> (jeigu kyla abejonių),</w:t>
      </w:r>
      <w:r w:rsidRPr="009C3910">
        <w:rPr>
          <w:sz w:val="24"/>
          <w:szCs w:val="24"/>
        </w:rPr>
        <w:t xml:space="preserve"> ar šio dalyvio kvalifikacija </w:t>
      </w:r>
      <w:r w:rsidR="008C2E6A">
        <w:rPr>
          <w:sz w:val="24"/>
          <w:szCs w:val="24"/>
        </w:rPr>
        <w:t xml:space="preserve">bei aplinkos apsaugos vadybos standartai </w:t>
      </w:r>
      <w:r w:rsidRPr="009C3910">
        <w:rPr>
          <w:sz w:val="24"/>
          <w:szCs w:val="24"/>
        </w:rPr>
        <w:t>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2938390F"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w:t>
      </w:r>
      <w:r w:rsidR="003E41AA">
        <w:rPr>
          <w:sz w:val="24"/>
          <w:szCs w:val="24"/>
        </w:rPr>
        <w:t>o</w:t>
      </w:r>
      <w:r w:rsidRPr="00C42216">
        <w:rPr>
          <w:sz w:val="24"/>
          <w:szCs w:val="24"/>
        </w:rPr>
        <w:t xml:space="preserve"> </w:t>
      </w:r>
      <w:r w:rsidR="003E41AA">
        <w:rPr>
          <w:sz w:val="24"/>
          <w:szCs w:val="24"/>
        </w:rPr>
        <w:t>siūlomo statinio specialiųjų statybos darbų vadovo</w:t>
      </w:r>
      <w:r w:rsidRPr="00C42216">
        <w:rPr>
          <w:sz w:val="24"/>
          <w:szCs w:val="24"/>
        </w:rPr>
        <w:t xml:space="preserve"> atitiktį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A4B2071"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4F5A45">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3664B37B"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w:t>
      </w:r>
      <w:r w:rsidRPr="001021A1">
        <w:rPr>
          <w:sz w:val="24"/>
          <w:szCs w:val="24"/>
        </w:rPr>
        <w:lastRenderedPageBreak/>
        <w:t xml:space="preserve">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4"/>
    <w:p w14:paraId="1A7DAF4A" w14:textId="77777777" w:rsidR="006073B7" w:rsidRDefault="006073B7" w:rsidP="00077FC6">
      <w:pPr>
        <w:tabs>
          <w:tab w:val="num" w:pos="405"/>
        </w:tabs>
        <w:spacing w:before="60" w:after="60"/>
        <w:ind w:left="-284" w:firstLine="567"/>
        <w:jc w:val="both"/>
        <w:rPr>
          <w:sz w:val="24"/>
          <w:szCs w:val="24"/>
        </w:rPr>
      </w:pPr>
    </w:p>
    <w:p w14:paraId="68E94F20" w14:textId="77777777" w:rsidR="00D5512D" w:rsidRPr="001259E5" w:rsidRDefault="00D5512D" w:rsidP="001C1867">
      <w:pPr>
        <w:spacing w:before="60" w:after="60"/>
        <w:ind w:left="-284" w:firstLine="567"/>
        <w:jc w:val="center"/>
        <w:rPr>
          <w:b/>
          <w:sz w:val="24"/>
          <w:szCs w:val="24"/>
        </w:rPr>
      </w:pPr>
      <w:r w:rsidRPr="001259E5">
        <w:rPr>
          <w:b/>
          <w:sz w:val="24"/>
          <w:szCs w:val="24"/>
        </w:rPr>
        <w:t>Pasiūlymų eilės nustatymas</w:t>
      </w:r>
    </w:p>
    <w:p w14:paraId="598D7CE1" w14:textId="77777777" w:rsidR="00D5512D" w:rsidRDefault="00D5512D" w:rsidP="001C1867">
      <w:pPr>
        <w:spacing w:before="60" w:after="60"/>
        <w:ind w:left="-284" w:firstLine="567"/>
        <w:jc w:val="both"/>
        <w:rPr>
          <w:sz w:val="24"/>
          <w:szCs w:val="24"/>
        </w:rPr>
      </w:pPr>
    </w:p>
    <w:p w14:paraId="0A1E8F1F" w14:textId="77777777" w:rsidR="00274E69" w:rsidRDefault="00D5512D" w:rsidP="002F59CB">
      <w:pPr>
        <w:tabs>
          <w:tab w:val="right" w:pos="9639"/>
        </w:tabs>
        <w:spacing w:before="0" w:line="276" w:lineRule="auto"/>
        <w:ind w:firstLine="709"/>
        <w:jc w:val="both"/>
        <w:rPr>
          <w:sz w:val="24"/>
          <w:szCs w:val="24"/>
        </w:rPr>
      </w:pPr>
      <w:r w:rsidRPr="009D7165">
        <w:rPr>
          <w:sz w:val="24"/>
          <w:szCs w:val="24"/>
        </w:rPr>
        <w:t>9.</w:t>
      </w:r>
      <w:r>
        <w:rPr>
          <w:sz w:val="24"/>
          <w:szCs w:val="24"/>
        </w:rPr>
        <w:t>15</w:t>
      </w:r>
      <w:r w:rsidRPr="009D7165">
        <w:rPr>
          <w:sz w:val="24"/>
          <w:szCs w:val="24"/>
        </w:rPr>
        <w:t>.</w:t>
      </w:r>
      <w:r w:rsidR="002F59CB">
        <w:rPr>
          <w:sz w:val="24"/>
          <w:szCs w:val="24"/>
        </w:rPr>
        <w:t xml:space="preserve"> </w:t>
      </w:r>
      <w:r w:rsidR="002F59CB" w:rsidRPr="00720832">
        <w:rPr>
          <w:sz w:val="24"/>
          <w:szCs w:val="24"/>
        </w:rPr>
        <w:t xml:space="preserve">Iš neatmestų pasiūlymų ekonomiškai naudingiausias pasiūlymas bus išrenkamas ir pasiūlymų eilė nustatoma pagal kainą. </w:t>
      </w:r>
    </w:p>
    <w:p w14:paraId="6D164A4B" w14:textId="7B4B4813" w:rsidR="002F59CB" w:rsidRPr="00720832" w:rsidRDefault="00274E69" w:rsidP="002F59CB">
      <w:pPr>
        <w:tabs>
          <w:tab w:val="right" w:pos="9639"/>
        </w:tabs>
        <w:spacing w:before="0" w:line="276" w:lineRule="auto"/>
        <w:ind w:firstLine="709"/>
        <w:jc w:val="both"/>
        <w:rPr>
          <w:sz w:val="24"/>
          <w:szCs w:val="24"/>
        </w:rPr>
      </w:pPr>
      <w:r>
        <w:rPr>
          <w:sz w:val="24"/>
          <w:szCs w:val="24"/>
        </w:rPr>
        <w:t xml:space="preserve">9.16. </w:t>
      </w:r>
      <w:r w:rsidR="002F59CB" w:rsidRPr="00720832">
        <w:rPr>
          <w:sz w:val="24"/>
          <w:szCs w:val="24"/>
        </w:rPr>
        <w:t xml:space="preserve">Tiekėjų pasiūlymų vertinama kaina yra 1 priedo </w:t>
      </w:r>
      <w:r w:rsidR="002F59CB">
        <w:rPr>
          <w:sz w:val="24"/>
          <w:szCs w:val="24"/>
        </w:rPr>
        <w:t>kainų</w:t>
      </w:r>
      <w:r w:rsidR="002F59CB" w:rsidRPr="00720832">
        <w:rPr>
          <w:sz w:val="24"/>
          <w:szCs w:val="24"/>
        </w:rPr>
        <w:t xml:space="preserve"> lentelėje nurodyta mažiausia pasiūlymo kaina „</w:t>
      </w:r>
      <w:r w:rsidR="002F59CB" w:rsidRPr="00720832">
        <w:rPr>
          <w:b/>
          <w:sz w:val="24"/>
          <w:szCs w:val="24"/>
        </w:rPr>
        <w:t xml:space="preserve">Iš viso </w:t>
      </w:r>
      <w:proofErr w:type="spellStart"/>
      <w:r w:rsidR="002F59CB" w:rsidRPr="00720832">
        <w:rPr>
          <w:b/>
          <w:sz w:val="24"/>
          <w:szCs w:val="24"/>
        </w:rPr>
        <w:t>Eur</w:t>
      </w:r>
      <w:proofErr w:type="spellEnd"/>
      <w:r w:rsidR="002F59CB" w:rsidRPr="00720832">
        <w:rPr>
          <w:b/>
          <w:sz w:val="24"/>
          <w:szCs w:val="24"/>
        </w:rPr>
        <w:t xml:space="preserve"> su PVM</w:t>
      </w:r>
      <w:r w:rsidR="002F59CB" w:rsidRPr="00720832">
        <w:rPr>
          <w:sz w:val="24"/>
          <w:szCs w:val="24"/>
        </w:rPr>
        <w:t>“.</w:t>
      </w:r>
    </w:p>
    <w:p w14:paraId="32889D5B" w14:textId="608C25C0" w:rsidR="00274E69" w:rsidRDefault="002F59CB" w:rsidP="002F59CB">
      <w:pPr>
        <w:tabs>
          <w:tab w:val="right" w:pos="9639"/>
        </w:tabs>
        <w:spacing w:before="0" w:line="276" w:lineRule="auto"/>
        <w:ind w:firstLine="709"/>
        <w:jc w:val="both"/>
        <w:rPr>
          <w:sz w:val="24"/>
          <w:szCs w:val="24"/>
        </w:rPr>
      </w:pPr>
      <w:r w:rsidRPr="00720832">
        <w:rPr>
          <w:sz w:val="24"/>
          <w:szCs w:val="24"/>
        </w:rPr>
        <w:t>9.1</w:t>
      </w:r>
      <w:r w:rsidR="00274E69">
        <w:rPr>
          <w:sz w:val="24"/>
          <w:szCs w:val="24"/>
        </w:rPr>
        <w:t>7</w:t>
      </w:r>
      <w:r w:rsidRPr="00720832">
        <w:rPr>
          <w:sz w:val="24"/>
          <w:szCs w:val="24"/>
        </w:rPr>
        <w:t xml:space="preserve">. Pasiūlymuose nurodytos kainos vertinamos eurais su PVM. </w:t>
      </w:r>
    </w:p>
    <w:p w14:paraId="0B2D218D" w14:textId="077E1F4C" w:rsidR="002F59CB" w:rsidRPr="00720832" w:rsidRDefault="00274E69" w:rsidP="002F59CB">
      <w:pPr>
        <w:tabs>
          <w:tab w:val="right" w:pos="9639"/>
        </w:tabs>
        <w:spacing w:before="0" w:line="276" w:lineRule="auto"/>
        <w:ind w:firstLine="709"/>
        <w:jc w:val="both"/>
        <w:rPr>
          <w:sz w:val="24"/>
          <w:szCs w:val="24"/>
        </w:rPr>
      </w:pPr>
      <w:r>
        <w:rPr>
          <w:sz w:val="24"/>
          <w:szCs w:val="24"/>
        </w:rPr>
        <w:t xml:space="preserve">9.18. </w:t>
      </w:r>
      <w:r w:rsidR="002F59CB" w:rsidRPr="00720832">
        <w:rPr>
          <w:sz w:val="24"/>
          <w:szCs w:val="24"/>
        </w:rPr>
        <w:t>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5D6CCCE7" w14:textId="27E43B7E" w:rsidR="002F59CB" w:rsidRPr="00720832" w:rsidRDefault="002F59CB" w:rsidP="002F59CB">
      <w:pPr>
        <w:tabs>
          <w:tab w:val="num" w:pos="405"/>
          <w:tab w:val="right" w:pos="9639"/>
        </w:tabs>
        <w:spacing w:before="0" w:line="276" w:lineRule="auto"/>
        <w:ind w:firstLine="709"/>
        <w:jc w:val="both"/>
        <w:rPr>
          <w:sz w:val="24"/>
          <w:szCs w:val="24"/>
        </w:rPr>
      </w:pPr>
      <w:r w:rsidRPr="00720832">
        <w:rPr>
          <w:sz w:val="24"/>
          <w:szCs w:val="24"/>
        </w:rPr>
        <w:t>9.1</w:t>
      </w:r>
      <w:r w:rsidR="00274E69">
        <w:rPr>
          <w:sz w:val="24"/>
          <w:szCs w:val="24"/>
        </w:rPr>
        <w:t>9</w:t>
      </w:r>
      <w:r w:rsidRPr="00720832">
        <w:rPr>
          <w:sz w:val="24"/>
          <w:szCs w:val="24"/>
        </w:rPr>
        <w:t xml:space="preserve">. Komisija iš pirkimo dokumentų reikalavimus atitinkančių pasiūlymų nustato pasiūlymų eilę (išskyrus atvejį, kai pasiūlymą pateikia arba įvertinus pasiūlymus lieka vienas tiekėjas). Šioje eilėje pasiūlymai surašomi ekonominio naudingumo mažėjimo (pasiūlymo kainų didėjimo) tvarka. </w:t>
      </w:r>
    </w:p>
    <w:p w14:paraId="159A7A26" w14:textId="2657251B" w:rsidR="00274E69" w:rsidRDefault="00274E69" w:rsidP="002F59CB">
      <w:pPr>
        <w:tabs>
          <w:tab w:val="num" w:pos="405"/>
          <w:tab w:val="right" w:pos="9639"/>
        </w:tabs>
        <w:spacing w:before="0" w:line="276" w:lineRule="auto"/>
        <w:ind w:firstLine="709"/>
        <w:jc w:val="both"/>
        <w:rPr>
          <w:sz w:val="24"/>
          <w:szCs w:val="24"/>
        </w:rPr>
      </w:pPr>
      <w:r>
        <w:rPr>
          <w:sz w:val="24"/>
          <w:szCs w:val="24"/>
        </w:rPr>
        <w:t>9.20</w:t>
      </w:r>
      <w:r w:rsidR="002F59CB" w:rsidRPr="00720832">
        <w:rPr>
          <w:sz w:val="24"/>
          <w:szCs w:val="24"/>
        </w:rPr>
        <w:t>. Jeigu pasiūlymuose kainos nurodytos užsienio valiuta, jos bus perskaičiuojamos eurais pagal Europos centrinio banko skelbiamą orientacinį euro ir užsienio valiutų santykį</w:t>
      </w:r>
      <w:r>
        <w:rPr>
          <w:sz w:val="24"/>
          <w:szCs w:val="24"/>
        </w:rPr>
        <w:t>.</w:t>
      </w:r>
    </w:p>
    <w:p w14:paraId="31FD99FA" w14:textId="7DC4B2D1" w:rsidR="002F59CB" w:rsidRPr="00720832" w:rsidRDefault="00274E69" w:rsidP="002F59CB">
      <w:pPr>
        <w:tabs>
          <w:tab w:val="num" w:pos="405"/>
          <w:tab w:val="right" w:pos="9639"/>
        </w:tabs>
        <w:spacing w:before="0" w:line="276" w:lineRule="auto"/>
        <w:ind w:firstLine="709"/>
        <w:jc w:val="both"/>
        <w:rPr>
          <w:sz w:val="24"/>
          <w:szCs w:val="24"/>
        </w:rPr>
      </w:pPr>
      <w:r>
        <w:rPr>
          <w:sz w:val="24"/>
          <w:szCs w:val="24"/>
        </w:rPr>
        <w:t>9.21. T</w:t>
      </w:r>
      <w:r w:rsidR="002F59CB" w:rsidRPr="00720832">
        <w:rPr>
          <w:sz w:val="24"/>
          <w:szCs w:val="24"/>
        </w:rPr>
        <w:t xml:space="preserve">ais atvejais, kai orientacinio euro ir užsienio valiutų santykio Europos centrinis bankas neskelbia, </w:t>
      </w:r>
      <w:r>
        <w:rPr>
          <w:sz w:val="24"/>
          <w:szCs w:val="24"/>
        </w:rPr>
        <w:t>perskaičiavimas eurais atliekamas</w:t>
      </w:r>
      <w:r w:rsidR="002F59CB" w:rsidRPr="00720832">
        <w:rPr>
          <w:sz w:val="24"/>
          <w:szCs w:val="24"/>
        </w:rPr>
        <w:t xml:space="preserve"> pagal Lietuvos banko nustatomą ir skelbiamą orientacinį euro ir užsienio valiutų santykį paskutinę pasiūlymų pateikimo termino dieną.</w:t>
      </w:r>
    </w:p>
    <w:p w14:paraId="080D1CA6" w14:textId="54626C34" w:rsidR="002F59CB" w:rsidRDefault="002F59CB" w:rsidP="002B3BD6">
      <w:pPr>
        <w:tabs>
          <w:tab w:val="num" w:pos="405"/>
        </w:tabs>
        <w:spacing w:before="0" w:line="276" w:lineRule="auto"/>
        <w:ind w:firstLine="709"/>
        <w:jc w:val="both"/>
        <w:rPr>
          <w:sz w:val="24"/>
          <w:szCs w:val="24"/>
        </w:rPr>
      </w:pPr>
      <w:r w:rsidRPr="00720832">
        <w:rPr>
          <w:sz w:val="24"/>
          <w:szCs w:val="24"/>
        </w:rPr>
        <w:t>9.</w:t>
      </w:r>
      <w:r w:rsidR="00274E69">
        <w:rPr>
          <w:sz w:val="24"/>
          <w:szCs w:val="24"/>
        </w:rPr>
        <w:t>22</w:t>
      </w:r>
      <w:r w:rsidRPr="00720832">
        <w:rPr>
          <w:sz w:val="24"/>
          <w:szCs w:val="24"/>
        </w:rPr>
        <w:t>. Jeigu dviejų ar kelių pateiktų pasiūlymų ekonominis naudingumas yra vienodas, sudarant pasiūlymų eilę pirmesnis į šią eilę įrašomas tas pasiūlymas, kuris CVP IS priemonėmis pateiktas anksčiausiai. Pasiūlymo pateikimo momentu laikoma, kai gaunamas visas pasiūlymas.</w:t>
      </w:r>
    </w:p>
    <w:p w14:paraId="072AA633" w14:textId="05151537" w:rsidR="00D5512D" w:rsidRDefault="00D5512D" w:rsidP="00077FC6">
      <w:pPr>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748F6E36" w14:textId="4C49B2F3" w:rsidR="00A73162" w:rsidRDefault="00A73162" w:rsidP="00A73162">
      <w:pPr>
        <w:tabs>
          <w:tab w:val="num" w:pos="405"/>
        </w:tabs>
        <w:spacing w:before="60" w:after="60"/>
        <w:ind w:left="-284" w:firstLine="567"/>
        <w:jc w:val="both"/>
        <w:rPr>
          <w:sz w:val="24"/>
          <w:szCs w:val="24"/>
        </w:rPr>
      </w:pPr>
      <w:r w:rsidRPr="000D26C2">
        <w:rPr>
          <w:sz w:val="24"/>
          <w:szCs w:val="24"/>
        </w:rPr>
        <w:t>9.2</w:t>
      </w:r>
      <w:r>
        <w:rPr>
          <w:sz w:val="24"/>
          <w:szCs w:val="24"/>
        </w:rPr>
        <w:t>3</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 pašalinimo pagrindų nebuvimą,</w:t>
      </w:r>
      <w:r w:rsidRPr="00AD1088">
        <w:rPr>
          <w:sz w:val="24"/>
          <w:szCs w:val="24"/>
        </w:rPr>
        <w:t xml:space="preserve"> atitiktį kvalifikacijos reikalavimams</w:t>
      </w:r>
      <w:r>
        <w:rPr>
          <w:sz w:val="24"/>
          <w:szCs w:val="24"/>
        </w:rPr>
        <w:t xml:space="preserve"> (kurie dar nebuvo patikrinti)</w:t>
      </w:r>
      <w:r w:rsidRPr="00D92C48">
        <w:rPr>
          <w:sz w:val="24"/>
          <w:szCs w:val="24"/>
        </w:rPr>
        <w:t xml:space="preserve"> </w:t>
      </w:r>
      <w:r>
        <w:rPr>
          <w:sz w:val="24"/>
          <w:szCs w:val="24"/>
        </w:rPr>
        <w:t xml:space="preserve">ir </w:t>
      </w:r>
      <w:r w:rsidRPr="00625938">
        <w:rPr>
          <w:sz w:val="24"/>
          <w:szCs w:val="24"/>
        </w:rPr>
        <w:t xml:space="preserve">kokybės vadybos sistemos </w:t>
      </w:r>
      <w:r>
        <w:rPr>
          <w:sz w:val="24"/>
          <w:szCs w:val="24"/>
        </w:rPr>
        <w:t>standartam</w:t>
      </w:r>
      <w:r w:rsidRPr="00625938">
        <w:rPr>
          <w:sz w:val="24"/>
          <w:szCs w:val="24"/>
        </w:rPr>
        <w:t>s</w:t>
      </w:r>
      <w:r>
        <w:rPr>
          <w:sz w:val="24"/>
          <w:szCs w:val="24"/>
        </w:rPr>
        <w:t>, išskyrus:</w:t>
      </w:r>
    </w:p>
    <w:p w14:paraId="49ECA7BC" w14:textId="7809E0CE" w:rsidR="00A92FA7" w:rsidRPr="00D54B8F" w:rsidRDefault="00656425" w:rsidP="00077FC6">
      <w:pPr>
        <w:tabs>
          <w:tab w:val="num" w:pos="405"/>
        </w:tabs>
        <w:spacing w:before="60" w:after="60"/>
        <w:ind w:left="-284" w:firstLine="567"/>
        <w:jc w:val="both"/>
        <w:rPr>
          <w:sz w:val="24"/>
          <w:szCs w:val="24"/>
        </w:rPr>
      </w:pPr>
      <w:r>
        <w:rPr>
          <w:sz w:val="24"/>
          <w:szCs w:val="24"/>
        </w:rPr>
        <w:lastRenderedPageBreak/>
        <w:t>9.</w:t>
      </w:r>
      <w:r w:rsidR="00863159">
        <w:rPr>
          <w:sz w:val="24"/>
          <w:szCs w:val="24"/>
        </w:rPr>
        <w:t>23</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2ADCF110"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085452D6" w:rsidR="00A92FA7"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4</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w:t>
      </w:r>
      <w:proofErr w:type="spellStart"/>
      <w:r w:rsidR="00A92FA7">
        <w:rPr>
          <w:sz w:val="24"/>
          <w:szCs w:val="24"/>
        </w:rPr>
        <w:t>pajėgumais</w:t>
      </w:r>
      <w:proofErr w:type="spellEnd"/>
      <w:r w:rsidR="00A92FA7">
        <w:rPr>
          <w:sz w:val="24"/>
          <w:szCs w:val="24"/>
        </w:rPr>
        <w:t xml:space="preserve">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5F6151D1" w:rsidR="00A92FA7" w:rsidRPr="006F184E"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5</w:t>
      </w:r>
      <w:r w:rsidR="00A92FA7">
        <w:rPr>
          <w:sz w:val="24"/>
          <w:szCs w:val="24"/>
        </w:rPr>
        <w:t xml:space="preserve">. </w:t>
      </w:r>
      <w:r w:rsidR="00A92FA7" w:rsidRPr="00AD1088">
        <w:rPr>
          <w:sz w:val="24"/>
          <w:szCs w:val="24"/>
        </w:rPr>
        <w:t xml:space="preserve">Perkančioji organizacija </w:t>
      </w:r>
      <w:r w:rsidR="00A92FA7">
        <w:rPr>
          <w:sz w:val="24"/>
          <w:szCs w:val="24"/>
        </w:rPr>
        <w:t>patikrina</w:t>
      </w:r>
      <w:r w:rsidR="00A92FA7" w:rsidRPr="00AD1088">
        <w:rPr>
          <w:sz w:val="24"/>
          <w:szCs w:val="24"/>
        </w:rPr>
        <w:t xml:space="preserve">, ar ūkio subjektai, kurių </w:t>
      </w:r>
      <w:proofErr w:type="spellStart"/>
      <w:r w:rsidR="00A92FA7" w:rsidRPr="00AD1088">
        <w:rPr>
          <w:sz w:val="24"/>
          <w:szCs w:val="24"/>
        </w:rPr>
        <w:t>pajėgumais</w:t>
      </w:r>
      <w:proofErr w:type="spellEnd"/>
      <w:r w:rsidR="00A92FA7" w:rsidRPr="00AD1088">
        <w:rPr>
          <w:sz w:val="24"/>
          <w:szCs w:val="24"/>
        </w:rPr>
        <w:t xml:space="preserve"> rem</w:t>
      </w:r>
      <w:r w:rsidR="00A92FA7">
        <w:rPr>
          <w:sz w:val="24"/>
          <w:szCs w:val="24"/>
        </w:rPr>
        <w:t>iasi</w:t>
      </w:r>
      <w:r w:rsidR="00A92FA7"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w:t>
      </w:r>
      <w:r w:rsidR="00BD43A5">
        <w:rPr>
          <w:sz w:val="24"/>
          <w:szCs w:val="24"/>
        </w:rPr>
        <w:t>ir</w:t>
      </w:r>
      <w:r w:rsidR="00656F98">
        <w:rPr>
          <w:sz w:val="24"/>
          <w:szCs w:val="24"/>
        </w:rPr>
        <w:t xml:space="preserve"> </w:t>
      </w:r>
      <w:r w:rsidR="00863159" w:rsidRPr="00863159">
        <w:rPr>
          <w:sz w:val="24"/>
          <w:szCs w:val="24"/>
        </w:rPr>
        <w:t>aplinkos</w:t>
      </w:r>
      <w:r w:rsidR="00863159">
        <w:rPr>
          <w:sz w:val="24"/>
          <w:szCs w:val="24"/>
        </w:rPr>
        <w:t xml:space="preserve"> apsaugos</w:t>
      </w:r>
      <w:r w:rsidR="00863159" w:rsidRPr="00863159">
        <w:rPr>
          <w:sz w:val="24"/>
          <w:szCs w:val="24"/>
        </w:rPr>
        <w:t xml:space="preserve"> vadybos </w:t>
      </w:r>
      <w:r w:rsidR="00656F98" w:rsidRPr="00625938">
        <w:rPr>
          <w:sz w:val="24"/>
          <w:szCs w:val="24"/>
        </w:rPr>
        <w:t xml:space="preserve">sistemos </w:t>
      </w:r>
      <w:r w:rsidR="00656F98">
        <w:rPr>
          <w:sz w:val="24"/>
          <w:szCs w:val="24"/>
        </w:rPr>
        <w:t xml:space="preserve">standartų </w:t>
      </w:r>
      <w:r w:rsidR="00BD43A5">
        <w:rPr>
          <w:sz w:val="24"/>
          <w:szCs w:val="24"/>
        </w:rPr>
        <w:t xml:space="preserve">reikalavimų ir, jeigu kyla pagrįstų abejonių, - </w:t>
      </w:r>
      <w:r w:rsidR="00656F98" w:rsidRPr="00311776">
        <w:rPr>
          <w:sz w:val="24"/>
          <w:szCs w:val="24"/>
        </w:rPr>
        <w:t>ar nėra tokių ūkio subjektų pašalinimo pagrindų</w:t>
      </w:r>
      <w:r w:rsidR="00A92FA7" w:rsidRPr="00311776">
        <w:rPr>
          <w:sz w:val="24"/>
          <w:szCs w:val="24"/>
        </w:rPr>
        <w:t xml:space="preserve">. Jeigu ūkio subjektas netenkina jam keliamų kvalifikacijos </w:t>
      </w:r>
      <w:r w:rsidR="00BD43A5">
        <w:rPr>
          <w:sz w:val="24"/>
          <w:szCs w:val="24"/>
        </w:rPr>
        <w:t xml:space="preserve">ir (ar) </w:t>
      </w:r>
      <w:r w:rsidR="00BD43A5" w:rsidRPr="00863159">
        <w:rPr>
          <w:sz w:val="24"/>
          <w:szCs w:val="24"/>
        </w:rPr>
        <w:t>aplinkos</w:t>
      </w:r>
      <w:r w:rsidR="00BD43A5">
        <w:rPr>
          <w:sz w:val="24"/>
          <w:szCs w:val="24"/>
        </w:rPr>
        <w:t xml:space="preserve"> apsaugos</w:t>
      </w:r>
      <w:r w:rsidR="00BD43A5" w:rsidRPr="00863159">
        <w:rPr>
          <w:sz w:val="24"/>
          <w:szCs w:val="24"/>
        </w:rPr>
        <w:t xml:space="preserve"> vadybos </w:t>
      </w:r>
      <w:r w:rsidR="00BD43A5" w:rsidRPr="00625938">
        <w:rPr>
          <w:sz w:val="24"/>
          <w:szCs w:val="24"/>
        </w:rPr>
        <w:t xml:space="preserve">sistemos </w:t>
      </w:r>
      <w:r w:rsidR="00BD43A5">
        <w:rPr>
          <w:sz w:val="24"/>
          <w:szCs w:val="24"/>
        </w:rPr>
        <w:t xml:space="preserve">standartų reikalavimų </w:t>
      </w:r>
      <w:r w:rsidR="00A92FA7" w:rsidRPr="00311776">
        <w:rPr>
          <w:sz w:val="24"/>
          <w:szCs w:val="24"/>
        </w:rPr>
        <w:t xml:space="preserve">arba jo </w:t>
      </w:r>
      <w:r w:rsidR="00A92FA7"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A32AA67" w:rsidR="00A92FA7" w:rsidRPr="00BD43A5" w:rsidRDefault="00A92FA7" w:rsidP="00077FC6">
      <w:pPr>
        <w:pStyle w:val="Pagrindinistekstas"/>
        <w:spacing w:before="60" w:after="60"/>
        <w:ind w:left="-284" w:firstLine="567"/>
        <w:rPr>
          <w:sz w:val="24"/>
          <w:szCs w:val="24"/>
        </w:rPr>
      </w:pPr>
      <w:r w:rsidRPr="006F184E">
        <w:rPr>
          <w:sz w:val="24"/>
          <w:szCs w:val="24"/>
        </w:rPr>
        <w:t>9.2</w:t>
      </w:r>
      <w:r w:rsidR="00863159">
        <w:rPr>
          <w:sz w:val="24"/>
          <w:szCs w:val="24"/>
        </w:rPr>
        <w:t>6</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E5BAA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7</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6C51E17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0E8FF4CE"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048E9DCF"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863159">
        <w:rPr>
          <w:sz w:val="24"/>
          <w:szCs w:val="24"/>
        </w:rPr>
        <w:t>8</w:t>
      </w:r>
      <w:r w:rsidRPr="00DF4828">
        <w:rPr>
          <w:sz w:val="24"/>
          <w:szCs w:val="24"/>
        </w:rPr>
        <w:t xml:space="preserve">.2. Komisija įvertino tiekėjo informaciją, pateiktą pagal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.1 punkte nurodytos tiek</w:t>
      </w:r>
      <w:r>
        <w:rPr>
          <w:sz w:val="24"/>
          <w:szCs w:val="24"/>
        </w:rPr>
        <w:t>ėjo</w:t>
      </w:r>
      <w:r w:rsidRPr="00293F9C">
        <w:rPr>
          <w:sz w:val="24"/>
          <w:szCs w:val="24"/>
        </w:rPr>
        <w:t xml:space="preserve"> informacijos gavimo.</w:t>
      </w:r>
    </w:p>
    <w:p w14:paraId="3897F617" w14:textId="1850E730"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863159">
        <w:rPr>
          <w:sz w:val="24"/>
          <w:szCs w:val="24"/>
        </w:rPr>
        <w:t>9</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w:t>
      </w:r>
      <w:r>
        <w:rPr>
          <w:sz w:val="24"/>
          <w:szCs w:val="24"/>
        </w:rPr>
        <w:lastRenderedPageBreak/>
        <w:t xml:space="preserve">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5FA4F8A"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2404DB9B"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863159" w:rsidRPr="00863159">
        <w:rPr>
          <w:sz w:val="24"/>
          <w:szCs w:val="24"/>
        </w:rPr>
        <w:t>30</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60814560"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31</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3A326DD9"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32</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40832B0A" w:rsidR="00A92FA7" w:rsidRDefault="00A92FA7" w:rsidP="00077FC6">
      <w:pPr>
        <w:tabs>
          <w:tab w:val="num" w:pos="405"/>
        </w:tabs>
        <w:spacing w:before="60" w:after="60"/>
        <w:ind w:left="-284" w:firstLine="567"/>
        <w:jc w:val="both"/>
        <w:rPr>
          <w:sz w:val="24"/>
          <w:szCs w:val="24"/>
        </w:rPr>
      </w:pPr>
      <w:r w:rsidRPr="003C3851">
        <w:rPr>
          <w:sz w:val="24"/>
          <w:szCs w:val="24"/>
        </w:rPr>
        <w:t>9.</w:t>
      </w:r>
      <w:r w:rsidR="00863159" w:rsidRPr="003C3851">
        <w:rPr>
          <w:sz w:val="24"/>
          <w:szCs w:val="24"/>
        </w:rPr>
        <w:t>33</w:t>
      </w:r>
      <w:r w:rsidRPr="003C3851">
        <w:rPr>
          <w:sz w:val="24"/>
          <w:szCs w:val="24"/>
        </w:rPr>
        <w:t xml:space="preserve">. Pirkimo sutartis sudaroma nedelsiant, bet ne anksčiau, negu pasibaigė atidėjimo terminas, kuris negali būti trumpesnis kaip </w:t>
      </w:r>
      <w:r w:rsidR="00CA7098" w:rsidRPr="003C3851">
        <w:rPr>
          <w:sz w:val="24"/>
          <w:szCs w:val="24"/>
        </w:rPr>
        <w:t>10</w:t>
      </w:r>
      <w:r w:rsidRPr="003C3851">
        <w:rPr>
          <w:sz w:val="24"/>
          <w:szCs w:val="24"/>
        </w:rPr>
        <w:t xml:space="preserve"> (</w:t>
      </w:r>
      <w:r w:rsidR="00CA7098" w:rsidRPr="003C3851">
        <w:rPr>
          <w:sz w:val="24"/>
          <w:szCs w:val="24"/>
        </w:rPr>
        <w:t>dešimt</w:t>
      </w:r>
      <w:r w:rsidRPr="003C3851">
        <w:rPr>
          <w:sz w:val="24"/>
          <w:szCs w:val="24"/>
        </w:rPr>
        <w:t xml:space="preserve">) </w:t>
      </w:r>
      <w:r w:rsidR="00CA7098" w:rsidRPr="003C3851">
        <w:rPr>
          <w:sz w:val="24"/>
          <w:szCs w:val="24"/>
        </w:rPr>
        <w:t>kalendorinių</w:t>
      </w:r>
      <w:r w:rsidR="00863159" w:rsidRPr="003C3851">
        <w:rPr>
          <w:sz w:val="24"/>
          <w:szCs w:val="24"/>
        </w:rPr>
        <w:t xml:space="preserve"> dien</w:t>
      </w:r>
      <w:r w:rsidR="00CA7098" w:rsidRPr="003C3851">
        <w:rPr>
          <w:sz w:val="24"/>
          <w:szCs w:val="24"/>
        </w:rPr>
        <w:t>ų</w:t>
      </w:r>
      <w:r w:rsidRPr="003C3851">
        <w:rPr>
          <w:sz w:val="24"/>
          <w:szCs w:val="24"/>
        </w:rPr>
        <w:t>. Sutarties sudarymo atidėjimo terminas gali būti netaikomas, kai vienintelis suinteresuotas tiekėjas yra tas, su kuriuo sudaroma pirkimo sutartis.</w:t>
      </w:r>
    </w:p>
    <w:p w14:paraId="11A6B3A6" w14:textId="6FC1FA5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3</w:t>
      </w:r>
      <w:r w:rsidR="00863159">
        <w:rPr>
          <w:sz w:val="24"/>
          <w:szCs w:val="24"/>
        </w:rPr>
        <w:t>4</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30AD5CE" w:rsidR="00A92FA7" w:rsidRPr="00537A14" w:rsidRDefault="00A92FA7" w:rsidP="00077FC6">
      <w:pPr>
        <w:tabs>
          <w:tab w:val="num" w:pos="405"/>
        </w:tabs>
        <w:spacing w:before="60" w:after="60"/>
        <w:ind w:left="-284" w:firstLine="567"/>
        <w:jc w:val="both"/>
        <w:rPr>
          <w:sz w:val="24"/>
          <w:szCs w:val="24"/>
        </w:rPr>
      </w:pPr>
      <w:r>
        <w:rPr>
          <w:sz w:val="24"/>
          <w:szCs w:val="24"/>
        </w:rPr>
        <w:t>9.3</w:t>
      </w:r>
      <w:r w:rsidR="00863159">
        <w:rPr>
          <w:sz w:val="24"/>
          <w:szCs w:val="24"/>
        </w:rPr>
        <w:t>4</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85BE8EF" w14:textId="5FFDE0BA" w:rsidR="00A92FA7" w:rsidRPr="00537A14"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4</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06932234" w:rsidR="00A92FA7" w:rsidRPr="00260B4B"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5</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1DC819D"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6</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 xml:space="preserve">nepateikia tokių įrodymų arba pateikia netinkamus </w:t>
      </w:r>
      <w:proofErr w:type="spellStart"/>
      <w:r w:rsidR="00A92FA7" w:rsidRPr="000D26C2">
        <w:rPr>
          <w:sz w:val="24"/>
          <w:szCs w:val="24"/>
        </w:rPr>
        <w:t>įrodymus</w:t>
      </w:r>
      <w:proofErr w:type="spellEnd"/>
      <w:r w:rsidR="00A92FA7" w:rsidRPr="000D26C2">
        <w:rPr>
          <w:sz w:val="24"/>
          <w:szCs w:val="24"/>
        </w:rPr>
        <w:t>, laikoma, kad tokia informacija nėra konfidenciali.</w:t>
      </w:r>
    </w:p>
    <w:p w14:paraId="547D5554" w14:textId="16C94123"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7</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00A92FA7" w:rsidRPr="000D26C2">
        <w:rPr>
          <w:sz w:val="24"/>
          <w:szCs w:val="24"/>
        </w:rPr>
        <w:lastRenderedPageBreak/>
        <w:t xml:space="preserve">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79DF1BFB"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863159">
        <w:rPr>
          <w:sz w:val="24"/>
          <w:szCs w:val="24"/>
        </w:rPr>
        <w:t>8</w:t>
      </w:r>
      <w:r w:rsidRPr="000D26C2">
        <w:rPr>
          <w:sz w:val="24"/>
          <w:szCs w:val="24"/>
        </w:rPr>
        <w:t>. Perkančioji organizacija laimėjusio tiekėjo pasiūlymą, sudarytą pirkimo sutartį, pakeitimus, jei keičiama sudaryta pirkimo sutartis, skelbs CVP IS.</w:t>
      </w:r>
    </w:p>
    <w:p w14:paraId="038B3CF3" w14:textId="57D6F29B"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863159">
        <w:rPr>
          <w:sz w:val="24"/>
          <w:szCs w:val="24"/>
        </w:rPr>
        <w:t>9</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D0EDC14"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40</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05F6BD0D"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41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23AC1F40"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FA01D3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897975">
        <w:rPr>
          <w:sz w:val="24"/>
          <w:szCs w:val="24"/>
        </w:rPr>
        <w:t>5</w:t>
      </w:r>
      <w:r>
        <w:rPr>
          <w:sz w:val="24"/>
          <w:szCs w:val="24"/>
        </w:rPr>
        <w:t xml:space="preserve"> (</w:t>
      </w:r>
      <w:r w:rsidR="00897975">
        <w:rPr>
          <w:sz w:val="24"/>
          <w:szCs w:val="24"/>
        </w:rPr>
        <w:t>penkias</w:t>
      </w:r>
      <w:r>
        <w:rPr>
          <w:sz w:val="24"/>
          <w:szCs w:val="24"/>
        </w:rPr>
        <w:t xml:space="preserve">) </w:t>
      </w:r>
      <w:r w:rsidR="00897975">
        <w:rPr>
          <w:sz w:val="24"/>
          <w:szCs w:val="24"/>
        </w:rPr>
        <w:t xml:space="preserve">darbo </w:t>
      </w:r>
      <w:r w:rsidR="003C3851">
        <w:rPr>
          <w:sz w:val="24"/>
          <w:szCs w:val="24"/>
        </w:rPr>
        <w:t>dien</w:t>
      </w:r>
      <w:r w:rsidR="00897975">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lastRenderedPageBreak/>
        <w:t xml:space="preserve">10.5. </w:t>
      </w:r>
      <w:r w:rsidRPr="00B96BB3">
        <w:rPr>
          <w:sz w:val="24"/>
          <w:szCs w:val="24"/>
        </w:rPr>
        <w:t>Perkančioji organizacija, gavusi pretenziją, nedelsdama sustabdo pirkimo procedūrą, kol bus išnagrinėta ši pretenzija ir priimtas sprendimas.</w:t>
      </w:r>
    </w:p>
    <w:p w14:paraId="33D9CD0A" w14:textId="408DB1F8"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16F148FE" w14:textId="77777777" w:rsidR="00CA7098" w:rsidRDefault="00CA7098" w:rsidP="00077FC6">
      <w:pPr>
        <w:spacing w:before="60" w:after="60"/>
        <w:ind w:left="-284" w:firstLine="567"/>
        <w:jc w:val="both"/>
        <w:rPr>
          <w:sz w:val="24"/>
          <w:szCs w:val="24"/>
        </w:rPr>
      </w:pPr>
    </w:p>
    <w:p w14:paraId="06CC3349" w14:textId="12048057" w:rsidR="003C4D95" w:rsidRPr="00A0330C" w:rsidRDefault="003C4D95" w:rsidP="00286978">
      <w:pPr>
        <w:pStyle w:val="Pagrindinistekstas"/>
        <w:tabs>
          <w:tab w:val="num" w:pos="405"/>
        </w:tabs>
        <w:spacing w:before="60" w:after="60"/>
        <w:ind w:left="-284" w:firstLine="0"/>
        <w:jc w:val="center"/>
        <w:rPr>
          <w:b/>
          <w:bCs/>
          <w:sz w:val="24"/>
          <w:szCs w:val="24"/>
        </w:rPr>
      </w:pPr>
      <w:bookmarkStart w:id="5" w:name="_Hlk515977955"/>
      <w:bookmarkStart w:id="6"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CA7098">
        <w:rPr>
          <w:b/>
          <w:bCs/>
          <w:sz w:val="24"/>
          <w:szCs w:val="24"/>
        </w:rPr>
        <w:t xml:space="preserve"> SUDARYMO</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27C36C41" w14:textId="77777777" w:rsidR="00CA7098" w:rsidRPr="00610A9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F1CC0E0" w14:textId="313F75FB" w:rsidR="00CA7098" w:rsidRPr="00AC55AC" w:rsidRDefault="00CA7098" w:rsidP="00CA7098">
      <w:pPr>
        <w:ind w:left="-284" w:firstLine="567"/>
        <w:jc w:val="both"/>
        <w:rPr>
          <w:sz w:val="24"/>
          <w:szCs w:val="24"/>
        </w:rPr>
      </w:pPr>
      <w:r w:rsidRPr="00AC55AC">
        <w:rPr>
          <w:sz w:val="24"/>
          <w:szCs w:val="24"/>
        </w:rPr>
        <w:t>11.2. Pirkimo sutartis negali būti sudaroma, kol nesibaigė konkurso sąlygų 9.33 punkte nustatytas terminas, išskyrus, jeigu vienintelis suinteresuotas dalyvis yra tas, su kuriuo sudaroma pirkimo sutartis.</w:t>
      </w:r>
    </w:p>
    <w:p w14:paraId="5D1FFAE2" w14:textId="77777777" w:rsidR="00CA7098" w:rsidRPr="006055E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EE8A212" w14:textId="77777777" w:rsidR="00CA7098" w:rsidRDefault="00CA7098" w:rsidP="00CA7098">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2D9E4A95" w14:textId="072D5B98" w:rsidR="00CA7098" w:rsidRDefault="00CA7098" w:rsidP="00CA7098">
      <w:pPr>
        <w:pStyle w:val="Pagrindinistekstas"/>
        <w:spacing w:before="60" w:after="60"/>
        <w:ind w:left="-284" w:firstLine="567"/>
        <w:rPr>
          <w:sz w:val="24"/>
          <w:szCs w:val="24"/>
        </w:rPr>
      </w:pPr>
      <w:r w:rsidRPr="00AC55AC">
        <w:rPr>
          <w:sz w:val="24"/>
          <w:szCs w:val="24"/>
        </w:rPr>
        <w:t>11.5. Pirkimo sutarties sąlygos pateikiamos konkurso sąlygų prieduose „P</w:t>
      </w:r>
      <w:r w:rsidR="00A949CB">
        <w:rPr>
          <w:sz w:val="24"/>
          <w:szCs w:val="24"/>
        </w:rPr>
        <w:t>aslaugų</w:t>
      </w:r>
      <w:r w:rsidRPr="00AC55AC">
        <w:rPr>
          <w:sz w:val="24"/>
          <w:szCs w:val="24"/>
        </w:rPr>
        <w:t xml:space="preserve"> pirkimo-pardavimo sutarties bendrosios sąlygos“ (konkurso sąlygų </w:t>
      </w:r>
      <w:r w:rsidR="002B3BD6">
        <w:rPr>
          <w:sz w:val="24"/>
          <w:szCs w:val="24"/>
        </w:rPr>
        <w:t>6</w:t>
      </w:r>
      <w:r w:rsidRPr="00AC55AC">
        <w:rPr>
          <w:sz w:val="24"/>
          <w:szCs w:val="24"/>
        </w:rPr>
        <w:t xml:space="preserve"> priedas) ir „P</w:t>
      </w:r>
      <w:r w:rsidR="00A949CB">
        <w:rPr>
          <w:sz w:val="24"/>
          <w:szCs w:val="24"/>
        </w:rPr>
        <w:t>aslaugų</w:t>
      </w:r>
      <w:r w:rsidRPr="00AC55AC">
        <w:rPr>
          <w:sz w:val="24"/>
          <w:szCs w:val="24"/>
        </w:rPr>
        <w:t xml:space="preserve"> pirkimo-pardavimo sutarties specialiosios sąlygos“ (</w:t>
      </w:r>
      <w:r w:rsidR="00AC55AC" w:rsidRPr="00AC55AC">
        <w:rPr>
          <w:sz w:val="24"/>
          <w:szCs w:val="24"/>
        </w:rPr>
        <w:t xml:space="preserve">konkurso sąlygų </w:t>
      </w:r>
      <w:r w:rsidR="002B3BD6">
        <w:rPr>
          <w:sz w:val="24"/>
          <w:szCs w:val="24"/>
        </w:rPr>
        <w:t>7</w:t>
      </w:r>
      <w:r w:rsidR="00897975">
        <w:rPr>
          <w:sz w:val="24"/>
          <w:szCs w:val="24"/>
        </w:rPr>
        <w:t xml:space="preserve"> </w:t>
      </w:r>
      <w:r w:rsidR="00AC55AC" w:rsidRPr="00AC55AC">
        <w:rPr>
          <w:sz w:val="24"/>
          <w:szCs w:val="24"/>
        </w:rPr>
        <w:t>priedas).</w:t>
      </w:r>
    </w:p>
    <w:p w14:paraId="0FAA43A2" w14:textId="3E2E6022" w:rsidR="005A3145" w:rsidRPr="006055E7" w:rsidRDefault="005A3145" w:rsidP="00CA7098">
      <w:pPr>
        <w:pStyle w:val="Pagrindinistekstas"/>
        <w:spacing w:before="60" w:after="60"/>
        <w:ind w:left="-284" w:firstLine="567"/>
        <w:rPr>
          <w:sz w:val="24"/>
          <w:szCs w:val="24"/>
        </w:rPr>
      </w:pPr>
      <w:r>
        <w:rPr>
          <w:sz w:val="24"/>
          <w:szCs w:val="24"/>
        </w:rPr>
        <w:t xml:space="preserve">                        _________________________________________________</w:t>
      </w:r>
    </w:p>
    <w:p w14:paraId="73264F74" w14:textId="61EB77BB" w:rsidR="00233713" w:rsidRDefault="00233713">
      <w:pPr>
        <w:spacing w:before="0"/>
        <w:rPr>
          <w:sz w:val="24"/>
          <w:szCs w:val="24"/>
        </w:rPr>
      </w:pPr>
      <w:r>
        <w:rPr>
          <w:sz w:val="24"/>
          <w:szCs w:val="24"/>
        </w:rPr>
        <w:br w:type="page"/>
      </w:r>
    </w:p>
    <w:bookmarkEnd w:id="5"/>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57BF2C15" w14:textId="77777777" w:rsidR="00A949CB" w:rsidRDefault="00A949CB" w:rsidP="00A949CB">
      <w:pPr>
        <w:pStyle w:val="Pagrindinistekstas"/>
        <w:spacing w:before="60" w:after="60"/>
        <w:ind w:firstLine="0"/>
        <w:jc w:val="center"/>
      </w:pPr>
      <w:r w:rsidRPr="00966C26">
        <w:rPr>
          <w:b/>
          <w:bCs/>
          <w:sz w:val="24"/>
          <w:szCs w:val="24"/>
        </w:rPr>
        <w:t>PROGRAMINĖS ĮRANGOS RDBVS (RELIACINIŲ DUOMENŲ BAZIŲ VALDYMO SISTEMOS) „ORACLE“ TECHNINĖS PRIEŽIŪROS PASLAUGŲ PIRKIMO</w:t>
      </w:r>
      <w:r>
        <w:rPr>
          <w:b/>
          <w:bCs/>
          <w:sz w:val="24"/>
          <w:szCs w:val="24"/>
        </w:rPr>
        <w:t xml:space="preserve"> SUPAPRASTINTAM</w:t>
      </w:r>
      <w:r w:rsidRPr="00966C26">
        <w:rPr>
          <w:b/>
          <w:bCs/>
          <w:sz w:val="24"/>
          <w:szCs w:val="24"/>
        </w:rPr>
        <w:t xml:space="preserve"> ATVIRAM KONKURSUI </w:t>
      </w:r>
      <w:r w:rsidRPr="00966C26">
        <w:rPr>
          <w:b/>
          <w:bCs/>
          <w:sz w:val="24"/>
          <w:szCs w:val="24"/>
        </w:rPr>
        <w:br/>
      </w:r>
    </w:p>
    <w:p w14:paraId="4E407FF5" w14:textId="01A5FBF2" w:rsidR="008356EB" w:rsidRDefault="005A272E" w:rsidP="003E2313">
      <w:pPr>
        <w:ind w:left="-426"/>
        <w:jc w:val="center"/>
        <w:rPr>
          <w:b/>
          <w:bCs/>
          <w:sz w:val="20"/>
          <w:szCs w:val="20"/>
        </w:rPr>
      </w:pPr>
      <w:r w:rsidRPr="007A2A29">
        <w:rPr>
          <w:b/>
          <w:bCs/>
          <w:sz w:val="24"/>
          <w:szCs w:val="24"/>
        </w:rPr>
        <w:br/>
      </w:r>
    </w:p>
    <w:bookmarkEnd w:id="6"/>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3874AFD" w14:textId="77777777" w:rsidR="00DA3FAC" w:rsidRPr="00DA3FAC" w:rsidRDefault="00DA3FAC" w:rsidP="00DA3FAC">
      <w:pPr>
        <w:ind w:left="-284"/>
        <w:rPr>
          <w:sz w:val="20"/>
          <w:szCs w:val="20"/>
        </w:rPr>
      </w:pPr>
    </w:p>
    <w:p w14:paraId="67CB7063" w14:textId="44B6CA9A" w:rsidR="00DA3FAC" w:rsidRPr="00EB1757" w:rsidRDefault="00DA3FAC" w:rsidP="00DA3FAC">
      <w:pPr>
        <w:ind w:left="-284"/>
        <w:rPr>
          <w:b/>
          <w:sz w:val="24"/>
          <w:szCs w:val="24"/>
        </w:rPr>
      </w:pPr>
      <w:r w:rsidRPr="00EB1757">
        <w:rPr>
          <w:b/>
          <w:sz w:val="24"/>
          <w:szCs w:val="24"/>
        </w:rPr>
        <w:t>1. INFORMACIJA APIE TIEKĖJĄ</w:t>
      </w:r>
    </w:p>
    <w:p w14:paraId="02A37B02" w14:textId="77777777" w:rsidR="00DA3FAC" w:rsidRPr="00927E59" w:rsidRDefault="00DA3FAC" w:rsidP="00DA3FAC">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A3FAC" w:rsidRPr="009D7165" w14:paraId="5236DB3B" w14:textId="77777777" w:rsidTr="00CC7FF8">
        <w:tc>
          <w:tcPr>
            <w:tcW w:w="4962" w:type="dxa"/>
            <w:tcBorders>
              <w:top w:val="single" w:sz="4" w:space="0" w:color="auto"/>
              <w:left w:val="single" w:sz="4" w:space="0" w:color="auto"/>
              <w:bottom w:val="single" w:sz="4" w:space="0" w:color="auto"/>
              <w:right w:val="single" w:sz="4" w:space="0" w:color="auto"/>
            </w:tcBorders>
          </w:tcPr>
          <w:p w14:paraId="54B2A490"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46001ED" w14:textId="77777777" w:rsidR="00DA3FAC" w:rsidRPr="009D7165" w:rsidRDefault="00DA3FAC" w:rsidP="00CC7FF8">
            <w:pPr>
              <w:spacing w:before="60"/>
              <w:jc w:val="center"/>
              <w:rPr>
                <w:sz w:val="24"/>
                <w:szCs w:val="24"/>
              </w:rPr>
            </w:pPr>
          </w:p>
        </w:tc>
      </w:tr>
      <w:tr w:rsidR="00DA3FAC" w:rsidRPr="009D7165" w14:paraId="149569AF" w14:textId="77777777" w:rsidTr="00CC7FF8">
        <w:tc>
          <w:tcPr>
            <w:tcW w:w="4962" w:type="dxa"/>
            <w:tcBorders>
              <w:top w:val="single" w:sz="4" w:space="0" w:color="auto"/>
              <w:left w:val="single" w:sz="4" w:space="0" w:color="auto"/>
              <w:bottom w:val="single" w:sz="4" w:space="0" w:color="auto"/>
              <w:right w:val="single" w:sz="4" w:space="0" w:color="auto"/>
            </w:tcBorders>
          </w:tcPr>
          <w:p w14:paraId="1D85431F"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C6CCA31" w14:textId="77777777" w:rsidR="00DA3FAC" w:rsidRPr="009D7165" w:rsidRDefault="00DA3FAC" w:rsidP="00CC7FF8">
            <w:pPr>
              <w:spacing w:before="60"/>
              <w:jc w:val="center"/>
              <w:rPr>
                <w:sz w:val="24"/>
                <w:szCs w:val="24"/>
              </w:rPr>
            </w:pPr>
          </w:p>
        </w:tc>
      </w:tr>
      <w:tr w:rsidR="00DA3FAC" w:rsidRPr="009D7165" w14:paraId="41ADCC41" w14:textId="77777777" w:rsidTr="00CC7FF8">
        <w:tc>
          <w:tcPr>
            <w:tcW w:w="4962" w:type="dxa"/>
            <w:tcBorders>
              <w:top w:val="single" w:sz="4" w:space="0" w:color="auto"/>
              <w:left w:val="single" w:sz="4" w:space="0" w:color="auto"/>
              <w:bottom w:val="single" w:sz="4" w:space="0" w:color="auto"/>
              <w:right w:val="single" w:sz="4" w:space="0" w:color="auto"/>
            </w:tcBorders>
          </w:tcPr>
          <w:p w14:paraId="430414AC" w14:textId="77777777" w:rsidR="00DA3FAC" w:rsidRPr="009D7165" w:rsidRDefault="00DA3FAC" w:rsidP="00CC7FF8">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E99E9DF" w14:textId="77777777" w:rsidR="00DA3FAC" w:rsidRPr="009D7165" w:rsidRDefault="00DA3FAC" w:rsidP="00CC7FF8">
            <w:pPr>
              <w:spacing w:before="60"/>
              <w:jc w:val="center"/>
              <w:rPr>
                <w:sz w:val="24"/>
                <w:szCs w:val="24"/>
              </w:rPr>
            </w:pPr>
          </w:p>
        </w:tc>
      </w:tr>
      <w:tr w:rsidR="00DA3FAC" w:rsidRPr="009D7165" w14:paraId="5D335CC4" w14:textId="77777777" w:rsidTr="00CC7FF8">
        <w:tc>
          <w:tcPr>
            <w:tcW w:w="4962" w:type="dxa"/>
            <w:tcBorders>
              <w:top w:val="single" w:sz="4" w:space="0" w:color="auto"/>
              <w:left w:val="single" w:sz="4" w:space="0" w:color="auto"/>
              <w:bottom w:val="single" w:sz="4" w:space="0" w:color="auto"/>
              <w:right w:val="single" w:sz="4" w:space="0" w:color="auto"/>
            </w:tcBorders>
          </w:tcPr>
          <w:p w14:paraId="4381B4F3"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207B839" w14:textId="77777777" w:rsidR="00DA3FAC" w:rsidRPr="009D7165" w:rsidRDefault="00DA3FAC" w:rsidP="00CC7FF8">
            <w:pPr>
              <w:spacing w:before="60"/>
              <w:jc w:val="center"/>
              <w:rPr>
                <w:sz w:val="24"/>
                <w:szCs w:val="24"/>
              </w:rPr>
            </w:pPr>
          </w:p>
        </w:tc>
      </w:tr>
      <w:tr w:rsidR="00DA3FAC" w:rsidRPr="009D7165" w14:paraId="310D8186" w14:textId="77777777" w:rsidTr="00CC7FF8">
        <w:tc>
          <w:tcPr>
            <w:tcW w:w="4962" w:type="dxa"/>
            <w:tcBorders>
              <w:top w:val="single" w:sz="4" w:space="0" w:color="auto"/>
              <w:left w:val="single" w:sz="4" w:space="0" w:color="auto"/>
              <w:bottom w:val="single" w:sz="4" w:space="0" w:color="auto"/>
              <w:right w:val="single" w:sz="4" w:space="0" w:color="auto"/>
            </w:tcBorders>
          </w:tcPr>
          <w:p w14:paraId="167AA0ED"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97C4FC7" w14:textId="77777777" w:rsidR="00DA3FAC" w:rsidRPr="009D7165" w:rsidRDefault="00DA3FAC" w:rsidP="00CC7FF8">
            <w:pPr>
              <w:spacing w:before="60"/>
              <w:jc w:val="center"/>
              <w:rPr>
                <w:sz w:val="24"/>
                <w:szCs w:val="24"/>
              </w:rPr>
            </w:pPr>
          </w:p>
        </w:tc>
      </w:tr>
      <w:tr w:rsidR="00DA3FAC" w:rsidRPr="009D7165" w14:paraId="05294845" w14:textId="77777777" w:rsidTr="00CC7FF8">
        <w:tc>
          <w:tcPr>
            <w:tcW w:w="4962" w:type="dxa"/>
            <w:tcBorders>
              <w:top w:val="single" w:sz="4" w:space="0" w:color="auto"/>
              <w:left w:val="single" w:sz="4" w:space="0" w:color="auto"/>
              <w:bottom w:val="single" w:sz="4" w:space="0" w:color="auto"/>
              <w:right w:val="single" w:sz="4" w:space="0" w:color="auto"/>
            </w:tcBorders>
          </w:tcPr>
          <w:p w14:paraId="6E2ED1CF"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1533F421" w14:textId="77777777" w:rsidR="00DA3FAC" w:rsidRPr="009D7165" w:rsidRDefault="00DA3FAC" w:rsidP="00CC7FF8">
            <w:pPr>
              <w:spacing w:before="60"/>
              <w:jc w:val="center"/>
              <w:rPr>
                <w:sz w:val="24"/>
                <w:szCs w:val="24"/>
              </w:rPr>
            </w:pPr>
          </w:p>
        </w:tc>
      </w:tr>
      <w:tr w:rsidR="00DA3FAC" w:rsidRPr="009D7165" w14:paraId="1DB09FAF" w14:textId="77777777" w:rsidTr="00CC7FF8">
        <w:tc>
          <w:tcPr>
            <w:tcW w:w="4962" w:type="dxa"/>
            <w:tcBorders>
              <w:top w:val="single" w:sz="4" w:space="0" w:color="auto"/>
              <w:left w:val="single" w:sz="4" w:space="0" w:color="auto"/>
              <w:bottom w:val="single" w:sz="4" w:space="0" w:color="auto"/>
              <w:right w:val="single" w:sz="4" w:space="0" w:color="auto"/>
            </w:tcBorders>
          </w:tcPr>
          <w:p w14:paraId="1BC62DF9"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1CDE780F" w14:textId="77777777" w:rsidR="00DA3FAC" w:rsidRPr="009D7165" w:rsidRDefault="00DA3FAC" w:rsidP="00CC7FF8">
            <w:pPr>
              <w:spacing w:before="60"/>
              <w:jc w:val="center"/>
              <w:rPr>
                <w:sz w:val="24"/>
                <w:szCs w:val="24"/>
              </w:rPr>
            </w:pPr>
          </w:p>
        </w:tc>
      </w:tr>
      <w:tr w:rsidR="00DA3FAC" w:rsidRPr="009D7165" w14:paraId="0612E266" w14:textId="77777777" w:rsidTr="00CC7FF8">
        <w:tc>
          <w:tcPr>
            <w:tcW w:w="4962" w:type="dxa"/>
            <w:tcBorders>
              <w:top w:val="single" w:sz="4" w:space="0" w:color="auto"/>
              <w:left w:val="single" w:sz="4" w:space="0" w:color="auto"/>
              <w:bottom w:val="single" w:sz="4" w:space="0" w:color="auto"/>
              <w:right w:val="single" w:sz="4" w:space="0" w:color="auto"/>
            </w:tcBorders>
          </w:tcPr>
          <w:p w14:paraId="1BEAB3F3" w14:textId="77777777" w:rsidR="00DA3FAC" w:rsidRPr="009D7165" w:rsidRDefault="00DA3FAC" w:rsidP="00CC7FF8">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16062DAC" w14:textId="77777777" w:rsidR="00DA3FAC" w:rsidRPr="009D7165" w:rsidRDefault="00DA3FAC" w:rsidP="00CC7FF8">
            <w:pPr>
              <w:spacing w:before="60"/>
              <w:jc w:val="center"/>
              <w:rPr>
                <w:sz w:val="24"/>
                <w:szCs w:val="24"/>
              </w:rPr>
            </w:pPr>
          </w:p>
        </w:tc>
      </w:tr>
      <w:tr w:rsidR="00DA3FAC" w:rsidRPr="009D7165" w14:paraId="3986142D" w14:textId="77777777" w:rsidTr="00CC7FF8">
        <w:tc>
          <w:tcPr>
            <w:tcW w:w="4962" w:type="dxa"/>
            <w:tcBorders>
              <w:top w:val="single" w:sz="4" w:space="0" w:color="auto"/>
              <w:left w:val="single" w:sz="4" w:space="0" w:color="auto"/>
              <w:bottom w:val="single" w:sz="4" w:space="0" w:color="auto"/>
              <w:right w:val="single" w:sz="4" w:space="0" w:color="auto"/>
            </w:tcBorders>
          </w:tcPr>
          <w:p w14:paraId="1D841E66" w14:textId="77777777" w:rsidR="00DA3FAC" w:rsidRPr="009D7165" w:rsidRDefault="00DA3FAC" w:rsidP="00CC7FF8">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08F037F" w14:textId="77777777" w:rsidR="00DA3FAC" w:rsidRPr="009D7165" w:rsidRDefault="00DA3FAC" w:rsidP="00CC7FF8">
            <w:pPr>
              <w:spacing w:before="60"/>
              <w:jc w:val="center"/>
              <w:rPr>
                <w:sz w:val="24"/>
                <w:szCs w:val="24"/>
              </w:rPr>
            </w:pPr>
          </w:p>
        </w:tc>
      </w:tr>
      <w:tr w:rsidR="00DA3FAC" w:rsidRPr="003B3466" w14:paraId="181EF5DF" w14:textId="77777777" w:rsidTr="00CC7FF8">
        <w:tc>
          <w:tcPr>
            <w:tcW w:w="4962" w:type="dxa"/>
            <w:tcBorders>
              <w:top w:val="single" w:sz="4" w:space="0" w:color="auto"/>
              <w:left w:val="single" w:sz="4" w:space="0" w:color="auto"/>
              <w:bottom w:val="single" w:sz="4" w:space="0" w:color="auto"/>
              <w:right w:val="single" w:sz="4" w:space="0" w:color="auto"/>
            </w:tcBorders>
          </w:tcPr>
          <w:p w14:paraId="67C0D1B2" w14:textId="77777777" w:rsidR="00DA3FAC" w:rsidRPr="003B3466" w:rsidRDefault="00DA3FAC" w:rsidP="00CC7FF8">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B398136" w14:textId="77777777" w:rsidR="00DA3FAC" w:rsidRPr="003B3466" w:rsidRDefault="00DA3FAC" w:rsidP="00CC7FF8">
            <w:pPr>
              <w:spacing w:before="60"/>
              <w:jc w:val="center"/>
              <w:rPr>
                <w:sz w:val="24"/>
                <w:szCs w:val="24"/>
              </w:rPr>
            </w:pPr>
          </w:p>
        </w:tc>
      </w:tr>
      <w:tr w:rsidR="00DA3FAC" w:rsidRPr="003B3466" w14:paraId="3B94E06F" w14:textId="77777777" w:rsidTr="00CC7FF8">
        <w:tc>
          <w:tcPr>
            <w:tcW w:w="4962" w:type="dxa"/>
            <w:tcBorders>
              <w:top w:val="single" w:sz="4" w:space="0" w:color="auto"/>
              <w:left w:val="single" w:sz="4" w:space="0" w:color="auto"/>
              <w:bottom w:val="single" w:sz="4" w:space="0" w:color="auto"/>
              <w:right w:val="single" w:sz="4" w:space="0" w:color="auto"/>
            </w:tcBorders>
          </w:tcPr>
          <w:p w14:paraId="76CB2C39" w14:textId="77777777" w:rsidR="00DA3FAC" w:rsidRPr="003B3466" w:rsidRDefault="00DA3FAC" w:rsidP="00CC7FF8">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B6C7A18" w14:textId="77777777" w:rsidR="00DA3FAC" w:rsidRPr="003B3466" w:rsidRDefault="00DA3FAC" w:rsidP="00CC7FF8">
            <w:pPr>
              <w:spacing w:before="60"/>
              <w:jc w:val="center"/>
              <w:rPr>
                <w:sz w:val="24"/>
                <w:szCs w:val="24"/>
              </w:rPr>
            </w:pPr>
          </w:p>
        </w:tc>
      </w:tr>
      <w:tr w:rsidR="00DA3FAC" w:rsidRPr="003B3466" w14:paraId="28ACBFB7" w14:textId="77777777" w:rsidTr="00CC7FF8">
        <w:tc>
          <w:tcPr>
            <w:tcW w:w="4962" w:type="dxa"/>
            <w:tcBorders>
              <w:top w:val="single" w:sz="4" w:space="0" w:color="auto"/>
              <w:left w:val="single" w:sz="4" w:space="0" w:color="auto"/>
              <w:bottom w:val="single" w:sz="4" w:space="0" w:color="auto"/>
              <w:right w:val="single" w:sz="4" w:space="0" w:color="auto"/>
            </w:tcBorders>
          </w:tcPr>
          <w:p w14:paraId="5972C396" w14:textId="77777777" w:rsidR="00DA3FAC" w:rsidRPr="003B3466" w:rsidRDefault="00DA3FAC" w:rsidP="00CC7FF8">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2C6335A" w14:textId="77777777" w:rsidR="00DA3FAC" w:rsidRPr="003B3466" w:rsidRDefault="00DA3FAC" w:rsidP="00CC7FF8">
            <w:pPr>
              <w:spacing w:before="60"/>
              <w:jc w:val="center"/>
              <w:rPr>
                <w:sz w:val="24"/>
                <w:szCs w:val="24"/>
              </w:rPr>
            </w:pPr>
          </w:p>
        </w:tc>
      </w:tr>
    </w:tbl>
    <w:p w14:paraId="064395EB" w14:textId="77777777" w:rsidR="00DA3FAC" w:rsidRDefault="00DA3FAC" w:rsidP="00DA3FAC">
      <w:pPr>
        <w:spacing w:before="0"/>
        <w:jc w:val="both"/>
      </w:pPr>
    </w:p>
    <w:p w14:paraId="69DB01F4" w14:textId="77777777" w:rsidR="00DA3FAC" w:rsidRDefault="00DA3FAC" w:rsidP="00DA3FAC">
      <w:pPr>
        <w:spacing w:before="0"/>
        <w:ind w:left="-284"/>
        <w:jc w:val="both"/>
      </w:pPr>
    </w:p>
    <w:p w14:paraId="11E6E694" w14:textId="77777777" w:rsidR="00DA3FAC" w:rsidRPr="00EB1757" w:rsidRDefault="00DA3FAC" w:rsidP="00DA3FAC">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22875AF" w14:textId="77777777" w:rsidR="00DA3FAC" w:rsidRDefault="00DA3FAC" w:rsidP="00DA3FAC">
      <w:pPr>
        <w:spacing w:before="0"/>
        <w:ind w:left="-284"/>
        <w:jc w:val="both"/>
      </w:pPr>
    </w:p>
    <w:p w14:paraId="4537A413"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A3FAC" w:rsidRPr="009343AF" w14:paraId="5682120F" w14:textId="77777777" w:rsidTr="00CC7FF8">
        <w:trPr>
          <w:trHeight w:val="1518"/>
        </w:trPr>
        <w:tc>
          <w:tcPr>
            <w:tcW w:w="568" w:type="dxa"/>
            <w:vAlign w:val="center"/>
          </w:tcPr>
          <w:p w14:paraId="029E3D28" w14:textId="77777777" w:rsidR="00DA3FAC" w:rsidRPr="009343AF" w:rsidRDefault="00DA3FAC" w:rsidP="00CC7FF8">
            <w:pPr>
              <w:spacing w:before="0"/>
              <w:jc w:val="center"/>
              <w:rPr>
                <w:b/>
              </w:rPr>
            </w:pPr>
            <w:r w:rsidRPr="009343AF">
              <w:rPr>
                <w:b/>
              </w:rPr>
              <w:t>Eil. Nr.</w:t>
            </w:r>
          </w:p>
        </w:tc>
        <w:tc>
          <w:tcPr>
            <w:tcW w:w="2930" w:type="dxa"/>
            <w:vAlign w:val="center"/>
          </w:tcPr>
          <w:p w14:paraId="0B9CC941" w14:textId="77777777" w:rsidR="00DA3FAC" w:rsidRPr="009343AF" w:rsidRDefault="00DA3FAC" w:rsidP="00CC7FF8">
            <w:pPr>
              <w:spacing w:before="0"/>
              <w:jc w:val="both"/>
              <w:rPr>
                <w:b/>
              </w:rPr>
            </w:pPr>
            <w:r w:rsidRPr="009343AF">
              <w:rPr>
                <w:b/>
              </w:rPr>
              <w:t>Tiekėjų grupės partnerio pavadinimas, juridinio asmens kodas ir adresas</w:t>
            </w:r>
          </w:p>
        </w:tc>
        <w:tc>
          <w:tcPr>
            <w:tcW w:w="2456" w:type="dxa"/>
            <w:vAlign w:val="center"/>
          </w:tcPr>
          <w:p w14:paraId="18E16C0E" w14:textId="77777777" w:rsidR="00DA3FAC" w:rsidRPr="009343AF" w:rsidRDefault="00DA3FAC" w:rsidP="00CC7FF8">
            <w:pPr>
              <w:spacing w:before="0"/>
              <w:jc w:val="center"/>
              <w:rPr>
                <w:b/>
              </w:rPr>
            </w:pPr>
            <w:r>
              <w:rPr>
                <w:b/>
              </w:rPr>
              <w:t>Partnerį kontroliuojantis asmuo ir (ar) valdymo organas ir (ar) priežiūros organas (</w:t>
            </w:r>
            <w:r w:rsidRPr="009343AF">
              <w:t>jeigu turi)</w:t>
            </w:r>
          </w:p>
        </w:tc>
        <w:tc>
          <w:tcPr>
            <w:tcW w:w="2268" w:type="dxa"/>
            <w:vAlign w:val="center"/>
          </w:tcPr>
          <w:p w14:paraId="1AFB0A5A" w14:textId="77777777" w:rsidR="00DA3FAC" w:rsidRPr="009343AF" w:rsidRDefault="00DA3FAC" w:rsidP="00CC7FF8">
            <w:pPr>
              <w:spacing w:before="0"/>
              <w:jc w:val="center"/>
              <w:rPr>
                <w:b/>
              </w:rPr>
            </w:pPr>
            <w:r>
              <w:rPr>
                <w:b/>
              </w:rPr>
              <w:t>Partneriui perduota vykdyti sutarties objekto dalis</w:t>
            </w:r>
          </w:p>
        </w:tc>
        <w:tc>
          <w:tcPr>
            <w:tcW w:w="1696" w:type="dxa"/>
            <w:vAlign w:val="center"/>
          </w:tcPr>
          <w:p w14:paraId="2BC8EEE8" w14:textId="77777777" w:rsidR="00DA3FAC" w:rsidRPr="009343AF" w:rsidRDefault="00DA3FAC" w:rsidP="00CC7FF8">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DA3FAC" w14:paraId="4190F6B6" w14:textId="77777777" w:rsidTr="00CC7FF8">
        <w:tc>
          <w:tcPr>
            <w:tcW w:w="568" w:type="dxa"/>
          </w:tcPr>
          <w:p w14:paraId="56FBAE7D" w14:textId="77777777" w:rsidR="00DA3FAC" w:rsidRDefault="00DA3FAC" w:rsidP="00CC7FF8">
            <w:pPr>
              <w:spacing w:before="0"/>
              <w:jc w:val="both"/>
            </w:pPr>
            <w:r>
              <w:t>1.</w:t>
            </w:r>
          </w:p>
        </w:tc>
        <w:tc>
          <w:tcPr>
            <w:tcW w:w="2930" w:type="dxa"/>
          </w:tcPr>
          <w:p w14:paraId="1061DC43" w14:textId="77777777" w:rsidR="00DA3FAC" w:rsidRDefault="00DA3FAC" w:rsidP="00CC7FF8">
            <w:pPr>
              <w:spacing w:before="0"/>
              <w:jc w:val="both"/>
            </w:pPr>
          </w:p>
        </w:tc>
        <w:tc>
          <w:tcPr>
            <w:tcW w:w="2456" w:type="dxa"/>
          </w:tcPr>
          <w:p w14:paraId="154BAA91" w14:textId="77777777" w:rsidR="00DA3FAC" w:rsidRDefault="00DA3FAC" w:rsidP="00CC7FF8">
            <w:pPr>
              <w:spacing w:before="0"/>
              <w:jc w:val="both"/>
            </w:pPr>
          </w:p>
        </w:tc>
        <w:tc>
          <w:tcPr>
            <w:tcW w:w="2268" w:type="dxa"/>
          </w:tcPr>
          <w:p w14:paraId="12DB474F" w14:textId="77777777" w:rsidR="00DA3FAC" w:rsidRDefault="00DA3FAC" w:rsidP="00CC7FF8">
            <w:pPr>
              <w:spacing w:before="0"/>
              <w:jc w:val="both"/>
            </w:pPr>
          </w:p>
        </w:tc>
        <w:tc>
          <w:tcPr>
            <w:tcW w:w="1696" w:type="dxa"/>
          </w:tcPr>
          <w:p w14:paraId="014B51E2" w14:textId="77777777" w:rsidR="00DA3FAC" w:rsidRDefault="00DA3FAC" w:rsidP="00CC7FF8">
            <w:pPr>
              <w:spacing w:before="0"/>
              <w:jc w:val="both"/>
            </w:pPr>
          </w:p>
        </w:tc>
      </w:tr>
      <w:tr w:rsidR="00DA3FAC" w14:paraId="00E8C609" w14:textId="77777777" w:rsidTr="00CC7FF8">
        <w:tc>
          <w:tcPr>
            <w:tcW w:w="568" w:type="dxa"/>
          </w:tcPr>
          <w:p w14:paraId="71557304" w14:textId="77777777" w:rsidR="00DA3FAC" w:rsidRDefault="00DA3FAC" w:rsidP="00CC7FF8">
            <w:pPr>
              <w:spacing w:before="0"/>
              <w:jc w:val="both"/>
            </w:pPr>
            <w:r>
              <w:t>2.</w:t>
            </w:r>
          </w:p>
        </w:tc>
        <w:tc>
          <w:tcPr>
            <w:tcW w:w="2930" w:type="dxa"/>
          </w:tcPr>
          <w:p w14:paraId="762A5005" w14:textId="77777777" w:rsidR="00DA3FAC" w:rsidRDefault="00DA3FAC" w:rsidP="00CC7FF8">
            <w:pPr>
              <w:spacing w:before="0"/>
              <w:jc w:val="both"/>
            </w:pPr>
          </w:p>
        </w:tc>
        <w:tc>
          <w:tcPr>
            <w:tcW w:w="2456" w:type="dxa"/>
          </w:tcPr>
          <w:p w14:paraId="504CBB7D" w14:textId="77777777" w:rsidR="00DA3FAC" w:rsidRDefault="00DA3FAC" w:rsidP="00CC7FF8">
            <w:pPr>
              <w:spacing w:before="0"/>
              <w:jc w:val="both"/>
            </w:pPr>
          </w:p>
        </w:tc>
        <w:tc>
          <w:tcPr>
            <w:tcW w:w="2268" w:type="dxa"/>
          </w:tcPr>
          <w:p w14:paraId="2AC18500" w14:textId="77777777" w:rsidR="00DA3FAC" w:rsidRDefault="00DA3FAC" w:rsidP="00CC7FF8">
            <w:pPr>
              <w:spacing w:before="0"/>
              <w:jc w:val="both"/>
            </w:pPr>
          </w:p>
        </w:tc>
        <w:tc>
          <w:tcPr>
            <w:tcW w:w="1696" w:type="dxa"/>
          </w:tcPr>
          <w:p w14:paraId="5D181BA1" w14:textId="77777777" w:rsidR="00DA3FAC" w:rsidRDefault="00DA3FAC" w:rsidP="00CC7FF8">
            <w:pPr>
              <w:spacing w:before="0"/>
              <w:jc w:val="both"/>
            </w:pPr>
          </w:p>
        </w:tc>
      </w:tr>
    </w:tbl>
    <w:p w14:paraId="7D01F2E0" w14:textId="77777777" w:rsidR="00DA3FAC" w:rsidRDefault="00DA3FAC" w:rsidP="00DA3FAC">
      <w:pPr>
        <w:spacing w:before="0"/>
        <w:ind w:left="-284"/>
        <w:jc w:val="both"/>
      </w:pPr>
    </w:p>
    <w:p w14:paraId="4ECF70A3" w14:textId="77777777" w:rsidR="00DA3FAC" w:rsidRPr="00FE115D" w:rsidRDefault="00DA3FAC" w:rsidP="00DA3FAC">
      <w:pPr>
        <w:spacing w:before="0"/>
        <w:ind w:left="-284"/>
        <w:jc w:val="both"/>
        <w:rPr>
          <w:i/>
        </w:rPr>
      </w:pPr>
      <w:r w:rsidRPr="00FE115D">
        <w:rPr>
          <w:i/>
        </w:rPr>
        <w:t>* Jeigu pasiūlymą teikia tiekėjų grupė, turi būti pateikta jungtinės veiklos sutartis, atitinkanti konkurso sąlygų 4.1-4.4 punktų reikalavimus.</w:t>
      </w:r>
    </w:p>
    <w:p w14:paraId="07210CF0" w14:textId="77777777" w:rsidR="00DA3FAC" w:rsidRPr="00FE115D" w:rsidRDefault="00DA3FAC" w:rsidP="00DA3FAC">
      <w:pPr>
        <w:spacing w:before="0"/>
        <w:ind w:left="-284"/>
        <w:jc w:val="both"/>
        <w:rPr>
          <w:i/>
        </w:rPr>
      </w:pPr>
    </w:p>
    <w:p w14:paraId="19F9FFFF" w14:textId="77777777" w:rsidR="00DA3FAC" w:rsidRDefault="00DA3FAC" w:rsidP="00DA3FAC">
      <w:pPr>
        <w:spacing w:before="0"/>
        <w:ind w:left="-284"/>
        <w:jc w:val="both"/>
      </w:pPr>
    </w:p>
    <w:p w14:paraId="26DEA4F1" w14:textId="77777777" w:rsidR="00DA3FAC" w:rsidRDefault="00DA3FAC" w:rsidP="00DA3FAC">
      <w:pPr>
        <w:spacing w:before="0"/>
        <w:ind w:left="-284"/>
        <w:jc w:val="both"/>
      </w:pPr>
    </w:p>
    <w:p w14:paraId="466A7A15" w14:textId="77777777" w:rsidR="00DA3FAC" w:rsidRPr="00EB1757" w:rsidRDefault="00DA3FAC" w:rsidP="00DA3FAC">
      <w:pPr>
        <w:ind w:left="-284"/>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p>
    <w:p w14:paraId="7DDA4ADF"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40"/>
        <w:gridCol w:w="3049"/>
        <w:gridCol w:w="2479"/>
        <w:gridCol w:w="1985"/>
        <w:gridCol w:w="1979"/>
      </w:tblGrid>
      <w:tr w:rsidR="00DA3FAC" w:rsidRPr="009343AF" w14:paraId="09D0FE0F" w14:textId="77777777" w:rsidTr="00CC7FF8">
        <w:trPr>
          <w:trHeight w:val="1518"/>
        </w:trPr>
        <w:tc>
          <w:tcPr>
            <w:tcW w:w="426" w:type="dxa"/>
          </w:tcPr>
          <w:p w14:paraId="3A7745A6" w14:textId="77777777" w:rsidR="00DA3FAC" w:rsidRPr="009343AF" w:rsidRDefault="00DA3FAC" w:rsidP="00CC7FF8">
            <w:pPr>
              <w:spacing w:before="0"/>
              <w:jc w:val="both"/>
              <w:rPr>
                <w:b/>
              </w:rPr>
            </w:pPr>
            <w:r w:rsidRPr="009343AF">
              <w:rPr>
                <w:b/>
              </w:rPr>
              <w:t>Eil. Nr.</w:t>
            </w:r>
          </w:p>
        </w:tc>
        <w:tc>
          <w:tcPr>
            <w:tcW w:w="3049" w:type="dxa"/>
          </w:tcPr>
          <w:p w14:paraId="0CB7B5DE" w14:textId="77777777" w:rsidR="00DA3FAC" w:rsidRPr="009343AF" w:rsidRDefault="00DA3FAC" w:rsidP="00CC7FF8">
            <w:pPr>
              <w:spacing w:before="0"/>
              <w:jc w:val="center"/>
              <w:rPr>
                <w:b/>
              </w:rPr>
            </w:pPr>
            <w:r>
              <w:rPr>
                <w:b/>
              </w:rPr>
              <w:t>Ūkio subjekto</w:t>
            </w:r>
            <w:r w:rsidRPr="009343AF">
              <w:rPr>
                <w:b/>
              </w:rPr>
              <w:t xml:space="preserve"> pavadinimas, juridinio asmens kodas ir adresas</w:t>
            </w:r>
          </w:p>
        </w:tc>
        <w:tc>
          <w:tcPr>
            <w:tcW w:w="2479" w:type="dxa"/>
          </w:tcPr>
          <w:p w14:paraId="7EC8C0D7" w14:textId="77777777" w:rsidR="00DA3FAC" w:rsidRPr="009343AF" w:rsidRDefault="00DA3FAC" w:rsidP="00CC7FF8">
            <w:pPr>
              <w:spacing w:before="0"/>
              <w:jc w:val="center"/>
              <w:rPr>
                <w:b/>
              </w:rPr>
            </w:pPr>
            <w:r>
              <w:rPr>
                <w:b/>
              </w:rPr>
              <w:t>Ūkio subjektą kontroliuojantis asmuo ir (ar) valdymo organas ir (ar) priežiūros organas (</w:t>
            </w:r>
            <w:r w:rsidRPr="009343AF">
              <w:t>jeigu turi)</w:t>
            </w:r>
          </w:p>
        </w:tc>
        <w:tc>
          <w:tcPr>
            <w:tcW w:w="1985" w:type="dxa"/>
          </w:tcPr>
          <w:p w14:paraId="769AE4F9" w14:textId="77777777" w:rsidR="00DA3FAC" w:rsidRPr="009343AF" w:rsidRDefault="00DA3FAC" w:rsidP="00CC7FF8">
            <w:pPr>
              <w:spacing w:before="0"/>
              <w:jc w:val="center"/>
              <w:rPr>
                <w:b/>
              </w:rPr>
            </w:pPr>
            <w:r>
              <w:rPr>
                <w:b/>
              </w:rPr>
              <w:t xml:space="preserve">Konkurso sąlygų punktas, dėl kurio atitikties remiamasi ūkio subjekto </w:t>
            </w:r>
            <w:proofErr w:type="spellStart"/>
            <w:r>
              <w:rPr>
                <w:b/>
              </w:rPr>
              <w:t>pajėgumais</w:t>
            </w:r>
            <w:proofErr w:type="spellEnd"/>
          </w:p>
        </w:tc>
        <w:tc>
          <w:tcPr>
            <w:tcW w:w="1979" w:type="dxa"/>
          </w:tcPr>
          <w:p w14:paraId="2F4F21D0" w14:textId="77777777" w:rsidR="00DA3FAC" w:rsidRPr="009343AF" w:rsidRDefault="00DA3FAC" w:rsidP="00CC7FF8">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A3FAC" w14:paraId="63FF6B58" w14:textId="77777777" w:rsidTr="00CC7FF8">
        <w:tc>
          <w:tcPr>
            <w:tcW w:w="426" w:type="dxa"/>
          </w:tcPr>
          <w:p w14:paraId="31AF4298" w14:textId="77777777" w:rsidR="00DA3FAC" w:rsidRDefault="00DA3FAC" w:rsidP="00CC7FF8">
            <w:pPr>
              <w:spacing w:before="0"/>
              <w:jc w:val="both"/>
            </w:pPr>
            <w:r>
              <w:t>1.</w:t>
            </w:r>
          </w:p>
        </w:tc>
        <w:tc>
          <w:tcPr>
            <w:tcW w:w="3049" w:type="dxa"/>
          </w:tcPr>
          <w:p w14:paraId="2B9A7D17" w14:textId="77777777" w:rsidR="00DA3FAC" w:rsidRDefault="00DA3FAC" w:rsidP="00CC7FF8">
            <w:pPr>
              <w:spacing w:before="0"/>
              <w:jc w:val="both"/>
            </w:pPr>
          </w:p>
        </w:tc>
        <w:tc>
          <w:tcPr>
            <w:tcW w:w="2479" w:type="dxa"/>
          </w:tcPr>
          <w:p w14:paraId="60BD93DA" w14:textId="77777777" w:rsidR="00DA3FAC" w:rsidRDefault="00DA3FAC" w:rsidP="00CC7FF8">
            <w:pPr>
              <w:spacing w:before="0"/>
              <w:jc w:val="both"/>
            </w:pPr>
          </w:p>
        </w:tc>
        <w:tc>
          <w:tcPr>
            <w:tcW w:w="1985" w:type="dxa"/>
          </w:tcPr>
          <w:p w14:paraId="63DDEA62" w14:textId="77777777" w:rsidR="00DA3FAC" w:rsidRDefault="00DA3FAC" w:rsidP="00CC7FF8">
            <w:pPr>
              <w:spacing w:before="0"/>
              <w:jc w:val="both"/>
            </w:pPr>
          </w:p>
        </w:tc>
        <w:tc>
          <w:tcPr>
            <w:tcW w:w="1979" w:type="dxa"/>
          </w:tcPr>
          <w:p w14:paraId="5375A9C9" w14:textId="77777777" w:rsidR="00DA3FAC" w:rsidRDefault="00DA3FAC" w:rsidP="00CC7FF8">
            <w:pPr>
              <w:spacing w:before="0"/>
              <w:jc w:val="both"/>
            </w:pPr>
          </w:p>
        </w:tc>
      </w:tr>
      <w:tr w:rsidR="00DA3FAC" w14:paraId="09E90EB0" w14:textId="77777777" w:rsidTr="00CC7FF8">
        <w:tc>
          <w:tcPr>
            <w:tcW w:w="426" w:type="dxa"/>
          </w:tcPr>
          <w:p w14:paraId="58C5FB50" w14:textId="77777777" w:rsidR="00DA3FAC" w:rsidRDefault="00DA3FAC" w:rsidP="00CC7FF8">
            <w:pPr>
              <w:spacing w:before="0"/>
              <w:jc w:val="both"/>
            </w:pPr>
            <w:r>
              <w:t>2.</w:t>
            </w:r>
          </w:p>
        </w:tc>
        <w:tc>
          <w:tcPr>
            <w:tcW w:w="3049" w:type="dxa"/>
          </w:tcPr>
          <w:p w14:paraId="3E471EEE" w14:textId="77777777" w:rsidR="00DA3FAC" w:rsidRDefault="00DA3FAC" w:rsidP="00CC7FF8">
            <w:pPr>
              <w:spacing w:before="0"/>
              <w:jc w:val="both"/>
            </w:pPr>
          </w:p>
        </w:tc>
        <w:tc>
          <w:tcPr>
            <w:tcW w:w="2479" w:type="dxa"/>
          </w:tcPr>
          <w:p w14:paraId="497A5565" w14:textId="77777777" w:rsidR="00DA3FAC" w:rsidRDefault="00DA3FAC" w:rsidP="00CC7FF8">
            <w:pPr>
              <w:spacing w:before="0"/>
              <w:jc w:val="both"/>
            </w:pPr>
          </w:p>
        </w:tc>
        <w:tc>
          <w:tcPr>
            <w:tcW w:w="1985" w:type="dxa"/>
          </w:tcPr>
          <w:p w14:paraId="752AE1B9" w14:textId="77777777" w:rsidR="00DA3FAC" w:rsidRDefault="00DA3FAC" w:rsidP="00CC7FF8">
            <w:pPr>
              <w:spacing w:before="0"/>
              <w:jc w:val="both"/>
            </w:pPr>
          </w:p>
        </w:tc>
        <w:tc>
          <w:tcPr>
            <w:tcW w:w="1979" w:type="dxa"/>
          </w:tcPr>
          <w:p w14:paraId="092274D7" w14:textId="77777777" w:rsidR="00DA3FAC" w:rsidRDefault="00DA3FAC" w:rsidP="00CC7FF8">
            <w:pPr>
              <w:spacing w:before="0"/>
              <w:jc w:val="both"/>
            </w:pPr>
          </w:p>
        </w:tc>
      </w:tr>
    </w:tbl>
    <w:p w14:paraId="4CE51A5A" w14:textId="77777777" w:rsidR="00DA3FAC" w:rsidRDefault="00DA3FAC" w:rsidP="00DA3FAC">
      <w:pPr>
        <w:spacing w:before="0"/>
        <w:ind w:left="-284"/>
        <w:jc w:val="both"/>
      </w:pPr>
    </w:p>
    <w:p w14:paraId="0C30D32D" w14:textId="77777777" w:rsidR="00DA3FAC" w:rsidRPr="00FE115D" w:rsidRDefault="00DA3FAC" w:rsidP="00DA3FAC">
      <w:pPr>
        <w:spacing w:before="0"/>
        <w:ind w:left="-284"/>
        <w:jc w:val="both"/>
        <w:rPr>
          <w:i/>
        </w:rPr>
      </w:pPr>
      <w:r w:rsidRPr="00FE115D">
        <w:rPr>
          <w:i/>
        </w:rPr>
        <w:t>* Jeigu</w:t>
      </w:r>
      <w:r>
        <w:rPr>
          <w:i/>
        </w:rPr>
        <w:t xml:space="preserve"> tiekėjas remiasi ūkio subjekto, su kuriuo nėra sudaręs jungtinės veiklos sutarties,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patvirtinančius jo galimybes pirkimo sutarties metu naudotis kitų ūkio subjektų </w:t>
      </w:r>
      <w:proofErr w:type="spellStart"/>
      <w:r>
        <w:rPr>
          <w:i/>
        </w:rPr>
        <w:t>pajėgumais</w:t>
      </w:r>
      <w:proofErr w:type="spellEnd"/>
      <w:r>
        <w:rPr>
          <w:i/>
        </w:rPr>
        <w:t xml:space="preserve"> (ištekliais) (pvz., ketinimų protokolas, subtiekėjo deklaracija ar pan.)</w:t>
      </w:r>
      <w:r w:rsidRPr="00FE115D">
        <w:rPr>
          <w:i/>
        </w:rPr>
        <w:t>.</w:t>
      </w:r>
    </w:p>
    <w:p w14:paraId="48222F14" w14:textId="77777777" w:rsidR="00DA3FAC" w:rsidRDefault="00DA3FAC" w:rsidP="00DA3FAC">
      <w:pPr>
        <w:spacing w:before="0"/>
        <w:ind w:left="-284"/>
        <w:jc w:val="both"/>
      </w:pPr>
    </w:p>
    <w:p w14:paraId="6274E1EA" w14:textId="77777777" w:rsidR="00DA3FAC" w:rsidRDefault="00DA3FAC" w:rsidP="00DA3FAC">
      <w:pPr>
        <w:spacing w:before="0"/>
        <w:ind w:left="-284"/>
        <w:jc w:val="both"/>
      </w:pPr>
    </w:p>
    <w:p w14:paraId="390BAB12" w14:textId="77777777" w:rsidR="00DA3FAC" w:rsidRPr="00EB1757" w:rsidRDefault="00DA3FAC" w:rsidP="00DA3FAC">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FAE9BF2"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02900315" w14:textId="77777777" w:rsidTr="00CC7FF8">
        <w:trPr>
          <w:trHeight w:val="823"/>
        </w:trPr>
        <w:tc>
          <w:tcPr>
            <w:tcW w:w="568" w:type="dxa"/>
          </w:tcPr>
          <w:p w14:paraId="38A1548D" w14:textId="77777777" w:rsidR="00DA3FAC" w:rsidRPr="009343AF" w:rsidRDefault="00DA3FAC" w:rsidP="00CC7FF8">
            <w:pPr>
              <w:spacing w:before="0"/>
              <w:jc w:val="both"/>
              <w:rPr>
                <w:b/>
              </w:rPr>
            </w:pPr>
            <w:r w:rsidRPr="009343AF">
              <w:rPr>
                <w:b/>
              </w:rPr>
              <w:t>Eil. Nr.</w:t>
            </w:r>
          </w:p>
        </w:tc>
        <w:tc>
          <w:tcPr>
            <w:tcW w:w="3544" w:type="dxa"/>
          </w:tcPr>
          <w:p w14:paraId="2035838F" w14:textId="77777777" w:rsidR="00DA3FAC" w:rsidRPr="009343AF" w:rsidRDefault="00DA3FAC" w:rsidP="00CC7FF8">
            <w:pPr>
              <w:spacing w:before="0"/>
              <w:jc w:val="center"/>
              <w:rPr>
                <w:b/>
              </w:rPr>
            </w:pPr>
            <w:proofErr w:type="spellStart"/>
            <w:r>
              <w:rPr>
                <w:b/>
              </w:rPr>
              <w:t>Kvazisubtiekėjo</w:t>
            </w:r>
            <w:proofErr w:type="spellEnd"/>
            <w:r w:rsidRPr="009343AF">
              <w:rPr>
                <w:b/>
              </w:rPr>
              <w:t xml:space="preserve"> </w:t>
            </w:r>
            <w:r>
              <w:rPr>
                <w:b/>
              </w:rPr>
              <w:t>vardas, pavardė</w:t>
            </w:r>
          </w:p>
        </w:tc>
        <w:tc>
          <w:tcPr>
            <w:tcW w:w="3118" w:type="dxa"/>
          </w:tcPr>
          <w:p w14:paraId="4004D2BA" w14:textId="77777777" w:rsidR="00DA3FAC" w:rsidRPr="009343AF" w:rsidRDefault="00DA3FAC" w:rsidP="00CC7FF8">
            <w:pPr>
              <w:spacing w:before="0"/>
              <w:jc w:val="center"/>
              <w:rPr>
                <w:b/>
              </w:rPr>
            </w:pPr>
            <w:r>
              <w:rPr>
                <w:b/>
              </w:rPr>
              <w:t xml:space="preserve">Konkurso sąlygų punktas, dėl kurio atitikties remiamasi </w:t>
            </w:r>
            <w:proofErr w:type="spellStart"/>
            <w:r>
              <w:rPr>
                <w:b/>
              </w:rPr>
              <w:t>kvazisubtiekėjo</w:t>
            </w:r>
            <w:proofErr w:type="spellEnd"/>
            <w:r>
              <w:rPr>
                <w:b/>
              </w:rPr>
              <w:t xml:space="preserve"> </w:t>
            </w:r>
            <w:proofErr w:type="spellStart"/>
            <w:r>
              <w:rPr>
                <w:b/>
              </w:rPr>
              <w:t>pajėgumais</w:t>
            </w:r>
            <w:proofErr w:type="spellEnd"/>
          </w:p>
        </w:tc>
        <w:tc>
          <w:tcPr>
            <w:tcW w:w="2693" w:type="dxa"/>
          </w:tcPr>
          <w:p w14:paraId="1414F1E1" w14:textId="77777777" w:rsidR="00DA3FAC" w:rsidRPr="009343AF" w:rsidRDefault="00DA3FAC" w:rsidP="00CC7FF8">
            <w:pPr>
              <w:spacing w:before="0"/>
              <w:jc w:val="center"/>
              <w:rPr>
                <w:b/>
              </w:rPr>
            </w:pPr>
            <w:proofErr w:type="spellStart"/>
            <w:r>
              <w:rPr>
                <w:b/>
              </w:rPr>
              <w:t>Kvazisubtiekėjo</w:t>
            </w:r>
            <w:proofErr w:type="spellEnd"/>
            <w:r>
              <w:rPr>
                <w:b/>
              </w:rPr>
              <w:t xml:space="preserve"> dabartinė darbovietė</w:t>
            </w:r>
          </w:p>
        </w:tc>
      </w:tr>
      <w:tr w:rsidR="00DA3FAC" w14:paraId="63AC05CA" w14:textId="77777777" w:rsidTr="00CC7FF8">
        <w:tc>
          <w:tcPr>
            <w:tcW w:w="568" w:type="dxa"/>
          </w:tcPr>
          <w:p w14:paraId="69D2F4E6" w14:textId="77777777" w:rsidR="00DA3FAC" w:rsidRDefault="00DA3FAC" w:rsidP="00CC7FF8">
            <w:pPr>
              <w:spacing w:before="0"/>
              <w:jc w:val="both"/>
            </w:pPr>
            <w:r>
              <w:t>1.</w:t>
            </w:r>
          </w:p>
        </w:tc>
        <w:tc>
          <w:tcPr>
            <w:tcW w:w="3544" w:type="dxa"/>
          </w:tcPr>
          <w:p w14:paraId="5D0A0534" w14:textId="77777777" w:rsidR="00DA3FAC" w:rsidRDefault="00DA3FAC" w:rsidP="00CC7FF8">
            <w:pPr>
              <w:spacing w:before="0"/>
              <w:jc w:val="both"/>
            </w:pPr>
          </w:p>
        </w:tc>
        <w:tc>
          <w:tcPr>
            <w:tcW w:w="3118" w:type="dxa"/>
          </w:tcPr>
          <w:p w14:paraId="64769114" w14:textId="77777777" w:rsidR="00DA3FAC" w:rsidRDefault="00DA3FAC" w:rsidP="00CC7FF8">
            <w:pPr>
              <w:spacing w:before="0"/>
              <w:jc w:val="both"/>
            </w:pPr>
          </w:p>
        </w:tc>
        <w:tc>
          <w:tcPr>
            <w:tcW w:w="2693" w:type="dxa"/>
          </w:tcPr>
          <w:p w14:paraId="33A88967" w14:textId="77777777" w:rsidR="00DA3FAC" w:rsidRDefault="00DA3FAC" w:rsidP="00CC7FF8">
            <w:pPr>
              <w:spacing w:before="0"/>
              <w:jc w:val="both"/>
            </w:pPr>
          </w:p>
        </w:tc>
      </w:tr>
      <w:tr w:rsidR="00DA3FAC" w14:paraId="7BD617AD" w14:textId="77777777" w:rsidTr="00CC7FF8">
        <w:tc>
          <w:tcPr>
            <w:tcW w:w="568" w:type="dxa"/>
          </w:tcPr>
          <w:p w14:paraId="5966FA43" w14:textId="77777777" w:rsidR="00DA3FAC" w:rsidRDefault="00DA3FAC" w:rsidP="00CC7FF8">
            <w:pPr>
              <w:spacing w:before="0"/>
              <w:jc w:val="both"/>
            </w:pPr>
            <w:r>
              <w:t>2.</w:t>
            </w:r>
          </w:p>
        </w:tc>
        <w:tc>
          <w:tcPr>
            <w:tcW w:w="3544" w:type="dxa"/>
          </w:tcPr>
          <w:p w14:paraId="5E9BBB0C" w14:textId="77777777" w:rsidR="00DA3FAC" w:rsidRDefault="00DA3FAC" w:rsidP="00CC7FF8">
            <w:pPr>
              <w:spacing w:before="0"/>
              <w:jc w:val="both"/>
            </w:pPr>
          </w:p>
        </w:tc>
        <w:tc>
          <w:tcPr>
            <w:tcW w:w="3118" w:type="dxa"/>
          </w:tcPr>
          <w:p w14:paraId="1763ABFB" w14:textId="77777777" w:rsidR="00DA3FAC" w:rsidRDefault="00DA3FAC" w:rsidP="00CC7FF8">
            <w:pPr>
              <w:spacing w:before="0"/>
              <w:jc w:val="both"/>
            </w:pPr>
          </w:p>
        </w:tc>
        <w:tc>
          <w:tcPr>
            <w:tcW w:w="2693" w:type="dxa"/>
          </w:tcPr>
          <w:p w14:paraId="65C96FE2" w14:textId="77777777" w:rsidR="00DA3FAC" w:rsidRDefault="00DA3FAC" w:rsidP="00CC7FF8">
            <w:pPr>
              <w:spacing w:before="0"/>
              <w:jc w:val="both"/>
            </w:pPr>
          </w:p>
        </w:tc>
      </w:tr>
    </w:tbl>
    <w:p w14:paraId="5F573B3C" w14:textId="77777777" w:rsidR="00DA3FAC" w:rsidRDefault="00DA3FAC" w:rsidP="00DA3FAC">
      <w:pPr>
        <w:spacing w:before="0"/>
        <w:ind w:firstLine="720"/>
        <w:jc w:val="both"/>
      </w:pPr>
    </w:p>
    <w:p w14:paraId="30886283" w14:textId="77777777" w:rsidR="00DA3FAC" w:rsidRDefault="00DA3FAC" w:rsidP="00DA3FAC">
      <w:pPr>
        <w:spacing w:before="0"/>
        <w:ind w:firstLine="720"/>
        <w:jc w:val="both"/>
        <w:rPr>
          <w:i/>
        </w:rPr>
      </w:pPr>
      <w:r w:rsidRPr="00FE115D">
        <w:rPr>
          <w:i/>
        </w:rPr>
        <w:t xml:space="preserve">* </w:t>
      </w:r>
      <w:proofErr w:type="spellStart"/>
      <w:r>
        <w:rPr>
          <w:i/>
        </w:rPr>
        <w:t>kvazisubtiekėjas</w:t>
      </w:r>
      <w:proofErr w:type="spellEnd"/>
      <w:r>
        <w:rPr>
          <w:i/>
        </w:rPr>
        <w:t xml:space="preserve"> - </w:t>
      </w:r>
      <w:r w:rsidRPr="007A65C6">
        <w:rPr>
          <w:i/>
          <w:spacing w:val="-4"/>
          <w:szCs w:val="24"/>
        </w:rPr>
        <w:t>specialist</w:t>
      </w:r>
      <w:r>
        <w:rPr>
          <w:i/>
          <w:spacing w:val="-4"/>
          <w:szCs w:val="24"/>
        </w:rPr>
        <w:t>a</w:t>
      </w:r>
      <w:r w:rsidRPr="007A65C6">
        <w:rPr>
          <w:i/>
          <w:spacing w:val="-4"/>
          <w:szCs w:val="24"/>
        </w:rPr>
        <w:t>s, kuri</w:t>
      </w:r>
      <w:r>
        <w:rPr>
          <w:i/>
          <w:spacing w:val="-4"/>
          <w:szCs w:val="24"/>
        </w:rPr>
        <w:t xml:space="preserve">o </w:t>
      </w:r>
      <w:proofErr w:type="spellStart"/>
      <w:r>
        <w:rPr>
          <w:i/>
          <w:spacing w:val="-4"/>
          <w:szCs w:val="24"/>
        </w:rPr>
        <w:t>pajėgumais</w:t>
      </w:r>
      <w:proofErr w:type="spellEnd"/>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 xml:space="preserve">(tiekėjų grupės nario ar ūkio subjekto, kurio </w:t>
      </w:r>
      <w:proofErr w:type="spellStart"/>
      <w:r>
        <w:rPr>
          <w:i/>
          <w:spacing w:val="-4"/>
          <w:szCs w:val="24"/>
        </w:rPr>
        <w:t>pajėgumais</w:t>
      </w:r>
      <w:proofErr w:type="spellEnd"/>
      <w:r>
        <w:rPr>
          <w:i/>
          <w:spacing w:val="-4"/>
          <w:szCs w:val="24"/>
        </w:rPr>
        <w:t xml:space="preserve">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B37FCC6" w14:textId="77777777" w:rsidR="00DA3FAC" w:rsidRPr="00FE115D" w:rsidRDefault="00DA3FAC" w:rsidP="00DA3FAC">
      <w:pPr>
        <w:spacing w:before="0"/>
        <w:ind w:firstLine="720"/>
        <w:jc w:val="both"/>
        <w:rPr>
          <w:i/>
        </w:rPr>
      </w:pPr>
      <w:r>
        <w:rPr>
          <w:i/>
        </w:rPr>
        <w:t xml:space="preserve">** </w:t>
      </w:r>
      <w:r w:rsidRPr="00FE115D">
        <w:rPr>
          <w:i/>
        </w:rPr>
        <w:t>Jeigu</w:t>
      </w:r>
      <w:r>
        <w:rPr>
          <w:i/>
        </w:rPr>
        <w:t xml:space="preserve"> tiekėjas </w:t>
      </w:r>
      <w:proofErr w:type="spellStart"/>
      <w:r>
        <w:rPr>
          <w:i/>
        </w:rPr>
        <w:t>kvazisubtiekėjo</w:t>
      </w:r>
      <w:proofErr w:type="spellEnd"/>
      <w:r>
        <w:rPr>
          <w:i/>
        </w:rPr>
        <w:t xml:space="preserve">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kad laimėjimo atveju specialistas bus įdarbintas (pvz., ketinimų protokolas, </w:t>
      </w:r>
      <w:proofErr w:type="spellStart"/>
      <w:r>
        <w:rPr>
          <w:i/>
        </w:rPr>
        <w:t>kvazisubtiekėjo</w:t>
      </w:r>
      <w:proofErr w:type="spellEnd"/>
      <w:r>
        <w:rPr>
          <w:i/>
        </w:rPr>
        <w:t xml:space="preserve"> deklaracija ar pan.)</w:t>
      </w:r>
      <w:r w:rsidRPr="00FE115D">
        <w:rPr>
          <w:i/>
        </w:rPr>
        <w:t>.</w:t>
      </w:r>
    </w:p>
    <w:p w14:paraId="2DE9392F" w14:textId="77777777" w:rsidR="00DA3FAC" w:rsidRDefault="00DA3FAC" w:rsidP="00DA3FAC">
      <w:pPr>
        <w:spacing w:before="0"/>
        <w:ind w:firstLine="720"/>
        <w:jc w:val="both"/>
      </w:pPr>
    </w:p>
    <w:p w14:paraId="67438049" w14:textId="77777777" w:rsidR="00DA3FAC" w:rsidRPr="00EB1757" w:rsidRDefault="00DA3FAC" w:rsidP="00DA3FAC">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239D63E9"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2F547B46" w14:textId="77777777" w:rsidTr="00CC7FF8">
        <w:trPr>
          <w:trHeight w:val="1518"/>
        </w:trPr>
        <w:tc>
          <w:tcPr>
            <w:tcW w:w="568" w:type="dxa"/>
          </w:tcPr>
          <w:p w14:paraId="680EB0FE" w14:textId="77777777" w:rsidR="00DA3FAC" w:rsidRPr="009343AF" w:rsidRDefault="00DA3FAC" w:rsidP="00CC7FF8">
            <w:pPr>
              <w:spacing w:before="0"/>
              <w:jc w:val="both"/>
              <w:rPr>
                <w:b/>
              </w:rPr>
            </w:pPr>
            <w:r w:rsidRPr="009343AF">
              <w:rPr>
                <w:b/>
              </w:rPr>
              <w:t>Eil. Nr.</w:t>
            </w:r>
          </w:p>
        </w:tc>
        <w:tc>
          <w:tcPr>
            <w:tcW w:w="3544" w:type="dxa"/>
          </w:tcPr>
          <w:p w14:paraId="16A8E7D4" w14:textId="77777777" w:rsidR="00DA3FAC" w:rsidRPr="009343AF" w:rsidRDefault="00DA3FAC" w:rsidP="00CC7FF8">
            <w:pPr>
              <w:spacing w:before="0"/>
              <w:jc w:val="center"/>
              <w:rPr>
                <w:b/>
              </w:rPr>
            </w:pPr>
            <w:r>
              <w:rPr>
                <w:b/>
              </w:rPr>
              <w:t>Subtiekėjo</w:t>
            </w:r>
            <w:r w:rsidRPr="009343AF">
              <w:rPr>
                <w:b/>
              </w:rPr>
              <w:t xml:space="preserve"> pavadinimas, juridinio asmens kodas ir adresas</w:t>
            </w:r>
          </w:p>
        </w:tc>
        <w:tc>
          <w:tcPr>
            <w:tcW w:w="3118" w:type="dxa"/>
          </w:tcPr>
          <w:p w14:paraId="68D2648A" w14:textId="77777777" w:rsidR="00DA3FAC" w:rsidRPr="009343AF" w:rsidRDefault="00DA3FAC" w:rsidP="00CC7FF8">
            <w:pPr>
              <w:spacing w:before="0"/>
              <w:jc w:val="center"/>
              <w:rPr>
                <w:b/>
              </w:rPr>
            </w:pPr>
            <w:r>
              <w:rPr>
                <w:b/>
              </w:rPr>
              <w:t>Subtiekėjui perduota vykdyti sutarties objekto dalis</w:t>
            </w:r>
          </w:p>
        </w:tc>
        <w:tc>
          <w:tcPr>
            <w:tcW w:w="2693" w:type="dxa"/>
          </w:tcPr>
          <w:p w14:paraId="6A67E8A2" w14:textId="77777777" w:rsidR="00DA3FAC" w:rsidRPr="009343AF" w:rsidRDefault="00DA3FAC" w:rsidP="00CC7FF8">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DA3FAC" w14:paraId="67C1ADBD" w14:textId="77777777" w:rsidTr="00CC7FF8">
        <w:tc>
          <w:tcPr>
            <w:tcW w:w="568" w:type="dxa"/>
          </w:tcPr>
          <w:p w14:paraId="5709FFE6" w14:textId="77777777" w:rsidR="00DA3FAC" w:rsidRDefault="00DA3FAC" w:rsidP="00CC7FF8">
            <w:pPr>
              <w:spacing w:before="0"/>
              <w:jc w:val="both"/>
            </w:pPr>
            <w:r>
              <w:t>1.</w:t>
            </w:r>
          </w:p>
        </w:tc>
        <w:tc>
          <w:tcPr>
            <w:tcW w:w="3544" w:type="dxa"/>
          </w:tcPr>
          <w:p w14:paraId="35AB01BB" w14:textId="77777777" w:rsidR="00DA3FAC" w:rsidRDefault="00DA3FAC" w:rsidP="00CC7FF8">
            <w:pPr>
              <w:spacing w:before="0"/>
              <w:jc w:val="both"/>
            </w:pPr>
          </w:p>
        </w:tc>
        <w:tc>
          <w:tcPr>
            <w:tcW w:w="3118" w:type="dxa"/>
          </w:tcPr>
          <w:p w14:paraId="7C6E4157" w14:textId="77777777" w:rsidR="00DA3FAC" w:rsidRDefault="00DA3FAC" w:rsidP="00CC7FF8">
            <w:pPr>
              <w:spacing w:before="0"/>
              <w:jc w:val="both"/>
            </w:pPr>
          </w:p>
        </w:tc>
        <w:tc>
          <w:tcPr>
            <w:tcW w:w="2693" w:type="dxa"/>
          </w:tcPr>
          <w:p w14:paraId="2CCDA1B7" w14:textId="77777777" w:rsidR="00DA3FAC" w:rsidRDefault="00DA3FAC" w:rsidP="00CC7FF8">
            <w:pPr>
              <w:spacing w:before="0"/>
              <w:jc w:val="both"/>
            </w:pPr>
          </w:p>
        </w:tc>
      </w:tr>
      <w:tr w:rsidR="00DA3FAC" w14:paraId="57DEBADD" w14:textId="77777777" w:rsidTr="00CC7FF8">
        <w:tc>
          <w:tcPr>
            <w:tcW w:w="568" w:type="dxa"/>
          </w:tcPr>
          <w:p w14:paraId="0C3317B6" w14:textId="77777777" w:rsidR="00DA3FAC" w:rsidRDefault="00DA3FAC" w:rsidP="00CC7FF8">
            <w:pPr>
              <w:spacing w:before="0"/>
              <w:jc w:val="both"/>
            </w:pPr>
            <w:r>
              <w:t>2.</w:t>
            </w:r>
          </w:p>
        </w:tc>
        <w:tc>
          <w:tcPr>
            <w:tcW w:w="3544" w:type="dxa"/>
          </w:tcPr>
          <w:p w14:paraId="1F2151BF" w14:textId="77777777" w:rsidR="00DA3FAC" w:rsidRDefault="00DA3FAC" w:rsidP="00CC7FF8">
            <w:pPr>
              <w:spacing w:before="0"/>
              <w:jc w:val="both"/>
            </w:pPr>
          </w:p>
        </w:tc>
        <w:tc>
          <w:tcPr>
            <w:tcW w:w="3118" w:type="dxa"/>
          </w:tcPr>
          <w:p w14:paraId="5C49E1CE" w14:textId="77777777" w:rsidR="00DA3FAC" w:rsidRDefault="00DA3FAC" w:rsidP="00CC7FF8">
            <w:pPr>
              <w:spacing w:before="0"/>
              <w:jc w:val="both"/>
            </w:pPr>
          </w:p>
        </w:tc>
        <w:tc>
          <w:tcPr>
            <w:tcW w:w="2693" w:type="dxa"/>
          </w:tcPr>
          <w:p w14:paraId="19687860" w14:textId="77777777" w:rsidR="00DA3FAC" w:rsidRDefault="00DA3FAC" w:rsidP="00CC7FF8">
            <w:pPr>
              <w:spacing w:before="0"/>
              <w:jc w:val="both"/>
            </w:pPr>
          </w:p>
        </w:tc>
      </w:tr>
    </w:tbl>
    <w:p w14:paraId="16B38EC6" w14:textId="77777777" w:rsidR="00DA3FAC" w:rsidRDefault="00DA3FAC" w:rsidP="00DA3FAC">
      <w:pPr>
        <w:spacing w:before="0"/>
        <w:ind w:left="-284"/>
        <w:jc w:val="both"/>
      </w:pPr>
    </w:p>
    <w:p w14:paraId="0178F748" w14:textId="77777777" w:rsidR="00DA3FAC" w:rsidRDefault="00DA3FAC" w:rsidP="00DA3FAC">
      <w:pPr>
        <w:spacing w:before="0"/>
        <w:ind w:left="-284"/>
        <w:jc w:val="both"/>
        <w:rPr>
          <w:i/>
        </w:rPr>
      </w:pPr>
      <w:r w:rsidRPr="00FE115D">
        <w:rPr>
          <w:i/>
        </w:rPr>
        <w:t xml:space="preserve">* </w:t>
      </w:r>
      <w:r>
        <w:rPr>
          <w:i/>
        </w:rPr>
        <w:t xml:space="preserve">subtiekėjas –ūkio subjektas (įmonė, ar specialistas, kuris laimėjimo atveju nebus įdarbintas), kurio </w:t>
      </w:r>
      <w:proofErr w:type="spellStart"/>
      <w:r>
        <w:rPr>
          <w:i/>
        </w:rPr>
        <w:t>pajėgumais</w:t>
      </w:r>
      <w:proofErr w:type="spellEnd"/>
      <w:r>
        <w:rPr>
          <w:i/>
        </w:rPr>
        <w:t xml:space="preserve"> tiekėjas nesiremia, kad atitiktų kvalifikacijos reikalavimus, ir kuris dalyvaus pirkimo sutarties vykdyme;</w:t>
      </w:r>
    </w:p>
    <w:p w14:paraId="18B34539" w14:textId="77777777" w:rsidR="00DA3FAC" w:rsidRPr="008022DB" w:rsidRDefault="00DA3FAC" w:rsidP="00DA3FAC">
      <w:pPr>
        <w:ind w:left="-284"/>
      </w:pPr>
    </w:p>
    <w:p w14:paraId="30735ACD" w14:textId="77777777" w:rsidR="00DA3FAC" w:rsidRDefault="00DA3FAC" w:rsidP="00DA3FAC">
      <w:pPr>
        <w:spacing w:before="0"/>
        <w:rPr>
          <w:b/>
          <w:sz w:val="24"/>
          <w:szCs w:val="24"/>
        </w:rPr>
      </w:pPr>
      <w:r>
        <w:rPr>
          <w:b/>
          <w:sz w:val="24"/>
          <w:szCs w:val="24"/>
        </w:rPr>
        <w:br w:type="page"/>
      </w:r>
    </w:p>
    <w:p w14:paraId="546F2733" w14:textId="6304C763" w:rsidR="00DA3FAC" w:rsidRPr="00EB1757" w:rsidRDefault="00DA3FAC" w:rsidP="00DA3FAC">
      <w:pPr>
        <w:ind w:left="-284"/>
        <w:rPr>
          <w:b/>
          <w:sz w:val="24"/>
          <w:szCs w:val="24"/>
        </w:rPr>
      </w:pPr>
      <w:r>
        <w:rPr>
          <w:b/>
          <w:sz w:val="24"/>
          <w:szCs w:val="24"/>
        </w:rPr>
        <w:lastRenderedPageBreak/>
        <w:t>6</w:t>
      </w:r>
      <w:r w:rsidRPr="00EB1757">
        <w:rPr>
          <w:b/>
          <w:sz w:val="24"/>
          <w:szCs w:val="24"/>
        </w:rPr>
        <w:t xml:space="preserve">. </w:t>
      </w:r>
      <w:r>
        <w:rPr>
          <w:b/>
          <w:sz w:val="24"/>
          <w:szCs w:val="24"/>
        </w:rPr>
        <w:t>PASIŪLYM</w:t>
      </w:r>
      <w:r w:rsidR="00C3702B">
        <w:rPr>
          <w:b/>
          <w:sz w:val="24"/>
          <w:szCs w:val="24"/>
        </w:rPr>
        <w:t>O</w:t>
      </w:r>
      <w:r w:rsidR="00C3702B" w:rsidRPr="00C3702B">
        <w:rPr>
          <w:b/>
          <w:sz w:val="24"/>
          <w:szCs w:val="24"/>
        </w:rPr>
        <w:t xml:space="preserve"> </w:t>
      </w:r>
      <w:r w:rsidR="00C3702B" w:rsidRPr="00EB1757">
        <w:rPr>
          <w:b/>
          <w:sz w:val="24"/>
          <w:szCs w:val="24"/>
        </w:rPr>
        <w:t xml:space="preserve">INFORMACIJA </w:t>
      </w:r>
    </w:p>
    <w:p w14:paraId="473FC4FA" w14:textId="77777777" w:rsidR="00DA3FAC" w:rsidRPr="009D7165" w:rsidRDefault="00DA3FAC" w:rsidP="00DA3FAC">
      <w:pPr>
        <w:spacing w:before="0"/>
        <w:ind w:left="-284" w:firstLine="720"/>
        <w:jc w:val="both"/>
      </w:pPr>
    </w:p>
    <w:p w14:paraId="0CF09B56" w14:textId="1C7EBA6C"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BE1E4E" w:rsidRPr="00966C26">
        <w:rPr>
          <w:b/>
          <w:sz w:val="24"/>
          <w:szCs w:val="24"/>
        </w:rPr>
        <w:t>programinės įrangos RDBVS (reliacinių duomenų bazių valdymo sistemos) „</w:t>
      </w:r>
      <w:proofErr w:type="spellStart"/>
      <w:r w:rsidR="00BE1E4E" w:rsidRPr="00966C26">
        <w:rPr>
          <w:b/>
          <w:sz w:val="24"/>
          <w:szCs w:val="24"/>
        </w:rPr>
        <w:t>Oracle</w:t>
      </w:r>
      <w:proofErr w:type="spellEnd"/>
      <w:r w:rsidR="00BE1E4E" w:rsidRPr="00966C26">
        <w:rPr>
          <w:b/>
          <w:sz w:val="24"/>
          <w:szCs w:val="24"/>
        </w:rPr>
        <w:t>“ techninės priežiūros paslaugų pirkimo</w:t>
      </w:r>
      <w:r w:rsidR="00BE1E4E" w:rsidRPr="002861A6">
        <w:rPr>
          <w:b/>
          <w:sz w:val="24"/>
          <w:szCs w:val="24"/>
        </w:rPr>
        <w:t xml:space="preserve"> </w:t>
      </w:r>
      <w:r w:rsidR="00BE1E4E">
        <w:rPr>
          <w:b/>
          <w:sz w:val="24"/>
          <w:szCs w:val="24"/>
        </w:rPr>
        <w:t xml:space="preserve">supaprastinto </w:t>
      </w:r>
      <w:r w:rsidR="00BE1E4E">
        <w:rPr>
          <w:sz w:val="24"/>
          <w:szCs w:val="24"/>
        </w:rPr>
        <w:t xml:space="preserve">atviro konkurso skelbime, paskelbtame </w:t>
      </w:r>
      <w:r w:rsidRPr="00A66049">
        <w:rPr>
          <w:sz w:val="24"/>
          <w:szCs w:val="24"/>
        </w:rPr>
        <w:t xml:space="preserve">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4A281FE7" w14:textId="77777777" w:rsidR="00BE1E4E" w:rsidRDefault="00CB2630" w:rsidP="00BE1E4E">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1706C134" w14:textId="789933B7" w:rsidR="00BE1E4E" w:rsidRPr="00BE1E4E" w:rsidRDefault="00CB2630" w:rsidP="00BE1E4E">
      <w:pPr>
        <w:ind w:left="-426" w:firstLine="720"/>
        <w:jc w:val="both"/>
        <w:rPr>
          <w:rFonts w:eastAsia="Calibri"/>
          <w:sz w:val="24"/>
          <w:szCs w:val="24"/>
        </w:rPr>
      </w:pPr>
      <w:r w:rsidRPr="008E76BA">
        <w:rPr>
          <w:sz w:val="24"/>
          <w:szCs w:val="24"/>
        </w:rPr>
        <w:t>3.</w:t>
      </w:r>
      <w:r w:rsidR="00BE1E4E" w:rsidRPr="00720832">
        <w:rPr>
          <w:sz w:val="24"/>
          <w:szCs w:val="24"/>
        </w:rPr>
        <w:t xml:space="preserve"> Jeigu kvalifikacija dėl teisės verstis atitinkama veikla nebuvo tikrinama arba tikrinama ne visa apimtimi, įsipareigojame, kad pirkimo sutartį vykdys tik tokią teisę turintys asmenys.</w:t>
      </w:r>
    </w:p>
    <w:p w14:paraId="30ABCE89" w14:textId="4B3A4F73" w:rsidR="00CB2630" w:rsidRPr="004D367E" w:rsidRDefault="00BE1E4E" w:rsidP="0005518D">
      <w:pPr>
        <w:ind w:left="-426" w:firstLine="720"/>
        <w:jc w:val="both"/>
        <w:rPr>
          <w:sz w:val="24"/>
          <w:szCs w:val="24"/>
        </w:rPr>
      </w:pPr>
      <w:r>
        <w:rPr>
          <w:sz w:val="24"/>
          <w:szCs w:val="24"/>
        </w:rPr>
        <w:t xml:space="preserve">4. </w:t>
      </w:r>
      <w:r w:rsidR="0005518D" w:rsidRPr="00012555">
        <w:rPr>
          <w:sz w:val="24"/>
          <w:szCs w:val="24"/>
        </w:rPr>
        <w:t xml:space="preserve">Patvirtiname, kad </w:t>
      </w:r>
      <w:r w:rsidR="005A272E">
        <w:rPr>
          <w:sz w:val="24"/>
          <w:szCs w:val="24"/>
        </w:rPr>
        <w:t>p</w:t>
      </w:r>
      <w:r>
        <w:rPr>
          <w:sz w:val="24"/>
          <w:szCs w:val="24"/>
        </w:rPr>
        <w:t>aslaugas</w:t>
      </w:r>
      <w:r w:rsidR="0005518D">
        <w:rPr>
          <w:sz w:val="24"/>
          <w:szCs w:val="24"/>
        </w:rPr>
        <w:t xml:space="preserve"> perkančiajai </w:t>
      </w:r>
      <w:r w:rsidR="0005518D" w:rsidRPr="00966756">
        <w:rPr>
          <w:sz w:val="24"/>
          <w:szCs w:val="24"/>
        </w:rPr>
        <w:t xml:space="preserve">organizacijai </w:t>
      </w:r>
      <w:r w:rsidR="005A272E">
        <w:rPr>
          <w:sz w:val="24"/>
          <w:szCs w:val="24"/>
        </w:rPr>
        <w:t>t</w:t>
      </w:r>
      <w:r>
        <w:rPr>
          <w:sz w:val="24"/>
          <w:szCs w:val="24"/>
        </w:rPr>
        <w:t>eiksime,</w:t>
      </w:r>
      <w:r w:rsidR="0005518D" w:rsidRPr="00966756">
        <w:rPr>
          <w:sz w:val="24"/>
          <w:szCs w:val="24"/>
        </w:rPr>
        <w:t xml:space="preserve"> vadovaudamiesi Lietuvos Respublikos civiliniu kodeksu, kitais teisės aktais ir pagal </w:t>
      </w:r>
      <w:r w:rsidR="0005518D">
        <w:rPr>
          <w:sz w:val="24"/>
          <w:szCs w:val="24"/>
        </w:rPr>
        <w:t>konkurso</w:t>
      </w:r>
      <w:r w:rsidR="0005518D" w:rsidRPr="00966756">
        <w:rPr>
          <w:sz w:val="24"/>
          <w:szCs w:val="24"/>
        </w:rPr>
        <w:t xml:space="preserve"> sąlygose </w:t>
      </w:r>
      <w:r w:rsidR="0005518D">
        <w:rPr>
          <w:sz w:val="24"/>
          <w:szCs w:val="24"/>
        </w:rPr>
        <w:t>pateiktus: supaprastintą projektą,</w:t>
      </w:r>
      <w:r w:rsidR="0005518D" w:rsidRPr="00966756">
        <w:rPr>
          <w:sz w:val="24"/>
          <w:szCs w:val="24"/>
        </w:rPr>
        <w:t xml:space="preserve"> techninę specifikaciją bei pagrindines pirkimo sutarties sąlygas</w:t>
      </w:r>
      <w:r w:rsidR="00CB2630" w:rsidRPr="008E76BA">
        <w:rPr>
          <w:sz w:val="24"/>
          <w:szCs w:val="24"/>
        </w:rPr>
        <w:t>.</w:t>
      </w:r>
    </w:p>
    <w:p w14:paraId="4A1F1870" w14:textId="512A4E2F" w:rsidR="00CB2630" w:rsidRDefault="00BE1E4E" w:rsidP="003E2313">
      <w:pPr>
        <w:spacing w:before="60"/>
        <w:ind w:left="-426" w:firstLine="720"/>
        <w:jc w:val="both"/>
        <w:rPr>
          <w:sz w:val="24"/>
          <w:szCs w:val="24"/>
        </w:rPr>
      </w:pPr>
      <w:r>
        <w:rPr>
          <w:sz w:val="24"/>
          <w:szCs w:val="24"/>
        </w:rPr>
        <w:t>5</w:t>
      </w:r>
      <w:r w:rsidR="00CB2630" w:rsidRPr="00FA2913">
        <w:rPr>
          <w:sz w:val="24"/>
          <w:szCs w:val="24"/>
        </w:rPr>
        <w:t>. Siūlom</w:t>
      </w:r>
      <w:r>
        <w:rPr>
          <w:sz w:val="24"/>
          <w:szCs w:val="24"/>
        </w:rPr>
        <w:t xml:space="preserve">os paslaugos </w:t>
      </w:r>
      <w:r w:rsidR="00CB2630" w:rsidRPr="00FA2913">
        <w:rPr>
          <w:sz w:val="24"/>
          <w:szCs w:val="24"/>
        </w:rPr>
        <w:t xml:space="preserve">visiškai atitinka pirkimo dokumentuose nurodytus reikalavimus. Į </w:t>
      </w:r>
      <w:r w:rsidR="00597D3D" w:rsidRPr="00FA2913">
        <w:rPr>
          <w:sz w:val="24"/>
          <w:szCs w:val="24"/>
        </w:rPr>
        <w:t xml:space="preserve">paslaugų kainas </w:t>
      </w:r>
      <w:r w:rsidR="00CB2630" w:rsidRPr="00FA2913">
        <w:rPr>
          <w:sz w:val="24"/>
          <w:szCs w:val="24"/>
        </w:rPr>
        <w:t>yra įskaičiuoti visi mokesčiai ir tiekėjo išlaidos</w:t>
      </w:r>
      <w:r>
        <w:rPr>
          <w:sz w:val="24"/>
          <w:szCs w:val="24"/>
        </w:rPr>
        <w:t xml:space="preserve">, susijusios </w:t>
      </w:r>
      <w:r w:rsidR="00CB2630" w:rsidRPr="00FA2913">
        <w:rPr>
          <w:sz w:val="24"/>
          <w:szCs w:val="24"/>
        </w:rPr>
        <w:t xml:space="preserve">su pirkimo objektu </w:t>
      </w:r>
      <w:r w:rsidR="00906E10" w:rsidRPr="00FA2913">
        <w:rPr>
          <w:sz w:val="24"/>
          <w:szCs w:val="24"/>
        </w:rPr>
        <w:t>bei kit</w:t>
      </w:r>
      <w:r w:rsidR="00882F16" w:rsidRPr="00FA2913">
        <w:rPr>
          <w:sz w:val="24"/>
          <w:szCs w:val="24"/>
        </w:rPr>
        <w:t>i</w:t>
      </w:r>
      <w:r w:rsidR="00CB2630" w:rsidRPr="00FA2913">
        <w:rPr>
          <w:sz w:val="24"/>
          <w:szCs w:val="24"/>
        </w:rPr>
        <w:t xml:space="preserve"> galimi mokėjimai, reikalingi tinkamam pirkimo sutarties įvykdymui, </w:t>
      </w:r>
      <w:r w:rsidR="00204258" w:rsidRPr="00FA2913">
        <w:rPr>
          <w:sz w:val="24"/>
          <w:szCs w:val="24"/>
        </w:rPr>
        <w:t>įskaitant PVM sąskaitų pateikimą informacinės sistemos SABIS priemonėmis</w:t>
      </w:r>
      <w:r w:rsidR="00CB2630" w:rsidRPr="00FA2913">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20"/>
        <w:gridCol w:w="1096"/>
        <w:gridCol w:w="1189"/>
        <w:gridCol w:w="1418"/>
        <w:gridCol w:w="1417"/>
        <w:gridCol w:w="1559"/>
      </w:tblGrid>
      <w:tr w:rsidR="00BE1E4E" w:rsidRPr="009C3005" w14:paraId="0840710E" w14:textId="77777777" w:rsidTr="00897975">
        <w:tc>
          <w:tcPr>
            <w:tcW w:w="540" w:type="dxa"/>
            <w:vAlign w:val="center"/>
          </w:tcPr>
          <w:p w14:paraId="415123B3" w14:textId="77777777" w:rsidR="00BE1E4E" w:rsidRPr="009C3005" w:rsidRDefault="00BE1E4E" w:rsidP="00897975">
            <w:pPr>
              <w:spacing w:before="0"/>
              <w:jc w:val="center"/>
              <w:rPr>
                <w:b/>
                <w:bCs/>
              </w:rPr>
            </w:pPr>
            <w:r w:rsidRPr="009C3005">
              <w:rPr>
                <w:b/>
                <w:bCs/>
              </w:rPr>
              <w:t>Eil. Nr.</w:t>
            </w:r>
          </w:p>
        </w:tc>
        <w:tc>
          <w:tcPr>
            <w:tcW w:w="2420" w:type="dxa"/>
            <w:shd w:val="clear" w:color="auto" w:fill="auto"/>
            <w:vAlign w:val="center"/>
          </w:tcPr>
          <w:p w14:paraId="60D359E6" w14:textId="77777777" w:rsidR="00BE1E4E" w:rsidRPr="009C3005" w:rsidRDefault="00BE1E4E" w:rsidP="00897975">
            <w:pPr>
              <w:spacing w:before="0"/>
              <w:jc w:val="center"/>
              <w:rPr>
                <w:b/>
                <w:bCs/>
              </w:rPr>
            </w:pPr>
            <w:r w:rsidRPr="009C3005">
              <w:rPr>
                <w:b/>
                <w:bCs/>
              </w:rPr>
              <w:t>Licencija</w:t>
            </w:r>
          </w:p>
        </w:tc>
        <w:tc>
          <w:tcPr>
            <w:tcW w:w="1096" w:type="dxa"/>
            <w:shd w:val="clear" w:color="auto" w:fill="auto"/>
            <w:vAlign w:val="center"/>
          </w:tcPr>
          <w:p w14:paraId="272CBE86" w14:textId="77777777" w:rsidR="00BE1E4E" w:rsidRPr="009C3005" w:rsidRDefault="00BE1E4E" w:rsidP="00897975">
            <w:pPr>
              <w:spacing w:before="0"/>
              <w:jc w:val="center"/>
              <w:rPr>
                <w:b/>
                <w:bCs/>
              </w:rPr>
            </w:pPr>
            <w:r w:rsidRPr="009C3005">
              <w:rPr>
                <w:b/>
                <w:bCs/>
              </w:rPr>
              <w:t>CSI</w:t>
            </w:r>
          </w:p>
        </w:tc>
        <w:tc>
          <w:tcPr>
            <w:tcW w:w="1189" w:type="dxa"/>
            <w:shd w:val="clear" w:color="auto" w:fill="auto"/>
            <w:vAlign w:val="center"/>
          </w:tcPr>
          <w:p w14:paraId="7A95D8B8" w14:textId="77777777" w:rsidR="00BE1E4E" w:rsidRPr="009C3005" w:rsidRDefault="00BE1E4E" w:rsidP="00897975">
            <w:pPr>
              <w:spacing w:before="0"/>
              <w:jc w:val="center"/>
              <w:rPr>
                <w:b/>
                <w:bCs/>
              </w:rPr>
            </w:pPr>
            <w:r w:rsidRPr="009C3005">
              <w:rPr>
                <w:b/>
                <w:bCs/>
              </w:rPr>
              <w:t>Licencijų, kurioms perkamos priežiūros paslaugos, kiekis vnt.</w:t>
            </w:r>
          </w:p>
        </w:tc>
        <w:tc>
          <w:tcPr>
            <w:tcW w:w="1418" w:type="dxa"/>
          </w:tcPr>
          <w:p w14:paraId="61A7F3F7" w14:textId="7BA76187" w:rsidR="00BE1E4E" w:rsidRPr="009C3005" w:rsidRDefault="00BE1E4E" w:rsidP="00BE1E4E">
            <w:pPr>
              <w:spacing w:before="0"/>
              <w:jc w:val="center"/>
              <w:rPr>
                <w:b/>
              </w:rPr>
            </w:pPr>
            <w:r w:rsidRPr="009C3005">
              <w:rPr>
                <w:b/>
              </w:rPr>
              <w:t>202</w:t>
            </w:r>
            <w:r>
              <w:rPr>
                <w:b/>
              </w:rPr>
              <w:t>5</w:t>
            </w:r>
            <w:r w:rsidRPr="009C3005">
              <w:rPr>
                <w:b/>
              </w:rPr>
              <w:t>-07-01 – 202</w:t>
            </w:r>
            <w:r>
              <w:rPr>
                <w:b/>
              </w:rPr>
              <w:t>6</w:t>
            </w:r>
            <w:r w:rsidRPr="009C3005">
              <w:rPr>
                <w:b/>
              </w:rPr>
              <w:t xml:space="preserve">-06-30 </w:t>
            </w:r>
            <w:r w:rsidRPr="009C3005">
              <w:rPr>
                <w:b/>
                <w:bCs/>
              </w:rPr>
              <w:t>vienos licencijos</w:t>
            </w:r>
            <w:r>
              <w:rPr>
                <w:b/>
                <w:bCs/>
              </w:rPr>
              <w:t xml:space="preserve"> priežiūros paslaugų kaina </w:t>
            </w:r>
            <w:proofErr w:type="spellStart"/>
            <w:r>
              <w:rPr>
                <w:b/>
                <w:bCs/>
              </w:rPr>
              <w:t>Eur</w:t>
            </w:r>
            <w:proofErr w:type="spellEnd"/>
            <w:r>
              <w:rPr>
                <w:b/>
                <w:bCs/>
              </w:rPr>
              <w:t xml:space="preserve"> be</w:t>
            </w:r>
            <w:r w:rsidRPr="009C3005">
              <w:rPr>
                <w:b/>
                <w:bCs/>
              </w:rPr>
              <w:t xml:space="preserve"> PVM</w:t>
            </w:r>
            <w:r w:rsidRPr="009C3005">
              <w:rPr>
                <w:b/>
                <w:bCs/>
                <w:vertAlign w:val="superscript"/>
              </w:rPr>
              <w:t>1</w:t>
            </w:r>
          </w:p>
        </w:tc>
        <w:tc>
          <w:tcPr>
            <w:tcW w:w="1417" w:type="dxa"/>
            <w:vAlign w:val="center"/>
          </w:tcPr>
          <w:p w14:paraId="034744F1" w14:textId="0C0BF2A1" w:rsidR="00BE1E4E" w:rsidRPr="009C3005" w:rsidRDefault="00BE1E4E" w:rsidP="00BE1E4E">
            <w:pPr>
              <w:spacing w:before="0"/>
              <w:jc w:val="center"/>
              <w:rPr>
                <w:b/>
                <w:bCs/>
              </w:rPr>
            </w:pPr>
            <w:r w:rsidRPr="009C3005">
              <w:rPr>
                <w:b/>
              </w:rPr>
              <w:t>202</w:t>
            </w:r>
            <w:r>
              <w:rPr>
                <w:b/>
              </w:rPr>
              <w:t>5</w:t>
            </w:r>
            <w:r w:rsidRPr="009C3005">
              <w:rPr>
                <w:b/>
              </w:rPr>
              <w:t>-07-01 – 202</w:t>
            </w:r>
            <w:r>
              <w:rPr>
                <w:b/>
              </w:rPr>
              <w:t>6</w:t>
            </w:r>
            <w:r w:rsidRPr="009C3005">
              <w:rPr>
                <w:b/>
              </w:rPr>
              <w:t xml:space="preserve">-06-30 </w:t>
            </w:r>
            <w:r w:rsidRPr="009C3005">
              <w:rPr>
                <w:b/>
                <w:bCs/>
              </w:rPr>
              <w:t xml:space="preserve">vienos licencijos priežiūros paslaugų kaina </w:t>
            </w:r>
            <w:proofErr w:type="spellStart"/>
            <w:r w:rsidRPr="009C3005">
              <w:rPr>
                <w:b/>
                <w:bCs/>
              </w:rPr>
              <w:t>Eur</w:t>
            </w:r>
            <w:proofErr w:type="spellEnd"/>
            <w:r w:rsidRPr="009C3005">
              <w:rPr>
                <w:b/>
                <w:bCs/>
              </w:rPr>
              <w:t xml:space="preserve"> su PVM</w:t>
            </w:r>
            <w:r w:rsidRPr="009C3005">
              <w:rPr>
                <w:b/>
                <w:bCs/>
                <w:vertAlign w:val="superscript"/>
              </w:rPr>
              <w:t>1</w:t>
            </w:r>
          </w:p>
        </w:tc>
        <w:tc>
          <w:tcPr>
            <w:tcW w:w="1559" w:type="dxa"/>
            <w:shd w:val="clear" w:color="auto" w:fill="auto"/>
            <w:vAlign w:val="center"/>
          </w:tcPr>
          <w:p w14:paraId="602C8ED7" w14:textId="64D9D68A" w:rsidR="00BE1E4E" w:rsidRPr="009C3005" w:rsidRDefault="00BE1E4E" w:rsidP="00897975">
            <w:pPr>
              <w:spacing w:before="0"/>
              <w:ind w:right="30"/>
              <w:jc w:val="center"/>
              <w:rPr>
                <w:b/>
                <w:bCs/>
                <w:vertAlign w:val="superscript"/>
              </w:rPr>
            </w:pPr>
            <w:r w:rsidRPr="009C3005">
              <w:rPr>
                <w:b/>
              </w:rPr>
              <w:t>202</w:t>
            </w:r>
            <w:r>
              <w:rPr>
                <w:b/>
              </w:rPr>
              <w:t>5</w:t>
            </w:r>
            <w:r w:rsidRPr="009C3005">
              <w:rPr>
                <w:b/>
              </w:rPr>
              <w:t>-07-01 – 202</w:t>
            </w:r>
            <w:r>
              <w:rPr>
                <w:b/>
              </w:rPr>
              <w:t>6</w:t>
            </w:r>
            <w:r w:rsidRPr="009C3005">
              <w:rPr>
                <w:b/>
              </w:rPr>
              <w:t xml:space="preserve">-06-30 </w:t>
            </w:r>
            <w:r w:rsidRPr="009C3005">
              <w:rPr>
                <w:b/>
                <w:bCs/>
              </w:rPr>
              <w:t xml:space="preserve">visų licencijų priežiūros paslaugų kaina </w:t>
            </w:r>
            <w:proofErr w:type="spellStart"/>
            <w:r w:rsidRPr="009C3005">
              <w:rPr>
                <w:b/>
                <w:bCs/>
              </w:rPr>
              <w:t>Eur</w:t>
            </w:r>
            <w:proofErr w:type="spellEnd"/>
            <w:r w:rsidRPr="009C3005">
              <w:rPr>
                <w:b/>
                <w:bCs/>
              </w:rPr>
              <w:t xml:space="preserve"> su PVM</w:t>
            </w:r>
            <w:r w:rsidRPr="009C3005">
              <w:rPr>
                <w:b/>
                <w:bCs/>
                <w:vertAlign w:val="superscript"/>
              </w:rPr>
              <w:t>1</w:t>
            </w:r>
          </w:p>
          <w:p w14:paraId="2870BE47" w14:textId="77777777" w:rsidR="00BE1E4E" w:rsidRPr="009C3005" w:rsidRDefault="00BE1E4E" w:rsidP="00897975">
            <w:pPr>
              <w:spacing w:before="0"/>
              <w:jc w:val="center"/>
              <w:rPr>
                <w:b/>
                <w:bCs/>
              </w:rPr>
            </w:pPr>
            <w:r w:rsidRPr="009C3005">
              <w:rPr>
                <w:b/>
                <w:bCs/>
              </w:rPr>
              <w:t>(4x</w:t>
            </w:r>
            <w:r>
              <w:rPr>
                <w:b/>
                <w:bCs/>
              </w:rPr>
              <w:t>6</w:t>
            </w:r>
            <w:r w:rsidRPr="009C3005">
              <w:rPr>
                <w:b/>
                <w:bCs/>
              </w:rPr>
              <w:t>)</w:t>
            </w:r>
          </w:p>
        </w:tc>
      </w:tr>
      <w:tr w:rsidR="00BE1E4E" w:rsidRPr="009C3005" w14:paraId="55019F72" w14:textId="77777777" w:rsidTr="00897975">
        <w:tc>
          <w:tcPr>
            <w:tcW w:w="540" w:type="dxa"/>
          </w:tcPr>
          <w:p w14:paraId="2B3DCF99" w14:textId="77777777" w:rsidR="00BE1E4E" w:rsidRPr="009C3005" w:rsidRDefault="00BE1E4E" w:rsidP="00897975">
            <w:pPr>
              <w:spacing w:before="0"/>
              <w:jc w:val="center"/>
              <w:rPr>
                <w:b/>
                <w:bCs/>
              </w:rPr>
            </w:pPr>
            <w:r w:rsidRPr="009C3005">
              <w:rPr>
                <w:b/>
                <w:bCs/>
              </w:rPr>
              <w:t>1</w:t>
            </w:r>
          </w:p>
        </w:tc>
        <w:tc>
          <w:tcPr>
            <w:tcW w:w="2420" w:type="dxa"/>
            <w:shd w:val="clear" w:color="auto" w:fill="auto"/>
          </w:tcPr>
          <w:p w14:paraId="7D51EC2E" w14:textId="77777777" w:rsidR="00BE1E4E" w:rsidRPr="009C3005" w:rsidRDefault="00BE1E4E" w:rsidP="00897975">
            <w:pPr>
              <w:spacing w:before="0"/>
              <w:jc w:val="center"/>
              <w:rPr>
                <w:b/>
                <w:bCs/>
              </w:rPr>
            </w:pPr>
            <w:r w:rsidRPr="009C3005">
              <w:rPr>
                <w:b/>
                <w:bCs/>
              </w:rPr>
              <w:t>2</w:t>
            </w:r>
          </w:p>
        </w:tc>
        <w:tc>
          <w:tcPr>
            <w:tcW w:w="1096" w:type="dxa"/>
            <w:shd w:val="clear" w:color="auto" w:fill="auto"/>
          </w:tcPr>
          <w:p w14:paraId="4ADEAB7A" w14:textId="77777777" w:rsidR="00BE1E4E" w:rsidRPr="009C3005" w:rsidRDefault="00BE1E4E" w:rsidP="00897975">
            <w:pPr>
              <w:spacing w:before="0"/>
              <w:jc w:val="center"/>
              <w:rPr>
                <w:b/>
                <w:bCs/>
              </w:rPr>
            </w:pPr>
            <w:r w:rsidRPr="009C3005">
              <w:rPr>
                <w:b/>
                <w:bCs/>
              </w:rPr>
              <w:t>3</w:t>
            </w:r>
          </w:p>
        </w:tc>
        <w:tc>
          <w:tcPr>
            <w:tcW w:w="1189" w:type="dxa"/>
            <w:shd w:val="clear" w:color="auto" w:fill="auto"/>
          </w:tcPr>
          <w:p w14:paraId="5B655071" w14:textId="77777777" w:rsidR="00BE1E4E" w:rsidRPr="009C3005" w:rsidRDefault="00BE1E4E" w:rsidP="00897975">
            <w:pPr>
              <w:spacing w:before="0"/>
              <w:jc w:val="center"/>
              <w:rPr>
                <w:b/>
                <w:bCs/>
              </w:rPr>
            </w:pPr>
            <w:r w:rsidRPr="009C3005">
              <w:rPr>
                <w:b/>
                <w:bCs/>
              </w:rPr>
              <w:t>4</w:t>
            </w:r>
          </w:p>
        </w:tc>
        <w:tc>
          <w:tcPr>
            <w:tcW w:w="1418" w:type="dxa"/>
          </w:tcPr>
          <w:p w14:paraId="58CBF92F" w14:textId="77777777" w:rsidR="00BE1E4E" w:rsidRPr="009C3005" w:rsidRDefault="00BE1E4E" w:rsidP="00897975">
            <w:pPr>
              <w:spacing w:before="0"/>
              <w:jc w:val="center"/>
              <w:rPr>
                <w:b/>
                <w:bCs/>
              </w:rPr>
            </w:pPr>
            <w:r>
              <w:rPr>
                <w:b/>
                <w:bCs/>
              </w:rPr>
              <w:t>5</w:t>
            </w:r>
          </w:p>
        </w:tc>
        <w:tc>
          <w:tcPr>
            <w:tcW w:w="1417" w:type="dxa"/>
          </w:tcPr>
          <w:p w14:paraId="24235CC3" w14:textId="77777777" w:rsidR="00BE1E4E" w:rsidRPr="009C3005" w:rsidRDefault="00BE1E4E" w:rsidP="00897975">
            <w:pPr>
              <w:spacing w:before="0"/>
              <w:jc w:val="center"/>
              <w:rPr>
                <w:b/>
                <w:bCs/>
              </w:rPr>
            </w:pPr>
            <w:r>
              <w:rPr>
                <w:b/>
                <w:bCs/>
              </w:rPr>
              <w:t>6</w:t>
            </w:r>
          </w:p>
        </w:tc>
        <w:tc>
          <w:tcPr>
            <w:tcW w:w="1559" w:type="dxa"/>
            <w:shd w:val="clear" w:color="auto" w:fill="auto"/>
          </w:tcPr>
          <w:p w14:paraId="7BAA72C3" w14:textId="77777777" w:rsidR="00BE1E4E" w:rsidRPr="009C3005" w:rsidRDefault="00BE1E4E" w:rsidP="00897975">
            <w:pPr>
              <w:spacing w:before="0"/>
              <w:jc w:val="center"/>
              <w:rPr>
                <w:b/>
                <w:bCs/>
              </w:rPr>
            </w:pPr>
            <w:r>
              <w:rPr>
                <w:b/>
                <w:bCs/>
              </w:rPr>
              <w:t>7</w:t>
            </w:r>
          </w:p>
        </w:tc>
      </w:tr>
      <w:tr w:rsidR="00BE1E4E" w:rsidRPr="009C3005" w14:paraId="0D08548B" w14:textId="77777777" w:rsidTr="00897975">
        <w:tc>
          <w:tcPr>
            <w:tcW w:w="540" w:type="dxa"/>
            <w:vAlign w:val="center"/>
          </w:tcPr>
          <w:p w14:paraId="3A4EB4F4" w14:textId="77777777" w:rsidR="00BE1E4E" w:rsidRPr="009C3005" w:rsidRDefault="00BE1E4E" w:rsidP="00897975">
            <w:pPr>
              <w:spacing w:before="0"/>
              <w:jc w:val="center"/>
              <w:rPr>
                <w:bCs/>
                <w:lang w:val="en-US"/>
              </w:rPr>
            </w:pPr>
            <w:r w:rsidRPr="009C3005">
              <w:rPr>
                <w:bCs/>
                <w:lang w:val="en-US"/>
              </w:rPr>
              <w:t>1.</w:t>
            </w:r>
          </w:p>
        </w:tc>
        <w:tc>
          <w:tcPr>
            <w:tcW w:w="2420" w:type="dxa"/>
            <w:shd w:val="clear" w:color="auto" w:fill="auto"/>
          </w:tcPr>
          <w:p w14:paraId="7880B4A0"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w:t>
            </w:r>
            <w:proofErr w:type="spellStart"/>
            <w:r w:rsidRPr="009C3005">
              <w:rPr>
                <w:bCs/>
                <w:i/>
              </w:rPr>
              <w:t>Database</w:t>
            </w:r>
            <w:proofErr w:type="spellEnd"/>
            <w:r w:rsidRPr="009C3005">
              <w:rPr>
                <w:bCs/>
                <w:i/>
              </w:rPr>
              <w:t xml:space="preserve"> Standard Edition</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7C9E62F8" w14:textId="77777777" w:rsidR="00BE1E4E" w:rsidRPr="009C3005" w:rsidRDefault="00BE1E4E" w:rsidP="00897975">
            <w:pPr>
              <w:spacing w:before="0"/>
              <w:jc w:val="center"/>
              <w:rPr>
                <w:bCs/>
              </w:rPr>
            </w:pPr>
            <w:r w:rsidRPr="009C3005">
              <w:rPr>
                <w:bCs/>
              </w:rPr>
              <w:t>15486015</w:t>
            </w:r>
          </w:p>
        </w:tc>
        <w:tc>
          <w:tcPr>
            <w:tcW w:w="1189" w:type="dxa"/>
            <w:shd w:val="clear" w:color="auto" w:fill="auto"/>
            <w:vAlign w:val="center"/>
          </w:tcPr>
          <w:p w14:paraId="6347C63E" w14:textId="77777777" w:rsidR="00BE1E4E" w:rsidRPr="009C3005" w:rsidRDefault="00BE1E4E" w:rsidP="00897975">
            <w:pPr>
              <w:spacing w:before="0"/>
              <w:jc w:val="center"/>
              <w:rPr>
                <w:bCs/>
              </w:rPr>
            </w:pPr>
            <w:r w:rsidRPr="009C3005">
              <w:rPr>
                <w:bCs/>
              </w:rPr>
              <w:t>2</w:t>
            </w:r>
          </w:p>
        </w:tc>
        <w:tc>
          <w:tcPr>
            <w:tcW w:w="1418" w:type="dxa"/>
          </w:tcPr>
          <w:p w14:paraId="538D25FE" w14:textId="77777777" w:rsidR="00BE1E4E" w:rsidRPr="009C3005" w:rsidRDefault="00BE1E4E" w:rsidP="00897975">
            <w:pPr>
              <w:spacing w:before="0"/>
              <w:jc w:val="center"/>
              <w:rPr>
                <w:bCs/>
              </w:rPr>
            </w:pPr>
          </w:p>
        </w:tc>
        <w:tc>
          <w:tcPr>
            <w:tcW w:w="1417" w:type="dxa"/>
          </w:tcPr>
          <w:p w14:paraId="68F76992" w14:textId="77777777" w:rsidR="00BE1E4E" w:rsidRPr="009C3005" w:rsidRDefault="00BE1E4E" w:rsidP="00897975">
            <w:pPr>
              <w:spacing w:before="0"/>
              <w:jc w:val="center"/>
              <w:rPr>
                <w:bCs/>
              </w:rPr>
            </w:pPr>
          </w:p>
        </w:tc>
        <w:tc>
          <w:tcPr>
            <w:tcW w:w="1559" w:type="dxa"/>
            <w:shd w:val="clear" w:color="auto" w:fill="auto"/>
          </w:tcPr>
          <w:p w14:paraId="769A003E" w14:textId="77777777" w:rsidR="00BE1E4E" w:rsidRPr="009C3005" w:rsidRDefault="00BE1E4E" w:rsidP="00897975">
            <w:pPr>
              <w:spacing w:before="0"/>
              <w:jc w:val="center"/>
              <w:rPr>
                <w:bCs/>
              </w:rPr>
            </w:pPr>
          </w:p>
        </w:tc>
      </w:tr>
      <w:tr w:rsidR="00BE1E4E" w:rsidRPr="009C3005" w14:paraId="2989E3FE" w14:textId="77777777" w:rsidTr="00897975">
        <w:tc>
          <w:tcPr>
            <w:tcW w:w="540" w:type="dxa"/>
            <w:vAlign w:val="center"/>
          </w:tcPr>
          <w:p w14:paraId="13A02274" w14:textId="77777777" w:rsidR="00BE1E4E" w:rsidRPr="009C3005" w:rsidRDefault="00BE1E4E" w:rsidP="00897975">
            <w:pPr>
              <w:spacing w:before="0"/>
              <w:jc w:val="center"/>
              <w:rPr>
                <w:bCs/>
              </w:rPr>
            </w:pPr>
            <w:r w:rsidRPr="009C3005">
              <w:rPr>
                <w:bCs/>
              </w:rPr>
              <w:t>2.</w:t>
            </w:r>
          </w:p>
        </w:tc>
        <w:tc>
          <w:tcPr>
            <w:tcW w:w="2420" w:type="dxa"/>
            <w:shd w:val="clear" w:color="auto" w:fill="auto"/>
          </w:tcPr>
          <w:p w14:paraId="01567A56"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6D9FDF93" w14:textId="77777777" w:rsidR="00BE1E4E" w:rsidRPr="009C3005" w:rsidRDefault="00BE1E4E" w:rsidP="00897975">
            <w:pPr>
              <w:spacing w:before="0"/>
              <w:jc w:val="center"/>
              <w:rPr>
                <w:bCs/>
              </w:rPr>
            </w:pPr>
            <w:r w:rsidRPr="009C3005">
              <w:rPr>
                <w:bCs/>
              </w:rPr>
              <w:t>15183091</w:t>
            </w:r>
          </w:p>
        </w:tc>
        <w:tc>
          <w:tcPr>
            <w:tcW w:w="1189" w:type="dxa"/>
            <w:shd w:val="clear" w:color="auto" w:fill="auto"/>
            <w:vAlign w:val="center"/>
          </w:tcPr>
          <w:p w14:paraId="2950FC4C" w14:textId="77777777" w:rsidR="00BE1E4E" w:rsidRPr="009C3005" w:rsidRDefault="00BE1E4E" w:rsidP="00897975">
            <w:pPr>
              <w:spacing w:before="0"/>
              <w:jc w:val="center"/>
              <w:rPr>
                <w:bCs/>
              </w:rPr>
            </w:pPr>
            <w:r w:rsidRPr="009C3005">
              <w:rPr>
                <w:bCs/>
              </w:rPr>
              <w:t>2</w:t>
            </w:r>
          </w:p>
        </w:tc>
        <w:tc>
          <w:tcPr>
            <w:tcW w:w="1418" w:type="dxa"/>
          </w:tcPr>
          <w:p w14:paraId="22EBB239" w14:textId="77777777" w:rsidR="00BE1E4E" w:rsidRPr="009C3005" w:rsidRDefault="00BE1E4E" w:rsidP="00897975">
            <w:pPr>
              <w:spacing w:before="0"/>
              <w:jc w:val="center"/>
              <w:rPr>
                <w:bCs/>
              </w:rPr>
            </w:pPr>
          </w:p>
        </w:tc>
        <w:tc>
          <w:tcPr>
            <w:tcW w:w="1417" w:type="dxa"/>
          </w:tcPr>
          <w:p w14:paraId="4720FA8A" w14:textId="77777777" w:rsidR="00BE1E4E" w:rsidRPr="009C3005" w:rsidRDefault="00BE1E4E" w:rsidP="00897975">
            <w:pPr>
              <w:spacing w:before="0"/>
              <w:jc w:val="center"/>
              <w:rPr>
                <w:bCs/>
              </w:rPr>
            </w:pPr>
          </w:p>
        </w:tc>
        <w:tc>
          <w:tcPr>
            <w:tcW w:w="1559" w:type="dxa"/>
            <w:shd w:val="clear" w:color="auto" w:fill="auto"/>
          </w:tcPr>
          <w:p w14:paraId="5738650F" w14:textId="77777777" w:rsidR="00BE1E4E" w:rsidRPr="009C3005" w:rsidRDefault="00BE1E4E" w:rsidP="00897975">
            <w:pPr>
              <w:spacing w:before="0"/>
              <w:jc w:val="center"/>
              <w:rPr>
                <w:bCs/>
              </w:rPr>
            </w:pPr>
          </w:p>
        </w:tc>
      </w:tr>
      <w:tr w:rsidR="00BE1E4E" w:rsidRPr="009C3005" w14:paraId="3E93519E" w14:textId="77777777" w:rsidTr="00897975">
        <w:tc>
          <w:tcPr>
            <w:tcW w:w="540" w:type="dxa"/>
            <w:vAlign w:val="center"/>
          </w:tcPr>
          <w:p w14:paraId="29FC3E33" w14:textId="77777777" w:rsidR="00BE1E4E" w:rsidRPr="009C3005" w:rsidRDefault="00BE1E4E" w:rsidP="00897975">
            <w:pPr>
              <w:spacing w:before="0"/>
              <w:jc w:val="center"/>
              <w:rPr>
                <w:bCs/>
              </w:rPr>
            </w:pPr>
            <w:r w:rsidRPr="009C3005">
              <w:rPr>
                <w:bCs/>
              </w:rPr>
              <w:t>3.</w:t>
            </w:r>
          </w:p>
        </w:tc>
        <w:tc>
          <w:tcPr>
            <w:tcW w:w="2420" w:type="dxa"/>
            <w:shd w:val="clear" w:color="auto" w:fill="auto"/>
          </w:tcPr>
          <w:p w14:paraId="4CEAE379"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naudotojui neribotam laikui (</w:t>
            </w:r>
            <w:proofErr w:type="spellStart"/>
            <w:r w:rsidRPr="009C3005">
              <w:rPr>
                <w:bCs/>
                <w:i/>
              </w:rPr>
              <w:t>Named</w:t>
            </w:r>
            <w:proofErr w:type="spellEnd"/>
            <w:r w:rsidRPr="009C3005">
              <w:rPr>
                <w:bCs/>
                <w:i/>
              </w:rPr>
              <w:t xml:space="preserve"> User </w:t>
            </w:r>
            <w:proofErr w:type="spellStart"/>
            <w:r w:rsidRPr="009C3005">
              <w:rPr>
                <w:bCs/>
                <w:i/>
              </w:rPr>
              <w:t>Plus</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6A257498" w14:textId="77777777" w:rsidR="00BE1E4E" w:rsidRPr="009C3005" w:rsidRDefault="00BE1E4E" w:rsidP="00897975">
            <w:pPr>
              <w:spacing w:before="0"/>
              <w:jc w:val="center"/>
              <w:rPr>
                <w:bCs/>
              </w:rPr>
            </w:pPr>
            <w:r w:rsidRPr="009C3005">
              <w:rPr>
                <w:bCs/>
              </w:rPr>
              <w:t>15183091</w:t>
            </w:r>
          </w:p>
        </w:tc>
        <w:tc>
          <w:tcPr>
            <w:tcW w:w="1189" w:type="dxa"/>
            <w:shd w:val="clear" w:color="auto" w:fill="auto"/>
            <w:vAlign w:val="center"/>
          </w:tcPr>
          <w:p w14:paraId="39F6CAAE" w14:textId="77777777" w:rsidR="00BE1E4E" w:rsidRPr="009C3005" w:rsidRDefault="00BE1E4E" w:rsidP="00897975">
            <w:pPr>
              <w:spacing w:before="0"/>
              <w:jc w:val="center"/>
              <w:rPr>
                <w:bCs/>
              </w:rPr>
            </w:pPr>
            <w:r w:rsidRPr="009C3005">
              <w:rPr>
                <w:bCs/>
              </w:rPr>
              <w:t>5</w:t>
            </w:r>
          </w:p>
        </w:tc>
        <w:tc>
          <w:tcPr>
            <w:tcW w:w="1418" w:type="dxa"/>
          </w:tcPr>
          <w:p w14:paraId="4BCA386C" w14:textId="77777777" w:rsidR="00BE1E4E" w:rsidRPr="009C3005" w:rsidRDefault="00BE1E4E" w:rsidP="00897975">
            <w:pPr>
              <w:spacing w:before="0"/>
              <w:jc w:val="center"/>
              <w:rPr>
                <w:bCs/>
              </w:rPr>
            </w:pPr>
          </w:p>
        </w:tc>
        <w:tc>
          <w:tcPr>
            <w:tcW w:w="1417" w:type="dxa"/>
          </w:tcPr>
          <w:p w14:paraId="27E35E74" w14:textId="77777777" w:rsidR="00BE1E4E" w:rsidRPr="009C3005" w:rsidRDefault="00BE1E4E" w:rsidP="00897975">
            <w:pPr>
              <w:spacing w:before="0"/>
              <w:jc w:val="center"/>
              <w:rPr>
                <w:bCs/>
              </w:rPr>
            </w:pPr>
          </w:p>
        </w:tc>
        <w:tc>
          <w:tcPr>
            <w:tcW w:w="1559" w:type="dxa"/>
            <w:shd w:val="clear" w:color="auto" w:fill="auto"/>
          </w:tcPr>
          <w:p w14:paraId="58AB4C19" w14:textId="77777777" w:rsidR="00BE1E4E" w:rsidRPr="009C3005" w:rsidRDefault="00BE1E4E" w:rsidP="00897975">
            <w:pPr>
              <w:spacing w:before="0"/>
              <w:jc w:val="center"/>
              <w:rPr>
                <w:bCs/>
              </w:rPr>
            </w:pPr>
          </w:p>
        </w:tc>
      </w:tr>
      <w:tr w:rsidR="00BE1E4E" w:rsidRPr="009C3005" w14:paraId="6A4DF96A" w14:textId="77777777" w:rsidTr="00897975">
        <w:tc>
          <w:tcPr>
            <w:tcW w:w="540" w:type="dxa"/>
            <w:vAlign w:val="center"/>
          </w:tcPr>
          <w:p w14:paraId="34AF01E0" w14:textId="77777777" w:rsidR="00BE1E4E" w:rsidRPr="009C3005" w:rsidRDefault="00BE1E4E" w:rsidP="00897975">
            <w:pPr>
              <w:spacing w:before="0"/>
              <w:jc w:val="center"/>
              <w:rPr>
                <w:bCs/>
              </w:rPr>
            </w:pPr>
            <w:r w:rsidRPr="009C3005">
              <w:rPr>
                <w:bCs/>
              </w:rPr>
              <w:t>4.</w:t>
            </w:r>
          </w:p>
        </w:tc>
        <w:tc>
          <w:tcPr>
            <w:tcW w:w="2420" w:type="dxa"/>
            <w:shd w:val="clear" w:color="auto" w:fill="auto"/>
          </w:tcPr>
          <w:p w14:paraId="38E7C24C"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2E15A1DF" w14:textId="77777777" w:rsidR="00BE1E4E" w:rsidRPr="009C3005" w:rsidRDefault="00BE1E4E" w:rsidP="00897975">
            <w:pPr>
              <w:spacing w:before="0"/>
              <w:jc w:val="center"/>
              <w:rPr>
                <w:bCs/>
              </w:rPr>
            </w:pPr>
            <w:r w:rsidRPr="009C3005">
              <w:rPr>
                <w:bCs/>
              </w:rPr>
              <w:t>14058965</w:t>
            </w:r>
          </w:p>
        </w:tc>
        <w:tc>
          <w:tcPr>
            <w:tcW w:w="1189" w:type="dxa"/>
            <w:shd w:val="clear" w:color="auto" w:fill="auto"/>
            <w:vAlign w:val="center"/>
          </w:tcPr>
          <w:p w14:paraId="0EEFADB3" w14:textId="77777777" w:rsidR="00BE1E4E" w:rsidRPr="009C3005" w:rsidRDefault="00BE1E4E" w:rsidP="00897975">
            <w:pPr>
              <w:spacing w:before="0"/>
              <w:jc w:val="center"/>
              <w:rPr>
                <w:bCs/>
              </w:rPr>
            </w:pPr>
            <w:r w:rsidRPr="009C3005">
              <w:rPr>
                <w:bCs/>
              </w:rPr>
              <w:t>2</w:t>
            </w:r>
          </w:p>
        </w:tc>
        <w:tc>
          <w:tcPr>
            <w:tcW w:w="1418" w:type="dxa"/>
          </w:tcPr>
          <w:p w14:paraId="1BE75CA9" w14:textId="77777777" w:rsidR="00BE1E4E" w:rsidRPr="009C3005" w:rsidRDefault="00BE1E4E" w:rsidP="00897975">
            <w:pPr>
              <w:spacing w:before="0"/>
              <w:jc w:val="center"/>
              <w:rPr>
                <w:bCs/>
              </w:rPr>
            </w:pPr>
          </w:p>
        </w:tc>
        <w:tc>
          <w:tcPr>
            <w:tcW w:w="1417" w:type="dxa"/>
          </w:tcPr>
          <w:p w14:paraId="15DA6E74" w14:textId="77777777" w:rsidR="00BE1E4E" w:rsidRPr="009C3005" w:rsidRDefault="00BE1E4E" w:rsidP="00897975">
            <w:pPr>
              <w:spacing w:before="0"/>
              <w:jc w:val="center"/>
              <w:rPr>
                <w:bCs/>
              </w:rPr>
            </w:pPr>
          </w:p>
        </w:tc>
        <w:tc>
          <w:tcPr>
            <w:tcW w:w="1559" w:type="dxa"/>
            <w:shd w:val="clear" w:color="auto" w:fill="auto"/>
          </w:tcPr>
          <w:p w14:paraId="77CC0E50" w14:textId="77777777" w:rsidR="00BE1E4E" w:rsidRPr="009C3005" w:rsidRDefault="00BE1E4E" w:rsidP="00897975">
            <w:pPr>
              <w:spacing w:before="0"/>
              <w:jc w:val="center"/>
              <w:rPr>
                <w:bCs/>
              </w:rPr>
            </w:pPr>
          </w:p>
        </w:tc>
      </w:tr>
      <w:tr w:rsidR="00BE1E4E" w:rsidRPr="009C3005" w14:paraId="58FDAB87" w14:textId="77777777" w:rsidTr="00897975">
        <w:tc>
          <w:tcPr>
            <w:tcW w:w="540" w:type="dxa"/>
            <w:vAlign w:val="center"/>
          </w:tcPr>
          <w:p w14:paraId="4C663624" w14:textId="77777777" w:rsidR="00BE1E4E" w:rsidRPr="009C3005" w:rsidRDefault="00BE1E4E" w:rsidP="00897975">
            <w:pPr>
              <w:spacing w:before="0"/>
              <w:jc w:val="center"/>
              <w:rPr>
                <w:bCs/>
              </w:rPr>
            </w:pPr>
            <w:r w:rsidRPr="009C3005">
              <w:rPr>
                <w:bCs/>
              </w:rPr>
              <w:t>5.</w:t>
            </w:r>
          </w:p>
        </w:tc>
        <w:tc>
          <w:tcPr>
            <w:tcW w:w="2420" w:type="dxa"/>
            <w:shd w:val="clear" w:color="auto" w:fill="auto"/>
          </w:tcPr>
          <w:p w14:paraId="0837ECBB"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naudotojui neribotam laikui (</w:t>
            </w:r>
            <w:proofErr w:type="spellStart"/>
            <w:r w:rsidRPr="009C3005">
              <w:rPr>
                <w:bCs/>
                <w:i/>
              </w:rPr>
              <w:t>Named</w:t>
            </w:r>
            <w:proofErr w:type="spellEnd"/>
            <w:r w:rsidRPr="009C3005">
              <w:rPr>
                <w:bCs/>
                <w:i/>
              </w:rPr>
              <w:t xml:space="preserve"> User </w:t>
            </w:r>
            <w:proofErr w:type="spellStart"/>
            <w:r w:rsidRPr="009C3005">
              <w:rPr>
                <w:bCs/>
                <w:i/>
              </w:rPr>
              <w:t>Plus</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648179C1" w14:textId="77777777" w:rsidR="00BE1E4E" w:rsidRPr="009C3005" w:rsidRDefault="00BE1E4E" w:rsidP="00897975">
            <w:pPr>
              <w:spacing w:before="0"/>
              <w:jc w:val="center"/>
              <w:rPr>
                <w:bCs/>
              </w:rPr>
            </w:pPr>
            <w:r w:rsidRPr="009C3005">
              <w:rPr>
                <w:bCs/>
              </w:rPr>
              <w:t>14455996</w:t>
            </w:r>
          </w:p>
        </w:tc>
        <w:tc>
          <w:tcPr>
            <w:tcW w:w="1189" w:type="dxa"/>
            <w:shd w:val="clear" w:color="auto" w:fill="auto"/>
            <w:vAlign w:val="center"/>
          </w:tcPr>
          <w:p w14:paraId="5628C750" w14:textId="77777777" w:rsidR="00BE1E4E" w:rsidRPr="009C3005" w:rsidRDefault="00BE1E4E" w:rsidP="00897975">
            <w:pPr>
              <w:spacing w:before="0"/>
              <w:jc w:val="center"/>
              <w:rPr>
                <w:bCs/>
              </w:rPr>
            </w:pPr>
            <w:r w:rsidRPr="009C3005">
              <w:rPr>
                <w:bCs/>
              </w:rPr>
              <w:t>30</w:t>
            </w:r>
          </w:p>
        </w:tc>
        <w:tc>
          <w:tcPr>
            <w:tcW w:w="1418" w:type="dxa"/>
          </w:tcPr>
          <w:p w14:paraId="75733EF9" w14:textId="77777777" w:rsidR="00BE1E4E" w:rsidRPr="009C3005" w:rsidRDefault="00BE1E4E" w:rsidP="00897975">
            <w:pPr>
              <w:spacing w:before="0"/>
              <w:jc w:val="center"/>
              <w:rPr>
                <w:bCs/>
              </w:rPr>
            </w:pPr>
          </w:p>
        </w:tc>
        <w:tc>
          <w:tcPr>
            <w:tcW w:w="1417" w:type="dxa"/>
          </w:tcPr>
          <w:p w14:paraId="6143BA69" w14:textId="77777777" w:rsidR="00BE1E4E" w:rsidRPr="009C3005" w:rsidRDefault="00BE1E4E" w:rsidP="00897975">
            <w:pPr>
              <w:spacing w:before="0"/>
              <w:jc w:val="center"/>
              <w:rPr>
                <w:bCs/>
              </w:rPr>
            </w:pPr>
          </w:p>
        </w:tc>
        <w:tc>
          <w:tcPr>
            <w:tcW w:w="1559" w:type="dxa"/>
            <w:shd w:val="clear" w:color="auto" w:fill="auto"/>
          </w:tcPr>
          <w:p w14:paraId="7E5333F8" w14:textId="77777777" w:rsidR="00BE1E4E" w:rsidRPr="009C3005" w:rsidRDefault="00BE1E4E" w:rsidP="00897975">
            <w:pPr>
              <w:spacing w:before="0"/>
              <w:jc w:val="center"/>
              <w:rPr>
                <w:bCs/>
              </w:rPr>
            </w:pPr>
          </w:p>
        </w:tc>
      </w:tr>
      <w:tr w:rsidR="00BE1E4E" w:rsidRPr="009C3005" w14:paraId="0CC9A0A3" w14:textId="77777777" w:rsidTr="00897975">
        <w:tc>
          <w:tcPr>
            <w:tcW w:w="540" w:type="dxa"/>
            <w:vAlign w:val="center"/>
          </w:tcPr>
          <w:p w14:paraId="16AA2C64" w14:textId="77777777" w:rsidR="00BE1E4E" w:rsidRPr="009C3005" w:rsidRDefault="00BE1E4E" w:rsidP="00897975">
            <w:pPr>
              <w:spacing w:before="0"/>
              <w:jc w:val="center"/>
              <w:rPr>
                <w:bCs/>
              </w:rPr>
            </w:pPr>
            <w:r w:rsidRPr="009C3005">
              <w:rPr>
                <w:bCs/>
              </w:rPr>
              <w:t>6.</w:t>
            </w:r>
          </w:p>
        </w:tc>
        <w:tc>
          <w:tcPr>
            <w:tcW w:w="2420" w:type="dxa"/>
            <w:shd w:val="clear" w:color="auto" w:fill="auto"/>
          </w:tcPr>
          <w:p w14:paraId="1975C3B5"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55E1C640" w14:textId="77777777" w:rsidR="00BE1E4E" w:rsidRPr="009C3005" w:rsidRDefault="00BE1E4E" w:rsidP="00897975">
            <w:pPr>
              <w:spacing w:before="0"/>
              <w:jc w:val="center"/>
              <w:rPr>
                <w:bCs/>
              </w:rPr>
            </w:pPr>
            <w:r w:rsidRPr="009C3005">
              <w:rPr>
                <w:bCs/>
              </w:rPr>
              <w:t>15517063</w:t>
            </w:r>
          </w:p>
        </w:tc>
        <w:tc>
          <w:tcPr>
            <w:tcW w:w="1189" w:type="dxa"/>
            <w:shd w:val="clear" w:color="auto" w:fill="auto"/>
            <w:vAlign w:val="center"/>
          </w:tcPr>
          <w:p w14:paraId="517F7ABD" w14:textId="77777777" w:rsidR="00BE1E4E" w:rsidRPr="009C3005" w:rsidRDefault="00BE1E4E" w:rsidP="00897975">
            <w:pPr>
              <w:spacing w:before="0"/>
              <w:jc w:val="center"/>
              <w:rPr>
                <w:bCs/>
              </w:rPr>
            </w:pPr>
            <w:r w:rsidRPr="009C3005">
              <w:rPr>
                <w:bCs/>
              </w:rPr>
              <w:t>1</w:t>
            </w:r>
          </w:p>
        </w:tc>
        <w:tc>
          <w:tcPr>
            <w:tcW w:w="1418" w:type="dxa"/>
          </w:tcPr>
          <w:p w14:paraId="2294774F" w14:textId="77777777" w:rsidR="00BE1E4E" w:rsidRPr="009C3005" w:rsidRDefault="00BE1E4E" w:rsidP="00897975">
            <w:pPr>
              <w:spacing w:before="0"/>
              <w:jc w:val="center"/>
              <w:rPr>
                <w:bCs/>
              </w:rPr>
            </w:pPr>
          </w:p>
        </w:tc>
        <w:tc>
          <w:tcPr>
            <w:tcW w:w="1417" w:type="dxa"/>
          </w:tcPr>
          <w:p w14:paraId="34B1D297" w14:textId="77777777" w:rsidR="00BE1E4E" w:rsidRPr="009C3005" w:rsidRDefault="00BE1E4E" w:rsidP="00897975">
            <w:pPr>
              <w:spacing w:before="0"/>
              <w:jc w:val="center"/>
              <w:rPr>
                <w:bCs/>
              </w:rPr>
            </w:pPr>
          </w:p>
        </w:tc>
        <w:tc>
          <w:tcPr>
            <w:tcW w:w="1559" w:type="dxa"/>
            <w:shd w:val="clear" w:color="auto" w:fill="auto"/>
          </w:tcPr>
          <w:p w14:paraId="24E8A9DF" w14:textId="77777777" w:rsidR="00BE1E4E" w:rsidRPr="009C3005" w:rsidRDefault="00BE1E4E" w:rsidP="00897975">
            <w:pPr>
              <w:spacing w:before="0"/>
              <w:jc w:val="center"/>
              <w:rPr>
                <w:bCs/>
              </w:rPr>
            </w:pPr>
          </w:p>
        </w:tc>
      </w:tr>
      <w:tr w:rsidR="00BE1E4E" w:rsidRPr="009C3005" w14:paraId="5E561D64" w14:textId="77777777" w:rsidTr="00897975">
        <w:tc>
          <w:tcPr>
            <w:tcW w:w="540" w:type="dxa"/>
            <w:vAlign w:val="center"/>
          </w:tcPr>
          <w:p w14:paraId="2E2451C7" w14:textId="77777777" w:rsidR="00BE1E4E" w:rsidRPr="009C3005" w:rsidRDefault="00BE1E4E" w:rsidP="00897975">
            <w:pPr>
              <w:spacing w:before="0"/>
              <w:jc w:val="center"/>
              <w:rPr>
                <w:bCs/>
              </w:rPr>
            </w:pPr>
            <w:r w:rsidRPr="009C3005">
              <w:rPr>
                <w:bCs/>
              </w:rPr>
              <w:lastRenderedPageBreak/>
              <w:t>7.</w:t>
            </w:r>
          </w:p>
        </w:tc>
        <w:tc>
          <w:tcPr>
            <w:tcW w:w="2420" w:type="dxa"/>
            <w:shd w:val="clear" w:color="auto" w:fill="auto"/>
          </w:tcPr>
          <w:p w14:paraId="4261FA7D" w14:textId="77777777" w:rsidR="00BE1E4E" w:rsidRPr="009C3005" w:rsidRDefault="00BE1E4E" w:rsidP="00897975">
            <w:pPr>
              <w:spacing w:before="0"/>
              <w:rPr>
                <w:bCs/>
              </w:rPr>
            </w:pPr>
            <w:proofErr w:type="spellStart"/>
            <w:r w:rsidRPr="009C3005">
              <w:rPr>
                <w:bCs/>
                <w:i/>
              </w:rPr>
              <w:t>Oracle</w:t>
            </w:r>
            <w:proofErr w:type="spellEnd"/>
            <w:r w:rsidRPr="009C3005">
              <w:rPr>
                <w:bCs/>
                <w:i/>
              </w:rPr>
              <w:t xml:space="preserve"> Standard Edition One</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43D353EB" w14:textId="77777777" w:rsidR="00BE1E4E" w:rsidRPr="009C3005" w:rsidRDefault="00BE1E4E" w:rsidP="00897975">
            <w:pPr>
              <w:spacing w:before="0"/>
              <w:jc w:val="center"/>
              <w:rPr>
                <w:bCs/>
              </w:rPr>
            </w:pPr>
            <w:r w:rsidRPr="009C3005">
              <w:rPr>
                <w:bCs/>
              </w:rPr>
              <w:t>18930020</w:t>
            </w:r>
          </w:p>
        </w:tc>
        <w:tc>
          <w:tcPr>
            <w:tcW w:w="1189" w:type="dxa"/>
            <w:shd w:val="clear" w:color="auto" w:fill="auto"/>
            <w:vAlign w:val="center"/>
          </w:tcPr>
          <w:p w14:paraId="1D47354A" w14:textId="77777777" w:rsidR="00BE1E4E" w:rsidRPr="009C3005" w:rsidRDefault="00BE1E4E" w:rsidP="00897975">
            <w:pPr>
              <w:spacing w:before="0"/>
              <w:jc w:val="center"/>
              <w:rPr>
                <w:bCs/>
              </w:rPr>
            </w:pPr>
            <w:r w:rsidRPr="009C3005">
              <w:rPr>
                <w:bCs/>
              </w:rPr>
              <w:t>4</w:t>
            </w:r>
          </w:p>
        </w:tc>
        <w:tc>
          <w:tcPr>
            <w:tcW w:w="1418" w:type="dxa"/>
          </w:tcPr>
          <w:p w14:paraId="4FD42655" w14:textId="77777777" w:rsidR="00BE1E4E" w:rsidRPr="009C3005" w:rsidRDefault="00BE1E4E" w:rsidP="00897975">
            <w:pPr>
              <w:spacing w:before="0"/>
              <w:jc w:val="center"/>
              <w:rPr>
                <w:bCs/>
              </w:rPr>
            </w:pPr>
          </w:p>
        </w:tc>
        <w:tc>
          <w:tcPr>
            <w:tcW w:w="1417" w:type="dxa"/>
          </w:tcPr>
          <w:p w14:paraId="18CF6B8A" w14:textId="77777777" w:rsidR="00BE1E4E" w:rsidRPr="009C3005" w:rsidRDefault="00BE1E4E" w:rsidP="00897975">
            <w:pPr>
              <w:spacing w:before="0"/>
              <w:jc w:val="center"/>
              <w:rPr>
                <w:bCs/>
              </w:rPr>
            </w:pPr>
          </w:p>
        </w:tc>
        <w:tc>
          <w:tcPr>
            <w:tcW w:w="1559" w:type="dxa"/>
            <w:shd w:val="clear" w:color="auto" w:fill="auto"/>
          </w:tcPr>
          <w:p w14:paraId="685D4CBF" w14:textId="77777777" w:rsidR="00BE1E4E" w:rsidRPr="009C3005" w:rsidRDefault="00BE1E4E" w:rsidP="00897975">
            <w:pPr>
              <w:spacing w:before="0"/>
              <w:jc w:val="center"/>
              <w:rPr>
                <w:bCs/>
              </w:rPr>
            </w:pPr>
          </w:p>
        </w:tc>
      </w:tr>
      <w:tr w:rsidR="00BE1E4E" w:rsidRPr="009C3005" w14:paraId="2ACEE5F1" w14:textId="77777777" w:rsidTr="00897975">
        <w:trPr>
          <w:trHeight w:val="535"/>
        </w:trPr>
        <w:tc>
          <w:tcPr>
            <w:tcW w:w="540" w:type="dxa"/>
            <w:vAlign w:val="center"/>
          </w:tcPr>
          <w:p w14:paraId="28B275A6" w14:textId="77777777" w:rsidR="00BE1E4E" w:rsidRPr="009C3005" w:rsidRDefault="00BE1E4E" w:rsidP="00897975">
            <w:pPr>
              <w:spacing w:before="0"/>
              <w:jc w:val="center"/>
              <w:rPr>
                <w:bCs/>
              </w:rPr>
            </w:pPr>
            <w:r w:rsidRPr="009C3005">
              <w:rPr>
                <w:bCs/>
              </w:rPr>
              <w:t>8.</w:t>
            </w:r>
          </w:p>
        </w:tc>
        <w:tc>
          <w:tcPr>
            <w:tcW w:w="2420" w:type="dxa"/>
            <w:shd w:val="clear" w:color="auto" w:fill="auto"/>
          </w:tcPr>
          <w:p w14:paraId="61581F7E" w14:textId="77777777" w:rsidR="00BE1E4E" w:rsidRPr="009C3005" w:rsidRDefault="00BE1E4E" w:rsidP="00897975">
            <w:pPr>
              <w:spacing w:before="0"/>
              <w:contextualSpacing/>
              <w:rPr>
                <w:bCs/>
              </w:rPr>
            </w:pPr>
            <w:proofErr w:type="spellStart"/>
            <w:r w:rsidRPr="009C3005">
              <w:rPr>
                <w:bCs/>
                <w:i/>
              </w:rPr>
              <w:t>Oracle</w:t>
            </w:r>
            <w:proofErr w:type="spellEnd"/>
            <w:r w:rsidRPr="009C3005">
              <w:rPr>
                <w:bCs/>
                <w:i/>
              </w:rPr>
              <w:t xml:space="preserve"> Standard Edition One</w:t>
            </w:r>
            <w:r w:rsidRPr="009C3005">
              <w:rPr>
                <w:bCs/>
              </w:rPr>
              <w:t xml:space="preserve"> - procesoriui neribotam laikui (</w:t>
            </w:r>
            <w:proofErr w:type="spellStart"/>
            <w:r w:rsidRPr="009C3005">
              <w:rPr>
                <w:bCs/>
                <w:i/>
              </w:rPr>
              <w:t>Processor</w:t>
            </w:r>
            <w:proofErr w:type="spellEnd"/>
            <w:r w:rsidRPr="009C3005">
              <w:rPr>
                <w:bCs/>
                <w:i/>
              </w:rPr>
              <w:t xml:space="preserve"> </w:t>
            </w:r>
            <w:proofErr w:type="spellStart"/>
            <w:r w:rsidRPr="009C3005">
              <w:rPr>
                <w:bCs/>
                <w:i/>
              </w:rPr>
              <w:t>Perpetual</w:t>
            </w:r>
            <w:proofErr w:type="spellEnd"/>
            <w:r w:rsidRPr="009C3005">
              <w:rPr>
                <w:bCs/>
              </w:rPr>
              <w:t>)</w:t>
            </w:r>
          </w:p>
        </w:tc>
        <w:tc>
          <w:tcPr>
            <w:tcW w:w="1096" w:type="dxa"/>
            <w:shd w:val="clear" w:color="auto" w:fill="auto"/>
            <w:vAlign w:val="center"/>
          </w:tcPr>
          <w:p w14:paraId="0CBD1BD7" w14:textId="77777777" w:rsidR="00BE1E4E" w:rsidRPr="009C3005" w:rsidRDefault="00BE1E4E" w:rsidP="00897975">
            <w:pPr>
              <w:spacing w:before="0"/>
              <w:jc w:val="center"/>
              <w:rPr>
                <w:bCs/>
              </w:rPr>
            </w:pPr>
            <w:r w:rsidRPr="009C3005">
              <w:rPr>
                <w:bCs/>
              </w:rPr>
              <w:t>19222490</w:t>
            </w:r>
          </w:p>
        </w:tc>
        <w:tc>
          <w:tcPr>
            <w:tcW w:w="1189" w:type="dxa"/>
            <w:shd w:val="clear" w:color="auto" w:fill="auto"/>
            <w:vAlign w:val="center"/>
          </w:tcPr>
          <w:p w14:paraId="4DE1AC45" w14:textId="77777777" w:rsidR="00BE1E4E" w:rsidRPr="009C3005" w:rsidRDefault="00BE1E4E" w:rsidP="00897975">
            <w:pPr>
              <w:spacing w:before="0"/>
              <w:jc w:val="center"/>
              <w:rPr>
                <w:bCs/>
              </w:rPr>
            </w:pPr>
            <w:r w:rsidRPr="009C3005">
              <w:rPr>
                <w:bCs/>
              </w:rPr>
              <w:t>4</w:t>
            </w:r>
          </w:p>
        </w:tc>
        <w:tc>
          <w:tcPr>
            <w:tcW w:w="1418" w:type="dxa"/>
          </w:tcPr>
          <w:p w14:paraId="659AB080" w14:textId="77777777" w:rsidR="00BE1E4E" w:rsidRPr="009C3005" w:rsidRDefault="00BE1E4E" w:rsidP="00897975">
            <w:pPr>
              <w:spacing w:before="0"/>
              <w:jc w:val="center"/>
              <w:rPr>
                <w:bCs/>
              </w:rPr>
            </w:pPr>
          </w:p>
        </w:tc>
        <w:tc>
          <w:tcPr>
            <w:tcW w:w="1417" w:type="dxa"/>
          </w:tcPr>
          <w:p w14:paraId="7A720BBE" w14:textId="77777777" w:rsidR="00BE1E4E" w:rsidRPr="009C3005" w:rsidRDefault="00BE1E4E" w:rsidP="00897975">
            <w:pPr>
              <w:spacing w:before="0"/>
              <w:jc w:val="center"/>
              <w:rPr>
                <w:bCs/>
              </w:rPr>
            </w:pPr>
          </w:p>
        </w:tc>
        <w:tc>
          <w:tcPr>
            <w:tcW w:w="1559" w:type="dxa"/>
            <w:shd w:val="clear" w:color="auto" w:fill="auto"/>
          </w:tcPr>
          <w:p w14:paraId="043971C9" w14:textId="77777777" w:rsidR="00BE1E4E" w:rsidRPr="009C3005" w:rsidRDefault="00BE1E4E" w:rsidP="00897975">
            <w:pPr>
              <w:spacing w:before="0"/>
              <w:jc w:val="center"/>
              <w:rPr>
                <w:bCs/>
              </w:rPr>
            </w:pPr>
          </w:p>
        </w:tc>
      </w:tr>
      <w:tr w:rsidR="00BE1E4E" w:rsidRPr="009C3005" w14:paraId="1022C286" w14:textId="77777777" w:rsidTr="00897975">
        <w:tc>
          <w:tcPr>
            <w:tcW w:w="8080" w:type="dxa"/>
            <w:gridSpan w:val="6"/>
            <w:tcBorders>
              <w:right w:val="single" w:sz="18" w:space="0" w:color="auto"/>
            </w:tcBorders>
          </w:tcPr>
          <w:p w14:paraId="5E5811AF" w14:textId="77777777" w:rsidR="00BE1E4E" w:rsidRPr="009C3005" w:rsidRDefault="00BE1E4E" w:rsidP="00897975">
            <w:pPr>
              <w:spacing w:before="0"/>
              <w:jc w:val="right"/>
              <w:rPr>
                <w:bCs/>
              </w:rPr>
            </w:pPr>
            <w:r w:rsidRPr="009C3005">
              <w:rPr>
                <w:b/>
                <w:bCs/>
              </w:rPr>
              <w:t xml:space="preserve">Iš viso </w:t>
            </w:r>
            <w:proofErr w:type="spellStart"/>
            <w:r w:rsidRPr="009C3005">
              <w:rPr>
                <w:b/>
                <w:bCs/>
              </w:rPr>
              <w:t>Eur</w:t>
            </w:r>
            <w:proofErr w:type="spellEnd"/>
            <w:r w:rsidRPr="009C3005">
              <w:rPr>
                <w:b/>
                <w:bCs/>
              </w:rPr>
              <w:t xml:space="preserve"> su PVM:</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73AB5D2F" w14:textId="77777777" w:rsidR="00BE1E4E" w:rsidRPr="009C3005" w:rsidRDefault="00BE1E4E" w:rsidP="00897975">
            <w:pPr>
              <w:spacing w:before="0"/>
              <w:jc w:val="center"/>
              <w:rPr>
                <w:bCs/>
              </w:rPr>
            </w:pPr>
          </w:p>
        </w:tc>
      </w:tr>
    </w:tbl>
    <w:p w14:paraId="058B0526" w14:textId="77777777" w:rsidR="00BE1E4E" w:rsidRDefault="00BE1E4E" w:rsidP="003E2313">
      <w:pPr>
        <w:spacing w:before="60"/>
        <w:ind w:left="-426" w:firstLine="720"/>
        <w:jc w:val="both"/>
        <w:rPr>
          <w:sz w:val="24"/>
          <w:szCs w:val="24"/>
        </w:rPr>
      </w:pPr>
    </w:p>
    <w:p w14:paraId="0C11B441" w14:textId="53580BC7" w:rsidR="00BE1E4E" w:rsidRPr="009C3005" w:rsidRDefault="00BE1E4E" w:rsidP="00BE1E4E">
      <w:pPr>
        <w:spacing w:after="120"/>
        <w:jc w:val="both"/>
        <w:rPr>
          <w:bCs/>
          <w:i/>
        </w:rPr>
      </w:pPr>
      <w:r w:rsidRPr="009C3005">
        <w:rPr>
          <w:i/>
          <w:vertAlign w:val="superscript"/>
        </w:rPr>
        <w:t>1</w:t>
      </w:r>
      <w:r w:rsidRPr="009C3005">
        <w:rPr>
          <w:i/>
        </w:rPr>
        <w:t xml:space="preserve"> Kaina nurodoma suapvalinta iki 2 skaitmenų po kablelio. Tais atvejais, kai pagal galiojančius teisės aktus tiekėjui nereikia mokėti PVM, jis įrašo kainą </w:t>
      </w:r>
      <w:proofErr w:type="spellStart"/>
      <w:r w:rsidRPr="009C3005">
        <w:rPr>
          <w:i/>
        </w:rPr>
        <w:t>Eur</w:t>
      </w:r>
      <w:proofErr w:type="spellEnd"/>
      <w:r w:rsidRPr="009C3005">
        <w:rPr>
          <w:i/>
        </w:rPr>
        <w:t xml:space="preserve"> be PVM ir nurodo priežastis, dėl kurių nemoka PVM. </w:t>
      </w:r>
      <w:r w:rsidRPr="009C3005">
        <w:rPr>
          <w:b/>
          <w:i/>
        </w:rPr>
        <w:t>Į</w:t>
      </w:r>
      <w:r w:rsidRPr="009C3005">
        <w:rPr>
          <w:b/>
          <w:bCs/>
          <w:i/>
        </w:rPr>
        <w:t xml:space="preserve"> tiekėjo pasiūlyme įvardintas kainas (įkainius) turi būti įskaičiuotos visos su pirkimo objektu susijusios išlaidos (</w:t>
      </w:r>
      <w:r>
        <w:rPr>
          <w:b/>
          <w:bCs/>
          <w:i/>
        </w:rPr>
        <w:t xml:space="preserve">įskaitant </w:t>
      </w:r>
      <w:r w:rsidRPr="009C3005">
        <w:rPr>
          <w:b/>
          <w:bCs/>
          <w:i/>
        </w:rPr>
        <w:t>vis</w:t>
      </w:r>
      <w:r>
        <w:rPr>
          <w:b/>
          <w:bCs/>
          <w:i/>
        </w:rPr>
        <w:t>us</w:t>
      </w:r>
      <w:r w:rsidRPr="009C3005">
        <w:rPr>
          <w:b/>
          <w:bCs/>
          <w:i/>
        </w:rPr>
        <w:t xml:space="preserve"> </w:t>
      </w:r>
      <w:proofErr w:type="spellStart"/>
      <w:r w:rsidRPr="009C3005">
        <w:rPr>
          <w:b/>
          <w:bCs/>
          <w:i/>
        </w:rPr>
        <w:t>mokėjim</w:t>
      </w:r>
      <w:r>
        <w:rPr>
          <w:b/>
          <w:bCs/>
          <w:i/>
        </w:rPr>
        <w:t>us</w:t>
      </w:r>
      <w:proofErr w:type="spellEnd"/>
      <w:r w:rsidRPr="009C3005">
        <w:rPr>
          <w:b/>
          <w:bCs/>
          <w:i/>
        </w:rPr>
        <w:t>, numatyt</w:t>
      </w:r>
      <w:r>
        <w:rPr>
          <w:b/>
          <w:bCs/>
          <w:i/>
        </w:rPr>
        <w:t>us</w:t>
      </w:r>
      <w:r w:rsidRPr="009C3005">
        <w:rPr>
          <w:b/>
          <w:bCs/>
          <w:i/>
        </w:rPr>
        <w:t xml:space="preserve"> programinės įrangos RDBVS </w:t>
      </w:r>
      <w:proofErr w:type="spellStart"/>
      <w:r w:rsidRPr="009C3005">
        <w:rPr>
          <w:b/>
          <w:bCs/>
          <w:i/>
        </w:rPr>
        <w:t>Oracle</w:t>
      </w:r>
      <w:proofErr w:type="spellEnd"/>
      <w:r w:rsidRPr="009C3005">
        <w:rPr>
          <w:b/>
          <w:bCs/>
          <w:i/>
        </w:rPr>
        <w:t xml:space="preserve"> gamintojo </w:t>
      </w:r>
      <w:proofErr w:type="spellStart"/>
      <w:r w:rsidRPr="009C3005">
        <w:rPr>
          <w:b/>
          <w:bCs/>
          <w:i/>
        </w:rPr>
        <w:t>Oracle</w:t>
      </w:r>
      <w:proofErr w:type="spellEnd"/>
      <w:r w:rsidRPr="009C3005">
        <w:rPr>
          <w:b/>
          <w:bCs/>
          <w:i/>
        </w:rPr>
        <w:t xml:space="preserve"> </w:t>
      </w:r>
      <w:proofErr w:type="spellStart"/>
      <w:r w:rsidRPr="009C3005">
        <w:rPr>
          <w:b/>
          <w:bCs/>
          <w:i/>
        </w:rPr>
        <w:t>Corporation</w:t>
      </w:r>
      <w:proofErr w:type="spellEnd"/>
      <w:r w:rsidRPr="009C3005">
        <w:rPr>
          <w:b/>
          <w:bCs/>
          <w:i/>
        </w:rPr>
        <w:t xml:space="preserve"> techninės priežiūros taisyklėse, pateiktose </w:t>
      </w:r>
      <w:hyperlink r:id="rId29" w:history="1">
        <w:r w:rsidRPr="009C3005">
          <w:rPr>
            <w:rStyle w:val="Hipersaitas"/>
            <w:b/>
            <w:bCs/>
            <w:i/>
            <w:color w:val="auto"/>
          </w:rPr>
          <w:t>http://www.oracle.com/support/policies.html</w:t>
        </w:r>
      </w:hyperlink>
      <w:r w:rsidRPr="009C3005">
        <w:rPr>
          <w:b/>
          <w:bCs/>
          <w:i/>
        </w:rPr>
        <w:t xml:space="preserve"> skyriuje „</w:t>
      </w:r>
      <w:proofErr w:type="spellStart"/>
      <w:r w:rsidRPr="009C3005">
        <w:rPr>
          <w:b/>
          <w:bCs/>
          <w:i/>
        </w:rPr>
        <w:t>Oracle</w:t>
      </w:r>
      <w:proofErr w:type="spellEnd"/>
      <w:r w:rsidRPr="009C3005">
        <w:rPr>
          <w:b/>
          <w:bCs/>
          <w:i/>
        </w:rPr>
        <w:t xml:space="preserve"> </w:t>
      </w:r>
      <w:proofErr w:type="spellStart"/>
      <w:r w:rsidRPr="009C3005">
        <w:rPr>
          <w:b/>
          <w:bCs/>
          <w:i/>
        </w:rPr>
        <w:t>Software</w:t>
      </w:r>
      <w:proofErr w:type="spellEnd"/>
      <w:r w:rsidRPr="009C3005">
        <w:rPr>
          <w:b/>
          <w:bCs/>
          <w:i/>
        </w:rPr>
        <w:t xml:space="preserve"> </w:t>
      </w:r>
      <w:proofErr w:type="spellStart"/>
      <w:r w:rsidRPr="009C3005">
        <w:rPr>
          <w:b/>
          <w:bCs/>
          <w:i/>
        </w:rPr>
        <w:t>Technical</w:t>
      </w:r>
      <w:proofErr w:type="spellEnd"/>
      <w:r w:rsidRPr="009C3005">
        <w:rPr>
          <w:b/>
          <w:bCs/>
          <w:i/>
        </w:rPr>
        <w:t xml:space="preserve"> </w:t>
      </w:r>
      <w:proofErr w:type="spellStart"/>
      <w:r w:rsidRPr="009C3005">
        <w:rPr>
          <w:b/>
          <w:bCs/>
          <w:i/>
        </w:rPr>
        <w:t>Support</w:t>
      </w:r>
      <w:proofErr w:type="spellEnd"/>
      <w:r w:rsidRPr="009C3005">
        <w:rPr>
          <w:b/>
          <w:bCs/>
          <w:i/>
        </w:rPr>
        <w:t xml:space="preserve"> </w:t>
      </w:r>
      <w:proofErr w:type="spellStart"/>
      <w:r w:rsidRPr="009C3005">
        <w:rPr>
          <w:b/>
          <w:bCs/>
          <w:i/>
        </w:rPr>
        <w:t>Policies</w:t>
      </w:r>
      <w:proofErr w:type="spellEnd"/>
      <w:r w:rsidRPr="009C3005">
        <w:rPr>
          <w:b/>
          <w:bCs/>
          <w:i/>
        </w:rPr>
        <w:t>“</w:t>
      </w:r>
      <w:r w:rsidRPr="009C3005">
        <w:rPr>
          <w:bCs/>
          <w:i/>
        </w:rPr>
        <w:t xml:space="preserve"> (</w:t>
      </w:r>
      <w:proofErr w:type="spellStart"/>
      <w:r w:rsidRPr="009C3005">
        <w:rPr>
          <w:bCs/>
          <w:i/>
        </w:rPr>
        <w:t>Oracle</w:t>
      </w:r>
      <w:proofErr w:type="spellEnd"/>
      <w:r w:rsidRPr="009C3005">
        <w:rPr>
          <w:bCs/>
          <w:i/>
        </w:rPr>
        <w:t xml:space="preserve"> programinės įrangos techninės priežiūros politika)</w:t>
      </w:r>
      <w:r>
        <w:rPr>
          <w:bCs/>
          <w:i/>
        </w:rPr>
        <w:t xml:space="preserve">, taip pat </w:t>
      </w:r>
      <w:r w:rsidRPr="009C3005">
        <w:rPr>
          <w:b/>
          <w:bCs/>
          <w:i/>
        </w:rPr>
        <w:t xml:space="preserve">įskaitant ir PVM sąskaitų faktūrų pateikimą informacinėje sistemoje </w:t>
      </w:r>
      <w:r>
        <w:rPr>
          <w:b/>
          <w:bCs/>
          <w:i/>
        </w:rPr>
        <w:t>SAPIS</w:t>
      </w:r>
      <w:r w:rsidRPr="009C3005">
        <w:rPr>
          <w:b/>
          <w:bCs/>
          <w:i/>
        </w:rPr>
        <w:t>)</w:t>
      </w:r>
      <w:r w:rsidRPr="009C3005">
        <w:rPr>
          <w:bCs/>
          <w:i/>
        </w:rPr>
        <w:t>.</w:t>
      </w:r>
    </w:p>
    <w:p w14:paraId="7116380F" w14:textId="797FC62E" w:rsidR="001153B8" w:rsidRDefault="001153B8" w:rsidP="007D2686">
      <w:pPr>
        <w:spacing w:before="60"/>
        <w:ind w:firstLine="720"/>
        <w:jc w:val="both"/>
        <w:rPr>
          <w:sz w:val="24"/>
          <w:szCs w:val="24"/>
        </w:rPr>
      </w:pPr>
    </w:p>
    <w:p w14:paraId="7C719D58" w14:textId="0E1EE595" w:rsidR="006E6C27" w:rsidRPr="009D7165" w:rsidRDefault="00177685" w:rsidP="00BE1E4E">
      <w:pPr>
        <w:spacing w:before="60"/>
        <w:ind w:left="-426" w:right="-142" w:firstLine="720"/>
        <w:jc w:val="both"/>
        <w:rPr>
          <w:sz w:val="24"/>
          <w:szCs w:val="24"/>
        </w:rPr>
      </w:pPr>
      <w:r w:rsidRPr="00FA2913">
        <w:rPr>
          <w:sz w:val="24"/>
          <w:szCs w:val="24"/>
        </w:rPr>
        <w:t xml:space="preserve"> </w:t>
      </w:r>
      <w:r w:rsidR="00CC2F55">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3567D3EA" w:rsidR="006E6C27" w:rsidRDefault="00CC2F55" w:rsidP="00F672AF">
      <w:pPr>
        <w:tabs>
          <w:tab w:val="left" w:pos="993"/>
        </w:tabs>
        <w:spacing w:before="60"/>
        <w:ind w:left="-142" w:firstLine="72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F672AF">
      <w:pPr>
        <w:tabs>
          <w:tab w:val="left" w:pos="993"/>
        </w:tabs>
        <w:spacing w:before="60"/>
        <w:ind w:left="-142" w:firstLine="72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229"/>
        <w:gridCol w:w="1984"/>
      </w:tblGrid>
      <w:tr w:rsidR="006E6C27" w:rsidRPr="009D7165" w14:paraId="1AF5302E" w14:textId="77777777" w:rsidTr="00744534">
        <w:tc>
          <w:tcPr>
            <w:tcW w:w="710"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7229"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744534">
        <w:tc>
          <w:tcPr>
            <w:tcW w:w="710"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7229" w:type="dxa"/>
          </w:tcPr>
          <w:p w14:paraId="228523E9" w14:textId="77777777" w:rsidR="00744534" w:rsidRPr="00192F6E" w:rsidRDefault="00744534" w:rsidP="00744534">
            <w:pPr>
              <w:pStyle w:val="Pagrindinistekstas"/>
              <w:spacing w:before="60" w:after="60"/>
              <w:ind w:firstLine="283"/>
              <w:rPr>
                <w:sz w:val="24"/>
                <w:szCs w:val="24"/>
              </w:rPr>
            </w:pPr>
            <w:r w:rsidRPr="003774AB">
              <w:rPr>
                <w:b/>
                <w:sz w:val="24"/>
                <w:szCs w:val="24"/>
              </w:rPr>
              <w:t>dokumentas patvirtinantis, kad t</w:t>
            </w:r>
            <w:r w:rsidRPr="003774AB">
              <w:rPr>
                <w:rFonts w:eastAsia="Calibri"/>
                <w:b/>
                <w:sz w:val="24"/>
                <w:szCs w:val="24"/>
              </w:rPr>
              <w:t xml:space="preserve">iekėjas arba kitas ūkio subjektas, kurio </w:t>
            </w:r>
            <w:proofErr w:type="spellStart"/>
            <w:r w:rsidRPr="003774AB">
              <w:rPr>
                <w:rFonts w:eastAsia="Calibri"/>
                <w:b/>
                <w:sz w:val="24"/>
                <w:szCs w:val="24"/>
              </w:rPr>
              <w:t>pajėgumais</w:t>
            </w:r>
            <w:proofErr w:type="spellEnd"/>
            <w:r w:rsidRPr="003774AB">
              <w:rPr>
                <w:rFonts w:eastAsia="Calibri"/>
                <w:b/>
                <w:sz w:val="24"/>
                <w:szCs w:val="24"/>
              </w:rPr>
              <w:t xml:space="preserve"> tiekėjas numato remtis, yra „</w:t>
            </w:r>
            <w:proofErr w:type="spellStart"/>
            <w:r w:rsidRPr="003774AB">
              <w:rPr>
                <w:b/>
                <w:sz w:val="24"/>
                <w:szCs w:val="24"/>
              </w:rPr>
              <w:t>Oracle</w:t>
            </w:r>
            <w:proofErr w:type="spellEnd"/>
            <w:r w:rsidRPr="003774AB">
              <w:rPr>
                <w:b/>
                <w:sz w:val="24"/>
                <w:szCs w:val="24"/>
              </w:rPr>
              <w:t>“ gamintojo atstovas arba įgaliotas teikti p</w:t>
            </w:r>
            <w:r w:rsidRPr="003774AB">
              <w:rPr>
                <w:b/>
                <w:bCs/>
                <w:sz w:val="24"/>
                <w:szCs w:val="24"/>
                <w:shd w:val="clear" w:color="auto" w:fill="FFFFFF"/>
              </w:rPr>
              <w:t>rograminės įrangos RDBVS „</w:t>
            </w:r>
            <w:proofErr w:type="spellStart"/>
            <w:r w:rsidRPr="003774AB">
              <w:rPr>
                <w:b/>
                <w:bCs/>
                <w:sz w:val="24"/>
                <w:szCs w:val="24"/>
                <w:shd w:val="clear" w:color="auto" w:fill="FFFFFF"/>
              </w:rPr>
              <w:t>Oracle</w:t>
            </w:r>
            <w:proofErr w:type="spellEnd"/>
            <w:r w:rsidRPr="003774AB">
              <w:rPr>
                <w:b/>
                <w:bCs/>
                <w:sz w:val="24"/>
                <w:szCs w:val="24"/>
                <w:shd w:val="clear" w:color="auto" w:fill="FFFFFF"/>
              </w:rPr>
              <w:t>“ techninės priežiūros</w:t>
            </w:r>
            <w:r w:rsidRPr="003774AB">
              <w:rPr>
                <w:b/>
                <w:sz w:val="24"/>
                <w:szCs w:val="24"/>
              </w:rPr>
              <w:t xml:space="preserve"> </w:t>
            </w:r>
            <w:r w:rsidRPr="003774AB">
              <w:rPr>
                <w:rFonts w:eastAsia="Calibri"/>
                <w:b/>
                <w:sz w:val="24"/>
                <w:szCs w:val="24"/>
              </w:rPr>
              <w:t>paslaugas</w:t>
            </w:r>
            <w:r w:rsidRPr="003774AB">
              <w:rPr>
                <w:b/>
                <w:sz w:val="24"/>
                <w:szCs w:val="24"/>
              </w:rPr>
              <w:t>. Jeigu tiekėjas nėra „</w:t>
            </w:r>
            <w:proofErr w:type="spellStart"/>
            <w:r w:rsidRPr="003774AB">
              <w:rPr>
                <w:b/>
                <w:sz w:val="24"/>
                <w:szCs w:val="24"/>
              </w:rPr>
              <w:t>Oracle</w:t>
            </w:r>
            <w:proofErr w:type="spellEnd"/>
            <w:r w:rsidRPr="003774AB">
              <w:rPr>
                <w:b/>
                <w:sz w:val="24"/>
                <w:szCs w:val="24"/>
              </w:rPr>
              <w:t>“ gamintojo atstovas arba įgaliotas teikti programinės įrangos RDBVS „</w:t>
            </w:r>
            <w:proofErr w:type="spellStart"/>
            <w:r w:rsidRPr="003774AB">
              <w:rPr>
                <w:b/>
                <w:sz w:val="24"/>
                <w:szCs w:val="24"/>
              </w:rPr>
              <w:t>Oracle</w:t>
            </w:r>
            <w:proofErr w:type="spellEnd"/>
            <w:r w:rsidRPr="003774AB">
              <w:rPr>
                <w:b/>
                <w:sz w:val="24"/>
                <w:szCs w:val="24"/>
              </w:rPr>
              <w:t>“ techninės priežiūros paslaugas, tuomet turi pateikti sutartį su ūkio subjektu, kuris turi teisę teikti programinės įrangos RDBVS „</w:t>
            </w:r>
            <w:proofErr w:type="spellStart"/>
            <w:r w:rsidRPr="003774AB">
              <w:rPr>
                <w:b/>
                <w:sz w:val="24"/>
                <w:szCs w:val="24"/>
              </w:rPr>
              <w:t>Oracle</w:t>
            </w:r>
            <w:proofErr w:type="spellEnd"/>
            <w:r w:rsidRPr="003774AB">
              <w:rPr>
                <w:b/>
                <w:sz w:val="24"/>
                <w:szCs w:val="24"/>
              </w:rPr>
              <w:t>“ techninės priežiūros paslaugas, arba tokio ūkio subjekto įsipareigojimą teikti techninę priežiūrą pirkimo dokumentuose nustatytomis sąlygomis;</w:t>
            </w:r>
          </w:p>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744534">
        <w:tc>
          <w:tcPr>
            <w:tcW w:w="710"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7229"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744534">
        <w:tc>
          <w:tcPr>
            <w:tcW w:w="710"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7229"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7777777" w:rsidR="00944FF8" w:rsidRDefault="00944FF8"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FEC37E6" w:rsidR="001F7E03" w:rsidRDefault="001F7E03" w:rsidP="001A717D">
      <w:pPr>
        <w:ind w:left="6946" w:right="-1" w:hanging="7655"/>
        <w:rPr>
          <w:sz w:val="20"/>
          <w:szCs w:val="20"/>
        </w:rPr>
      </w:pPr>
    </w:p>
    <w:p w14:paraId="14293971" w14:textId="1659B828" w:rsidR="00D37834" w:rsidRDefault="00D37834" w:rsidP="001A717D">
      <w:pPr>
        <w:ind w:left="6946" w:right="-1" w:hanging="7655"/>
        <w:rPr>
          <w:sz w:val="20"/>
          <w:szCs w:val="20"/>
        </w:rPr>
      </w:pPr>
    </w:p>
    <w:p w14:paraId="0AFA8D88" w14:textId="13C81966" w:rsidR="00D37834" w:rsidRDefault="00D3783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1EEE8300" w14:textId="349EDEA8" w:rsidR="00C3702B" w:rsidRPr="005E6977" w:rsidRDefault="00C3702B" w:rsidP="00C3702B">
      <w:pPr>
        <w:jc w:val="right"/>
        <w:rPr>
          <w:b/>
        </w:rPr>
      </w:pPr>
      <w:r>
        <w:rPr>
          <w:b/>
        </w:rPr>
        <w:lastRenderedPageBreak/>
        <w:t>Konkurso sąlygų 2</w:t>
      </w:r>
      <w:r w:rsidRPr="005E6977">
        <w:rPr>
          <w:b/>
        </w:rPr>
        <w:t xml:space="preserve"> priedas</w:t>
      </w:r>
    </w:p>
    <w:p w14:paraId="3F244F7F" w14:textId="77777777" w:rsidR="00C3702B" w:rsidRPr="005E6977" w:rsidRDefault="00C3702B" w:rsidP="00C3702B">
      <w:pPr>
        <w:jc w:val="right"/>
        <w:rPr>
          <w:b/>
        </w:rPr>
      </w:pPr>
    </w:p>
    <w:p w14:paraId="6F0A9353" w14:textId="77777777" w:rsidR="00C3702B" w:rsidRPr="005E6977" w:rsidRDefault="00C3702B" w:rsidP="00C3702B">
      <w:pPr>
        <w:ind w:left="360"/>
        <w:jc w:val="center"/>
        <w:rPr>
          <w:b/>
        </w:rPr>
      </w:pPr>
    </w:p>
    <w:p w14:paraId="03C2CF57" w14:textId="77777777" w:rsidR="00C3702B" w:rsidRPr="005E6977" w:rsidRDefault="00C3702B" w:rsidP="00C3702B">
      <w:pPr>
        <w:ind w:left="360"/>
        <w:jc w:val="center"/>
        <w:rPr>
          <w:b/>
        </w:rPr>
      </w:pPr>
    </w:p>
    <w:p w14:paraId="6398FD91" w14:textId="77777777" w:rsidR="00C3702B" w:rsidRPr="005E6977" w:rsidRDefault="00C3702B" w:rsidP="00C3702B">
      <w:pPr>
        <w:ind w:left="360"/>
        <w:jc w:val="center"/>
        <w:rPr>
          <w:b/>
        </w:rPr>
      </w:pPr>
      <w:r w:rsidRPr="005E6977">
        <w:rPr>
          <w:b/>
        </w:rPr>
        <w:t>Europos bendrasis viešųjų pirkimų dokumentas (EBVPD)</w:t>
      </w:r>
    </w:p>
    <w:p w14:paraId="7F449005" w14:textId="77777777" w:rsidR="00C3702B" w:rsidRPr="005E6977" w:rsidRDefault="00C3702B" w:rsidP="00C3702B">
      <w:pPr>
        <w:ind w:left="360"/>
        <w:jc w:val="center"/>
        <w:rPr>
          <w:b/>
        </w:rPr>
      </w:pPr>
    </w:p>
    <w:p w14:paraId="045602AF" w14:textId="35B3332F" w:rsidR="00C3702B" w:rsidRDefault="00C3702B" w:rsidP="00C3702B">
      <w:pPr>
        <w:ind w:firstLine="567"/>
        <w:jc w:val="both"/>
      </w:pPr>
      <w:r w:rsidRPr="005E6977">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36BF55E3" w14:textId="639C1C2B" w:rsidR="00C3702B" w:rsidRPr="005E6977" w:rsidRDefault="00C3702B" w:rsidP="00C3702B">
      <w:pPr>
        <w:ind w:firstLine="567"/>
        <w:jc w:val="both"/>
      </w:pPr>
      <w:r>
        <w:t xml:space="preserve">                                                      ____________________________</w:t>
      </w:r>
    </w:p>
    <w:p w14:paraId="69802678" w14:textId="77777777" w:rsidR="00C3702B" w:rsidRDefault="00C3702B" w:rsidP="00E73201">
      <w:pPr>
        <w:ind w:left="6946" w:right="-1" w:hanging="7655"/>
        <w:jc w:val="right"/>
        <w:rPr>
          <w:b/>
        </w:rPr>
      </w:pPr>
    </w:p>
    <w:p w14:paraId="56FC0F94" w14:textId="77777777" w:rsidR="00C3702B" w:rsidRDefault="00C3702B" w:rsidP="00E73201">
      <w:pPr>
        <w:ind w:left="6946" w:right="-1" w:hanging="7655"/>
        <w:jc w:val="right"/>
        <w:rPr>
          <w:b/>
        </w:rPr>
      </w:pPr>
    </w:p>
    <w:p w14:paraId="2A2A2867" w14:textId="77777777" w:rsidR="00C3702B" w:rsidRDefault="00C3702B" w:rsidP="00E73201">
      <w:pPr>
        <w:ind w:left="6946" w:right="-1" w:hanging="7655"/>
        <w:jc w:val="right"/>
        <w:rPr>
          <w:b/>
        </w:rPr>
      </w:pPr>
    </w:p>
    <w:p w14:paraId="7C064902" w14:textId="76F1828C" w:rsidR="0013154D" w:rsidRDefault="0013154D" w:rsidP="00E73201">
      <w:pPr>
        <w:ind w:left="6946" w:right="-1" w:hanging="7655"/>
        <w:jc w:val="right"/>
        <w:rPr>
          <w:b/>
          <w:bCs/>
        </w:rPr>
      </w:pPr>
      <w:r w:rsidRPr="00380E6C">
        <w:rPr>
          <w:b/>
        </w:rPr>
        <w:t>Konkurso sąlygų</w:t>
      </w:r>
      <w:r>
        <w:t xml:space="preserve"> </w:t>
      </w:r>
      <w:r>
        <w:rPr>
          <w:b/>
          <w:bCs/>
        </w:rPr>
        <w:t>3</w:t>
      </w:r>
      <w:r w:rsidRPr="009D7165">
        <w:rPr>
          <w:b/>
          <w:bCs/>
        </w:rPr>
        <w:t xml:space="preserve"> priedas</w:t>
      </w:r>
    </w:p>
    <w:p w14:paraId="182BDE98" w14:textId="77777777" w:rsidR="0013154D" w:rsidRPr="00EB6921" w:rsidRDefault="0013154D" w:rsidP="00E73201">
      <w:pPr>
        <w:ind w:left="-142" w:right="-1"/>
        <w:jc w:val="right"/>
        <w:rPr>
          <w:bCs/>
          <w:sz w:val="24"/>
          <w:szCs w:val="24"/>
        </w:rPr>
      </w:pPr>
    </w:p>
    <w:p w14:paraId="0EAFB771" w14:textId="77777777" w:rsidR="00550784" w:rsidRPr="003774AB" w:rsidRDefault="00550784" w:rsidP="00550784">
      <w:pPr>
        <w:spacing w:before="0" w:line="276" w:lineRule="auto"/>
        <w:jc w:val="center"/>
        <w:rPr>
          <w:sz w:val="24"/>
          <w:szCs w:val="24"/>
        </w:rPr>
      </w:pPr>
      <w:r w:rsidRPr="003774AB">
        <w:rPr>
          <w:b/>
          <w:sz w:val="24"/>
          <w:szCs w:val="24"/>
        </w:rPr>
        <w:t xml:space="preserve">PROGRAMINĖS ĮRANGOS RDBVS (RELIACINIŲ DUOMENŲ BAZIŲ VALDYMO SISTEMOS) „ORACLE“ TECHNINĖS PRIEŽIŪROS </w:t>
      </w:r>
      <w:r w:rsidRPr="003774AB">
        <w:rPr>
          <w:b/>
          <w:sz w:val="24"/>
          <w:szCs w:val="24"/>
          <w:lang w:eastAsia="lt-LT"/>
        </w:rPr>
        <w:t xml:space="preserve">PASLAUGŲ </w:t>
      </w:r>
      <w:r w:rsidRPr="003774AB">
        <w:rPr>
          <w:b/>
          <w:sz w:val="24"/>
          <w:szCs w:val="24"/>
        </w:rPr>
        <w:t>TECHNINĖ SPECIFIKACIJA</w:t>
      </w:r>
      <w:r w:rsidRPr="003774AB">
        <w:rPr>
          <w:rFonts w:eastAsia="Calibri"/>
          <w:b/>
          <w:bCs/>
          <w:sz w:val="24"/>
          <w:szCs w:val="24"/>
        </w:rPr>
        <w:t xml:space="preserve"> </w:t>
      </w:r>
    </w:p>
    <w:p w14:paraId="061D3309" w14:textId="77777777" w:rsidR="00550784" w:rsidRPr="003774AB" w:rsidRDefault="00550784" w:rsidP="00550784">
      <w:pPr>
        <w:spacing w:before="0" w:line="276" w:lineRule="auto"/>
        <w:ind w:firstLine="709"/>
        <w:jc w:val="both"/>
        <w:rPr>
          <w:b/>
          <w:sz w:val="24"/>
          <w:szCs w:val="24"/>
        </w:rPr>
      </w:pPr>
    </w:p>
    <w:p w14:paraId="2D20A507" w14:textId="77777777" w:rsidR="004F49F0" w:rsidRPr="00756441" w:rsidRDefault="004F49F0" w:rsidP="004F49F0">
      <w:pPr>
        <w:spacing w:before="0"/>
        <w:ind w:right="-142" w:firstLine="720"/>
        <w:jc w:val="both"/>
        <w:rPr>
          <w:sz w:val="24"/>
          <w:szCs w:val="24"/>
        </w:rPr>
      </w:pPr>
      <w:r w:rsidRPr="00756441">
        <w:rPr>
          <w:sz w:val="24"/>
          <w:szCs w:val="24"/>
        </w:rPr>
        <w:t xml:space="preserve">1. Pirkimo tikslas – Lietuvos Respublikos Seimo kanceliarijos turimų programinės įrangos RDBVS </w:t>
      </w:r>
      <w:proofErr w:type="spellStart"/>
      <w:r w:rsidRPr="00756441">
        <w:rPr>
          <w:sz w:val="24"/>
          <w:szCs w:val="24"/>
        </w:rPr>
        <w:t>Oracle</w:t>
      </w:r>
      <w:proofErr w:type="spellEnd"/>
      <w:r w:rsidRPr="00756441">
        <w:rPr>
          <w:sz w:val="24"/>
          <w:szCs w:val="24"/>
        </w:rPr>
        <w:t xml:space="preserve"> licencijų (toliau – licencijos), nur</w:t>
      </w:r>
      <w:r>
        <w:rPr>
          <w:sz w:val="24"/>
          <w:szCs w:val="24"/>
        </w:rPr>
        <w:t>odytų Techninės specifikacijos 3</w:t>
      </w:r>
      <w:r w:rsidRPr="00756441">
        <w:rPr>
          <w:sz w:val="24"/>
          <w:szCs w:val="24"/>
        </w:rPr>
        <w:t xml:space="preserve"> punkte, techninės priežiūros paslaugų (toliau – Paslau</w:t>
      </w:r>
      <w:r>
        <w:rPr>
          <w:sz w:val="24"/>
          <w:szCs w:val="24"/>
        </w:rPr>
        <w:t>gos) teikimo pratęsimas 12 (dvylika) mėnesių nuo 2025 m. liepos 1 d.</w:t>
      </w:r>
    </w:p>
    <w:p w14:paraId="5867D9A1" w14:textId="77777777" w:rsidR="004F49F0" w:rsidRPr="00756441" w:rsidRDefault="004F49F0" w:rsidP="004F49F0">
      <w:pPr>
        <w:spacing w:before="0"/>
        <w:ind w:right="-142" w:firstLine="720"/>
        <w:jc w:val="both"/>
        <w:rPr>
          <w:rFonts w:eastAsia="Calibri"/>
          <w:sz w:val="24"/>
          <w:szCs w:val="24"/>
        </w:rPr>
      </w:pPr>
      <w:r w:rsidRPr="00756441">
        <w:rPr>
          <w:rFonts w:eastAsia="Calibri"/>
          <w:sz w:val="24"/>
          <w:szCs w:val="24"/>
        </w:rPr>
        <w:t xml:space="preserve">2. Paslaugos turi būti teikiamos pagal programinės įrangos RDBVS </w:t>
      </w:r>
      <w:proofErr w:type="spellStart"/>
      <w:r w:rsidRPr="00756441">
        <w:rPr>
          <w:rFonts w:eastAsia="Calibri"/>
          <w:sz w:val="24"/>
          <w:szCs w:val="24"/>
        </w:rPr>
        <w:t>Oracle</w:t>
      </w:r>
      <w:proofErr w:type="spellEnd"/>
      <w:r w:rsidRPr="00756441">
        <w:rPr>
          <w:rFonts w:eastAsia="Calibri"/>
          <w:sz w:val="24"/>
          <w:szCs w:val="24"/>
        </w:rPr>
        <w:t xml:space="preserve"> gamintojo </w:t>
      </w:r>
      <w:proofErr w:type="spellStart"/>
      <w:r w:rsidRPr="00756441">
        <w:rPr>
          <w:rFonts w:eastAsia="Calibri"/>
          <w:sz w:val="24"/>
          <w:szCs w:val="24"/>
        </w:rPr>
        <w:t>Oracle</w:t>
      </w:r>
      <w:proofErr w:type="spellEnd"/>
      <w:r w:rsidRPr="00756441">
        <w:rPr>
          <w:rFonts w:eastAsia="Calibri"/>
          <w:sz w:val="24"/>
          <w:szCs w:val="24"/>
        </w:rPr>
        <w:t xml:space="preserve"> </w:t>
      </w:r>
      <w:proofErr w:type="spellStart"/>
      <w:r w:rsidRPr="00756441">
        <w:rPr>
          <w:rFonts w:eastAsia="Calibri"/>
          <w:sz w:val="24"/>
          <w:szCs w:val="24"/>
        </w:rPr>
        <w:t>Corporation</w:t>
      </w:r>
      <w:proofErr w:type="spellEnd"/>
      <w:r w:rsidRPr="00756441">
        <w:rPr>
          <w:rFonts w:eastAsia="Calibri"/>
          <w:sz w:val="24"/>
          <w:szCs w:val="24"/>
        </w:rPr>
        <w:t xml:space="preserve"> techninės priežiūros taisykles, nurodytas dokumento „</w:t>
      </w:r>
      <w:proofErr w:type="spellStart"/>
      <w:r w:rsidRPr="00756441">
        <w:rPr>
          <w:rFonts w:eastAsia="Calibri"/>
          <w:sz w:val="24"/>
          <w:szCs w:val="24"/>
        </w:rPr>
        <w:t>Oracle</w:t>
      </w:r>
      <w:proofErr w:type="spellEnd"/>
      <w:r w:rsidRPr="00756441">
        <w:rPr>
          <w:rFonts w:eastAsia="Calibri"/>
          <w:sz w:val="24"/>
          <w:szCs w:val="24"/>
        </w:rPr>
        <w:t xml:space="preserve"> techninės priežiūros politika“ („</w:t>
      </w:r>
      <w:proofErr w:type="spellStart"/>
      <w:r w:rsidRPr="007B4E24">
        <w:rPr>
          <w:rFonts w:eastAsia="Calibri"/>
          <w:i/>
          <w:sz w:val="24"/>
          <w:szCs w:val="24"/>
        </w:rPr>
        <w:t>Oracle</w:t>
      </w:r>
      <w:proofErr w:type="spellEnd"/>
      <w:r w:rsidRPr="007B4E24">
        <w:rPr>
          <w:rFonts w:eastAsia="Calibri"/>
          <w:i/>
          <w:sz w:val="24"/>
          <w:szCs w:val="24"/>
        </w:rPr>
        <w:t xml:space="preserve"> </w:t>
      </w:r>
      <w:proofErr w:type="spellStart"/>
      <w:r w:rsidRPr="007B4E24">
        <w:rPr>
          <w:rFonts w:eastAsia="Calibri"/>
          <w:i/>
          <w:sz w:val="24"/>
          <w:szCs w:val="24"/>
        </w:rPr>
        <w:t>Technical</w:t>
      </w:r>
      <w:proofErr w:type="spellEnd"/>
      <w:r w:rsidRPr="007B4E24">
        <w:rPr>
          <w:rFonts w:eastAsia="Calibri"/>
          <w:i/>
          <w:sz w:val="24"/>
          <w:szCs w:val="24"/>
        </w:rPr>
        <w:t xml:space="preserve"> </w:t>
      </w:r>
      <w:proofErr w:type="spellStart"/>
      <w:r w:rsidRPr="007B4E24">
        <w:rPr>
          <w:rFonts w:eastAsia="Calibri"/>
          <w:i/>
          <w:sz w:val="24"/>
          <w:szCs w:val="24"/>
        </w:rPr>
        <w:t>Support</w:t>
      </w:r>
      <w:proofErr w:type="spellEnd"/>
      <w:r w:rsidRPr="007B4E24">
        <w:rPr>
          <w:rFonts w:eastAsia="Calibri"/>
          <w:i/>
          <w:sz w:val="24"/>
          <w:szCs w:val="24"/>
        </w:rPr>
        <w:t xml:space="preserve"> </w:t>
      </w:r>
      <w:proofErr w:type="spellStart"/>
      <w:r w:rsidRPr="007B4E24">
        <w:rPr>
          <w:rFonts w:eastAsia="Calibri"/>
          <w:i/>
          <w:sz w:val="24"/>
          <w:szCs w:val="24"/>
        </w:rPr>
        <w:t>Policies</w:t>
      </w:r>
      <w:proofErr w:type="spellEnd"/>
      <w:r w:rsidRPr="00756441">
        <w:rPr>
          <w:rFonts w:eastAsia="Calibri"/>
          <w:sz w:val="24"/>
          <w:szCs w:val="24"/>
        </w:rPr>
        <w:t xml:space="preserve">“; </w:t>
      </w:r>
      <w:hyperlink r:id="rId30" w:history="1">
        <w:r w:rsidRPr="00756441">
          <w:rPr>
            <w:rStyle w:val="Hipersaitas"/>
            <w:rFonts w:eastAsia="Calibri"/>
            <w:sz w:val="24"/>
            <w:szCs w:val="24"/>
          </w:rPr>
          <w:t>http://www.oracle.com/support/policies.html</w:t>
        </w:r>
      </w:hyperlink>
      <w:r w:rsidRPr="00756441">
        <w:rPr>
          <w:rFonts w:eastAsia="Calibri"/>
          <w:sz w:val="24"/>
          <w:szCs w:val="24"/>
        </w:rPr>
        <w:t>) skyriuje „</w:t>
      </w:r>
      <w:proofErr w:type="spellStart"/>
      <w:r w:rsidRPr="00756441">
        <w:rPr>
          <w:rFonts w:eastAsia="Calibri"/>
          <w:sz w:val="24"/>
          <w:szCs w:val="24"/>
        </w:rPr>
        <w:t>Oracle</w:t>
      </w:r>
      <w:proofErr w:type="spellEnd"/>
      <w:r w:rsidRPr="00756441">
        <w:rPr>
          <w:rFonts w:eastAsia="Calibri"/>
          <w:sz w:val="24"/>
          <w:szCs w:val="24"/>
        </w:rPr>
        <w:t xml:space="preserve"> programinės įrangos techninės priežiūros politika“ (</w:t>
      </w:r>
      <w:r>
        <w:rPr>
          <w:rFonts w:eastAsia="Calibri"/>
          <w:sz w:val="24"/>
          <w:szCs w:val="24"/>
        </w:rPr>
        <w:t>„</w:t>
      </w:r>
      <w:proofErr w:type="spellStart"/>
      <w:r w:rsidRPr="007B4E24">
        <w:rPr>
          <w:rFonts w:eastAsia="Calibri"/>
          <w:i/>
          <w:sz w:val="24"/>
          <w:szCs w:val="24"/>
        </w:rPr>
        <w:t>Oracle</w:t>
      </w:r>
      <w:proofErr w:type="spellEnd"/>
      <w:r w:rsidRPr="007B4E24">
        <w:rPr>
          <w:rFonts w:eastAsia="Calibri"/>
          <w:i/>
          <w:sz w:val="24"/>
          <w:szCs w:val="24"/>
        </w:rPr>
        <w:t xml:space="preserve"> </w:t>
      </w:r>
      <w:proofErr w:type="spellStart"/>
      <w:r w:rsidRPr="007B4E24">
        <w:rPr>
          <w:rFonts w:eastAsia="Calibri"/>
          <w:i/>
          <w:sz w:val="24"/>
          <w:szCs w:val="24"/>
        </w:rPr>
        <w:t>Software</w:t>
      </w:r>
      <w:proofErr w:type="spellEnd"/>
      <w:r w:rsidRPr="007B4E24">
        <w:rPr>
          <w:rFonts w:eastAsia="Calibri"/>
          <w:i/>
          <w:sz w:val="24"/>
          <w:szCs w:val="24"/>
        </w:rPr>
        <w:t xml:space="preserve"> </w:t>
      </w:r>
      <w:proofErr w:type="spellStart"/>
      <w:r w:rsidRPr="007B4E24">
        <w:rPr>
          <w:rFonts w:eastAsia="Calibri"/>
          <w:i/>
          <w:sz w:val="24"/>
          <w:szCs w:val="24"/>
        </w:rPr>
        <w:t>Technical</w:t>
      </w:r>
      <w:proofErr w:type="spellEnd"/>
      <w:r w:rsidRPr="007B4E24">
        <w:rPr>
          <w:rFonts w:eastAsia="Calibri"/>
          <w:i/>
          <w:sz w:val="24"/>
          <w:szCs w:val="24"/>
        </w:rPr>
        <w:t xml:space="preserve"> </w:t>
      </w:r>
      <w:proofErr w:type="spellStart"/>
      <w:r w:rsidRPr="007B4E24">
        <w:rPr>
          <w:rFonts w:eastAsia="Calibri"/>
          <w:i/>
          <w:sz w:val="24"/>
          <w:szCs w:val="24"/>
        </w:rPr>
        <w:t>Support</w:t>
      </w:r>
      <w:proofErr w:type="spellEnd"/>
      <w:r w:rsidRPr="007B4E24">
        <w:rPr>
          <w:rFonts w:eastAsia="Calibri"/>
          <w:i/>
          <w:sz w:val="24"/>
          <w:szCs w:val="24"/>
        </w:rPr>
        <w:t xml:space="preserve"> </w:t>
      </w:r>
      <w:proofErr w:type="spellStart"/>
      <w:r w:rsidRPr="007B4E24">
        <w:rPr>
          <w:rFonts w:eastAsia="Calibri"/>
          <w:i/>
          <w:sz w:val="24"/>
          <w:szCs w:val="24"/>
        </w:rPr>
        <w:t>Policies</w:t>
      </w:r>
      <w:proofErr w:type="spellEnd"/>
      <w:r w:rsidRPr="00756441">
        <w:rPr>
          <w:rFonts w:eastAsia="Calibri"/>
          <w:sz w:val="24"/>
          <w:szCs w:val="24"/>
        </w:rPr>
        <w:t>”).</w:t>
      </w:r>
    </w:p>
    <w:p w14:paraId="2314D865" w14:textId="77777777" w:rsidR="004F49F0" w:rsidRPr="00756441" w:rsidRDefault="004F49F0" w:rsidP="004F49F0">
      <w:pPr>
        <w:spacing w:before="0"/>
        <w:ind w:right="-142" w:firstLine="720"/>
        <w:jc w:val="both"/>
        <w:rPr>
          <w:sz w:val="24"/>
          <w:szCs w:val="24"/>
        </w:rPr>
      </w:pPr>
      <w:r>
        <w:rPr>
          <w:rFonts w:eastAsia="Calibri"/>
          <w:sz w:val="24"/>
          <w:szCs w:val="24"/>
        </w:rPr>
        <w:t>3.</w:t>
      </w:r>
      <w:r w:rsidRPr="00756441">
        <w:rPr>
          <w:bCs/>
          <w:sz w:val="24"/>
          <w:szCs w:val="24"/>
        </w:rPr>
        <w:t xml:space="preserve"> Seimo kanceliarijos turimų RDBVS </w:t>
      </w:r>
      <w:proofErr w:type="spellStart"/>
      <w:r w:rsidRPr="00756441">
        <w:rPr>
          <w:bCs/>
          <w:sz w:val="24"/>
          <w:szCs w:val="24"/>
        </w:rPr>
        <w:t>Oracle</w:t>
      </w:r>
      <w:proofErr w:type="spellEnd"/>
      <w:r w:rsidRPr="00756441">
        <w:rPr>
          <w:bCs/>
          <w:sz w:val="24"/>
          <w:szCs w:val="24"/>
        </w:rPr>
        <w:t xml:space="preserve"> licencijų pavadinimai, rūšis, </w:t>
      </w:r>
      <w:proofErr w:type="spellStart"/>
      <w:r w:rsidRPr="00756441">
        <w:rPr>
          <w:bCs/>
          <w:sz w:val="24"/>
          <w:szCs w:val="24"/>
        </w:rPr>
        <w:t>Oracle</w:t>
      </w:r>
      <w:proofErr w:type="spellEnd"/>
      <w:r w:rsidRPr="00756441">
        <w:rPr>
          <w:bCs/>
          <w:sz w:val="24"/>
          <w:szCs w:val="24"/>
        </w:rPr>
        <w:t xml:space="preserve"> kliento priežiūros identifikatoriai (</w:t>
      </w:r>
      <w:proofErr w:type="spellStart"/>
      <w:r w:rsidRPr="007B4E24">
        <w:rPr>
          <w:bCs/>
          <w:i/>
          <w:sz w:val="24"/>
          <w:szCs w:val="24"/>
        </w:rPr>
        <w:t>Customer</w:t>
      </w:r>
      <w:proofErr w:type="spellEnd"/>
      <w:r w:rsidRPr="007B4E24">
        <w:rPr>
          <w:bCs/>
          <w:i/>
          <w:sz w:val="24"/>
          <w:szCs w:val="24"/>
        </w:rPr>
        <w:t xml:space="preserve"> </w:t>
      </w:r>
      <w:proofErr w:type="spellStart"/>
      <w:r w:rsidRPr="007B4E24">
        <w:rPr>
          <w:bCs/>
          <w:i/>
          <w:sz w:val="24"/>
          <w:szCs w:val="24"/>
        </w:rPr>
        <w:t>Support</w:t>
      </w:r>
      <w:proofErr w:type="spellEnd"/>
      <w:r w:rsidRPr="007B4E24">
        <w:rPr>
          <w:bCs/>
          <w:i/>
          <w:sz w:val="24"/>
          <w:szCs w:val="24"/>
        </w:rPr>
        <w:t xml:space="preserve"> </w:t>
      </w:r>
      <w:proofErr w:type="spellStart"/>
      <w:r w:rsidRPr="007B4E24">
        <w:rPr>
          <w:bCs/>
          <w:i/>
          <w:sz w:val="24"/>
          <w:szCs w:val="24"/>
        </w:rPr>
        <w:t>Identifier</w:t>
      </w:r>
      <w:proofErr w:type="spellEnd"/>
      <w:r w:rsidRPr="00756441">
        <w:rPr>
          <w:bCs/>
          <w:sz w:val="24"/>
          <w:szCs w:val="24"/>
        </w:rPr>
        <w:t xml:space="preserve"> – CSI), kiekiai ir dabartinė techninės priežiūros paslaugų būklė (visos licencijos yra nuolatinio naudojimo – </w:t>
      </w:r>
      <w:proofErr w:type="spellStart"/>
      <w:r w:rsidRPr="00756441">
        <w:rPr>
          <w:bCs/>
          <w:i/>
          <w:sz w:val="24"/>
          <w:szCs w:val="24"/>
        </w:rPr>
        <w:t>full</w:t>
      </w:r>
      <w:proofErr w:type="spellEnd"/>
      <w:r w:rsidRPr="00756441">
        <w:rPr>
          <w:bCs/>
          <w:i/>
          <w:sz w:val="24"/>
          <w:szCs w:val="24"/>
        </w:rPr>
        <w:t xml:space="preserve"> </w:t>
      </w:r>
      <w:proofErr w:type="spellStart"/>
      <w:r w:rsidRPr="00756441">
        <w:rPr>
          <w:bCs/>
          <w:i/>
          <w:sz w:val="24"/>
          <w:szCs w:val="24"/>
        </w:rPr>
        <w:t>use</w:t>
      </w:r>
      <w:proofErr w:type="spellEnd"/>
      <w:r w:rsidRPr="00756441">
        <w:rPr>
          <w:bCs/>
          <w:sz w:val="24"/>
          <w:szCs w:val="24"/>
        </w:rPr>
        <w:t>):</w:t>
      </w:r>
    </w:p>
    <w:p w14:paraId="71BE6B89" w14:textId="77777777" w:rsidR="004F49F0" w:rsidRDefault="004F49F0" w:rsidP="004F49F0">
      <w:pPr>
        <w:ind w:right="-1"/>
        <w:rPr>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83"/>
        <w:gridCol w:w="1276"/>
        <w:gridCol w:w="1276"/>
        <w:gridCol w:w="1984"/>
      </w:tblGrid>
      <w:tr w:rsidR="004F49F0" w:rsidRPr="001C1797" w14:paraId="4C4A85BB" w14:textId="77777777" w:rsidTr="00897975">
        <w:tc>
          <w:tcPr>
            <w:tcW w:w="570" w:type="dxa"/>
            <w:vAlign w:val="center"/>
          </w:tcPr>
          <w:p w14:paraId="31306699" w14:textId="77777777" w:rsidR="004F49F0" w:rsidRPr="00484F1D" w:rsidRDefault="004F49F0" w:rsidP="00897975">
            <w:pPr>
              <w:spacing w:before="0"/>
              <w:jc w:val="center"/>
              <w:rPr>
                <w:b/>
                <w:bCs/>
                <w:sz w:val="24"/>
                <w:szCs w:val="24"/>
              </w:rPr>
            </w:pPr>
            <w:r w:rsidRPr="00484F1D">
              <w:rPr>
                <w:b/>
                <w:bCs/>
                <w:sz w:val="24"/>
                <w:szCs w:val="24"/>
              </w:rPr>
              <w:t>Eil. Nr.</w:t>
            </w:r>
          </w:p>
        </w:tc>
        <w:tc>
          <w:tcPr>
            <w:tcW w:w="4783" w:type="dxa"/>
            <w:shd w:val="clear" w:color="auto" w:fill="auto"/>
            <w:vAlign w:val="center"/>
          </w:tcPr>
          <w:p w14:paraId="28DCD0ED" w14:textId="77777777" w:rsidR="004F49F0" w:rsidRPr="00484F1D" w:rsidRDefault="004F49F0" w:rsidP="00897975">
            <w:pPr>
              <w:spacing w:before="0"/>
              <w:jc w:val="center"/>
              <w:rPr>
                <w:b/>
                <w:bCs/>
                <w:sz w:val="24"/>
                <w:szCs w:val="24"/>
              </w:rPr>
            </w:pPr>
            <w:r w:rsidRPr="00484F1D">
              <w:rPr>
                <w:b/>
                <w:bCs/>
                <w:sz w:val="24"/>
                <w:szCs w:val="24"/>
              </w:rPr>
              <w:t>Licencija</w:t>
            </w:r>
          </w:p>
        </w:tc>
        <w:tc>
          <w:tcPr>
            <w:tcW w:w="1276" w:type="dxa"/>
            <w:shd w:val="clear" w:color="auto" w:fill="auto"/>
            <w:vAlign w:val="center"/>
          </w:tcPr>
          <w:p w14:paraId="3A47E9AB" w14:textId="77777777" w:rsidR="004F49F0" w:rsidRPr="00484F1D" w:rsidRDefault="004F49F0" w:rsidP="00897975">
            <w:pPr>
              <w:spacing w:before="0"/>
              <w:jc w:val="center"/>
              <w:rPr>
                <w:b/>
                <w:bCs/>
                <w:sz w:val="24"/>
                <w:szCs w:val="24"/>
              </w:rPr>
            </w:pPr>
            <w:r w:rsidRPr="00484F1D">
              <w:rPr>
                <w:b/>
                <w:bCs/>
                <w:sz w:val="24"/>
                <w:szCs w:val="24"/>
              </w:rPr>
              <w:t>CSI</w:t>
            </w:r>
          </w:p>
        </w:tc>
        <w:tc>
          <w:tcPr>
            <w:tcW w:w="1276" w:type="dxa"/>
            <w:shd w:val="clear" w:color="auto" w:fill="auto"/>
            <w:vAlign w:val="center"/>
          </w:tcPr>
          <w:p w14:paraId="73DC093A" w14:textId="77777777" w:rsidR="004F49F0" w:rsidRPr="00484F1D" w:rsidRDefault="004F49F0" w:rsidP="00897975">
            <w:pPr>
              <w:spacing w:before="0"/>
              <w:jc w:val="center"/>
              <w:rPr>
                <w:b/>
                <w:bCs/>
                <w:sz w:val="24"/>
                <w:szCs w:val="24"/>
              </w:rPr>
            </w:pPr>
            <w:r w:rsidRPr="00484F1D">
              <w:rPr>
                <w:b/>
                <w:bCs/>
                <w:sz w:val="24"/>
                <w:szCs w:val="24"/>
              </w:rPr>
              <w:t>Licencijų kiekis</w:t>
            </w:r>
            <w:r>
              <w:rPr>
                <w:b/>
                <w:bCs/>
                <w:sz w:val="24"/>
                <w:szCs w:val="24"/>
              </w:rPr>
              <w:t xml:space="preserve"> vnt.</w:t>
            </w:r>
          </w:p>
        </w:tc>
        <w:tc>
          <w:tcPr>
            <w:tcW w:w="1984" w:type="dxa"/>
            <w:shd w:val="clear" w:color="auto" w:fill="auto"/>
            <w:vAlign w:val="center"/>
          </w:tcPr>
          <w:p w14:paraId="5B5AFA8B" w14:textId="77777777" w:rsidR="004F49F0" w:rsidRPr="00484F1D" w:rsidRDefault="004F49F0" w:rsidP="00897975">
            <w:pPr>
              <w:spacing w:before="0"/>
              <w:jc w:val="center"/>
              <w:rPr>
                <w:b/>
                <w:bCs/>
                <w:sz w:val="24"/>
                <w:szCs w:val="24"/>
              </w:rPr>
            </w:pPr>
            <w:r w:rsidRPr="00484F1D">
              <w:rPr>
                <w:b/>
                <w:bCs/>
                <w:sz w:val="24"/>
                <w:szCs w:val="24"/>
              </w:rPr>
              <w:t>Dabartinė priežiūros paslaugų būklė</w:t>
            </w:r>
          </w:p>
        </w:tc>
      </w:tr>
      <w:tr w:rsidR="004F49F0" w:rsidRPr="000D4119" w14:paraId="79E37BC3" w14:textId="77777777" w:rsidTr="00897975">
        <w:tc>
          <w:tcPr>
            <w:tcW w:w="570" w:type="dxa"/>
            <w:vAlign w:val="center"/>
          </w:tcPr>
          <w:p w14:paraId="61F92B9A" w14:textId="77777777" w:rsidR="004F49F0" w:rsidRPr="00484F1D" w:rsidRDefault="004F49F0" w:rsidP="00897975">
            <w:pPr>
              <w:spacing w:before="0"/>
              <w:jc w:val="center"/>
              <w:rPr>
                <w:b/>
                <w:bCs/>
                <w:sz w:val="24"/>
                <w:szCs w:val="24"/>
              </w:rPr>
            </w:pPr>
            <w:r w:rsidRPr="00484F1D">
              <w:rPr>
                <w:b/>
                <w:bCs/>
                <w:sz w:val="24"/>
                <w:szCs w:val="24"/>
              </w:rPr>
              <w:t>1</w:t>
            </w:r>
          </w:p>
        </w:tc>
        <w:tc>
          <w:tcPr>
            <w:tcW w:w="4783" w:type="dxa"/>
            <w:shd w:val="clear" w:color="auto" w:fill="auto"/>
          </w:tcPr>
          <w:p w14:paraId="2F0A9687" w14:textId="77777777" w:rsidR="004F49F0" w:rsidRPr="00484F1D" w:rsidRDefault="004F49F0" w:rsidP="00897975">
            <w:pPr>
              <w:spacing w:before="0"/>
              <w:jc w:val="center"/>
              <w:rPr>
                <w:b/>
                <w:bCs/>
                <w:sz w:val="24"/>
                <w:szCs w:val="24"/>
              </w:rPr>
            </w:pPr>
            <w:r w:rsidRPr="00484F1D">
              <w:rPr>
                <w:b/>
                <w:bCs/>
                <w:sz w:val="24"/>
                <w:szCs w:val="24"/>
              </w:rPr>
              <w:t>2</w:t>
            </w:r>
          </w:p>
        </w:tc>
        <w:tc>
          <w:tcPr>
            <w:tcW w:w="1276" w:type="dxa"/>
            <w:shd w:val="clear" w:color="auto" w:fill="auto"/>
          </w:tcPr>
          <w:p w14:paraId="443D7BE1" w14:textId="77777777" w:rsidR="004F49F0" w:rsidRPr="00484F1D" w:rsidRDefault="004F49F0" w:rsidP="00897975">
            <w:pPr>
              <w:spacing w:before="0"/>
              <w:jc w:val="center"/>
              <w:rPr>
                <w:b/>
                <w:bCs/>
                <w:sz w:val="24"/>
                <w:szCs w:val="24"/>
              </w:rPr>
            </w:pPr>
            <w:r w:rsidRPr="00484F1D">
              <w:rPr>
                <w:b/>
                <w:bCs/>
                <w:sz w:val="24"/>
                <w:szCs w:val="24"/>
              </w:rPr>
              <w:t>3</w:t>
            </w:r>
          </w:p>
        </w:tc>
        <w:tc>
          <w:tcPr>
            <w:tcW w:w="1276" w:type="dxa"/>
            <w:shd w:val="clear" w:color="auto" w:fill="auto"/>
          </w:tcPr>
          <w:p w14:paraId="05C6417B" w14:textId="77777777" w:rsidR="004F49F0" w:rsidRPr="00484F1D" w:rsidRDefault="004F49F0" w:rsidP="00897975">
            <w:pPr>
              <w:spacing w:before="0"/>
              <w:jc w:val="center"/>
              <w:rPr>
                <w:b/>
                <w:bCs/>
                <w:sz w:val="24"/>
                <w:szCs w:val="24"/>
              </w:rPr>
            </w:pPr>
            <w:r w:rsidRPr="00484F1D">
              <w:rPr>
                <w:b/>
                <w:bCs/>
                <w:sz w:val="24"/>
                <w:szCs w:val="24"/>
              </w:rPr>
              <w:t>4</w:t>
            </w:r>
          </w:p>
        </w:tc>
        <w:tc>
          <w:tcPr>
            <w:tcW w:w="1984" w:type="dxa"/>
            <w:shd w:val="clear" w:color="auto" w:fill="auto"/>
          </w:tcPr>
          <w:p w14:paraId="21CABDE3" w14:textId="77777777" w:rsidR="004F49F0" w:rsidRPr="00484F1D" w:rsidRDefault="004F49F0" w:rsidP="00897975">
            <w:pPr>
              <w:spacing w:before="0"/>
              <w:jc w:val="center"/>
              <w:rPr>
                <w:b/>
                <w:bCs/>
                <w:sz w:val="24"/>
                <w:szCs w:val="24"/>
              </w:rPr>
            </w:pPr>
            <w:r w:rsidRPr="00484F1D">
              <w:rPr>
                <w:b/>
                <w:bCs/>
                <w:sz w:val="24"/>
                <w:szCs w:val="24"/>
              </w:rPr>
              <w:t>5</w:t>
            </w:r>
          </w:p>
        </w:tc>
      </w:tr>
      <w:tr w:rsidR="004F49F0" w:rsidRPr="001C1797" w14:paraId="5A050713" w14:textId="77777777" w:rsidTr="00897975">
        <w:tc>
          <w:tcPr>
            <w:tcW w:w="570" w:type="dxa"/>
            <w:vAlign w:val="center"/>
          </w:tcPr>
          <w:p w14:paraId="270FE0ED" w14:textId="77777777" w:rsidR="004F49F0" w:rsidRPr="00484F1D" w:rsidRDefault="004F49F0" w:rsidP="00897975">
            <w:pPr>
              <w:spacing w:before="0"/>
              <w:jc w:val="center"/>
              <w:rPr>
                <w:bCs/>
                <w:sz w:val="24"/>
                <w:szCs w:val="24"/>
              </w:rPr>
            </w:pPr>
            <w:r w:rsidRPr="00484F1D">
              <w:rPr>
                <w:bCs/>
                <w:sz w:val="24"/>
                <w:szCs w:val="24"/>
              </w:rPr>
              <w:t>1.</w:t>
            </w:r>
          </w:p>
        </w:tc>
        <w:tc>
          <w:tcPr>
            <w:tcW w:w="4783" w:type="dxa"/>
            <w:shd w:val="clear" w:color="auto" w:fill="auto"/>
          </w:tcPr>
          <w:p w14:paraId="2734ABF5"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w:t>
            </w:r>
            <w:proofErr w:type="spellStart"/>
            <w:r w:rsidRPr="00484F1D">
              <w:rPr>
                <w:bCs/>
                <w:sz w:val="24"/>
                <w:szCs w:val="24"/>
              </w:rPr>
              <w:t>Database</w:t>
            </w:r>
            <w:proofErr w:type="spellEnd"/>
            <w:r w:rsidRPr="00484F1D">
              <w:rPr>
                <w:bCs/>
                <w:sz w:val="24"/>
                <w:szCs w:val="24"/>
              </w:rPr>
              <w:t xml:space="preserve"> Standard Edition – procesoriui neribotam laikui (</w:t>
            </w:r>
            <w:proofErr w:type="spellStart"/>
            <w:r w:rsidRPr="00484F1D">
              <w:rPr>
                <w:bCs/>
                <w:sz w:val="24"/>
                <w:szCs w:val="24"/>
              </w:rPr>
              <w:t>Processor</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2AB590E6" w14:textId="77777777" w:rsidR="004F49F0" w:rsidRPr="00484F1D" w:rsidRDefault="004F49F0" w:rsidP="00897975">
            <w:pPr>
              <w:spacing w:before="0"/>
              <w:jc w:val="center"/>
              <w:rPr>
                <w:bCs/>
                <w:sz w:val="24"/>
                <w:szCs w:val="24"/>
              </w:rPr>
            </w:pPr>
            <w:r w:rsidRPr="00484F1D">
              <w:rPr>
                <w:bCs/>
                <w:sz w:val="24"/>
                <w:szCs w:val="24"/>
              </w:rPr>
              <w:t>15486015</w:t>
            </w:r>
          </w:p>
        </w:tc>
        <w:tc>
          <w:tcPr>
            <w:tcW w:w="1276" w:type="dxa"/>
            <w:shd w:val="clear" w:color="auto" w:fill="auto"/>
            <w:vAlign w:val="center"/>
          </w:tcPr>
          <w:p w14:paraId="1284988E" w14:textId="77777777" w:rsidR="004F49F0" w:rsidRPr="00484F1D" w:rsidRDefault="004F49F0" w:rsidP="00897975">
            <w:pPr>
              <w:spacing w:before="0"/>
              <w:jc w:val="center"/>
              <w:rPr>
                <w:bCs/>
                <w:sz w:val="24"/>
                <w:szCs w:val="24"/>
              </w:rPr>
            </w:pPr>
            <w:r w:rsidRPr="00484F1D">
              <w:rPr>
                <w:bCs/>
                <w:sz w:val="24"/>
                <w:szCs w:val="24"/>
              </w:rPr>
              <w:t>2</w:t>
            </w:r>
          </w:p>
        </w:tc>
        <w:tc>
          <w:tcPr>
            <w:tcW w:w="1984" w:type="dxa"/>
            <w:shd w:val="clear" w:color="auto" w:fill="auto"/>
          </w:tcPr>
          <w:p w14:paraId="03DD40A1" w14:textId="77777777" w:rsidR="004F49F0" w:rsidRPr="00484F1D" w:rsidRDefault="004F49F0" w:rsidP="00897975">
            <w:pPr>
              <w:spacing w:before="0"/>
              <w:rPr>
                <w:bCs/>
                <w:sz w:val="24"/>
                <w:szCs w:val="24"/>
              </w:rPr>
            </w:pPr>
            <w:r w:rsidRPr="00484F1D">
              <w:rPr>
                <w:bCs/>
                <w:sz w:val="24"/>
                <w:szCs w:val="24"/>
              </w:rPr>
              <w:t>galiojanti sutartis iki 20</w:t>
            </w:r>
            <w:r>
              <w:rPr>
                <w:bCs/>
                <w:sz w:val="24"/>
                <w:szCs w:val="24"/>
              </w:rPr>
              <w:t>25</w:t>
            </w:r>
            <w:r w:rsidRPr="00484F1D">
              <w:rPr>
                <w:bCs/>
                <w:sz w:val="24"/>
                <w:szCs w:val="24"/>
              </w:rPr>
              <w:noBreakHyphen/>
              <w:t>06</w:t>
            </w:r>
            <w:r w:rsidRPr="00484F1D">
              <w:rPr>
                <w:bCs/>
                <w:sz w:val="24"/>
                <w:szCs w:val="24"/>
              </w:rPr>
              <w:noBreakHyphen/>
              <w:t>30</w:t>
            </w:r>
          </w:p>
        </w:tc>
      </w:tr>
      <w:tr w:rsidR="004F49F0" w:rsidRPr="001C1797" w14:paraId="17EC90CE" w14:textId="77777777" w:rsidTr="00897975">
        <w:tc>
          <w:tcPr>
            <w:tcW w:w="570" w:type="dxa"/>
            <w:vAlign w:val="center"/>
          </w:tcPr>
          <w:p w14:paraId="0DED52A6" w14:textId="77777777" w:rsidR="004F49F0" w:rsidRPr="00484F1D" w:rsidRDefault="004F49F0" w:rsidP="00897975">
            <w:pPr>
              <w:spacing w:before="0"/>
              <w:jc w:val="center"/>
              <w:rPr>
                <w:bCs/>
                <w:sz w:val="24"/>
                <w:szCs w:val="24"/>
                <w:lang w:val="en-US"/>
              </w:rPr>
            </w:pPr>
            <w:r w:rsidRPr="00484F1D">
              <w:rPr>
                <w:bCs/>
                <w:sz w:val="24"/>
                <w:szCs w:val="24"/>
                <w:lang w:val="en-US"/>
              </w:rPr>
              <w:t>2.</w:t>
            </w:r>
          </w:p>
        </w:tc>
        <w:tc>
          <w:tcPr>
            <w:tcW w:w="4783" w:type="dxa"/>
            <w:shd w:val="clear" w:color="auto" w:fill="auto"/>
          </w:tcPr>
          <w:p w14:paraId="64886F9D"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procesoriui neribotam laikui (</w:t>
            </w:r>
            <w:proofErr w:type="spellStart"/>
            <w:r w:rsidRPr="00484F1D">
              <w:rPr>
                <w:bCs/>
                <w:sz w:val="24"/>
                <w:szCs w:val="24"/>
              </w:rPr>
              <w:t>Processor</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612EB48C" w14:textId="77777777" w:rsidR="004F49F0" w:rsidRPr="00484F1D" w:rsidRDefault="004F49F0" w:rsidP="00897975">
            <w:pPr>
              <w:spacing w:before="0"/>
              <w:jc w:val="center"/>
              <w:rPr>
                <w:bCs/>
                <w:sz w:val="24"/>
                <w:szCs w:val="24"/>
              </w:rPr>
            </w:pPr>
            <w:r w:rsidRPr="00484F1D">
              <w:rPr>
                <w:bCs/>
                <w:sz w:val="24"/>
                <w:szCs w:val="24"/>
              </w:rPr>
              <w:t>15183091</w:t>
            </w:r>
          </w:p>
        </w:tc>
        <w:tc>
          <w:tcPr>
            <w:tcW w:w="1276" w:type="dxa"/>
            <w:shd w:val="clear" w:color="auto" w:fill="auto"/>
            <w:vAlign w:val="center"/>
          </w:tcPr>
          <w:p w14:paraId="57D148E2" w14:textId="77777777" w:rsidR="004F49F0" w:rsidRPr="00484F1D" w:rsidRDefault="004F49F0" w:rsidP="00897975">
            <w:pPr>
              <w:spacing w:before="0"/>
              <w:jc w:val="center"/>
              <w:rPr>
                <w:bCs/>
                <w:sz w:val="24"/>
                <w:szCs w:val="24"/>
              </w:rPr>
            </w:pPr>
            <w:r w:rsidRPr="00484F1D">
              <w:rPr>
                <w:bCs/>
                <w:sz w:val="24"/>
                <w:szCs w:val="24"/>
              </w:rPr>
              <w:t>2</w:t>
            </w:r>
          </w:p>
        </w:tc>
        <w:tc>
          <w:tcPr>
            <w:tcW w:w="1984" w:type="dxa"/>
            <w:shd w:val="clear" w:color="auto" w:fill="auto"/>
          </w:tcPr>
          <w:p w14:paraId="12E5E0C5"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22135955" w14:textId="77777777" w:rsidTr="00897975">
        <w:tc>
          <w:tcPr>
            <w:tcW w:w="570" w:type="dxa"/>
            <w:vAlign w:val="center"/>
          </w:tcPr>
          <w:p w14:paraId="697BDAE4" w14:textId="77777777" w:rsidR="004F49F0" w:rsidRPr="00484F1D" w:rsidRDefault="004F49F0" w:rsidP="00897975">
            <w:pPr>
              <w:spacing w:before="0"/>
              <w:jc w:val="center"/>
              <w:rPr>
                <w:bCs/>
                <w:sz w:val="24"/>
                <w:szCs w:val="24"/>
              </w:rPr>
            </w:pPr>
            <w:r w:rsidRPr="00484F1D">
              <w:rPr>
                <w:bCs/>
                <w:sz w:val="24"/>
                <w:szCs w:val="24"/>
              </w:rPr>
              <w:t>3.</w:t>
            </w:r>
          </w:p>
        </w:tc>
        <w:tc>
          <w:tcPr>
            <w:tcW w:w="4783" w:type="dxa"/>
            <w:shd w:val="clear" w:color="auto" w:fill="auto"/>
          </w:tcPr>
          <w:p w14:paraId="4F895589"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naudotojui neribotam laikui (</w:t>
            </w:r>
            <w:proofErr w:type="spellStart"/>
            <w:r w:rsidRPr="00484F1D">
              <w:rPr>
                <w:bCs/>
                <w:sz w:val="24"/>
                <w:szCs w:val="24"/>
              </w:rPr>
              <w:t>Named</w:t>
            </w:r>
            <w:proofErr w:type="spellEnd"/>
            <w:r w:rsidRPr="00484F1D">
              <w:rPr>
                <w:bCs/>
                <w:sz w:val="24"/>
                <w:szCs w:val="24"/>
              </w:rPr>
              <w:t xml:space="preserve"> User </w:t>
            </w:r>
            <w:proofErr w:type="spellStart"/>
            <w:r w:rsidRPr="00484F1D">
              <w:rPr>
                <w:bCs/>
                <w:sz w:val="24"/>
                <w:szCs w:val="24"/>
              </w:rPr>
              <w:t>Plus</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62A35A82" w14:textId="77777777" w:rsidR="004F49F0" w:rsidRPr="00484F1D" w:rsidRDefault="004F49F0" w:rsidP="00897975">
            <w:pPr>
              <w:spacing w:before="0"/>
              <w:jc w:val="center"/>
              <w:rPr>
                <w:bCs/>
                <w:sz w:val="24"/>
                <w:szCs w:val="24"/>
              </w:rPr>
            </w:pPr>
            <w:r w:rsidRPr="00484F1D">
              <w:rPr>
                <w:bCs/>
                <w:sz w:val="24"/>
                <w:szCs w:val="24"/>
              </w:rPr>
              <w:t>15183091</w:t>
            </w:r>
          </w:p>
        </w:tc>
        <w:tc>
          <w:tcPr>
            <w:tcW w:w="1276" w:type="dxa"/>
            <w:shd w:val="clear" w:color="auto" w:fill="auto"/>
            <w:vAlign w:val="center"/>
          </w:tcPr>
          <w:p w14:paraId="2FD42317" w14:textId="77777777" w:rsidR="004F49F0" w:rsidRPr="00484F1D" w:rsidRDefault="004F49F0" w:rsidP="00897975">
            <w:pPr>
              <w:spacing w:before="0"/>
              <w:jc w:val="center"/>
              <w:rPr>
                <w:bCs/>
                <w:sz w:val="24"/>
                <w:szCs w:val="24"/>
              </w:rPr>
            </w:pPr>
            <w:r w:rsidRPr="00484F1D">
              <w:rPr>
                <w:bCs/>
                <w:sz w:val="24"/>
                <w:szCs w:val="24"/>
              </w:rPr>
              <w:t>5</w:t>
            </w:r>
          </w:p>
        </w:tc>
        <w:tc>
          <w:tcPr>
            <w:tcW w:w="1984" w:type="dxa"/>
            <w:shd w:val="clear" w:color="auto" w:fill="auto"/>
          </w:tcPr>
          <w:p w14:paraId="7852F87A"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4C608969" w14:textId="77777777" w:rsidTr="00897975">
        <w:tc>
          <w:tcPr>
            <w:tcW w:w="570" w:type="dxa"/>
            <w:vAlign w:val="center"/>
          </w:tcPr>
          <w:p w14:paraId="5B56D2D7" w14:textId="77777777" w:rsidR="004F49F0" w:rsidRPr="00484F1D" w:rsidRDefault="004F49F0" w:rsidP="00897975">
            <w:pPr>
              <w:spacing w:before="0"/>
              <w:jc w:val="center"/>
              <w:rPr>
                <w:bCs/>
                <w:sz w:val="24"/>
                <w:szCs w:val="24"/>
              </w:rPr>
            </w:pPr>
            <w:r w:rsidRPr="00484F1D">
              <w:rPr>
                <w:bCs/>
                <w:sz w:val="24"/>
                <w:szCs w:val="24"/>
              </w:rPr>
              <w:t>4.</w:t>
            </w:r>
          </w:p>
        </w:tc>
        <w:tc>
          <w:tcPr>
            <w:tcW w:w="4783" w:type="dxa"/>
            <w:shd w:val="clear" w:color="auto" w:fill="auto"/>
          </w:tcPr>
          <w:p w14:paraId="2CE36E74"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procesoriui neribotam laikui (</w:t>
            </w:r>
            <w:proofErr w:type="spellStart"/>
            <w:r w:rsidRPr="00484F1D">
              <w:rPr>
                <w:bCs/>
                <w:sz w:val="24"/>
                <w:szCs w:val="24"/>
              </w:rPr>
              <w:t>Processor</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2C1124A5" w14:textId="77777777" w:rsidR="004F49F0" w:rsidRPr="00484F1D" w:rsidRDefault="004F49F0" w:rsidP="00897975">
            <w:pPr>
              <w:spacing w:before="0"/>
              <w:jc w:val="center"/>
              <w:rPr>
                <w:bCs/>
                <w:sz w:val="24"/>
                <w:szCs w:val="24"/>
              </w:rPr>
            </w:pPr>
            <w:r w:rsidRPr="00484F1D">
              <w:rPr>
                <w:bCs/>
                <w:sz w:val="24"/>
                <w:szCs w:val="24"/>
              </w:rPr>
              <w:t>14058965</w:t>
            </w:r>
          </w:p>
        </w:tc>
        <w:tc>
          <w:tcPr>
            <w:tcW w:w="1276" w:type="dxa"/>
            <w:shd w:val="clear" w:color="auto" w:fill="auto"/>
            <w:vAlign w:val="center"/>
          </w:tcPr>
          <w:p w14:paraId="28B792E1" w14:textId="77777777" w:rsidR="004F49F0" w:rsidRPr="00484F1D" w:rsidRDefault="004F49F0" w:rsidP="00897975">
            <w:pPr>
              <w:spacing w:before="0"/>
              <w:jc w:val="center"/>
              <w:rPr>
                <w:bCs/>
                <w:sz w:val="24"/>
                <w:szCs w:val="24"/>
              </w:rPr>
            </w:pPr>
            <w:r w:rsidRPr="00484F1D">
              <w:rPr>
                <w:bCs/>
                <w:sz w:val="24"/>
                <w:szCs w:val="24"/>
              </w:rPr>
              <w:t>2</w:t>
            </w:r>
          </w:p>
        </w:tc>
        <w:tc>
          <w:tcPr>
            <w:tcW w:w="1984" w:type="dxa"/>
            <w:shd w:val="clear" w:color="auto" w:fill="auto"/>
          </w:tcPr>
          <w:p w14:paraId="258A7969"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7E65979C" w14:textId="77777777" w:rsidTr="00897975">
        <w:tc>
          <w:tcPr>
            <w:tcW w:w="570" w:type="dxa"/>
            <w:vAlign w:val="center"/>
          </w:tcPr>
          <w:p w14:paraId="2E8459F0" w14:textId="77777777" w:rsidR="004F49F0" w:rsidRPr="00484F1D" w:rsidRDefault="004F49F0" w:rsidP="00897975">
            <w:pPr>
              <w:spacing w:before="0"/>
              <w:jc w:val="center"/>
              <w:rPr>
                <w:bCs/>
                <w:sz w:val="24"/>
                <w:szCs w:val="24"/>
              </w:rPr>
            </w:pPr>
            <w:r w:rsidRPr="00484F1D">
              <w:rPr>
                <w:bCs/>
                <w:sz w:val="24"/>
                <w:szCs w:val="24"/>
              </w:rPr>
              <w:t>5.</w:t>
            </w:r>
          </w:p>
        </w:tc>
        <w:tc>
          <w:tcPr>
            <w:tcW w:w="4783" w:type="dxa"/>
            <w:shd w:val="clear" w:color="auto" w:fill="auto"/>
          </w:tcPr>
          <w:p w14:paraId="267B0908"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naudotojui neribotam laikui (</w:t>
            </w:r>
            <w:proofErr w:type="spellStart"/>
            <w:r w:rsidRPr="00484F1D">
              <w:rPr>
                <w:bCs/>
                <w:sz w:val="24"/>
                <w:szCs w:val="24"/>
              </w:rPr>
              <w:t>Named</w:t>
            </w:r>
            <w:proofErr w:type="spellEnd"/>
            <w:r w:rsidRPr="00484F1D">
              <w:rPr>
                <w:bCs/>
                <w:sz w:val="24"/>
                <w:szCs w:val="24"/>
              </w:rPr>
              <w:t xml:space="preserve"> User </w:t>
            </w:r>
            <w:proofErr w:type="spellStart"/>
            <w:r w:rsidRPr="00484F1D">
              <w:rPr>
                <w:bCs/>
                <w:sz w:val="24"/>
                <w:szCs w:val="24"/>
              </w:rPr>
              <w:t>Plus</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59163E43" w14:textId="77777777" w:rsidR="004F49F0" w:rsidRPr="00484F1D" w:rsidRDefault="004F49F0" w:rsidP="00897975">
            <w:pPr>
              <w:spacing w:before="0"/>
              <w:jc w:val="center"/>
              <w:rPr>
                <w:bCs/>
                <w:sz w:val="24"/>
                <w:szCs w:val="24"/>
              </w:rPr>
            </w:pPr>
            <w:r w:rsidRPr="00484F1D">
              <w:rPr>
                <w:bCs/>
                <w:sz w:val="24"/>
                <w:szCs w:val="24"/>
              </w:rPr>
              <w:t>14455996</w:t>
            </w:r>
          </w:p>
        </w:tc>
        <w:tc>
          <w:tcPr>
            <w:tcW w:w="1276" w:type="dxa"/>
            <w:shd w:val="clear" w:color="auto" w:fill="auto"/>
            <w:vAlign w:val="center"/>
          </w:tcPr>
          <w:p w14:paraId="455F7FAF" w14:textId="77777777" w:rsidR="004F49F0" w:rsidRPr="00484F1D" w:rsidRDefault="004F49F0" w:rsidP="00897975">
            <w:pPr>
              <w:spacing w:before="0"/>
              <w:jc w:val="center"/>
              <w:rPr>
                <w:bCs/>
                <w:sz w:val="24"/>
                <w:szCs w:val="24"/>
              </w:rPr>
            </w:pPr>
            <w:r w:rsidRPr="00484F1D">
              <w:rPr>
                <w:bCs/>
                <w:sz w:val="24"/>
                <w:szCs w:val="24"/>
              </w:rPr>
              <w:t>30</w:t>
            </w:r>
          </w:p>
        </w:tc>
        <w:tc>
          <w:tcPr>
            <w:tcW w:w="1984" w:type="dxa"/>
            <w:shd w:val="clear" w:color="auto" w:fill="auto"/>
          </w:tcPr>
          <w:p w14:paraId="7BB23343"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6367D2B3" w14:textId="77777777" w:rsidTr="00897975">
        <w:tc>
          <w:tcPr>
            <w:tcW w:w="570" w:type="dxa"/>
            <w:vAlign w:val="center"/>
          </w:tcPr>
          <w:p w14:paraId="1A7628B2" w14:textId="77777777" w:rsidR="004F49F0" w:rsidRPr="00484F1D" w:rsidRDefault="004F49F0" w:rsidP="00897975">
            <w:pPr>
              <w:spacing w:before="0"/>
              <w:jc w:val="center"/>
              <w:rPr>
                <w:bCs/>
                <w:sz w:val="24"/>
                <w:szCs w:val="24"/>
              </w:rPr>
            </w:pPr>
            <w:r w:rsidRPr="00484F1D">
              <w:rPr>
                <w:bCs/>
                <w:sz w:val="24"/>
                <w:szCs w:val="24"/>
              </w:rPr>
              <w:lastRenderedPageBreak/>
              <w:t>6.</w:t>
            </w:r>
          </w:p>
        </w:tc>
        <w:tc>
          <w:tcPr>
            <w:tcW w:w="4783" w:type="dxa"/>
            <w:shd w:val="clear" w:color="auto" w:fill="auto"/>
          </w:tcPr>
          <w:p w14:paraId="4203F33B"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procesoriui neribotam laikui (</w:t>
            </w:r>
            <w:proofErr w:type="spellStart"/>
            <w:r w:rsidRPr="00484F1D">
              <w:rPr>
                <w:bCs/>
                <w:sz w:val="24"/>
                <w:szCs w:val="24"/>
              </w:rPr>
              <w:t>Processor</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2C96EB9C" w14:textId="77777777" w:rsidR="004F49F0" w:rsidRPr="00484F1D" w:rsidRDefault="004F49F0" w:rsidP="00897975">
            <w:pPr>
              <w:spacing w:before="0"/>
              <w:jc w:val="center"/>
              <w:rPr>
                <w:bCs/>
                <w:sz w:val="24"/>
                <w:szCs w:val="24"/>
              </w:rPr>
            </w:pPr>
            <w:r w:rsidRPr="00484F1D">
              <w:rPr>
                <w:bCs/>
                <w:sz w:val="24"/>
                <w:szCs w:val="24"/>
              </w:rPr>
              <w:t>15517063</w:t>
            </w:r>
          </w:p>
        </w:tc>
        <w:tc>
          <w:tcPr>
            <w:tcW w:w="1276" w:type="dxa"/>
            <w:shd w:val="clear" w:color="auto" w:fill="auto"/>
            <w:vAlign w:val="center"/>
          </w:tcPr>
          <w:p w14:paraId="34D99CF5" w14:textId="77777777" w:rsidR="004F49F0" w:rsidRPr="00484F1D" w:rsidRDefault="004F49F0" w:rsidP="00897975">
            <w:pPr>
              <w:spacing w:before="0"/>
              <w:jc w:val="center"/>
              <w:rPr>
                <w:bCs/>
                <w:sz w:val="24"/>
                <w:szCs w:val="24"/>
              </w:rPr>
            </w:pPr>
            <w:r w:rsidRPr="00484F1D">
              <w:rPr>
                <w:bCs/>
                <w:sz w:val="24"/>
                <w:szCs w:val="24"/>
              </w:rPr>
              <w:t>1</w:t>
            </w:r>
          </w:p>
        </w:tc>
        <w:tc>
          <w:tcPr>
            <w:tcW w:w="1984" w:type="dxa"/>
            <w:shd w:val="clear" w:color="auto" w:fill="auto"/>
          </w:tcPr>
          <w:p w14:paraId="1B674251"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60A72282" w14:textId="77777777" w:rsidTr="00897975">
        <w:tc>
          <w:tcPr>
            <w:tcW w:w="570" w:type="dxa"/>
            <w:vAlign w:val="center"/>
          </w:tcPr>
          <w:p w14:paraId="210AFC7D" w14:textId="77777777" w:rsidR="004F49F0" w:rsidRPr="00484F1D" w:rsidRDefault="004F49F0" w:rsidP="00897975">
            <w:pPr>
              <w:spacing w:before="0"/>
              <w:jc w:val="center"/>
              <w:rPr>
                <w:bCs/>
                <w:sz w:val="24"/>
                <w:szCs w:val="24"/>
              </w:rPr>
            </w:pPr>
            <w:r w:rsidRPr="00484F1D">
              <w:rPr>
                <w:bCs/>
                <w:sz w:val="24"/>
                <w:szCs w:val="24"/>
              </w:rPr>
              <w:t>7.</w:t>
            </w:r>
          </w:p>
        </w:tc>
        <w:tc>
          <w:tcPr>
            <w:tcW w:w="4783" w:type="dxa"/>
            <w:shd w:val="clear" w:color="auto" w:fill="auto"/>
          </w:tcPr>
          <w:p w14:paraId="3D850A9F" w14:textId="77777777" w:rsidR="004F49F0" w:rsidRPr="00484F1D" w:rsidRDefault="004F49F0" w:rsidP="00897975">
            <w:pPr>
              <w:spacing w:before="0"/>
              <w:rPr>
                <w:bCs/>
                <w:sz w:val="24"/>
                <w:szCs w:val="24"/>
              </w:rPr>
            </w:pPr>
            <w:proofErr w:type="spellStart"/>
            <w:r w:rsidRPr="00484F1D">
              <w:rPr>
                <w:bCs/>
                <w:sz w:val="24"/>
                <w:szCs w:val="24"/>
              </w:rPr>
              <w:t>Oracle</w:t>
            </w:r>
            <w:proofErr w:type="spellEnd"/>
            <w:r w:rsidRPr="00484F1D">
              <w:rPr>
                <w:bCs/>
                <w:sz w:val="24"/>
                <w:szCs w:val="24"/>
              </w:rPr>
              <w:t xml:space="preserve"> Standard Edition One - procesoriui neribotam laikui (</w:t>
            </w:r>
            <w:proofErr w:type="spellStart"/>
            <w:r w:rsidRPr="00484F1D">
              <w:rPr>
                <w:bCs/>
                <w:sz w:val="24"/>
                <w:szCs w:val="24"/>
              </w:rPr>
              <w:t>Processor</w:t>
            </w:r>
            <w:proofErr w:type="spellEnd"/>
            <w:r w:rsidRPr="00484F1D">
              <w:rPr>
                <w:bCs/>
                <w:sz w:val="24"/>
                <w:szCs w:val="24"/>
              </w:rPr>
              <w:t xml:space="preserve"> </w:t>
            </w:r>
            <w:proofErr w:type="spellStart"/>
            <w:r w:rsidRPr="00484F1D">
              <w:rPr>
                <w:bCs/>
                <w:sz w:val="24"/>
                <w:szCs w:val="24"/>
              </w:rPr>
              <w:t>Perpetual</w:t>
            </w:r>
            <w:proofErr w:type="spellEnd"/>
            <w:r w:rsidRPr="00484F1D">
              <w:rPr>
                <w:bCs/>
                <w:sz w:val="24"/>
                <w:szCs w:val="24"/>
              </w:rPr>
              <w:t>)</w:t>
            </w:r>
          </w:p>
        </w:tc>
        <w:tc>
          <w:tcPr>
            <w:tcW w:w="1276" w:type="dxa"/>
            <w:shd w:val="clear" w:color="auto" w:fill="auto"/>
            <w:vAlign w:val="center"/>
          </w:tcPr>
          <w:p w14:paraId="33F54CFB" w14:textId="77777777" w:rsidR="004F49F0" w:rsidRPr="00484F1D" w:rsidRDefault="004F49F0" w:rsidP="00897975">
            <w:pPr>
              <w:spacing w:before="0"/>
              <w:jc w:val="center"/>
              <w:rPr>
                <w:bCs/>
                <w:sz w:val="24"/>
                <w:szCs w:val="24"/>
              </w:rPr>
            </w:pPr>
            <w:r w:rsidRPr="00484F1D">
              <w:rPr>
                <w:bCs/>
                <w:sz w:val="24"/>
                <w:szCs w:val="24"/>
              </w:rPr>
              <w:t>18930020</w:t>
            </w:r>
          </w:p>
        </w:tc>
        <w:tc>
          <w:tcPr>
            <w:tcW w:w="1276" w:type="dxa"/>
            <w:shd w:val="clear" w:color="auto" w:fill="auto"/>
            <w:vAlign w:val="center"/>
          </w:tcPr>
          <w:p w14:paraId="6496FD24" w14:textId="77777777" w:rsidR="004F49F0" w:rsidRPr="00484F1D" w:rsidRDefault="004F49F0" w:rsidP="00897975">
            <w:pPr>
              <w:spacing w:before="0"/>
              <w:jc w:val="center"/>
              <w:rPr>
                <w:bCs/>
                <w:sz w:val="24"/>
                <w:szCs w:val="24"/>
              </w:rPr>
            </w:pPr>
            <w:r w:rsidRPr="00484F1D">
              <w:rPr>
                <w:bCs/>
                <w:sz w:val="24"/>
                <w:szCs w:val="24"/>
              </w:rPr>
              <w:t>4</w:t>
            </w:r>
          </w:p>
        </w:tc>
        <w:tc>
          <w:tcPr>
            <w:tcW w:w="1984" w:type="dxa"/>
            <w:shd w:val="clear" w:color="auto" w:fill="auto"/>
          </w:tcPr>
          <w:p w14:paraId="0F7A449E" w14:textId="77777777" w:rsidR="004F49F0" w:rsidRPr="00484F1D" w:rsidRDefault="004F49F0" w:rsidP="00897975">
            <w:pPr>
              <w:spacing w:before="0"/>
              <w:rPr>
                <w:bCs/>
                <w:sz w:val="24"/>
                <w:szCs w:val="24"/>
              </w:rPr>
            </w:pPr>
            <w:r>
              <w:rPr>
                <w:bCs/>
                <w:sz w:val="24"/>
                <w:szCs w:val="24"/>
              </w:rPr>
              <w:t>galiojanti sutartis iki 2025</w:t>
            </w:r>
            <w:r w:rsidRPr="00484F1D">
              <w:rPr>
                <w:bCs/>
                <w:sz w:val="24"/>
                <w:szCs w:val="24"/>
              </w:rPr>
              <w:noBreakHyphen/>
              <w:t>06</w:t>
            </w:r>
            <w:r w:rsidRPr="00484F1D">
              <w:rPr>
                <w:bCs/>
                <w:sz w:val="24"/>
                <w:szCs w:val="24"/>
              </w:rPr>
              <w:noBreakHyphen/>
              <w:t>30</w:t>
            </w:r>
          </w:p>
        </w:tc>
      </w:tr>
      <w:tr w:rsidR="004F49F0" w:rsidRPr="001C1797" w14:paraId="12C78204" w14:textId="77777777" w:rsidTr="00897975">
        <w:tc>
          <w:tcPr>
            <w:tcW w:w="570" w:type="dxa"/>
            <w:tcBorders>
              <w:top w:val="single" w:sz="4" w:space="0" w:color="auto"/>
              <w:left w:val="single" w:sz="4" w:space="0" w:color="auto"/>
              <w:bottom w:val="single" w:sz="4" w:space="0" w:color="auto"/>
              <w:right w:val="single" w:sz="4" w:space="0" w:color="auto"/>
            </w:tcBorders>
            <w:vAlign w:val="center"/>
          </w:tcPr>
          <w:p w14:paraId="06E3CF83" w14:textId="77777777" w:rsidR="004F49F0" w:rsidRPr="00316CCE" w:rsidRDefault="004F49F0" w:rsidP="00897975">
            <w:pPr>
              <w:spacing w:before="0"/>
              <w:jc w:val="center"/>
              <w:rPr>
                <w:bCs/>
                <w:sz w:val="24"/>
                <w:szCs w:val="24"/>
              </w:rPr>
            </w:pPr>
            <w:r>
              <w:rPr>
                <w:bCs/>
                <w:sz w:val="24"/>
                <w:szCs w:val="24"/>
              </w:rPr>
              <w:t>8</w:t>
            </w:r>
            <w:r w:rsidRPr="00316CCE">
              <w:rPr>
                <w:bCs/>
                <w:sz w:val="24"/>
                <w:szCs w:val="24"/>
              </w:rPr>
              <w:t>.</w:t>
            </w:r>
          </w:p>
        </w:tc>
        <w:tc>
          <w:tcPr>
            <w:tcW w:w="4783" w:type="dxa"/>
            <w:tcBorders>
              <w:top w:val="single" w:sz="4" w:space="0" w:color="auto"/>
              <w:left w:val="single" w:sz="4" w:space="0" w:color="auto"/>
              <w:bottom w:val="single" w:sz="4" w:space="0" w:color="auto"/>
              <w:right w:val="single" w:sz="4" w:space="0" w:color="auto"/>
            </w:tcBorders>
            <w:shd w:val="clear" w:color="auto" w:fill="auto"/>
          </w:tcPr>
          <w:p w14:paraId="6C9C98D9" w14:textId="77777777" w:rsidR="004F49F0" w:rsidRPr="00316CCE" w:rsidRDefault="004F49F0" w:rsidP="00897975">
            <w:pPr>
              <w:spacing w:before="0"/>
              <w:rPr>
                <w:bCs/>
                <w:sz w:val="24"/>
                <w:szCs w:val="24"/>
              </w:rPr>
            </w:pPr>
            <w:proofErr w:type="spellStart"/>
            <w:r w:rsidRPr="00316CCE">
              <w:rPr>
                <w:bCs/>
                <w:sz w:val="24"/>
                <w:szCs w:val="24"/>
              </w:rPr>
              <w:t>Oracle</w:t>
            </w:r>
            <w:proofErr w:type="spellEnd"/>
            <w:r w:rsidRPr="00316CCE">
              <w:rPr>
                <w:bCs/>
                <w:sz w:val="24"/>
                <w:szCs w:val="24"/>
              </w:rPr>
              <w:t xml:space="preserve"> Standard Edition One - procesoriui neribotam laikui (</w:t>
            </w:r>
            <w:proofErr w:type="spellStart"/>
            <w:r w:rsidRPr="00316CCE">
              <w:rPr>
                <w:bCs/>
                <w:sz w:val="24"/>
                <w:szCs w:val="24"/>
              </w:rPr>
              <w:t>Processor</w:t>
            </w:r>
            <w:proofErr w:type="spellEnd"/>
            <w:r w:rsidRPr="00316CCE">
              <w:rPr>
                <w:bCs/>
                <w:sz w:val="24"/>
                <w:szCs w:val="24"/>
              </w:rPr>
              <w:t xml:space="preserve"> </w:t>
            </w:r>
            <w:proofErr w:type="spellStart"/>
            <w:r w:rsidRPr="00316CCE">
              <w:rPr>
                <w:bCs/>
                <w:sz w:val="24"/>
                <w:szCs w:val="24"/>
              </w:rPr>
              <w:t>Perpetual</w:t>
            </w:r>
            <w:proofErr w:type="spellEnd"/>
            <w:r w:rsidRPr="00316CCE">
              <w:rPr>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0A8E1" w14:textId="77777777" w:rsidR="004F49F0" w:rsidRPr="00316CCE" w:rsidRDefault="004F49F0" w:rsidP="00897975">
            <w:pPr>
              <w:spacing w:before="0"/>
              <w:jc w:val="center"/>
              <w:rPr>
                <w:bCs/>
                <w:sz w:val="24"/>
                <w:szCs w:val="24"/>
              </w:rPr>
            </w:pPr>
            <w:r w:rsidRPr="00316CCE">
              <w:rPr>
                <w:bCs/>
                <w:sz w:val="24"/>
                <w:szCs w:val="24"/>
              </w:rPr>
              <w:t>19222490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7B96E2" w14:textId="77777777" w:rsidR="004F49F0" w:rsidRPr="00316CCE" w:rsidRDefault="004F49F0" w:rsidP="00897975">
            <w:pPr>
              <w:spacing w:before="0"/>
              <w:jc w:val="center"/>
              <w:rPr>
                <w:bCs/>
                <w:sz w:val="24"/>
                <w:szCs w:val="24"/>
              </w:rPr>
            </w:pPr>
            <w:r w:rsidRPr="00316CCE">
              <w:rPr>
                <w:bCs/>
                <w:sz w:val="24"/>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581919" w14:textId="77777777" w:rsidR="004F49F0" w:rsidRPr="00316CCE" w:rsidRDefault="004F49F0" w:rsidP="00897975">
            <w:pPr>
              <w:spacing w:before="0"/>
              <w:rPr>
                <w:bCs/>
                <w:sz w:val="24"/>
                <w:szCs w:val="24"/>
              </w:rPr>
            </w:pPr>
            <w:r>
              <w:rPr>
                <w:bCs/>
                <w:sz w:val="24"/>
                <w:szCs w:val="24"/>
              </w:rPr>
              <w:t>galiojanti sutartis iki 2025</w:t>
            </w:r>
            <w:r>
              <w:rPr>
                <w:bCs/>
                <w:sz w:val="24"/>
                <w:szCs w:val="24"/>
              </w:rPr>
              <w:noBreakHyphen/>
              <w:t>06</w:t>
            </w:r>
            <w:r>
              <w:rPr>
                <w:bCs/>
                <w:sz w:val="24"/>
                <w:szCs w:val="24"/>
              </w:rPr>
              <w:noBreakHyphen/>
              <w:t>30</w:t>
            </w:r>
          </w:p>
        </w:tc>
      </w:tr>
    </w:tbl>
    <w:p w14:paraId="0AD39432" w14:textId="77777777" w:rsidR="004F49F0" w:rsidRPr="00411928" w:rsidRDefault="004F49F0" w:rsidP="004F49F0">
      <w:pPr>
        <w:ind w:firstLine="709"/>
        <w:jc w:val="both"/>
        <w:rPr>
          <w:sz w:val="24"/>
          <w:szCs w:val="24"/>
        </w:rPr>
      </w:pPr>
      <w:r>
        <w:rPr>
          <w:sz w:val="24"/>
          <w:szCs w:val="24"/>
        </w:rPr>
        <w:t>4</w:t>
      </w:r>
      <w:r w:rsidRPr="00411928">
        <w:rPr>
          <w:sz w:val="24"/>
          <w:szCs w:val="24"/>
        </w:rPr>
        <w:t xml:space="preserve">. </w:t>
      </w:r>
      <w:r w:rsidRPr="00411928">
        <w:rPr>
          <w:bCs/>
          <w:sz w:val="24"/>
          <w:szCs w:val="24"/>
        </w:rPr>
        <w:t>A</w:t>
      </w:r>
      <w:r w:rsidRPr="00411928">
        <w:rPr>
          <w:sz w:val="24"/>
          <w:szCs w:val="24"/>
        </w:rPr>
        <w:t>plinkosaugos reikalavimai.</w:t>
      </w:r>
    </w:p>
    <w:p w14:paraId="71E8F33D" w14:textId="77777777" w:rsidR="004F49F0" w:rsidRPr="00411928" w:rsidRDefault="004F49F0" w:rsidP="004F49F0">
      <w:pPr>
        <w:ind w:firstLine="709"/>
        <w:jc w:val="both"/>
        <w:rPr>
          <w:sz w:val="24"/>
          <w:szCs w:val="24"/>
        </w:rPr>
      </w:pPr>
      <w:r>
        <w:rPr>
          <w:sz w:val="24"/>
          <w:szCs w:val="24"/>
        </w:rPr>
        <w:t>4</w:t>
      </w:r>
      <w:r w:rsidRPr="00411928">
        <w:rPr>
          <w:sz w:val="24"/>
          <w:szCs w:val="24"/>
        </w:rPr>
        <w:t xml:space="preserve">.1. Vykdomas žaliasis pirkimas, vadovaujantis Aplinkos apsaugos kriterijų taikymo, vykdant žaliuosius pirkimus, tvarkos aprašo, patvirtinto 2011 m. birželio 28 d. įsakymu Nr. D1-508 „Dėl Aplinkos apsaugos kriterijų taikymo, vykdant žaliuosius pirkimus, tvarkos aprašo patvirtinimo“, 4.4.3 papunkčiu, t. y. perkama tik nematerialaus pobūdžio (intelektinė) </w:t>
      </w:r>
      <w:r w:rsidRPr="00411928">
        <w:rPr>
          <w:color w:val="000000"/>
          <w:sz w:val="24"/>
          <w:szCs w:val="24"/>
        </w:rPr>
        <w:t xml:space="preserve">ar kitokia paslauga, </w:t>
      </w:r>
      <w:r w:rsidRPr="00411928">
        <w:rPr>
          <w:sz w:val="24"/>
          <w:szCs w:val="24"/>
        </w:rPr>
        <w:t>nesusijusi su materialaus objekto sukūrimu, kurios teikimo metu nėra numatomas reikšmingas neigiamas poveikis aplinkai, nesukuriamas taršos šaltinis ir negeneruojamos atliekos.</w:t>
      </w:r>
    </w:p>
    <w:p w14:paraId="10C86A64" w14:textId="77777777" w:rsidR="004F49F0" w:rsidRPr="00411928" w:rsidRDefault="004F49F0" w:rsidP="004F49F0">
      <w:pPr>
        <w:spacing w:line="276" w:lineRule="auto"/>
        <w:ind w:firstLine="709"/>
        <w:jc w:val="both"/>
        <w:rPr>
          <w:sz w:val="24"/>
          <w:szCs w:val="24"/>
        </w:rPr>
      </w:pPr>
      <w:r>
        <w:rPr>
          <w:sz w:val="24"/>
          <w:szCs w:val="24"/>
        </w:rPr>
        <w:t>5</w:t>
      </w:r>
      <w:r w:rsidRPr="00411928">
        <w:rPr>
          <w:sz w:val="24"/>
          <w:szCs w:val="24"/>
        </w:rPr>
        <w:t xml:space="preserve">. </w:t>
      </w:r>
      <w:r w:rsidRPr="00411928">
        <w:rPr>
          <w:bCs/>
          <w:sz w:val="24"/>
          <w:szCs w:val="24"/>
        </w:rPr>
        <w:t>Reikalavimai, susiję su nacionaliniu saugumu.</w:t>
      </w:r>
    </w:p>
    <w:p w14:paraId="73A64249" w14:textId="77777777" w:rsidR="004F49F0" w:rsidRPr="00411928" w:rsidRDefault="004F49F0" w:rsidP="004F49F0">
      <w:pPr>
        <w:spacing w:line="276" w:lineRule="auto"/>
        <w:ind w:firstLine="709"/>
        <w:jc w:val="both"/>
        <w:rPr>
          <w:bCs/>
          <w:sz w:val="24"/>
          <w:szCs w:val="24"/>
        </w:rPr>
      </w:pPr>
      <w:r>
        <w:rPr>
          <w:sz w:val="24"/>
          <w:szCs w:val="24"/>
        </w:rPr>
        <w:t>5</w:t>
      </w:r>
      <w:r w:rsidRPr="00411928">
        <w:rPr>
          <w:sz w:val="24"/>
          <w:szCs w:val="24"/>
        </w:rPr>
        <w:t>.1. Paslaugos neturi kelti grėsmės nacionaliniam saugumui</w:t>
      </w:r>
      <w:r>
        <w:rPr>
          <w:sz w:val="24"/>
          <w:szCs w:val="24"/>
        </w:rPr>
        <w:t>, vadovaujantis</w:t>
      </w:r>
      <w:r w:rsidRPr="00411928">
        <w:rPr>
          <w:sz w:val="24"/>
          <w:szCs w:val="24"/>
        </w:rPr>
        <w:t xml:space="preserve"> Lietuvos Respublikos viešųjų pirkimų įstatymo 92 straipsnio 14 dal</w:t>
      </w:r>
      <w:r>
        <w:rPr>
          <w:sz w:val="24"/>
          <w:szCs w:val="24"/>
        </w:rPr>
        <w:t>imi</w:t>
      </w:r>
      <w:r w:rsidRPr="00411928">
        <w:rPr>
          <w:sz w:val="24"/>
          <w:szCs w:val="24"/>
        </w:rPr>
        <w:t>.</w:t>
      </w:r>
    </w:p>
    <w:p w14:paraId="4C49E10E" w14:textId="77777777" w:rsidR="004F49F0" w:rsidRPr="007E0F17" w:rsidRDefault="004F49F0" w:rsidP="004F49F0">
      <w:pPr>
        <w:tabs>
          <w:tab w:val="left" w:pos="1418"/>
        </w:tabs>
        <w:ind w:firstLine="709"/>
        <w:jc w:val="both"/>
        <w:rPr>
          <w:sz w:val="24"/>
          <w:szCs w:val="24"/>
        </w:rPr>
      </w:pPr>
      <w:r>
        <w:rPr>
          <w:rFonts w:eastAsia="Arial"/>
          <w:color w:val="000000"/>
          <w:sz w:val="24"/>
          <w:szCs w:val="24"/>
        </w:rPr>
        <w:t>6</w:t>
      </w:r>
      <w:r w:rsidRPr="007E0F17">
        <w:rPr>
          <w:rFonts w:eastAsia="Arial"/>
          <w:color w:val="000000"/>
          <w:sz w:val="24"/>
          <w:szCs w:val="24"/>
        </w:rPr>
        <w:t xml:space="preserve">. </w:t>
      </w:r>
      <w:r w:rsidRPr="007E0F17">
        <w:rPr>
          <w:sz w:val="24"/>
          <w:szCs w:val="24"/>
        </w:rPr>
        <w:t>Kibernetinio saugumo reikalavimai:</w:t>
      </w:r>
    </w:p>
    <w:p w14:paraId="494BBDB6" w14:textId="77777777" w:rsidR="004F49F0" w:rsidRPr="007E0F17" w:rsidRDefault="004F49F0" w:rsidP="004F49F0">
      <w:pPr>
        <w:tabs>
          <w:tab w:val="left" w:pos="1418"/>
        </w:tabs>
        <w:ind w:firstLine="709"/>
        <w:jc w:val="both"/>
        <w:rPr>
          <w:bCs/>
          <w:sz w:val="24"/>
          <w:szCs w:val="24"/>
        </w:rPr>
      </w:pPr>
      <w:r>
        <w:rPr>
          <w:sz w:val="24"/>
          <w:szCs w:val="24"/>
        </w:rPr>
        <w:t>6</w:t>
      </w:r>
      <w:r w:rsidRPr="007E0F17">
        <w:rPr>
          <w:sz w:val="24"/>
          <w:szCs w:val="24"/>
        </w:rPr>
        <w:t xml:space="preserve">.1. </w:t>
      </w:r>
      <w:r w:rsidRPr="007E0F17">
        <w:rPr>
          <w:color w:val="000000"/>
          <w:sz w:val="24"/>
          <w:szCs w:val="24"/>
        </w:rPr>
        <w:t xml:space="preserve">Vadovaujantis Viešųjų pirkimų įstatymo 17 straipsnio 5 dalimi, pirkime negali dalyvauti tiekėjai, jų subtiekėjai ir ūkio subjektai, kurių </w:t>
      </w:r>
      <w:proofErr w:type="spellStart"/>
      <w:r w:rsidRPr="007E0F17">
        <w:rPr>
          <w:color w:val="000000"/>
          <w:sz w:val="24"/>
          <w:szCs w:val="24"/>
        </w:rPr>
        <w:t>pajėgumais</w:t>
      </w:r>
      <w:proofErr w:type="spellEnd"/>
      <w:r w:rsidRPr="007E0F17">
        <w:rPr>
          <w:color w:val="000000"/>
          <w:sz w:val="24"/>
          <w:szCs w:val="24"/>
        </w:rPr>
        <w:t xml:space="preserve"> remiamasi, kurie nėra registruoti (jeigu tiekėjas, jų subtiekėjas ar ūkio subjektas, kurio </w:t>
      </w:r>
      <w:proofErr w:type="spellStart"/>
      <w:r w:rsidRPr="007E0F17">
        <w:rPr>
          <w:color w:val="000000"/>
          <w:sz w:val="24"/>
          <w:szCs w:val="24"/>
        </w:rPr>
        <w:t>pajėgumais</w:t>
      </w:r>
      <w:proofErr w:type="spellEnd"/>
      <w:r w:rsidRPr="007E0F17">
        <w:rPr>
          <w:color w:val="000000"/>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p>
    <w:p w14:paraId="79B9D0F8" w14:textId="77777777" w:rsidR="004F49F0" w:rsidRDefault="004F49F0" w:rsidP="004F49F0">
      <w:pPr>
        <w:pBdr>
          <w:top w:val="nil"/>
          <w:left w:val="nil"/>
          <w:bottom w:val="nil"/>
          <w:right w:val="nil"/>
          <w:between w:val="nil"/>
        </w:pBdr>
        <w:ind w:right="34" w:firstLine="709"/>
        <w:jc w:val="both"/>
        <w:rPr>
          <w:bCs/>
          <w:sz w:val="24"/>
          <w:szCs w:val="24"/>
        </w:rPr>
      </w:pPr>
      <w:r>
        <w:rPr>
          <w:bCs/>
          <w:sz w:val="24"/>
          <w:szCs w:val="24"/>
        </w:rPr>
        <w:t>6</w:t>
      </w:r>
      <w:r w:rsidRPr="007E0F17">
        <w:rPr>
          <w:bCs/>
          <w:sz w:val="24"/>
          <w:szCs w:val="24"/>
        </w:rPr>
        <w:t>.2. Tiekėjas įsipareigoja 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6892C2D6" w14:textId="4A4081AB" w:rsidR="004F49F0" w:rsidRDefault="004F49F0" w:rsidP="004F49F0">
      <w:pPr>
        <w:pBdr>
          <w:top w:val="nil"/>
          <w:left w:val="nil"/>
          <w:bottom w:val="nil"/>
          <w:right w:val="nil"/>
          <w:between w:val="nil"/>
        </w:pBdr>
        <w:ind w:right="34"/>
        <w:jc w:val="center"/>
        <w:rPr>
          <w:bCs/>
          <w:sz w:val="24"/>
          <w:szCs w:val="24"/>
        </w:rPr>
      </w:pPr>
      <w:r>
        <w:rPr>
          <w:bCs/>
          <w:sz w:val="24"/>
          <w:szCs w:val="24"/>
        </w:rPr>
        <w:t>________________</w:t>
      </w:r>
      <w:r w:rsidR="00897975">
        <w:rPr>
          <w:bCs/>
          <w:sz w:val="24"/>
          <w:szCs w:val="24"/>
        </w:rPr>
        <w:t>________</w:t>
      </w:r>
    </w:p>
    <w:p w14:paraId="6149789C" w14:textId="77777777" w:rsidR="004F49F0" w:rsidRPr="007E0F17" w:rsidRDefault="004F49F0" w:rsidP="004F49F0">
      <w:pPr>
        <w:pBdr>
          <w:top w:val="nil"/>
          <w:left w:val="nil"/>
          <w:bottom w:val="nil"/>
          <w:right w:val="nil"/>
          <w:between w:val="nil"/>
        </w:pBdr>
        <w:ind w:right="34" w:firstLine="709"/>
        <w:jc w:val="both"/>
        <w:rPr>
          <w:rFonts w:ascii="Arial" w:eastAsia="Arial" w:hAnsi="Arial" w:cs="Arial"/>
          <w:b/>
          <w:color w:val="000000"/>
          <w:sz w:val="20"/>
          <w:szCs w:val="20"/>
        </w:rPr>
      </w:pPr>
    </w:p>
    <w:p w14:paraId="5AA4F5F3" w14:textId="77777777" w:rsidR="004F49F0" w:rsidRPr="00B447D1" w:rsidRDefault="004F49F0" w:rsidP="004F49F0"/>
    <w:p w14:paraId="10D40120" w14:textId="164911C1" w:rsidR="00F93F47" w:rsidRDefault="00F93F47">
      <w:pPr>
        <w:spacing w:before="0"/>
        <w:rPr>
          <w:sz w:val="20"/>
          <w:szCs w:val="20"/>
        </w:rPr>
      </w:pPr>
    </w:p>
    <w:p w14:paraId="050B8CB7" w14:textId="77777777" w:rsidR="004F49F0" w:rsidRDefault="004F49F0" w:rsidP="00EC7BED">
      <w:pPr>
        <w:ind w:right="-143"/>
        <w:jc w:val="right"/>
        <w:rPr>
          <w:b/>
        </w:rPr>
      </w:pPr>
    </w:p>
    <w:p w14:paraId="5C84066B" w14:textId="77777777" w:rsidR="004F49F0" w:rsidRDefault="004F49F0" w:rsidP="00EC7BED">
      <w:pPr>
        <w:ind w:right="-143"/>
        <w:jc w:val="right"/>
        <w:rPr>
          <w:b/>
        </w:rPr>
      </w:pPr>
    </w:p>
    <w:p w14:paraId="16DFB877" w14:textId="2721F36B" w:rsidR="00EC7BED" w:rsidRDefault="00EC7BED" w:rsidP="00EC7BED">
      <w:pPr>
        <w:ind w:right="-143"/>
        <w:jc w:val="right"/>
        <w:rPr>
          <w:b/>
          <w:bCs/>
        </w:rPr>
      </w:pPr>
      <w:r w:rsidRPr="00380E6C">
        <w:rPr>
          <w:b/>
        </w:rPr>
        <w:t>Konkurso sąlygų</w:t>
      </w:r>
      <w:r>
        <w:t xml:space="preserve"> </w:t>
      </w:r>
      <w:r w:rsidR="00C3702B">
        <w:t>4</w:t>
      </w:r>
      <w:r w:rsidRPr="009D7165">
        <w:rPr>
          <w:b/>
          <w:bCs/>
        </w:rPr>
        <w:t xml:space="preserve"> priedas</w:t>
      </w:r>
    </w:p>
    <w:p w14:paraId="38A53310" w14:textId="77777777" w:rsidR="00C3702B" w:rsidRDefault="00C3702B" w:rsidP="00C3702B">
      <w:pPr>
        <w:shd w:val="clear" w:color="auto" w:fill="FFFFFF"/>
        <w:suppressAutoHyphens/>
        <w:jc w:val="center"/>
        <w:rPr>
          <w:b/>
        </w:rPr>
      </w:pPr>
    </w:p>
    <w:p w14:paraId="7E16B1CB" w14:textId="47AFA6F7" w:rsidR="00C3702B" w:rsidRPr="005E6977" w:rsidRDefault="00C3702B" w:rsidP="00C3702B">
      <w:pPr>
        <w:shd w:val="clear" w:color="auto" w:fill="FFFFFF"/>
        <w:suppressAutoHyphens/>
        <w:jc w:val="center"/>
        <w:rPr>
          <w:b/>
        </w:rPr>
      </w:pPr>
      <w:r w:rsidRPr="005E6977">
        <w:rPr>
          <w:b/>
        </w:rPr>
        <w:t>(Nacionalinio saugumo reikalavimų atitikties deklaracijos forma)</w:t>
      </w:r>
    </w:p>
    <w:p w14:paraId="66B52880" w14:textId="47AFA6F7" w:rsidR="00EC7BED" w:rsidRPr="0048553C" w:rsidRDefault="00EC7BED" w:rsidP="00EC7BED">
      <w:pPr>
        <w:widowControl w:val="0"/>
        <w:tabs>
          <w:tab w:val="right" w:leader="underscore" w:pos="9071"/>
        </w:tabs>
        <w:suppressAutoHyphens/>
        <w:textAlignment w:val="baseline"/>
      </w:pPr>
      <w:r w:rsidRPr="0048553C">
        <w:rPr>
          <w:rFonts w:eastAsia="Calibri"/>
        </w:rPr>
        <w:tab/>
      </w:r>
    </w:p>
    <w:p w14:paraId="4EDFA671" w14:textId="77777777" w:rsidR="00EC7BED" w:rsidRPr="0048553C" w:rsidRDefault="00EC7BED" w:rsidP="00EC7BED">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5012520" w14:textId="77777777" w:rsidR="00EC7BED" w:rsidRPr="0048553C" w:rsidRDefault="00EC7BED" w:rsidP="00EC7BED">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47FA21EE" w14:textId="77777777" w:rsidR="00EC7BED" w:rsidRPr="0048553C"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48553C" w:rsidRDefault="00EC7BED" w:rsidP="00EC7BED">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79A45493" w14:textId="77777777" w:rsidR="00EC7BED" w:rsidRPr="0048553C"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2B0B3E62"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lastRenderedPageBreak/>
        <w:t>__________________________</w:t>
      </w:r>
    </w:p>
    <w:p w14:paraId="696501BA" w14:textId="77777777" w:rsidR="00EC7BED" w:rsidRPr="0048553C" w:rsidRDefault="00EC7BED" w:rsidP="00EC7BED">
      <w:pPr>
        <w:widowControl w:val="0"/>
        <w:tabs>
          <w:tab w:val="right" w:leader="underscore" w:pos="9071"/>
        </w:tabs>
        <w:suppressAutoHyphens/>
        <w:jc w:val="center"/>
        <w:textAlignment w:val="baseline"/>
      </w:pPr>
      <w:r w:rsidRPr="0048553C">
        <w:rPr>
          <w:rFonts w:eastAsia="Calibri"/>
          <w:i/>
          <w:iCs/>
          <w:sz w:val="20"/>
        </w:rPr>
        <w:t>(Sudarymo vieta)</w:t>
      </w:r>
    </w:p>
    <w:p w14:paraId="63002B63" w14:textId="77777777" w:rsidR="00EC7BED" w:rsidRPr="0048553C" w:rsidRDefault="00EC7BED" w:rsidP="00EC7BED">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188D679C" w14:textId="77777777" w:rsidR="00EC7BED" w:rsidRPr="0048553C" w:rsidRDefault="00EC7BED" w:rsidP="00EC7BED">
      <w:pPr>
        <w:ind w:left="960" w:firstLine="318"/>
        <w:jc w:val="both"/>
        <w:rPr>
          <w:sz w:val="20"/>
        </w:rPr>
      </w:pPr>
      <w:r w:rsidRPr="0048553C">
        <w:rPr>
          <w:i/>
          <w:iCs/>
          <w:sz w:val="20"/>
        </w:rPr>
        <w:t>(tiekėjo vadovo ar jo įgalioto asmens pareigų pavadinimas, vardas ir pavardė)</w:t>
      </w:r>
    </w:p>
    <w:p w14:paraId="03CC7BB4" w14:textId="42C7131C" w:rsidR="00EC7BED" w:rsidRPr="0048553C" w:rsidRDefault="00EC7BED" w:rsidP="00EC7BED">
      <w:pPr>
        <w:jc w:val="both"/>
        <w:rPr>
          <w:szCs w:val="24"/>
        </w:rPr>
      </w:pPr>
      <w:r w:rsidRPr="0048553C">
        <w:rPr>
          <w:sz w:val="24"/>
          <w:szCs w:val="24"/>
        </w:rPr>
        <w:t>patvirtinu, kad mano vadovaujamas (-a) (atstovaujamas (-a))</w:t>
      </w:r>
      <w:r w:rsidR="00890B7F" w:rsidRPr="0048553C">
        <w:rPr>
          <w:sz w:val="24"/>
          <w:szCs w:val="24"/>
        </w:rPr>
        <w:t xml:space="preserve"> </w:t>
      </w:r>
      <w:r w:rsidRPr="0048553C">
        <w:rPr>
          <w:szCs w:val="24"/>
        </w:rPr>
        <w:t>_________________________________ ,</w:t>
      </w:r>
    </w:p>
    <w:p w14:paraId="56B26C6D" w14:textId="2D066CFA" w:rsidR="00EC7BED" w:rsidRPr="0048553C" w:rsidRDefault="00890B7F" w:rsidP="00EC7BED">
      <w:pPr>
        <w:ind w:left="5640" w:firstLine="742"/>
        <w:jc w:val="both"/>
        <w:rPr>
          <w:sz w:val="20"/>
        </w:rPr>
      </w:pPr>
      <w:r w:rsidRPr="0048553C">
        <w:rPr>
          <w:i/>
          <w:iCs/>
          <w:sz w:val="20"/>
        </w:rPr>
        <w:t xml:space="preserve">   </w:t>
      </w:r>
      <w:r w:rsidR="00EC7BED" w:rsidRPr="0048553C">
        <w:rPr>
          <w:i/>
          <w:iCs/>
          <w:sz w:val="20"/>
        </w:rPr>
        <w:t>(tiekėjo pavadinimas)</w:t>
      </w:r>
    </w:p>
    <w:p w14:paraId="15F668BE" w14:textId="68D9B648" w:rsidR="00EC7BED" w:rsidRPr="0048553C" w:rsidRDefault="00EC7BED" w:rsidP="0048553C">
      <w:pPr>
        <w:jc w:val="both"/>
        <w:rPr>
          <w:sz w:val="24"/>
          <w:szCs w:val="24"/>
        </w:rPr>
      </w:pPr>
      <w:r w:rsidRPr="00E520A9">
        <w:rPr>
          <w:sz w:val="24"/>
          <w:szCs w:val="24"/>
        </w:rPr>
        <w:t xml:space="preserve">dalyvaujantis Lietuvos Respublikos Seimo kanceliarijos vykdomame </w:t>
      </w:r>
      <w:r w:rsidR="00C3702B" w:rsidRPr="00966C26">
        <w:rPr>
          <w:b/>
          <w:sz w:val="24"/>
          <w:szCs w:val="24"/>
        </w:rPr>
        <w:t>programinės įrangos RDBVS (reliacinių duomenų bazių valdymo sistemos) „</w:t>
      </w:r>
      <w:proofErr w:type="spellStart"/>
      <w:r w:rsidR="00C3702B" w:rsidRPr="00966C26">
        <w:rPr>
          <w:b/>
          <w:sz w:val="24"/>
          <w:szCs w:val="24"/>
        </w:rPr>
        <w:t>Oracle</w:t>
      </w:r>
      <w:proofErr w:type="spellEnd"/>
      <w:r w:rsidR="00C3702B" w:rsidRPr="00966C26">
        <w:rPr>
          <w:b/>
          <w:sz w:val="24"/>
          <w:szCs w:val="24"/>
        </w:rPr>
        <w:t>“ techninės priežiūros paslaugų pirkimo</w:t>
      </w:r>
      <w:r w:rsidR="00C3702B" w:rsidRPr="002861A6">
        <w:rPr>
          <w:b/>
          <w:sz w:val="24"/>
          <w:szCs w:val="24"/>
        </w:rPr>
        <w:t xml:space="preserve"> </w:t>
      </w:r>
      <w:r w:rsidR="00C3702B">
        <w:rPr>
          <w:b/>
          <w:sz w:val="24"/>
          <w:szCs w:val="24"/>
        </w:rPr>
        <w:t xml:space="preserve">supaprastintame </w:t>
      </w:r>
      <w:r w:rsidR="00BA197B" w:rsidRPr="00E520A9">
        <w:rPr>
          <w:sz w:val="24"/>
          <w:szCs w:val="24"/>
        </w:rPr>
        <w:t>atvirame konkurse</w:t>
      </w:r>
      <w:r w:rsidRPr="00E520A9">
        <w:rPr>
          <w:sz w:val="24"/>
          <w:szCs w:val="24"/>
        </w:rPr>
        <w:t xml:space="preserve"> (pirkimo Nr. ________,</w:t>
      </w:r>
      <w:r w:rsidRPr="0048553C">
        <w:rPr>
          <w:sz w:val="24"/>
          <w:szCs w:val="24"/>
        </w:rPr>
        <w:t xml:space="preserve"> pirkimo paskelbimo CVP IS data (________________), atitinka toliau nurodomus reikalavimus:</w:t>
      </w:r>
    </w:p>
    <w:p w14:paraId="291CFE04" w14:textId="3865F992" w:rsidR="00EC7BED" w:rsidRPr="0048553C" w:rsidRDefault="00404D7F" w:rsidP="00882F16">
      <w:pPr>
        <w:numPr>
          <w:ilvl w:val="0"/>
          <w:numId w:val="39"/>
        </w:numPr>
        <w:shd w:val="clear" w:color="auto" w:fill="FFFFFF"/>
        <w:jc w:val="both"/>
        <w:rPr>
          <w:sz w:val="24"/>
          <w:szCs w:val="24"/>
        </w:rPr>
      </w:pPr>
      <w:r w:rsidRPr="00C423D3">
        <w:rPr>
          <w:sz w:val="24"/>
          <w:szCs w:val="24"/>
        </w:rPr>
        <w:t xml:space="preserve">tiekėjas, jo subtiekėjas, ūkio subjektai, kurių </w:t>
      </w:r>
      <w:proofErr w:type="spellStart"/>
      <w:r w:rsidRPr="00C423D3">
        <w:rPr>
          <w:sz w:val="24"/>
          <w:szCs w:val="24"/>
        </w:rPr>
        <w:t>pajėgumais</w:t>
      </w:r>
      <w:proofErr w:type="spellEnd"/>
      <w:r w:rsidRPr="00C423D3">
        <w:rPr>
          <w:sz w:val="24"/>
          <w:szCs w:val="24"/>
        </w:rPr>
        <w:t xml:space="preserve"> remiamasi, tiekėjo siūlomų prekių (įskaitant jų sudedamąsias dalis, pakuotes) gamintojas ar juos kontroliuojantys asmenys </w:t>
      </w:r>
      <w:r w:rsidR="00F75558">
        <w:rPr>
          <w:sz w:val="24"/>
          <w:szCs w:val="24"/>
        </w:rPr>
        <w:t xml:space="preserve">nėra </w:t>
      </w:r>
      <w:r w:rsidRPr="00C423D3">
        <w:rPr>
          <w:sz w:val="24"/>
          <w:szCs w:val="24"/>
        </w:rPr>
        <w:t>juridiniai asmenys, registruoti (fiziniai asmenys – nuolat gyvenantys) šio Viešųjų pirkimų įstatymo 92 straipsnio 15 dalyje numatytame sąraše nurodytose valstybėse ar teritorijose</w:t>
      </w:r>
      <w:r>
        <w:rPr>
          <w:sz w:val="24"/>
          <w:szCs w:val="24"/>
        </w:rPr>
        <w:t xml:space="preserve"> </w:t>
      </w:r>
      <w:hyperlink r:id="rId31"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00EC7BED" w:rsidRPr="0048553C">
        <w:rPr>
          <w:sz w:val="24"/>
          <w:szCs w:val="24"/>
        </w:rPr>
        <w:t>;</w:t>
      </w:r>
    </w:p>
    <w:p w14:paraId="5849B3BF" w14:textId="4206C5A1" w:rsidR="00EC7BED" w:rsidRDefault="00404D7F" w:rsidP="00882F16">
      <w:pPr>
        <w:numPr>
          <w:ilvl w:val="0"/>
          <w:numId w:val="39"/>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sidR="00F75558">
        <w:rPr>
          <w:sz w:val="24"/>
          <w:szCs w:val="24"/>
        </w:rPr>
        <w:t xml:space="preserve">nėra ar paslaugos nėra teikiamos </w:t>
      </w:r>
      <w:r w:rsidRPr="00613879">
        <w:rPr>
          <w:sz w:val="24"/>
          <w:szCs w:val="24"/>
        </w:rPr>
        <w:t xml:space="preserve">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2"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239C0C4F" w14:textId="229A0B85" w:rsidR="00404D7F" w:rsidRDefault="00404D7F" w:rsidP="00882F16">
      <w:pPr>
        <w:numPr>
          <w:ilvl w:val="0"/>
          <w:numId w:val="39"/>
        </w:numPr>
        <w:shd w:val="clear" w:color="auto" w:fill="FFFFFF"/>
        <w:jc w:val="both"/>
        <w:rPr>
          <w:sz w:val="24"/>
          <w:szCs w:val="24"/>
        </w:rPr>
      </w:pPr>
      <w:r w:rsidRPr="00314511">
        <w:rPr>
          <w:sz w:val="24"/>
          <w:szCs w:val="24"/>
        </w:rPr>
        <w:t xml:space="preserve">tiekėjas, jo subtiekėjas, ūkio subjektas, kurio </w:t>
      </w:r>
      <w:proofErr w:type="spellStart"/>
      <w:r w:rsidRPr="00314511">
        <w:rPr>
          <w:sz w:val="24"/>
          <w:szCs w:val="24"/>
        </w:rPr>
        <w:t>pajėgumais</w:t>
      </w:r>
      <w:proofErr w:type="spellEnd"/>
      <w:r w:rsidRPr="00314511">
        <w:rPr>
          <w:sz w:val="24"/>
          <w:szCs w:val="24"/>
        </w:rPr>
        <w:t xml:space="preserve"> remiamasi, </w:t>
      </w:r>
      <w:r w:rsidR="00F75558">
        <w:rPr>
          <w:sz w:val="24"/>
          <w:szCs w:val="24"/>
        </w:rPr>
        <w:t>nevykdo</w:t>
      </w:r>
      <w:r w:rsidRPr="00314511">
        <w:rPr>
          <w:sz w:val="24"/>
          <w:szCs w:val="24"/>
        </w:rPr>
        <w:t xml:space="preserve"> veikl</w:t>
      </w:r>
      <w:r w:rsidR="00F75558">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33"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 xml:space="preserve">nurodytose valstybėse ar teritorijose, narys arba jos vadovas, kitas valdymo ar priežiūros organo narys ar kitas asmuo (kiti asmenys), turintis (turintys) teisę atstovauti tiekėjui, subtiekėjui, ūkio subjektui, kurio </w:t>
      </w:r>
      <w:proofErr w:type="spellStart"/>
      <w:r w:rsidRPr="00314511">
        <w:rPr>
          <w:sz w:val="24"/>
          <w:szCs w:val="24"/>
        </w:rPr>
        <w:t>pajėgumais</w:t>
      </w:r>
      <w:proofErr w:type="spellEnd"/>
      <w:r w:rsidRPr="00314511">
        <w:rPr>
          <w:sz w:val="24"/>
          <w:szCs w:val="24"/>
        </w:rPr>
        <w:t xml:space="preserve"> remiamasi, ar jį kontroliuoti, jo vardu priimti sprendimą, sudaryti sandorį, ir tokiu būdu dalyvauja tokių ūkio subjektų grupių ir (ar) ūkio subjektų veikloje</w:t>
      </w:r>
      <w:r>
        <w:rPr>
          <w:sz w:val="24"/>
          <w:szCs w:val="24"/>
        </w:rPr>
        <w:t>.</w:t>
      </w:r>
    </w:p>
    <w:p w14:paraId="5B1CC805" w14:textId="77777777" w:rsidR="00404D7F" w:rsidRPr="0048553C" w:rsidRDefault="00404D7F" w:rsidP="00404D7F">
      <w:pPr>
        <w:shd w:val="clear" w:color="auto" w:fill="FFFFFF"/>
        <w:jc w:val="both"/>
        <w:rPr>
          <w:sz w:val="24"/>
          <w:szCs w:val="24"/>
        </w:rPr>
      </w:pPr>
    </w:p>
    <w:p w14:paraId="4F0D9139" w14:textId="77777777" w:rsidR="008853A0" w:rsidRPr="00404D7F" w:rsidRDefault="008853A0" w:rsidP="008853A0">
      <w:pPr>
        <w:shd w:val="clear" w:color="auto" w:fill="FFFFFF"/>
        <w:rPr>
          <w:sz w:val="24"/>
          <w:szCs w:val="24"/>
        </w:rPr>
      </w:pPr>
      <w:r w:rsidRPr="00404D7F">
        <w:rPr>
          <w:sz w:val="24"/>
          <w:szCs w:val="24"/>
        </w:rPr>
        <w:t>Patvirtinu, kad šie duomenys yra teisingi ir aktualūs pasiūlymo pateikimo dieną.</w:t>
      </w:r>
    </w:p>
    <w:p w14:paraId="623F675E" w14:textId="68CF99D8" w:rsidR="008853A0" w:rsidRPr="00404D7F" w:rsidRDefault="008853A0" w:rsidP="008853A0">
      <w:pPr>
        <w:jc w:val="both"/>
        <w:rPr>
          <w:sz w:val="24"/>
          <w:szCs w:val="24"/>
        </w:rPr>
      </w:pPr>
      <w:r w:rsidRPr="00404D7F">
        <w:rPr>
          <w:sz w:val="24"/>
          <w:szCs w:val="24"/>
        </w:rPr>
        <w:t>Suprantu, kad perkančioji organizacija</w:t>
      </w:r>
      <w:r w:rsidR="00404D7F" w:rsidRPr="00404D7F">
        <w:rPr>
          <w:sz w:val="24"/>
          <w:szCs w:val="24"/>
        </w:rPr>
        <w:t>, vadovaudamasi Viešųjų pirkimų įstatymo 45 straipsnio 5 dalimi,</w:t>
      </w:r>
      <w:r w:rsidRPr="00404D7F">
        <w:rPr>
          <w:sz w:val="24"/>
          <w:szCs w:val="24"/>
        </w:rPr>
        <w:t xml:space="preserve"> bet kuriuo pirkimo procedūros metu gali paprašyti dalyvių pateikti visus ar dalį dokumentų, patvirtinančių atitiktį VPĮ </w:t>
      </w:r>
      <w:r w:rsidR="0048553C" w:rsidRPr="00404D7F">
        <w:rPr>
          <w:sz w:val="24"/>
          <w:szCs w:val="24"/>
        </w:rPr>
        <w:t>45</w:t>
      </w:r>
      <w:r w:rsidRPr="00404D7F">
        <w:rPr>
          <w:sz w:val="24"/>
          <w:szCs w:val="24"/>
        </w:rPr>
        <w:t xml:space="preserve"> straipsnio </w:t>
      </w:r>
      <w:r w:rsidR="0048553C" w:rsidRPr="00404D7F">
        <w:rPr>
          <w:sz w:val="24"/>
          <w:szCs w:val="24"/>
        </w:rPr>
        <w:t>2</w:t>
      </w:r>
      <w:r w:rsidR="0048553C" w:rsidRPr="00404D7F">
        <w:rPr>
          <w:sz w:val="24"/>
          <w:szCs w:val="24"/>
          <w:vertAlign w:val="superscript"/>
        </w:rPr>
        <w:t>1</w:t>
      </w:r>
      <w:r w:rsidRPr="00404D7F">
        <w:rPr>
          <w:sz w:val="24"/>
          <w:szCs w:val="24"/>
        </w:rPr>
        <w:t xml:space="preserve"> dalies</w:t>
      </w:r>
      <w:r w:rsidR="00404D7F" w:rsidRPr="00404D7F">
        <w:rPr>
          <w:sz w:val="24"/>
          <w:szCs w:val="24"/>
        </w:rPr>
        <w:t xml:space="preserve"> 1, 2, 3 ir 6 punktų</w:t>
      </w:r>
      <w:r w:rsidRPr="00404D7F">
        <w:rPr>
          <w:sz w:val="24"/>
          <w:szCs w:val="24"/>
        </w:rPr>
        <w:t>, reikalavimams, jeigu tai būtina siekiant užtikrinti tinkamą pirkimo procedūros atlikimą.</w:t>
      </w:r>
    </w:p>
    <w:p w14:paraId="420E6DA4" w14:textId="1951EB38" w:rsidR="008853A0" w:rsidRPr="0048553C" w:rsidRDefault="008853A0" w:rsidP="008853A0">
      <w:pPr>
        <w:jc w:val="both"/>
        <w:rPr>
          <w:sz w:val="24"/>
          <w:szCs w:val="24"/>
        </w:rPr>
      </w:pPr>
      <w:r w:rsidRPr="00404D7F">
        <w:rPr>
          <w:sz w:val="24"/>
          <w:szCs w:val="24"/>
        </w:rPr>
        <w:t xml:space="preserve">Suprantu, kad </w:t>
      </w:r>
      <w:r w:rsidR="0048553C" w:rsidRPr="00404D7F">
        <w:rPr>
          <w:sz w:val="24"/>
          <w:szCs w:val="24"/>
        </w:rPr>
        <w:t>perkančiajai</w:t>
      </w:r>
      <w:r w:rsidR="0048553C">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05973E99" w14:textId="518C01D4" w:rsidR="0048553C" w:rsidRDefault="0048553C" w:rsidP="005A3145">
      <w:pPr>
        <w:widowControl w:val="0"/>
        <w:spacing w:before="0"/>
        <w:rPr>
          <w:rFonts w:eastAsia="Calibri"/>
          <w:i/>
          <w:iCs/>
        </w:rPr>
      </w:pPr>
    </w:p>
    <w:p w14:paraId="120B8B1F" w14:textId="055D8FF9" w:rsidR="00EC7BED" w:rsidRPr="0048553C" w:rsidRDefault="00EC7BED" w:rsidP="005A3145">
      <w:pPr>
        <w:widowControl w:val="0"/>
        <w:spacing w:before="0"/>
      </w:pPr>
      <w:r w:rsidRPr="0048553C">
        <w:rPr>
          <w:rFonts w:eastAsia="Calibri"/>
          <w:i/>
          <w:iCs/>
        </w:rPr>
        <w:t xml:space="preserve">    </w:t>
      </w:r>
      <w:r w:rsidRPr="0048553C">
        <w:rPr>
          <w:rFonts w:eastAsia="Calibri"/>
        </w:rPr>
        <w:t>____________________</w:t>
      </w:r>
      <w:r w:rsidRPr="0048553C">
        <w:rPr>
          <w:rFonts w:eastAsia="Calibri"/>
        </w:rPr>
        <w:tab/>
        <w:t xml:space="preserve">                   ___________________</w:t>
      </w:r>
      <w:r w:rsidR="0036283C" w:rsidRPr="0048553C">
        <w:rPr>
          <w:rFonts w:eastAsia="Calibri"/>
        </w:rPr>
        <w:t xml:space="preserve">                  ______________________</w:t>
      </w:r>
    </w:p>
    <w:p w14:paraId="5FE4E11A" w14:textId="2C2E247D" w:rsidR="00F75558" w:rsidRDefault="00EC7BED" w:rsidP="005A3145">
      <w:pPr>
        <w:widowControl w:val="0"/>
        <w:spacing w:before="0"/>
        <w:ind w:firstLine="471"/>
        <w:jc w:val="center"/>
        <w:rPr>
          <w:rFonts w:eastAsia="Calibri"/>
          <w:i/>
          <w:iCs/>
          <w:sz w:val="20"/>
          <w:szCs w:val="20"/>
        </w:rPr>
      </w:pPr>
      <w:r w:rsidRPr="0048553C">
        <w:rPr>
          <w:rFonts w:eastAsia="Calibri"/>
          <w:i/>
          <w:iCs/>
          <w:sz w:val="20"/>
          <w:szCs w:val="20"/>
        </w:rPr>
        <w:t>(pareigos)                                                           (parašas)                                     (vardas ir pavardė)</w:t>
      </w:r>
    </w:p>
    <w:p w14:paraId="4F4EFFDB" w14:textId="77777777" w:rsidR="00F75558" w:rsidRDefault="00F75558">
      <w:pPr>
        <w:spacing w:before="0"/>
        <w:rPr>
          <w:rFonts w:eastAsia="Calibri"/>
          <w:i/>
          <w:iCs/>
          <w:sz w:val="20"/>
          <w:szCs w:val="20"/>
        </w:rPr>
      </w:pPr>
      <w:r>
        <w:rPr>
          <w:rFonts w:eastAsia="Calibri"/>
          <w:i/>
          <w:iCs/>
          <w:sz w:val="20"/>
          <w:szCs w:val="20"/>
        </w:rPr>
        <w:br w:type="page"/>
      </w:r>
    </w:p>
    <w:p w14:paraId="2A266E20" w14:textId="3678E285" w:rsidR="00F75558" w:rsidRPr="002B10D7" w:rsidRDefault="00F75558" w:rsidP="00F75558">
      <w:pPr>
        <w:ind w:right="-143"/>
        <w:jc w:val="right"/>
        <w:rPr>
          <w:b/>
          <w:bCs/>
        </w:rPr>
      </w:pPr>
      <w:r w:rsidRPr="00380E6C">
        <w:rPr>
          <w:b/>
        </w:rPr>
        <w:lastRenderedPageBreak/>
        <w:t>Konkurso sąlygų</w:t>
      </w:r>
      <w:r>
        <w:t xml:space="preserve"> </w:t>
      </w:r>
      <w:r w:rsidR="00C3702B">
        <w:t>5</w:t>
      </w:r>
      <w:r w:rsidRPr="009D7165">
        <w:rPr>
          <w:b/>
          <w:bCs/>
        </w:rPr>
        <w:t xml:space="preserve"> priedas</w:t>
      </w:r>
    </w:p>
    <w:p w14:paraId="05086BDE" w14:textId="20EC367D" w:rsidR="00EF709C" w:rsidRDefault="00EF709C" w:rsidP="00EC7BED">
      <w:pPr>
        <w:widowControl w:val="0"/>
        <w:ind w:firstLine="471"/>
        <w:jc w:val="center"/>
        <w:rPr>
          <w:rFonts w:eastAsia="Calibri"/>
          <w:i/>
          <w:iCs/>
          <w:sz w:val="20"/>
          <w:szCs w:val="20"/>
        </w:rPr>
      </w:pPr>
    </w:p>
    <w:p w14:paraId="3F2786CD" w14:textId="77777777" w:rsidR="00C3702B" w:rsidRPr="005E6977" w:rsidRDefault="00C3702B" w:rsidP="00C3702B">
      <w:pPr>
        <w:shd w:val="clear" w:color="auto" w:fill="FFFFFF"/>
        <w:suppressAutoHyphens/>
        <w:jc w:val="center"/>
        <w:rPr>
          <w:b/>
        </w:rPr>
      </w:pPr>
      <w:r w:rsidRPr="005E6977">
        <w:rPr>
          <w:b/>
        </w:rPr>
        <w:t>(Tiekėjo deklaracijos dėl Tarybos Reglamente (ES) 2022/576 nustatytų sąlygų nebuvimo forma)</w:t>
      </w:r>
    </w:p>
    <w:p w14:paraId="2F4D2F97" w14:textId="77777777" w:rsidR="00C3702B" w:rsidRDefault="00C3702B" w:rsidP="00373107">
      <w:pPr>
        <w:keepNext/>
        <w:tabs>
          <w:tab w:val="left" w:pos="5174"/>
        </w:tabs>
        <w:ind w:right="140"/>
        <w:jc w:val="center"/>
        <w:outlineLvl w:val="0"/>
        <w:rPr>
          <w:b/>
          <w:sz w:val="24"/>
          <w:szCs w:val="24"/>
          <w:lang w:eastAsia="x-none"/>
        </w:rPr>
      </w:pPr>
    </w:p>
    <w:p w14:paraId="24F293AC" w14:textId="5F21D09E" w:rsidR="00373107" w:rsidRDefault="00373107" w:rsidP="00373107">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09180621" w14:textId="77777777" w:rsidR="00373107" w:rsidRPr="00E32EB7" w:rsidRDefault="00373107" w:rsidP="00373107">
      <w:pPr>
        <w:keepNext/>
        <w:tabs>
          <w:tab w:val="left" w:pos="5174"/>
        </w:tabs>
        <w:ind w:right="140"/>
        <w:jc w:val="center"/>
        <w:outlineLvl w:val="0"/>
        <w:rPr>
          <w:b/>
          <w:sz w:val="24"/>
          <w:szCs w:val="24"/>
        </w:rPr>
      </w:pPr>
    </w:p>
    <w:p w14:paraId="79AFCEE4" w14:textId="77777777" w:rsidR="00373107" w:rsidRPr="00E32EB7" w:rsidRDefault="00373107" w:rsidP="00373107">
      <w:pPr>
        <w:rPr>
          <w:sz w:val="24"/>
          <w:szCs w:val="24"/>
        </w:rPr>
      </w:pPr>
    </w:p>
    <w:p w14:paraId="68A0F5CA" w14:textId="77777777" w:rsidR="00373107" w:rsidRPr="002B10D7" w:rsidRDefault="00373107" w:rsidP="00373107">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202350E" w14:textId="77777777" w:rsidR="00373107" w:rsidRPr="002B10D7" w:rsidRDefault="00373107" w:rsidP="00373107">
      <w:pPr>
        <w:ind w:left="-284" w:firstLine="567"/>
        <w:jc w:val="center"/>
        <w:rPr>
          <w:sz w:val="20"/>
        </w:rPr>
      </w:pPr>
      <w:r w:rsidRPr="002B10D7">
        <w:rPr>
          <w:i/>
          <w:iCs/>
          <w:sz w:val="20"/>
        </w:rPr>
        <w:t>(tiekėjo vadovo ar jo įgalioto asmens pareigų pavadinimas, vardas ir pavardė)</w:t>
      </w:r>
    </w:p>
    <w:p w14:paraId="29BA186E" w14:textId="77777777" w:rsidR="00373107" w:rsidRPr="008853A0" w:rsidRDefault="00373107" w:rsidP="00373107">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347EC3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593E9416"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C3E51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6394A34"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 xml:space="preserve">(d) a)-c) punktuose išvardyti subjektai nedalyvauja subtiekėjais, tiekėjais ar subjektais, kurių </w:t>
      </w:r>
      <w:proofErr w:type="spellStart"/>
      <w:r w:rsidRPr="008853A0">
        <w:rPr>
          <w:color w:val="000000"/>
          <w:sz w:val="24"/>
          <w:szCs w:val="24"/>
          <w:lang w:eastAsia="lt-LT"/>
        </w:rPr>
        <w:t>pajėgumais</w:t>
      </w:r>
      <w:proofErr w:type="spellEnd"/>
      <w:r w:rsidRPr="008853A0">
        <w:rPr>
          <w:color w:val="000000"/>
          <w:sz w:val="24"/>
          <w:szCs w:val="24"/>
          <w:lang w:eastAsia="lt-LT"/>
        </w:rPr>
        <w:t xml:space="preserve"> remiasi mano atstovaujamas tiekėjas, tais atvejais kai jiems tenka daugiau kaip 10 % sutarties vertės.</w:t>
      </w:r>
    </w:p>
    <w:p w14:paraId="5EE05700" w14:textId="77777777" w:rsidR="00373107" w:rsidRPr="008853A0" w:rsidRDefault="00373107" w:rsidP="00373107">
      <w:pPr>
        <w:ind w:left="-284" w:firstLine="567"/>
        <w:jc w:val="both"/>
        <w:rPr>
          <w:sz w:val="24"/>
          <w:szCs w:val="24"/>
          <w:lang w:eastAsia="lt-LT"/>
        </w:rPr>
      </w:pPr>
      <w:r w:rsidRPr="008853A0">
        <w:rPr>
          <w:color w:val="000000"/>
          <w:sz w:val="24"/>
          <w:szCs w:val="24"/>
          <w:lang w:eastAsia="lt-LT"/>
        </w:rPr>
        <w:t xml:space="preserve">Patvirtinu, kad tiekėjui, subtiekėjams, kuriuos esu pasitelkęs ar pasitelksiu ateityje, ūkio subjektams, kurių </w:t>
      </w:r>
      <w:proofErr w:type="spellStart"/>
      <w:r w:rsidRPr="008853A0">
        <w:rPr>
          <w:color w:val="000000"/>
          <w:sz w:val="24"/>
          <w:szCs w:val="24"/>
          <w:lang w:eastAsia="lt-LT"/>
        </w:rPr>
        <w:t>pajėgumais</w:t>
      </w:r>
      <w:proofErr w:type="spellEnd"/>
      <w:r w:rsidRPr="008853A0">
        <w:rPr>
          <w:color w:val="000000"/>
          <w:sz w:val="24"/>
          <w:szCs w:val="24"/>
          <w:lang w:eastAsia="lt-LT"/>
        </w:rPr>
        <w:t xml:space="preserve"> remiuosi ar (ir) remsiuosi, prekių (ir jų sudedamųjų dalių) gamintojams netaikomos  Lietuvos Respublikoje įgyvendinamos tarptautinės sankcijos, kaip tai apibrėžta Lietuvos Respublikos tarptautinių sankcijų įstatyme.</w:t>
      </w:r>
    </w:p>
    <w:p w14:paraId="5F7677FC" w14:textId="77777777" w:rsidR="00373107" w:rsidRDefault="00373107" w:rsidP="00373107">
      <w:pPr>
        <w:shd w:val="clear" w:color="auto" w:fill="FFFFFF"/>
        <w:tabs>
          <w:tab w:val="left" w:pos="851"/>
        </w:tabs>
        <w:ind w:left="-284" w:firstLine="567"/>
        <w:rPr>
          <w:bCs/>
          <w:color w:val="000000"/>
          <w:sz w:val="24"/>
          <w:szCs w:val="24"/>
        </w:rPr>
      </w:pPr>
    </w:p>
    <w:p w14:paraId="5EE5E858" w14:textId="77777777" w:rsidR="00373107" w:rsidRPr="008853A0" w:rsidRDefault="00373107" w:rsidP="00373107">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1AA20C60" w14:textId="77777777" w:rsidR="005A3145" w:rsidRDefault="005A3145" w:rsidP="005A3145">
      <w:pPr>
        <w:widowControl w:val="0"/>
        <w:spacing w:before="0"/>
        <w:rPr>
          <w:rFonts w:eastAsia="Calibri"/>
          <w:i/>
          <w:iCs/>
        </w:rPr>
      </w:pPr>
    </w:p>
    <w:p w14:paraId="55C18DC6" w14:textId="77777777" w:rsidR="005A3145" w:rsidRPr="0048553C" w:rsidRDefault="005A3145" w:rsidP="005A3145">
      <w:pPr>
        <w:widowControl w:val="0"/>
        <w:spacing w:before="0"/>
      </w:pPr>
      <w:r w:rsidRPr="0048553C">
        <w:rPr>
          <w:rFonts w:eastAsia="Calibri"/>
          <w:i/>
          <w:iCs/>
        </w:rPr>
        <w:t xml:space="preserve">    </w:t>
      </w:r>
      <w:r w:rsidRPr="0048553C">
        <w:rPr>
          <w:rFonts w:eastAsia="Calibri"/>
        </w:rPr>
        <w:t>____________________</w:t>
      </w:r>
      <w:r w:rsidRPr="0048553C">
        <w:rPr>
          <w:rFonts w:eastAsia="Calibri"/>
        </w:rPr>
        <w:tab/>
        <w:t xml:space="preserve">                   ___________________                  ______________________</w:t>
      </w:r>
    </w:p>
    <w:p w14:paraId="7D68C908" w14:textId="77777777" w:rsidR="005A3145" w:rsidRDefault="005A3145" w:rsidP="005A3145">
      <w:pPr>
        <w:widowControl w:val="0"/>
        <w:spacing w:before="0"/>
        <w:ind w:firstLine="471"/>
        <w:jc w:val="center"/>
        <w:rPr>
          <w:rFonts w:eastAsia="Calibri"/>
          <w:i/>
          <w:iCs/>
          <w:sz w:val="20"/>
          <w:szCs w:val="20"/>
        </w:rPr>
      </w:pPr>
      <w:r w:rsidRPr="0048553C">
        <w:rPr>
          <w:rFonts w:eastAsia="Calibri"/>
          <w:i/>
          <w:iCs/>
          <w:sz w:val="20"/>
          <w:szCs w:val="20"/>
        </w:rPr>
        <w:t>(pareigos)                                                           (parašas)                                     (vardas ir pavardė)</w:t>
      </w:r>
    </w:p>
    <w:p w14:paraId="20F32504" w14:textId="5D54B54F" w:rsidR="00F75558" w:rsidRDefault="00F75558" w:rsidP="00EC7BED">
      <w:pPr>
        <w:widowControl w:val="0"/>
        <w:ind w:firstLine="471"/>
        <w:jc w:val="center"/>
        <w:rPr>
          <w:rFonts w:eastAsia="Calibri"/>
          <w:i/>
          <w:iCs/>
          <w:sz w:val="20"/>
          <w:szCs w:val="20"/>
        </w:rPr>
      </w:pPr>
    </w:p>
    <w:p w14:paraId="7C5BF2D9" w14:textId="77777777" w:rsidR="00F75558" w:rsidRPr="0048553C" w:rsidRDefault="00F75558" w:rsidP="00EC7BED">
      <w:pPr>
        <w:widowControl w:val="0"/>
        <w:ind w:firstLine="471"/>
        <w:jc w:val="center"/>
        <w:rPr>
          <w:rFonts w:eastAsia="Calibri"/>
          <w:i/>
          <w:iCs/>
          <w:sz w:val="20"/>
          <w:szCs w:val="20"/>
        </w:rPr>
      </w:pPr>
    </w:p>
    <w:p w14:paraId="72340C8D" w14:textId="6B32738B" w:rsidR="000C2A9B" w:rsidRPr="00722713" w:rsidRDefault="000C2A9B" w:rsidP="000C2A9B">
      <w:pPr>
        <w:widowControl w:val="0"/>
        <w:spacing w:before="0"/>
        <w:ind w:left="851"/>
        <w:jc w:val="both"/>
        <w:rPr>
          <w:sz w:val="20"/>
          <w:szCs w:val="20"/>
        </w:rPr>
      </w:pPr>
    </w:p>
    <w:p w14:paraId="5F99703A" w14:textId="649DA366" w:rsidR="00E520A9" w:rsidRDefault="00E520A9" w:rsidP="001C1867">
      <w:pPr>
        <w:tabs>
          <w:tab w:val="right" w:pos="9629"/>
        </w:tabs>
        <w:spacing w:before="60" w:after="60"/>
        <w:ind w:right="-227"/>
        <w:jc w:val="right"/>
        <w:rPr>
          <w:sz w:val="24"/>
          <w:szCs w:val="24"/>
        </w:rPr>
      </w:pPr>
    </w:p>
    <w:p w14:paraId="0E927F70" w14:textId="252F9713" w:rsidR="008133EC" w:rsidRDefault="008133EC" w:rsidP="001C1867">
      <w:pPr>
        <w:tabs>
          <w:tab w:val="right" w:pos="9629"/>
        </w:tabs>
        <w:spacing w:before="60" w:after="60"/>
        <w:ind w:right="-227"/>
        <w:jc w:val="right"/>
        <w:rPr>
          <w:sz w:val="24"/>
          <w:szCs w:val="24"/>
        </w:rPr>
      </w:pPr>
    </w:p>
    <w:p w14:paraId="2DC36DE6" w14:textId="3D5BDAA9" w:rsidR="008133EC" w:rsidRDefault="008133EC" w:rsidP="001C1867">
      <w:pPr>
        <w:tabs>
          <w:tab w:val="right" w:pos="9629"/>
        </w:tabs>
        <w:spacing w:before="60" w:after="60"/>
        <w:ind w:right="-227"/>
        <w:jc w:val="right"/>
        <w:rPr>
          <w:sz w:val="24"/>
          <w:szCs w:val="24"/>
        </w:rPr>
      </w:pPr>
    </w:p>
    <w:p w14:paraId="07E05187" w14:textId="43A44A23" w:rsidR="008133EC" w:rsidRDefault="008133EC" w:rsidP="001C1867">
      <w:pPr>
        <w:tabs>
          <w:tab w:val="right" w:pos="9629"/>
        </w:tabs>
        <w:spacing w:before="60" w:after="60"/>
        <w:ind w:right="-227"/>
        <w:jc w:val="right"/>
        <w:rPr>
          <w:sz w:val="24"/>
          <w:szCs w:val="24"/>
        </w:rPr>
      </w:pPr>
    </w:p>
    <w:p w14:paraId="10BCECFF" w14:textId="3ADCA2AB" w:rsidR="008133EC" w:rsidRDefault="008133EC" w:rsidP="001C1867">
      <w:pPr>
        <w:tabs>
          <w:tab w:val="right" w:pos="9629"/>
        </w:tabs>
        <w:spacing w:before="60" w:after="60"/>
        <w:ind w:right="-227"/>
        <w:jc w:val="right"/>
        <w:rPr>
          <w:sz w:val="24"/>
          <w:szCs w:val="24"/>
        </w:rPr>
      </w:pPr>
    </w:p>
    <w:p w14:paraId="62A92C82" w14:textId="77A3F254" w:rsidR="008133EC" w:rsidRPr="002B10D7" w:rsidRDefault="008133EC" w:rsidP="008133EC">
      <w:pPr>
        <w:ind w:right="-143"/>
        <w:jc w:val="right"/>
        <w:rPr>
          <w:b/>
          <w:bCs/>
        </w:rPr>
      </w:pPr>
      <w:r w:rsidRPr="00380E6C">
        <w:rPr>
          <w:b/>
        </w:rPr>
        <w:lastRenderedPageBreak/>
        <w:t>Konkurso sąlygų</w:t>
      </w:r>
      <w:r>
        <w:t xml:space="preserve"> 6</w:t>
      </w:r>
      <w:r w:rsidRPr="009D7165">
        <w:rPr>
          <w:b/>
          <w:bCs/>
        </w:rPr>
        <w:t xml:space="preserve"> priedas</w:t>
      </w:r>
    </w:p>
    <w:p w14:paraId="3D593E28" w14:textId="23B25BAD" w:rsidR="008133EC" w:rsidRDefault="008133EC" w:rsidP="001C1867">
      <w:pPr>
        <w:tabs>
          <w:tab w:val="right" w:pos="9629"/>
        </w:tabs>
        <w:spacing w:before="60" w:after="60"/>
        <w:ind w:right="-227"/>
        <w:jc w:val="right"/>
        <w:rPr>
          <w:sz w:val="24"/>
          <w:szCs w:val="24"/>
        </w:rPr>
      </w:pPr>
    </w:p>
    <w:p w14:paraId="0C73B8D8" w14:textId="4E86E466" w:rsidR="008133EC" w:rsidRDefault="008133EC" w:rsidP="001C1867">
      <w:pPr>
        <w:tabs>
          <w:tab w:val="right" w:pos="9629"/>
        </w:tabs>
        <w:spacing w:before="60" w:after="60"/>
        <w:ind w:right="-227"/>
        <w:jc w:val="right"/>
        <w:rPr>
          <w:sz w:val="24"/>
          <w:szCs w:val="24"/>
        </w:rPr>
      </w:pPr>
    </w:p>
    <w:p w14:paraId="27F50428" w14:textId="7DAD49F8" w:rsidR="008133EC" w:rsidRDefault="008133EC" w:rsidP="001C1867">
      <w:pPr>
        <w:tabs>
          <w:tab w:val="right" w:pos="9629"/>
        </w:tabs>
        <w:spacing w:before="60" w:after="60"/>
        <w:ind w:right="-227"/>
        <w:jc w:val="right"/>
        <w:rPr>
          <w:sz w:val="24"/>
          <w:szCs w:val="24"/>
        </w:rPr>
      </w:pPr>
    </w:p>
    <w:p w14:paraId="7BFBAE52" w14:textId="015B6A1E" w:rsidR="008133EC" w:rsidRDefault="008133EC" w:rsidP="001C1867">
      <w:pPr>
        <w:tabs>
          <w:tab w:val="right" w:pos="9629"/>
        </w:tabs>
        <w:spacing w:before="60" w:after="60"/>
        <w:ind w:right="-227"/>
        <w:jc w:val="right"/>
        <w:rPr>
          <w:sz w:val="24"/>
          <w:szCs w:val="24"/>
        </w:rPr>
      </w:pPr>
    </w:p>
    <w:p w14:paraId="50D6E3AB" w14:textId="7B29FC0E" w:rsidR="008133EC" w:rsidRPr="005E6977" w:rsidRDefault="008133EC" w:rsidP="008133EC">
      <w:pPr>
        <w:jc w:val="center"/>
        <w:rPr>
          <w:b/>
        </w:rPr>
      </w:pPr>
      <w:r w:rsidRPr="005E6977">
        <w:rPr>
          <w:b/>
        </w:rPr>
        <w:t>P</w:t>
      </w:r>
      <w:r>
        <w:rPr>
          <w:b/>
        </w:rPr>
        <w:t>aslaugų</w:t>
      </w:r>
      <w:r w:rsidRPr="005E6977">
        <w:rPr>
          <w:b/>
        </w:rPr>
        <w:t xml:space="preserve"> pirkimo-pardavimo sutarties bendrosios sąlygos </w:t>
      </w:r>
    </w:p>
    <w:p w14:paraId="5EE90005" w14:textId="77777777" w:rsidR="008133EC" w:rsidRPr="005E6977" w:rsidRDefault="008133EC" w:rsidP="008133EC">
      <w:pPr>
        <w:jc w:val="center"/>
        <w:rPr>
          <w:b/>
        </w:rPr>
      </w:pPr>
    </w:p>
    <w:p w14:paraId="2BB2A50C" w14:textId="3EE08B61" w:rsidR="008133EC" w:rsidRPr="005E6977" w:rsidRDefault="008133EC" w:rsidP="008133EC">
      <w:pPr>
        <w:tabs>
          <w:tab w:val="right" w:pos="9629"/>
        </w:tabs>
        <w:spacing w:before="60" w:after="60"/>
        <w:ind w:left="-284" w:right="-1"/>
        <w:jc w:val="both"/>
      </w:pPr>
      <w:r w:rsidRPr="005E6977">
        <w:t>Dokumentas pateikiamas atskirame faile.</w:t>
      </w:r>
      <w:r>
        <w:t xml:space="preserve"> </w:t>
      </w:r>
    </w:p>
    <w:p w14:paraId="7F72800B" w14:textId="77777777" w:rsidR="008133EC" w:rsidRPr="005E6977" w:rsidRDefault="008133EC" w:rsidP="008133EC">
      <w:pPr>
        <w:jc w:val="both"/>
      </w:pPr>
    </w:p>
    <w:p w14:paraId="2B02AAC9" w14:textId="2F686FDE" w:rsidR="008133EC" w:rsidRDefault="008133EC" w:rsidP="008133EC">
      <w:pPr>
        <w:tabs>
          <w:tab w:val="right" w:pos="9629"/>
        </w:tabs>
        <w:spacing w:before="60" w:after="60"/>
        <w:ind w:right="-227"/>
        <w:jc w:val="center"/>
        <w:rPr>
          <w:sz w:val="24"/>
          <w:szCs w:val="24"/>
        </w:rPr>
      </w:pPr>
      <w:r>
        <w:rPr>
          <w:sz w:val="24"/>
          <w:szCs w:val="24"/>
        </w:rPr>
        <w:t>________________________</w:t>
      </w:r>
    </w:p>
    <w:p w14:paraId="6A8A25BE" w14:textId="5498517E" w:rsidR="008133EC" w:rsidRDefault="008133EC" w:rsidP="001C1867">
      <w:pPr>
        <w:tabs>
          <w:tab w:val="right" w:pos="9629"/>
        </w:tabs>
        <w:spacing w:before="60" w:after="60"/>
        <w:ind w:right="-227"/>
        <w:jc w:val="right"/>
        <w:rPr>
          <w:sz w:val="24"/>
          <w:szCs w:val="24"/>
        </w:rPr>
      </w:pPr>
    </w:p>
    <w:p w14:paraId="727B314D" w14:textId="7B1F51B4" w:rsidR="008133EC" w:rsidRDefault="008133EC" w:rsidP="001C1867">
      <w:pPr>
        <w:tabs>
          <w:tab w:val="right" w:pos="9629"/>
        </w:tabs>
        <w:spacing w:before="60" w:after="60"/>
        <w:ind w:right="-227"/>
        <w:jc w:val="right"/>
        <w:rPr>
          <w:sz w:val="24"/>
          <w:szCs w:val="24"/>
        </w:rPr>
      </w:pPr>
    </w:p>
    <w:p w14:paraId="7B8E549B" w14:textId="1E50C602" w:rsidR="008133EC" w:rsidRDefault="008133EC" w:rsidP="001C1867">
      <w:pPr>
        <w:tabs>
          <w:tab w:val="right" w:pos="9629"/>
        </w:tabs>
        <w:spacing w:before="60" w:after="60"/>
        <w:ind w:right="-227"/>
        <w:jc w:val="right"/>
        <w:rPr>
          <w:sz w:val="24"/>
          <w:szCs w:val="24"/>
        </w:rPr>
      </w:pPr>
    </w:p>
    <w:p w14:paraId="062215AC" w14:textId="085314A0" w:rsidR="008133EC" w:rsidRPr="002B10D7" w:rsidRDefault="008133EC" w:rsidP="008133EC">
      <w:pPr>
        <w:ind w:right="-143"/>
        <w:jc w:val="right"/>
        <w:rPr>
          <w:b/>
          <w:bCs/>
        </w:rPr>
      </w:pPr>
      <w:r w:rsidRPr="00380E6C">
        <w:rPr>
          <w:b/>
        </w:rPr>
        <w:t>Konkurso sąlygų</w:t>
      </w:r>
      <w:r>
        <w:t xml:space="preserve"> 7</w:t>
      </w:r>
      <w:r w:rsidRPr="009D7165">
        <w:rPr>
          <w:b/>
          <w:bCs/>
        </w:rPr>
        <w:t xml:space="preserve"> priedas</w:t>
      </w:r>
    </w:p>
    <w:p w14:paraId="64A60A53" w14:textId="77777777" w:rsidR="008133EC" w:rsidRDefault="008133EC" w:rsidP="008133EC">
      <w:pPr>
        <w:tabs>
          <w:tab w:val="right" w:pos="9629"/>
        </w:tabs>
        <w:spacing w:before="60" w:after="60"/>
        <w:ind w:right="-227"/>
        <w:jc w:val="right"/>
        <w:rPr>
          <w:sz w:val="24"/>
          <w:szCs w:val="24"/>
        </w:rPr>
      </w:pPr>
    </w:p>
    <w:p w14:paraId="50E6FDC0" w14:textId="77777777" w:rsidR="008133EC" w:rsidRDefault="008133EC" w:rsidP="008133EC">
      <w:pPr>
        <w:tabs>
          <w:tab w:val="right" w:pos="9629"/>
        </w:tabs>
        <w:spacing w:before="60" w:after="60"/>
        <w:ind w:right="-227"/>
        <w:jc w:val="right"/>
        <w:rPr>
          <w:sz w:val="24"/>
          <w:szCs w:val="24"/>
        </w:rPr>
      </w:pPr>
    </w:p>
    <w:p w14:paraId="48A1824B" w14:textId="77777777" w:rsidR="008133EC" w:rsidRDefault="008133EC" w:rsidP="008133EC">
      <w:pPr>
        <w:tabs>
          <w:tab w:val="right" w:pos="9629"/>
        </w:tabs>
        <w:spacing w:before="60" w:after="60"/>
        <w:ind w:right="-227"/>
        <w:jc w:val="right"/>
        <w:rPr>
          <w:sz w:val="24"/>
          <w:szCs w:val="24"/>
        </w:rPr>
      </w:pPr>
    </w:p>
    <w:p w14:paraId="77106563" w14:textId="77777777" w:rsidR="008133EC" w:rsidRDefault="008133EC" w:rsidP="008133EC">
      <w:pPr>
        <w:tabs>
          <w:tab w:val="right" w:pos="9629"/>
        </w:tabs>
        <w:spacing w:before="60" w:after="60"/>
        <w:ind w:right="-227"/>
        <w:jc w:val="right"/>
        <w:rPr>
          <w:sz w:val="24"/>
          <w:szCs w:val="24"/>
        </w:rPr>
      </w:pPr>
    </w:p>
    <w:p w14:paraId="4B0E879E" w14:textId="45947A53" w:rsidR="008133EC" w:rsidRPr="005E6977" w:rsidRDefault="008133EC" w:rsidP="008133EC">
      <w:pPr>
        <w:jc w:val="center"/>
        <w:rPr>
          <w:b/>
        </w:rPr>
      </w:pPr>
      <w:r w:rsidRPr="005E6977">
        <w:rPr>
          <w:b/>
        </w:rPr>
        <w:t>P</w:t>
      </w:r>
      <w:r>
        <w:rPr>
          <w:b/>
        </w:rPr>
        <w:t>aslaugų</w:t>
      </w:r>
      <w:r w:rsidRPr="005E6977">
        <w:rPr>
          <w:b/>
        </w:rPr>
        <w:t xml:space="preserve"> pirkimo-pardavimo sutarties </w:t>
      </w:r>
      <w:r>
        <w:rPr>
          <w:b/>
        </w:rPr>
        <w:t xml:space="preserve">specialiosios </w:t>
      </w:r>
      <w:r w:rsidRPr="005E6977">
        <w:rPr>
          <w:b/>
        </w:rPr>
        <w:t xml:space="preserve">sąlygos </w:t>
      </w:r>
    </w:p>
    <w:p w14:paraId="07758D98" w14:textId="77777777" w:rsidR="008133EC" w:rsidRPr="005E6977" w:rsidRDefault="008133EC" w:rsidP="008133EC">
      <w:pPr>
        <w:jc w:val="center"/>
        <w:rPr>
          <w:b/>
        </w:rPr>
      </w:pPr>
    </w:p>
    <w:p w14:paraId="43C5C7DA" w14:textId="77777777" w:rsidR="008133EC" w:rsidRPr="005E6977" w:rsidRDefault="008133EC" w:rsidP="008133EC">
      <w:pPr>
        <w:jc w:val="both"/>
      </w:pPr>
      <w:r w:rsidRPr="005E6977">
        <w:t>Dokumentas pateikiamas atskirame faile.</w:t>
      </w:r>
    </w:p>
    <w:p w14:paraId="6ABB8DFC" w14:textId="44748FC6" w:rsidR="008133EC" w:rsidRDefault="008133EC" w:rsidP="008133EC">
      <w:pPr>
        <w:tabs>
          <w:tab w:val="right" w:pos="9629"/>
        </w:tabs>
        <w:spacing w:before="60" w:after="60"/>
        <w:ind w:right="-227"/>
        <w:jc w:val="center"/>
      </w:pPr>
    </w:p>
    <w:p w14:paraId="46BC8488" w14:textId="49353AEF" w:rsidR="008133EC" w:rsidRDefault="008133EC" w:rsidP="008133EC">
      <w:pPr>
        <w:tabs>
          <w:tab w:val="right" w:pos="9629"/>
        </w:tabs>
        <w:spacing w:before="60" w:after="60"/>
        <w:ind w:right="-227"/>
        <w:jc w:val="center"/>
      </w:pPr>
    </w:p>
    <w:p w14:paraId="4261AF48" w14:textId="77777777" w:rsidR="008133EC" w:rsidRPr="005E6977" w:rsidRDefault="008133EC" w:rsidP="008133EC">
      <w:pPr>
        <w:jc w:val="both"/>
      </w:pPr>
    </w:p>
    <w:p w14:paraId="388E3F77" w14:textId="77777777" w:rsidR="008133EC" w:rsidRDefault="008133EC" w:rsidP="008133EC">
      <w:pPr>
        <w:tabs>
          <w:tab w:val="right" w:pos="9629"/>
        </w:tabs>
        <w:spacing w:before="60" w:after="60"/>
        <w:ind w:right="-227"/>
        <w:jc w:val="center"/>
        <w:rPr>
          <w:sz w:val="24"/>
          <w:szCs w:val="24"/>
        </w:rPr>
      </w:pPr>
      <w:r>
        <w:rPr>
          <w:sz w:val="24"/>
          <w:szCs w:val="24"/>
        </w:rPr>
        <w:t>________________________</w:t>
      </w:r>
    </w:p>
    <w:p w14:paraId="1A22C163" w14:textId="77777777" w:rsidR="008133EC" w:rsidRDefault="008133EC" w:rsidP="008133EC">
      <w:pPr>
        <w:tabs>
          <w:tab w:val="right" w:pos="9629"/>
        </w:tabs>
        <w:spacing w:before="60" w:after="60"/>
        <w:ind w:right="-227"/>
        <w:jc w:val="center"/>
        <w:rPr>
          <w:sz w:val="24"/>
          <w:szCs w:val="24"/>
        </w:rPr>
      </w:pPr>
    </w:p>
    <w:sectPr w:rsidR="008133EC" w:rsidSect="005A3145">
      <w:headerReference w:type="default" r:id="rId34"/>
      <w:pgSz w:w="11907" w:h="16840" w:code="9"/>
      <w:pgMar w:top="1276" w:right="851" w:bottom="1134" w:left="1134"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2A018F" w:rsidRDefault="002A018F">
      <w:r>
        <w:separator/>
      </w:r>
    </w:p>
  </w:endnote>
  <w:endnote w:type="continuationSeparator" w:id="0">
    <w:p w14:paraId="74B37390" w14:textId="77777777" w:rsidR="002A018F" w:rsidRDefault="002A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LT">
    <w:altName w:val="Arial"/>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00"/>
    <w:family w:val="roman"/>
    <w:pitch w:val="default"/>
  </w:font>
  <w:font w:name="CG 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2A018F" w:rsidRDefault="002A018F">
      <w:r>
        <w:separator/>
      </w:r>
    </w:p>
  </w:footnote>
  <w:footnote w:type="continuationSeparator" w:id="0">
    <w:p w14:paraId="26EFA9AA" w14:textId="77777777" w:rsidR="002A018F" w:rsidRDefault="002A018F">
      <w:r>
        <w:continuationSeparator/>
      </w:r>
    </w:p>
  </w:footnote>
  <w:footnote w:id="1">
    <w:p w14:paraId="1EBE6765" w14:textId="77777777" w:rsidR="002A018F" w:rsidRPr="00C76BBB" w:rsidRDefault="002A018F" w:rsidP="00752E1C">
      <w:pPr>
        <w:pStyle w:val="Puslapioinaostekstas"/>
        <w:jc w:val="both"/>
        <w:rPr>
          <w:rFonts w:ascii="Times New Roman" w:hAnsi="Times New Roman"/>
          <w:i/>
          <w:iCs/>
          <w:lang w:val="lt-LT"/>
        </w:rPr>
      </w:pPr>
      <w:r w:rsidRPr="00C76BBB">
        <w:rPr>
          <w:rStyle w:val="Puslapioinaosnuoroda"/>
          <w:rFonts w:ascii="Times New Roman" w:eastAsia="Yu Mincho" w:hAnsi="Times New Roman"/>
          <w:i/>
          <w:iCs/>
          <w:lang w:val="lt-LT"/>
        </w:rPr>
        <w:footnoteRef/>
      </w:r>
      <w:r w:rsidRPr="00C76BBB">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2A018F" w:rsidRPr="00C76BBB" w:rsidRDefault="002A018F" w:rsidP="00882F16">
      <w:pPr>
        <w:pStyle w:val="Puslapioinaostekstas"/>
        <w:numPr>
          <w:ilvl w:val="0"/>
          <w:numId w:val="40"/>
        </w:numPr>
        <w:jc w:val="both"/>
        <w:rPr>
          <w:rFonts w:ascii="Times New Roman" w:eastAsia="Yu Mincho" w:hAnsi="Times New Roman"/>
          <w:i/>
          <w:iCs/>
          <w:lang w:val="lt-LT"/>
        </w:rPr>
      </w:pPr>
      <w:r w:rsidRPr="00C76BBB">
        <w:rPr>
          <w:rFonts w:ascii="Times New Roman" w:eastAsia="Yu Mincho" w:hAnsi="Times New Roman"/>
          <w:i/>
          <w:iCs/>
          <w:lang w:val="lt-LT"/>
        </w:rPr>
        <w:t xml:space="preserve">priesaikos deklaracija; </w:t>
      </w:r>
    </w:p>
    <w:p w14:paraId="2494F643" w14:textId="77777777" w:rsidR="002A018F" w:rsidRPr="00C76BBB" w:rsidRDefault="002A018F" w:rsidP="00882F16">
      <w:pPr>
        <w:pStyle w:val="Puslapioinaostekstas"/>
        <w:numPr>
          <w:ilvl w:val="0"/>
          <w:numId w:val="40"/>
        </w:numPr>
        <w:jc w:val="both"/>
        <w:rPr>
          <w:rFonts w:ascii="Times New Roman" w:eastAsia="Yu Mincho" w:hAnsi="Times New Roman"/>
          <w:lang w:val="lt-LT"/>
        </w:rPr>
      </w:pPr>
      <w:r w:rsidRPr="00C76BB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2A018F" w:rsidRPr="00CB44D7" w:rsidRDefault="002A018F"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2A018F" w:rsidRPr="00CB44D7" w:rsidRDefault="002A018F" w:rsidP="00882F16">
      <w:pPr>
        <w:pStyle w:val="Puslapioinaostekstas"/>
        <w:numPr>
          <w:ilvl w:val="0"/>
          <w:numId w:val="41"/>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2A018F" w:rsidRPr="00CB44D7" w:rsidRDefault="002A018F" w:rsidP="00882F16">
      <w:pPr>
        <w:pStyle w:val="Puslapioinaostekstas"/>
        <w:numPr>
          <w:ilvl w:val="0"/>
          <w:numId w:val="41"/>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2A018F" w:rsidRPr="00057FC5" w:rsidRDefault="002A018F" w:rsidP="00752E1C">
      <w:pPr>
        <w:pStyle w:val="Puslapioinaostekstas"/>
        <w:jc w:val="both"/>
        <w:rPr>
          <w:rFonts w:ascii="Times New Roman" w:hAnsi="Times New Roman"/>
          <w:i/>
          <w:iCs/>
          <w:lang w:val="lt-LT"/>
        </w:rPr>
      </w:pPr>
      <w:r w:rsidRPr="00057FC5">
        <w:rPr>
          <w:rStyle w:val="Puslapioinaosnuoroda"/>
          <w:rFonts w:ascii="Times New Roman" w:eastAsia="Yu Mincho" w:hAnsi="Times New Roman"/>
          <w:lang w:val="lt-LT"/>
        </w:rPr>
        <w:footnoteRef/>
      </w:r>
      <w:r w:rsidRPr="00057FC5">
        <w:rPr>
          <w:rFonts w:ascii="Times New Roman" w:eastAsia="Yu Mincho" w:hAnsi="Times New Roman"/>
          <w:lang w:val="lt-LT"/>
        </w:rPr>
        <w:t xml:space="preserve"> </w:t>
      </w:r>
      <w:r w:rsidRPr="00057F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2A018F" w:rsidRPr="00057FC5" w:rsidRDefault="002A018F" w:rsidP="00882F16">
      <w:pPr>
        <w:pStyle w:val="Puslapioinaostekstas"/>
        <w:numPr>
          <w:ilvl w:val="0"/>
          <w:numId w:val="42"/>
        </w:numPr>
        <w:jc w:val="both"/>
        <w:rPr>
          <w:rFonts w:ascii="Times New Roman" w:eastAsia="Yu Mincho" w:hAnsi="Times New Roman"/>
          <w:i/>
          <w:iCs/>
          <w:lang w:val="lt-LT"/>
        </w:rPr>
      </w:pPr>
      <w:r w:rsidRPr="00057FC5">
        <w:rPr>
          <w:rFonts w:ascii="Times New Roman" w:eastAsia="Yu Mincho" w:hAnsi="Times New Roman"/>
          <w:i/>
          <w:iCs/>
          <w:lang w:val="lt-LT"/>
        </w:rPr>
        <w:t xml:space="preserve">priesaikos deklaracija; </w:t>
      </w:r>
    </w:p>
    <w:p w14:paraId="1F479E2C" w14:textId="77777777" w:rsidR="002A018F" w:rsidRPr="00057FC5" w:rsidRDefault="002A018F" w:rsidP="00882F16">
      <w:pPr>
        <w:pStyle w:val="Puslapioinaostekstas"/>
        <w:numPr>
          <w:ilvl w:val="0"/>
          <w:numId w:val="42"/>
        </w:numPr>
        <w:jc w:val="both"/>
        <w:rPr>
          <w:rFonts w:ascii="Times New Roman" w:eastAsia="Yu Mincho" w:hAnsi="Times New Roman"/>
          <w:lang w:val="lt-LT"/>
        </w:rPr>
      </w:pPr>
      <w:r w:rsidRPr="00057F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A4C7578" w14:textId="77777777" w:rsidR="002A018F" w:rsidRPr="00A633A5" w:rsidRDefault="002A018F" w:rsidP="00897975">
      <w:pPr>
        <w:pStyle w:val="Puslapioinaostekstas"/>
        <w:ind w:right="-284"/>
        <w:rPr>
          <w:lang w:val="lt-LT"/>
        </w:rPr>
      </w:pPr>
      <w:r>
        <w:rPr>
          <w:rStyle w:val="Puslapioinaosnuoroda"/>
        </w:rPr>
        <w:footnoteRef/>
      </w:r>
      <w:r w:rsidRPr="004878E6">
        <w:rPr>
          <w:lang w:val="lt-LT"/>
        </w:rPr>
        <w:t xml:space="preserve"> </w:t>
      </w:r>
      <w:r w:rsidRPr="00A633A5">
        <w:rPr>
          <w:lang w:val="lt-LT"/>
        </w:rPr>
        <w:t>https://e-seimasx.lrs.lt/portal/legalAct/lt/TAD/1a061730b0c711ecaf79c2120caf5094/asr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758AC7C7" w:rsidR="002A018F" w:rsidRPr="005A3145" w:rsidRDefault="002A018F" w:rsidP="005A31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7DC68CF"/>
    <w:multiLevelType w:val="hybridMultilevel"/>
    <w:tmpl w:val="0264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2"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7"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38" w15:restartNumberingAfterBreak="0">
    <w:nsid w:val="5F2567B1"/>
    <w:multiLevelType w:val="hybridMultilevel"/>
    <w:tmpl w:val="B414F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5CC0F28"/>
    <w:multiLevelType w:val="hybridMultilevel"/>
    <w:tmpl w:val="DF22CB44"/>
    <w:lvl w:ilvl="0" w:tplc="810406D0">
      <w:start w:val="1"/>
      <w:numFmt w:val="decimal"/>
      <w:lvlText w:val="%1."/>
      <w:lvlJc w:val="left"/>
      <w:pPr>
        <w:ind w:left="720" w:hanging="360"/>
      </w:pPr>
      <w:rPr>
        <w:rFonts w:hint="default"/>
        <w:color w:val="auto"/>
      </w:rPr>
    </w:lvl>
    <w:lvl w:ilvl="1" w:tplc="7CA8D2BC">
      <w:start w:val="1"/>
      <w:numFmt w:val="decimal"/>
      <w:lvlText w:val="%2."/>
      <w:lvlJc w:val="left"/>
      <w:pPr>
        <w:ind w:left="1350" w:hanging="360"/>
      </w:pPr>
      <w:rPr>
        <w:rFonts w:ascii="Times New Roman" w:eastAsiaTheme="minorHAnsi" w:hAnsi="Times New Roman" w:cs="Times New Roman"/>
        <w:color w:val="auto"/>
      </w:rPr>
    </w:lvl>
    <w:lvl w:ilvl="2" w:tplc="3F82D612">
      <w:start w:val="2"/>
      <w:numFmt w:val="decimal"/>
      <w:lvlText w:val="%3"/>
      <w:lvlJc w:val="left"/>
      <w:pPr>
        <w:ind w:left="2340" w:hanging="360"/>
      </w:pPr>
      <w:rPr>
        <w:rFonts w:hint="default"/>
      </w:rPr>
    </w:lvl>
    <w:lvl w:ilvl="3" w:tplc="84CACFF0">
      <w:start w:val="2"/>
      <w:numFmt w:val="lowerLetter"/>
      <w:lvlText w:val="%4)"/>
      <w:lvlJc w:val="left"/>
      <w:pPr>
        <w:ind w:left="2880" w:hanging="360"/>
      </w:pPr>
      <w:rPr>
        <w:rFonts w:ascii="Calibri" w:eastAsia="Times New Roman"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5"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2"/>
  </w:num>
  <w:num w:numId="2">
    <w:abstractNumId w:val="53"/>
  </w:num>
  <w:num w:numId="3">
    <w:abstractNumId w:val="5"/>
  </w:num>
  <w:num w:numId="4">
    <w:abstractNumId w:val="1"/>
  </w:num>
  <w:num w:numId="5">
    <w:abstractNumId w:val="0"/>
  </w:num>
  <w:num w:numId="6">
    <w:abstractNumId w:val="10"/>
  </w:num>
  <w:num w:numId="7">
    <w:abstractNumId w:val="21"/>
  </w:num>
  <w:num w:numId="8">
    <w:abstractNumId w:val="31"/>
  </w:num>
  <w:num w:numId="9">
    <w:abstractNumId w:val="52"/>
  </w:num>
  <w:num w:numId="10">
    <w:abstractNumId w:val="14"/>
  </w:num>
  <w:num w:numId="11">
    <w:abstractNumId w:val="30"/>
  </w:num>
  <w:num w:numId="12">
    <w:abstractNumId w:val="11"/>
  </w:num>
  <w:num w:numId="13">
    <w:abstractNumId w:val="26"/>
  </w:num>
  <w:num w:numId="14">
    <w:abstractNumId w:val="37"/>
  </w:num>
  <w:num w:numId="15">
    <w:abstractNumId w:val="55"/>
  </w:num>
  <w:num w:numId="16">
    <w:abstractNumId w:val="4"/>
  </w:num>
  <w:num w:numId="17">
    <w:abstractNumId w:val="25"/>
  </w:num>
  <w:num w:numId="18">
    <w:abstractNumId w:val="48"/>
  </w:num>
  <w:num w:numId="19">
    <w:abstractNumId w:val="28"/>
  </w:num>
  <w:num w:numId="20">
    <w:abstractNumId w:val="43"/>
  </w:num>
  <w:num w:numId="21">
    <w:abstractNumId w:val="24"/>
  </w:num>
  <w:num w:numId="22">
    <w:abstractNumId w:val="40"/>
  </w:num>
  <w:num w:numId="23">
    <w:abstractNumId w:val="36"/>
  </w:num>
  <w:num w:numId="24">
    <w:abstractNumId w:val="20"/>
  </w:num>
  <w:num w:numId="25">
    <w:abstractNumId w:val="42"/>
  </w:num>
  <w:num w:numId="26">
    <w:abstractNumId w:val="45"/>
  </w:num>
  <w:num w:numId="27">
    <w:abstractNumId w:val="50"/>
  </w:num>
  <w:num w:numId="28">
    <w:abstractNumId w:val="17"/>
  </w:num>
  <w:num w:numId="29">
    <w:abstractNumId w:val="32"/>
  </w:num>
  <w:num w:numId="30">
    <w:abstractNumId w:val="7"/>
  </w:num>
  <w:num w:numId="31">
    <w:abstractNumId w:val="33"/>
  </w:num>
  <w:num w:numId="32">
    <w:abstractNumId w:val="9"/>
  </w:num>
  <w:num w:numId="33">
    <w:abstractNumId w:val="54"/>
  </w:num>
  <w:num w:numId="34">
    <w:abstractNumId w:val="46"/>
  </w:num>
  <w:num w:numId="35">
    <w:abstractNumId w:val="34"/>
  </w:num>
  <w:num w:numId="36">
    <w:abstractNumId w:val="13"/>
  </w:num>
  <w:num w:numId="37">
    <w:abstractNumId w:val="16"/>
  </w:num>
  <w:num w:numId="38">
    <w:abstractNumId w:val="29"/>
  </w:num>
  <w:num w:numId="39">
    <w:abstractNumId w:val="38"/>
  </w:num>
  <w:num w:numId="40">
    <w:abstractNumId w:val="39"/>
  </w:num>
  <w:num w:numId="41">
    <w:abstractNumId w:val="47"/>
  </w:num>
  <w:num w:numId="42">
    <w:abstractNumId w:val="6"/>
  </w:num>
  <w:num w:numId="43">
    <w:abstractNumId w:val="12"/>
  </w:num>
  <w:num w:numId="44">
    <w:abstractNumId w:val="23"/>
  </w:num>
  <w:num w:numId="45">
    <w:abstractNumId w:val="44"/>
  </w:num>
  <w:num w:numId="46">
    <w:abstractNumId w:val="49"/>
  </w:num>
  <w:num w:numId="47">
    <w:abstractNumId w:val="51"/>
  </w:num>
  <w:num w:numId="48">
    <w:abstractNumId w:val="8"/>
  </w:num>
  <w:num w:numId="49">
    <w:abstractNumId w:val="3"/>
  </w:num>
  <w:num w:numId="50">
    <w:abstractNumId w:val="15"/>
  </w:num>
  <w:num w:numId="51">
    <w:abstractNumId w:val="27"/>
  </w:num>
  <w:num w:numId="52">
    <w:abstractNumId w:val="41"/>
  </w:num>
  <w:num w:numId="53">
    <w:abstractNumId w:val="35"/>
  </w:num>
  <w:num w:numId="54">
    <w:abstractNumId w:val="18"/>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358"/>
    <w:rsid w:val="0001353F"/>
    <w:rsid w:val="00013B9E"/>
    <w:rsid w:val="00013BE8"/>
    <w:rsid w:val="00013C75"/>
    <w:rsid w:val="0001430A"/>
    <w:rsid w:val="0001433C"/>
    <w:rsid w:val="0001465E"/>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4E"/>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59F"/>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57FC5"/>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4989"/>
    <w:rsid w:val="0007501E"/>
    <w:rsid w:val="00075465"/>
    <w:rsid w:val="00076018"/>
    <w:rsid w:val="00076033"/>
    <w:rsid w:val="00076494"/>
    <w:rsid w:val="00076613"/>
    <w:rsid w:val="00076821"/>
    <w:rsid w:val="000768B6"/>
    <w:rsid w:val="00077062"/>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3E7"/>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79C"/>
    <w:rsid w:val="000A6F59"/>
    <w:rsid w:val="000A6FD7"/>
    <w:rsid w:val="000A7398"/>
    <w:rsid w:val="000A73D4"/>
    <w:rsid w:val="000A73E2"/>
    <w:rsid w:val="000A7C39"/>
    <w:rsid w:val="000A7FD2"/>
    <w:rsid w:val="000B01DC"/>
    <w:rsid w:val="000B0210"/>
    <w:rsid w:val="000B0683"/>
    <w:rsid w:val="000B0A42"/>
    <w:rsid w:val="000B0DA8"/>
    <w:rsid w:val="000B0FAD"/>
    <w:rsid w:val="000B1010"/>
    <w:rsid w:val="000B119B"/>
    <w:rsid w:val="000B11D9"/>
    <w:rsid w:val="000B1735"/>
    <w:rsid w:val="000B1CA7"/>
    <w:rsid w:val="000B1EA7"/>
    <w:rsid w:val="000B2D0A"/>
    <w:rsid w:val="000B2DE3"/>
    <w:rsid w:val="000B3715"/>
    <w:rsid w:val="000B383A"/>
    <w:rsid w:val="000B402C"/>
    <w:rsid w:val="000B43AD"/>
    <w:rsid w:val="000B4980"/>
    <w:rsid w:val="000B4B1D"/>
    <w:rsid w:val="000B66A0"/>
    <w:rsid w:val="000B66CE"/>
    <w:rsid w:val="000B68C5"/>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8A2"/>
    <w:rsid w:val="000D1B09"/>
    <w:rsid w:val="000D1C5E"/>
    <w:rsid w:val="000D1F71"/>
    <w:rsid w:val="000D232F"/>
    <w:rsid w:val="000D26C7"/>
    <w:rsid w:val="000D2B34"/>
    <w:rsid w:val="000D2F0C"/>
    <w:rsid w:val="000D334F"/>
    <w:rsid w:val="000D359A"/>
    <w:rsid w:val="000D368D"/>
    <w:rsid w:val="000D37EA"/>
    <w:rsid w:val="000D3916"/>
    <w:rsid w:val="000D395D"/>
    <w:rsid w:val="000D3A39"/>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732"/>
    <w:rsid w:val="000D788E"/>
    <w:rsid w:val="000D7DBF"/>
    <w:rsid w:val="000D7EC3"/>
    <w:rsid w:val="000D7F71"/>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EB0"/>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281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156"/>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3C9"/>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988"/>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62C"/>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0B0"/>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AC5"/>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4AB"/>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04"/>
    <w:rsid w:val="00187167"/>
    <w:rsid w:val="00187221"/>
    <w:rsid w:val="0018778C"/>
    <w:rsid w:val="00190290"/>
    <w:rsid w:val="0019044F"/>
    <w:rsid w:val="0019094E"/>
    <w:rsid w:val="001909D6"/>
    <w:rsid w:val="0019212C"/>
    <w:rsid w:val="0019222B"/>
    <w:rsid w:val="00192A6A"/>
    <w:rsid w:val="00192F6E"/>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0CE"/>
    <w:rsid w:val="001A2270"/>
    <w:rsid w:val="001A2433"/>
    <w:rsid w:val="001A2644"/>
    <w:rsid w:val="001A2CCB"/>
    <w:rsid w:val="001A3070"/>
    <w:rsid w:val="001A3203"/>
    <w:rsid w:val="001A3BA2"/>
    <w:rsid w:val="001A3DB5"/>
    <w:rsid w:val="001A3DD8"/>
    <w:rsid w:val="001A3E05"/>
    <w:rsid w:val="001A3F3B"/>
    <w:rsid w:val="001A3FBA"/>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B55"/>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157"/>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5A5"/>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3E50"/>
    <w:rsid w:val="001E4983"/>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99"/>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A31"/>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0F"/>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49"/>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44B"/>
    <w:rsid w:val="0024772E"/>
    <w:rsid w:val="00247920"/>
    <w:rsid w:val="002479BA"/>
    <w:rsid w:val="00247E2E"/>
    <w:rsid w:val="00250A40"/>
    <w:rsid w:val="00250B1A"/>
    <w:rsid w:val="00250D7B"/>
    <w:rsid w:val="00250F11"/>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0B4"/>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91A"/>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4E69"/>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8F"/>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087"/>
    <w:rsid w:val="002A74D8"/>
    <w:rsid w:val="002A7554"/>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6"/>
    <w:rsid w:val="002B3BDF"/>
    <w:rsid w:val="002B3D4A"/>
    <w:rsid w:val="002B3DBC"/>
    <w:rsid w:val="002B4064"/>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B7F89"/>
    <w:rsid w:val="002C0002"/>
    <w:rsid w:val="002C03EC"/>
    <w:rsid w:val="002C092B"/>
    <w:rsid w:val="002C0A52"/>
    <w:rsid w:val="002C0F05"/>
    <w:rsid w:val="002C0F65"/>
    <w:rsid w:val="002C10A8"/>
    <w:rsid w:val="002C1279"/>
    <w:rsid w:val="002C1419"/>
    <w:rsid w:val="002C1DCA"/>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C7F23"/>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E74"/>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9CB"/>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895"/>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5D"/>
    <w:rsid w:val="0034357B"/>
    <w:rsid w:val="0034383A"/>
    <w:rsid w:val="00343E73"/>
    <w:rsid w:val="00343F42"/>
    <w:rsid w:val="00343FC1"/>
    <w:rsid w:val="003442C8"/>
    <w:rsid w:val="00344601"/>
    <w:rsid w:val="00344C8D"/>
    <w:rsid w:val="00344E0B"/>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BA8"/>
    <w:rsid w:val="00360CF9"/>
    <w:rsid w:val="00360EC6"/>
    <w:rsid w:val="00360F70"/>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01B"/>
    <w:rsid w:val="0037020A"/>
    <w:rsid w:val="00370399"/>
    <w:rsid w:val="003703CC"/>
    <w:rsid w:val="00370666"/>
    <w:rsid w:val="00370793"/>
    <w:rsid w:val="00370FE2"/>
    <w:rsid w:val="00370FE9"/>
    <w:rsid w:val="00371565"/>
    <w:rsid w:val="00371CB0"/>
    <w:rsid w:val="00371FB6"/>
    <w:rsid w:val="0037231E"/>
    <w:rsid w:val="00372409"/>
    <w:rsid w:val="00372A26"/>
    <w:rsid w:val="00372AA0"/>
    <w:rsid w:val="0037307D"/>
    <w:rsid w:val="00373085"/>
    <w:rsid w:val="00373107"/>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5FE"/>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30"/>
    <w:rsid w:val="003905B9"/>
    <w:rsid w:val="00390911"/>
    <w:rsid w:val="00390916"/>
    <w:rsid w:val="00390BB0"/>
    <w:rsid w:val="00390DD0"/>
    <w:rsid w:val="00390E19"/>
    <w:rsid w:val="00390F8F"/>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851"/>
    <w:rsid w:val="003C39DF"/>
    <w:rsid w:val="003C41A8"/>
    <w:rsid w:val="003C42BF"/>
    <w:rsid w:val="003C489F"/>
    <w:rsid w:val="003C4C2C"/>
    <w:rsid w:val="003C4D95"/>
    <w:rsid w:val="003C4FC6"/>
    <w:rsid w:val="003C531F"/>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598"/>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29"/>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040"/>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B4A"/>
    <w:rsid w:val="00446E66"/>
    <w:rsid w:val="00446EF7"/>
    <w:rsid w:val="00446F72"/>
    <w:rsid w:val="0044745D"/>
    <w:rsid w:val="00447CA4"/>
    <w:rsid w:val="00447D1E"/>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2A11"/>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290"/>
    <w:rsid w:val="004616C0"/>
    <w:rsid w:val="00461762"/>
    <w:rsid w:val="00461BAB"/>
    <w:rsid w:val="00461EF5"/>
    <w:rsid w:val="004621B7"/>
    <w:rsid w:val="00462572"/>
    <w:rsid w:val="00463194"/>
    <w:rsid w:val="00463618"/>
    <w:rsid w:val="0046374F"/>
    <w:rsid w:val="004637C7"/>
    <w:rsid w:val="00463BDB"/>
    <w:rsid w:val="0046428E"/>
    <w:rsid w:val="00464642"/>
    <w:rsid w:val="004647F3"/>
    <w:rsid w:val="00464E69"/>
    <w:rsid w:val="004650CB"/>
    <w:rsid w:val="00465B32"/>
    <w:rsid w:val="0046649A"/>
    <w:rsid w:val="004665ED"/>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7F5"/>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B7E5F"/>
    <w:rsid w:val="004C0396"/>
    <w:rsid w:val="004C04BA"/>
    <w:rsid w:val="004C09E0"/>
    <w:rsid w:val="004C0BAA"/>
    <w:rsid w:val="004C14E2"/>
    <w:rsid w:val="004C156C"/>
    <w:rsid w:val="004C16E1"/>
    <w:rsid w:val="004C1936"/>
    <w:rsid w:val="004C1F6B"/>
    <w:rsid w:val="004C2337"/>
    <w:rsid w:val="004C2815"/>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98F"/>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888"/>
    <w:rsid w:val="004F1D78"/>
    <w:rsid w:val="004F2189"/>
    <w:rsid w:val="004F2323"/>
    <w:rsid w:val="004F2721"/>
    <w:rsid w:val="004F2E1F"/>
    <w:rsid w:val="004F303E"/>
    <w:rsid w:val="004F32B4"/>
    <w:rsid w:val="004F334B"/>
    <w:rsid w:val="004F3776"/>
    <w:rsid w:val="004F3E3F"/>
    <w:rsid w:val="004F46B4"/>
    <w:rsid w:val="004F49F0"/>
    <w:rsid w:val="004F4A34"/>
    <w:rsid w:val="004F50A0"/>
    <w:rsid w:val="004F5A14"/>
    <w:rsid w:val="004F5A27"/>
    <w:rsid w:val="004F5A45"/>
    <w:rsid w:val="004F5F0C"/>
    <w:rsid w:val="004F5FBA"/>
    <w:rsid w:val="004F5FD2"/>
    <w:rsid w:val="004F60EC"/>
    <w:rsid w:val="004F651A"/>
    <w:rsid w:val="004F65CD"/>
    <w:rsid w:val="004F701E"/>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343"/>
    <w:rsid w:val="0054549E"/>
    <w:rsid w:val="0054551F"/>
    <w:rsid w:val="00545731"/>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784"/>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CD5"/>
    <w:rsid w:val="00555FAC"/>
    <w:rsid w:val="00556169"/>
    <w:rsid w:val="00556406"/>
    <w:rsid w:val="005567D4"/>
    <w:rsid w:val="00557160"/>
    <w:rsid w:val="00557A51"/>
    <w:rsid w:val="00557AE6"/>
    <w:rsid w:val="005600CF"/>
    <w:rsid w:val="0056036B"/>
    <w:rsid w:val="005608F6"/>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EA"/>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6F4"/>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72E"/>
    <w:rsid w:val="005A2CE4"/>
    <w:rsid w:val="005A304C"/>
    <w:rsid w:val="005A3145"/>
    <w:rsid w:val="005A34CB"/>
    <w:rsid w:val="005A3596"/>
    <w:rsid w:val="005A37B1"/>
    <w:rsid w:val="005A39C7"/>
    <w:rsid w:val="005A39C8"/>
    <w:rsid w:val="005A401B"/>
    <w:rsid w:val="005A4425"/>
    <w:rsid w:val="005A4528"/>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15"/>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30"/>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510"/>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486"/>
    <w:rsid w:val="005D58D4"/>
    <w:rsid w:val="005D60A3"/>
    <w:rsid w:val="005D68DD"/>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BBA"/>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2B0"/>
    <w:rsid w:val="005F2474"/>
    <w:rsid w:val="005F27F6"/>
    <w:rsid w:val="005F2841"/>
    <w:rsid w:val="005F2946"/>
    <w:rsid w:val="005F2A3A"/>
    <w:rsid w:val="005F2B8D"/>
    <w:rsid w:val="005F2B9A"/>
    <w:rsid w:val="005F3890"/>
    <w:rsid w:val="005F3D2C"/>
    <w:rsid w:val="005F3E9A"/>
    <w:rsid w:val="005F3EF3"/>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02"/>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6C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9B7"/>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168"/>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503"/>
    <w:rsid w:val="006A2775"/>
    <w:rsid w:val="006A28E0"/>
    <w:rsid w:val="006A2F6E"/>
    <w:rsid w:val="006A355D"/>
    <w:rsid w:val="006A3A92"/>
    <w:rsid w:val="006A3F54"/>
    <w:rsid w:val="006A4B2A"/>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EB"/>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747"/>
    <w:rsid w:val="006C0A15"/>
    <w:rsid w:val="006C1545"/>
    <w:rsid w:val="006C155D"/>
    <w:rsid w:val="006C16C2"/>
    <w:rsid w:val="006C16D6"/>
    <w:rsid w:val="006C1741"/>
    <w:rsid w:val="006C1DAA"/>
    <w:rsid w:val="006C27B8"/>
    <w:rsid w:val="006C2B41"/>
    <w:rsid w:val="006C3096"/>
    <w:rsid w:val="006C3261"/>
    <w:rsid w:val="006C3298"/>
    <w:rsid w:val="006C3391"/>
    <w:rsid w:val="006C3608"/>
    <w:rsid w:val="006C3D44"/>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7C4"/>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CD2"/>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30D"/>
    <w:rsid w:val="007409AD"/>
    <w:rsid w:val="00740F05"/>
    <w:rsid w:val="00740FCB"/>
    <w:rsid w:val="007416EC"/>
    <w:rsid w:val="0074184D"/>
    <w:rsid w:val="00742188"/>
    <w:rsid w:val="0074282E"/>
    <w:rsid w:val="00742EFB"/>
    <w:rsid w:val="00743348"/>
    <w:rsid w:val="007434B6"/>
    <w:rsid w:val="00743C62"/>
    <w:rsid w:val="00743C64"/>
    <w:rsid w:val="00743CDA"/>
    <w:rsid w:val="00743FCC"/>
    <w:rsid w:val="00744001"/>
    <w:rsid w:val="00744534"/>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5984"/>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CF0"/>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3A8C"/>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1FB"/>
    <w:rsid w:val="007A522A"/>
    <w:rsid w:val="007A536E"/>
    <w:rsid w:val="007A575E"/>
    <w:rsid w:val="007A578F"/>
    <w:rsid w:val="007A57C1"/>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0EB"/>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4F4D"/>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B0F"/>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952"/>
    <w:rsid w:val="00812C71"/>
    <w:rsid w:val="00812E64"/>
    <w:rsid w:val="00812F3D"/>
    <w:rsid w:val="00812F44"/>
    <w:rsid w:val="008133EC"/>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C67"/>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37DFF"/>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5C1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1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975"/>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559"/>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C77"/>
    <w:rsid w:val="008F3995"/>
    <w:rsid w:val="008F3B4A"/>
    <w:rsid w:val="008F3B7B"/>
    <w:rsid w:val="008F4178"/>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8F7511"/>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E10"/>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17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5C5"/>
    <w:rsid w:val="00943623"/>
    <w:rsid w:val="009440D7"/>
    <w:rsid w:val="009445A6"/>
    <w:rsid w:val="00944C02"/>
    <w:rsid w:val="00944D5E"/>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29A5"/>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50"/>
    <w:rsid w:val="009728A0"/>
    <w:rsid w:val="00972A58"/>
    <w:rsid w:val="00972C33"/>
    <w:rsid w:val="009735AA"/>
    <w:rsid w:val="00973634"/>
    <w:rsid w:val="009738FB"/>
    <w:rsid w:val="00973B91"/>
    <w:rsid w:val="00974AF2"/>
    <w:rsid w:val="00974BE4"/>
    <w:rsid w:val="009750E1"/>
    <w:rsid w:val="009755F0"/>
    <w:rsid w:val="00975AF7"/>
    <w:rsid w:val="00975BDC"/>
    <w:rsid w:val="00976604"/>
    <w:rsid w:val="00976BE5"/>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83E"/>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A13"/>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077"/>
    <w:rsid w:val="009F25A4"/>
    <w:rsid w:val="009F3178"/>
    <w:rsid w:val="009F360B"/>
    <w:rsid w:val="009F366C"/>
    <w:rsid w:val="009F3A38"/>
    <w:rsid w:val="009F3B4B"/>
    <w:rsid w:val="009F430F"/>
    <w:rsid w:val="009F4356"/>
    <w:rsid w:val="009F4DF6"/>
    <w:rsid w:val="009F4EE0"/>
    <w:rsid w:val="009F5964"/>
    <w:rsid w:val="009F5B3A"/>
    <w:rsid w:val="009F5B5D"/>
    <w:rsid w:val="009F5FCE"/>
    <w:rsid w:val="009F6188"/>
    <w:rsid w:val="009F679B"/>
    <w:rsid w:val="009F6B5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798"/>
    <w:rsid w:val="00A20930"/>
    <w:rsid w:val="00A20BBC"/>
    <w:rsid w:val="00A20D5E"/>
    <w:rsid w:val="00A2129A"/>
    <w:rsid w:val="00A21537"/>
    <w:rsid w:val="00A2158F"/>
    <w:rsid w:val="00A21888"/>
    <w:rsid w:val="00A22367"/>
    <w:rsid w:val="00A223B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387"/>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B76"/>
    <w:rsid w:val="00A40C42"/>
    <w:rsid w:val="00A40FC0"/>
    <w:rsid w:val="00A40FD7"/>
    <w:rsid w:val="00A415C5"/>
    <w:rsid w:val="00A41BED"/>
    <w:rsid w:val="00A41CA9"/>
    <w:rsid w:val="00A42B82"/>
    <w:rsid w:val="00A42DBF"/>
    <w:rsid w:val="00A430ED"/>
    <w:rsid w:val="00A4332A"/>
    <w:rsid w:val="00A435A3"/>
    <w:rsid w:val="00A43675"/>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6ED8"/>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12B"/>
    <w:rsid w:val="00A528AE"/>
    <w:rsid w:val="00A528E6"/>
    <w:rsid w:val="00A52D4D"/>
    <w:rsid w:val="00A52F27"/>
    <w:rsid w:val="00A52FC1"/>
    <w:rsid w:val="00A537BE"/>
    <w:rsid w:val="00A5389D"/>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0BA"/>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16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49CB"/>
    <w:rsid w:val="00A954DA"/>
    <w:rsid w:val="00A95A0D"/>
    <w:rsid w:val="00A960AB"/>
    <w:rsid w:val="00A96198"/>
    <w:rsid w:val="00A966A9"/>
    <w:rsid w:val="00A9679A"/>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205"/>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AA5"/>
    <w:rsid w:val="00AC2F9B"/>
    <w:rsid w:val="00AC2FDC"/>
    <w:rsid w:val="00AC39E9"/>
    <w:rsid w:val="00AC3AA0"/>
    <w:rsid w:val="00AC41BE"/>
    <w:rsid w:val="00AC42CC"/>
    <w:rsid w:val="00AC4855"/>
    <w:rsid w:val="00AC48A8"/>
    <w:rsid w:val="00AC4B55"/>
    <w:rsid w:val="00AC5428"/>
    <w:rsid w:val="00AC5510"/>
    <w:rsid w:val="00AC55AC"/>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0C"/>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50A"/>
    <w:rsid w:val="00AE484E"/>
    <w:rsid w:val="00AE51A6"/>
    <w:rsid w:val="00AE55C9"/>
    <w:rsid w:val="00AE5D54"/>
    <w:rsid w:val="00AE5F40"/>
    <w:rsid w:val="00AE5FB4"/>
    <w:rsid w:val="00AE62A2"/>
    <w:rsid w:val="00AE6832"/>
    <w:rsid w:val="00AE6FF8"/>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649"/>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5E4"/>
    <w:rsid w:val="00B249DD"/>
    <w:rsid w:val="00B24A31"/>
    <w:rsid w:val="00B24A58"/>
    <w:rsid w:val="00B24BC7"/>
    <w:rsid w:val="00B24C47"/>
    <w:rsid w:val="00B24FD1"/>
    <w:rsid w:val="00B253A4"/>
    <w:rsid w:val="00B2556B"/>
    <w:rsid w:val="00B256D4"/>
    <w:rsid w:val="00B2589B"/>
    <w:rsid w:val="00B259D6"/>
    <w:rsid w:val="00B25C2A"/>
    <w:rsid w:val="00B26283"/>
    <w:rsid w:val="00B26369"/>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2FC4"/>
    <w:rsid w:val="00B3396B"/>
    <w:rsid w:val="00B33DBC"/>
    <w:rsid w:val="00B33DE1"/>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6D0"/>
    <w:rsid w:val="00B67927"/>
    <w:rsid w:val="00B67989"/>
    <w:rsid w:val="00B703D6"/>
    <w:rsid w:val="00B717E4"/>
    <w:rsid w:val="00B7200B"/>
    <w:rsid w:val="00B721EB"/>
    <w:rsid w:val="00B7268B"/>
    <w:rsid w:val="00B728EF"/>
    <w:rsid w:val="00B72C9E"/>
    <w:rsid w:val="00B73189"/>
    <w:rsid w:val="00B73666"/>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20"/>
    <w:rsid w:val="00B81957"/>
    <w:rsid w:val="00B823E6"/>
    <w:rsid w:val="00B82673"/>
    <w:rsid w:val="00B828FC"/>
    <w:rsid w:val="00B82AAD"/>
    <w:rsid w:val="00B82DA2"/>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78"/>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DB"/>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38D"/>
    <w:rsid w:val="00BD6B80"/>
    <w:rsid w:val="00BE00CE"/>
    <w:rsid w:val="00BE00FE"/>
    <w:rsid w:val="00BE03E3"/>
    <w:rsid w:val="00BE0465"/>
    <w:rsid w:val="00BE0CEE"/>
    <w:rsid w:val="00BE0D99"/>
    <w:rsid w:val="00BE1083"/>
    <w:rsid w:val="00BE10AA"/>
    <w:rsid w:val="00BE151B"/>
    <w:rsid w:val="00BE174A"/>
    <w:rsid w:val="00BE19E9"/>
    <w:rsid w:val="00BE1E4E"/>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CA"/>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02B"/>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1ED9"/>
    <w:rsid w:val="00C422A2"/>
    <w:rsid w:val="00C422B8"/>
    <w:rsid w:val="00C423D3"/>
    <w:rsid w:val="00C4260D"/>
    <w:rsid w:val="00C42658"/>
    <w:rsid w:val="00C42795"/>
    <w:rsid w:val="00C42AB1"/>
    <w:rsid w:val="00C42C3E"/>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0A"/>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68A"/>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213"/>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777"/>
    <w:rsid w:val="00C76BA5"/>
    <w:rsid w:val="00C76BBB"/>
    <w:rsid w:val="00C76D7E"/>
    <w:rsid w:val="00C76E6D"/>
    <w:rsid w:val="00C76FC1"/>
    <w:rsid w:val="00C77160"/>
    <w:rsid w:val="00C77318"/>
    <w:rsid w:val="00C77A6D"/>
    <w:rsid w:val="00C77A88"/>
    <w:rsid w:val="00C8000F"/>
    <w:rsid w:val="00C800B4"/>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25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19"/>
    <w:rsid w:val="00C9526E"/>
    <w:rsid w:val="00C9539E"/>
    <w:rsid w:val="00C95B23"/>
    <w:rsid w:val="00C95E8B"/>
    <w:rsid w:val="00C963BF"/>
    <w:rsid w:val="00C9657D"/>
    <w:rsid w:val="00C968DC"/>
    <w:rsid w:val="00C96A35"/>
    <w:rsid w:val="00C96BAF"/>
    <w:rsid w:val="00C96CD0"/>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098"/>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838"/>
    <w:rsid w:val="00CB5957"/>
    <w:rsid w:val="00CB59E2"/>
    <w:rsid w:val="00CB60BC"/>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A2F"/>
    <w:rsid w:val="00CC5D2E"/>
    <w:rsid w:val="00CC612E"/>
    <w:rsid w:val="00CC6420"/>
    <w:rsid w:val="00CC7438"/>
    <w:rsid w:val="00CC7462"/>
    <w:rsid w:val="00CC78A1"/>
    <w:rsid w:val="00CC7E88"/>
    <w:rsid w:val="00CC7E8B"/>
    <w:rsid w:val="00CC7FF8"/>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0BD"/>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79C"/>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3C0E"/>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02"/>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8E3"/>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2D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834"/>
    <w:rsid w:val="00D37FEB"/>
    <w:rsid w:val="00D37FFD"/>
    <w:rsid w:val="00D4073E"/>
    <w:rsid w:val="00D40F9F"/>
    <w:rsid w:val="00D416BA"/>
    <w:rsid w:val="00D4218A"/>
    <w:rsid w:val="00D421FF"/>
    <w:rsid w:val="00D42636"/>
    <w:rsid w:val="00D43117"/>
    <w:rsid w:val="00D43F40"/>
    <w:rsid w:val="00D43F6D"/>
    <w:rsid w:val="00D441D8"/>
    <w:rsid w:val="00D44794"/>
    <w:rsid w:val="00D449C6"/>
    <w:rsid w:val="00D449F9"/>
    <w:rsid w:val="00D44D11"/>
    <w:rsid w:val="00D452F4"/>
    <w:rsid w:val="00D4535B"/>
    <w:rsid w:val="00D45520"/>
    <w:rsid w:val="00D45664"/>
    <w:rsid w:val="00D4591B"/>
    <w:rsid w:val="00D45EF4"/>
    <w:rsid w:val="00D46565"/>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26A"/>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AC1"/>
    <w:rsid w:val="00D56B3F"/>
    <w:rsid w:val="00D571AA"/>
    <w:rsid w:val="00D572E4"/>
    <w:rsid w:val="00D57558"/>
    <w:rsid w:val="00D577A8"/>
    <w:rsid w:val="00D579FB"/>
    <w:rsid w:val="00D6036C"/>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4A72"/>
    <w:rsid w:val="00D6508E"/>
    <w:rsid w:val="00D65137"/>
    <w:rsid w:val="00D6561C"/>
    <w:rsid w:val="00D65B9B"/>
    <w:rsid w:val="00D65BC5"/>
    <w:rsid w:val="00D664DD"/>
    <w:rsid w:val="00D668C1"/>
    <w:rsid w:val="00D6701E"/>
    <w:rsid w:val="00D6710D"/>
    <w:rsid w:val="00D671DA"/>
    <w:rsid w:val="00D67565"/>
    <w:rsid w:val="00D67643"/>
    <w:rsid w:val="00D67769"/>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5CD7"/>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3FAC"/>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6D81"/>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9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3B1"/>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56F"/>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2AA"/>
    <w:rsid w:val="00E23626"/>
    <w:rsid w:val="00E23671"/>
    <w:rsid w:val="00E2384F"/>
    <w:rsid w:val="00E239B5"/>
    <w:rsid w:val="00E23D81"/>
    <w:rsid w:val="00E24FFD"/>
    <w:rsid w:val="00E255A4"/>
    <w:rsid w:val="00E25954"/>
    <w:rsid w:val="00E25A9B"/>
    <w:rsid w:val="00E25CF3"/>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0A8"/>
    <w:rsid w:val="00E403C5"/>
    <w:rsid w:val="00E4057C"/>
    <w:rsid w:val="00E4065C"/>
    <w:rsid w:val="00E408B8"/>
    <w:rsid w:val="00E4162E"/>
    <w:rsid w:val="00E417A9"/>
    <w:rsid w:val="00E4181F"/>
    <w:rsid w:val="00E4190A"/>
    <w:rsid w:val="00E41915"/>
    <w:rsid w:val="00E419A7"/>
    <w:rsid w:val="00E41AD2"/>
    <w:rsid w:val="00E41C8E"/>
    <w:rsid w:val="00E42293"/>
    <w:rsid w:val="00E42671"/>
    <w:rsid w:val="00E426B7"/>
    <w:rsid w:val="00E42AB7"/>
    <w:rsid w:val="00E42DBB"/>
    <w:rsid w:val="00E43120"/>
    <w:rsid w:val="00E43424"/>
    <w:rsid w:val="00E43564"/>
    <w:rsid w:val="00E43687"/>
    <w:rsid w:val="00E43F23"/>
    <w:rsid w:val="00E4434C"/>
    <w:rsid w:val="00E44410"/>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993"/>
    <w:rsid w:val="00E51B41"/>
    <w:rsid w:val="00E51D2C"/>
    <w:rsid w:val="00E51D3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1AE"/>
    <w:rsid w:val="00E56B3F"/>
    <w:rsid w:val="00E56C07"/>
    <w:rsid w:val="00E56F5A"/>
    <w:rsid w:val="00E573D1"/>
    <w:rsid w:val="00E5783C"/>
    <w:rsid w:val="00E57A0F"/>
    <w:rsid w:val="00E57D4E"/>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3AE3"/>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201"/>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ACE"/>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4FD"/>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B7F18"/>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90C"/>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26C"/>
    <w:rsid w:val="00ED6487"/>
    <w:rsid w:val="00ED64BB"/>
    <w:rsid w:val="00ED65F4"/>
    <w:rsid w:val="00ED70E8"/>
    <w:rsid w:val="00ED7693"/>
    <w:rsid w:val="00ED7A0A"/>
    <w:rsid w:val="00ED7C71"/>
    <w:rsid w:val="00ED7F40"/>
    <w:rsid w:val="00EE002A"/>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47B"/>
    <w:rsid w:val="00F0399C"/>
    <w:rsid w:val="00F03C4A"/>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07EA4"/>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0EAF"/>
    <w:rsid w:val="00F41711"/>
    <w:rsid w:val="00F41DC3"/>
    <w:rsid w:val="00F42CBC"/>
    <w:rsid w:val="00F4358B"/>
    <w:rsid w:val="00F437DC"/>
    <w:rsid w:val="00F43847"/>
    <w:rsid w:val="00F43FC4"/>
    <w:rsid w:val="00F44C90"/>
    <w:rsid w:val="00F452A8"/>
    <w:rsid w:val="00F452BA"/>
    <w:rsid w:val="00F452D1"/>
    <w:rsid w:val="00F45400"/>
    <w:rsid w:val="00F457AC"/>
    <w:rsid w:val="00F45BAC"/>
    <w:rsid w:val="00F45BCD"/>
    <w:rsid w:val="00F45E12"/>
    <w:rsid w:val="00F45E5E"/>
    <w:rsid w:val="00F46109"/>
    <w:rsid w:val="00F46145"/>
    <w:rsid w:val="00F4638C"/>
    <w:rsid w:val="00F46574"/>
    <w:rsid w:val="00F46766"/>
    <w:rsid w:val="00F46823"/>
    <w:rsid w:val="00F4694E"/>
    <w:rsid w:val="00F46B84"/>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352"/>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2DC"/>
    <w:rsid w:val="00F73339"/>
    <w:rsid w:val="00F73807"/>
    <w:rsid w:val="00F739D9"/>
    <w:rsid w:val="00F73AC7"/>
    <w:rsid w:val="00F73C12"/>
    <w:rsid w:val="00F74189"/>
    <w:rsid w:val="00F743D7"/>
    <w:rsid w:val="00F74904"/>
    <w:rsid w:val="00F74AE7"/>
    <w:rsid w:val="00F74B86"/>
    <w:rsid w:val="00F74C6B"/>
    <w:rsid w:val="00F754FC"/>
    <w:rsid w:val="00F75558"/>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3F47"/>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CFC"/>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913"/>
    <w:rsid w:val="00FA2B8F"/>
    <w:rsid w:val="00FA38DC"/>
    <w:rsid w:val="00FA39E8"/>
    <w:rsid w:val="00FA3AD6"/>
    <w:rsid w:val="00FA4300"/>
    <w:rsid w:val="00FA43AD"/>
    <w:rsid w:val="00FA460B"/>
    <w:rsid w:val="00FA4783"/>
    <w:rsid w:val="00FA4B72"/>
    <w:rsid w:val="00FA4D11"/>
    <w:rsid w:val="00FA4E7D"/>
    <w:rsid w:val="00FA56F7"/>
    <w:rsid w:val="00FA590F"/>
    <w:rsid w:val="00FA5DD8"/>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1B2748D9-F847-4B5E-9151-9A63802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Footnote Text Blue,Footnote text,fn,Footnote Text Char Char Char Char Char Char,Footnote Text Char Char Char Char Char,Footnote Text Blue Char Char Char Char"/>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Footnote Text Blue Diagrama,Footnote text Diagrama,fn Diagrama"/>
    <w:link w:val="Puslapioinaostekstas"/>
    <w:uiPriority w:val="99"/>
    <w:rsid w:val="007000B0"/>
    <w:rPr>
      <w:rFonts w:ascii="HelveticaLT" w:hAnsi="HelveticaLT"/>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8"/>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3"/>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3"/>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A272E"/>
  </w:style>
  <w:style w:type="character" w:customStyle="1" w:styleId="eop">
    <w:name w:val="eop"/>
    <w:basedOn w:val="Numatytasispastraiposriftas"/>
    <w:rsid w:val="005A272E"/>
  </w:style>
  <w:style w:type="paragraph" w:customStyle="1" w:styleId="paragraph">
    <w:name w:val="paragraph"/>
    <w:basedOn w:val="prastasis"/>
    <w:rsid w:val="005A272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604266551">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vpt.lrv.lt/lt/naujienos/ebvpd-pildymo-rekomendacijo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gintaras.siauciuli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www.oracle.com/support/polici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cle.com/us/corporate/pricing/olsa-lt-v111003-070635.pdf" TargetMode="External"/><Relationship Id="rId24" Type="http://schemas.openxmlformats.org/officeDocument/2006/relationships/hyperlink" Target="mailto:jurate.putiatiniene@lrs.lt" TargetMode="External"/><Relationship Id="rId32"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birute.leonavic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epps/home.do"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www.oracle.com/support/policie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0CE13-5A8E-4A6C-839F-91B79A14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37</Pages>
  <Words>11390</Words>
  <Characters>87421</Characters>
  <Application>Microsoft Office Word</Application>
  <DocSecurity>0</DocSecurity>
  <Lines>728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98614</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KAROLIENĖ Aida</cp:lastModifiedBy>
  <cp:revision>3</cp:revision>
  <cp:lastPrinted>2025-05-01T07:57:00Z</cp:lastPrinted>
  <dcterms:created xsi:type="dcterms:W3CDTF">2025-05-11T09:57:00Z</dcterms:created>
  <dcterms:modified xsi:type="dcterms:W3CDTF">2025-05-30T11:49:00Z</dcterms:modified>
</cp:coreProperties>
</file>