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32912" w14:textId="6EFB74E6" w:rsidR="008F411D" w:rsidRPr="001C78A1" w:rsidRDefault="008F411D" w:rsidP="008F411D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8F411D">
        <w:rPr>
          <w:rFonts w:asciiTheme="majorHAnsi" w:hAnsiTheme="majorHAnsi"/>
          <w:b/>
          <w:sz w:val="24"/>
          <w:szCs w:val="24"/>
        </w:rPr>
        <w:t>PRIEMONĖMS AUTOMATIZUOTAM INSTRUMENTŲ PLOVIMUI, OPERACINIO LAUKO ANTISEPTIKUI SPALVOTAM, INDIKATORIAMS, STERILIZAVIMUI SKIRTOMS PRIEMONĖMS</w:t>
      </w:r>
    </w:p>
    <w:p w14:paraId="24C3622B" w14:textId="74C1FD58" w:rsidR="00705BCA" w:rsidRPr="001C78A1" w:rsidRDefault="004C5EFC" w:rsidP="00542E03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1C78A1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Pr="001C78A1">
        <w:rPr>
          <w:rFonts w:asciiTheme="majorHAnsi" w:hAnsiTheme="majorHAnsi"/>
          <w:b/>
          <w:sz w:val="24"/>
          <w:szCs w:val="24"/>
        </w:rPr>
        <w:t xml:space="preserve"> </w:t>
      </w:r>
    </w:p>
    <w:p w14:paraId="4566614E" w14:textId="77777777" w:rsidR="004A3C09" w:rsidRPr="00751D12" w:rsidRDefault="004A3C09" w:rsidP="00D722A5">
      <w:pPr>
        <w:shd w:val="clear" w:color="auto" w:fill="FFFFFF"/>
        <w:tabs>
          <w:tab w:val="left" w:pos="252"/>
        </w:tabs>
        <w:spacing w:after="0"/>
        <w:ind w:firstLine="56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1B6CB903" w14:textId="660699CE" w:rsidR="00D02B9D" w:rsidRPr="00751D12" w:rsidRDefault="000560E6" w:rsidP="00EB0A17">
      <w:pPr>
        <w:pStyle w:val="ListParagraph"/>
        <w:numPr>
          <w:ilvl w:val="0"/>
          <w:numId w:val="8"/>
        </w:numPr>
        <w:shd w:val="clear" w:color="auto" w:fill="FFFFFF"/>
        <w:tabs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Priemonės automatizuotam instrumentų plovimui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6AEC0352" w14:textId="4FDBE8DE" w:rsidR="00AA0A0A" w:rsidRPr="00751D12" w:rsidRDefault="00AA0A0A" w:rsidP="00DA2292">
      <w:pPr>
        <w:pStyle w:val="ListParagraph"/>
        <w:numPr>
          <w:ilvl w:val="1"/>
          <w:numId w:val="9"/>
        </w:numPr>
        <w:tabs>
          <w:tab w:val="left" w:pos="126"/>
          <w:tab w:val="left" w:pos="658"/>
          <w:tab w:val="left" w:pos="851"/>
        </w:tabs>
        <w:spacing w:after="0" w:line="240" w:lineRule="auto"/>
        <w:ind w:left="0" w:hanging="304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 Šarminis valiklis:</w:t>
      </w:r>
    </w:p>
    <w:p w14:paraId="7B4844AA" w14:textId="09CA9A18" w:rsidR="00AA0A0A" w:rsidRPr="00751D12" w:rsidRDefault="00AA0A0A" w:rsidP="00EB0A17">
      <w:pPr>
        <w:pStyle w:val="ListParagraph"/>
        <w:numPr>
          <w:ilvl w:val="0"/>
          <w:numId w:val="10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veiklioji medžiaga – paviršiaus aktyviosios medžiagos;</w:t>
      </w:r>
    </w:p>
    <w:p w14:paraId="1E7F32E8" w14:textId="2A4EF819" w:rsidR="00AA0A0A" w:rsidRPr="00751D12" w:rsidRDefault="00AA0A0A" w:rsidP="00EB0A17">
      <w:pPr>
        <w:pStyle w:val="ListParagraph"/>
        <w:numPr>
          <w:ilvl w:val="0"/>
          <w:numId w:val="10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šarminis skystis, </w:t>
      </w:r>
      <w:r w:rsidR="00BD4A90"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koncentrato </w:t>
      </w: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 pH </w:t>
      </w:r>
      <w:r w:rsidR="00BD4A90"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10-13</w:t>
      </w: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;</w:t>
      </w:r>
    </w:p>
    <w:p w14:paraId="10D0BF95" w14:textId="0526B4AD" w:rsidR="00AA0A0A" w:rsidRPr="00751D12" w:rsidRDefault="00AA0A0A" w:rsidP="00EB0A17">
      <w:pPr>
        <w:pStyle w:val="ListParagraph"/>
        <w:numPr>
          <w:ilvl w:val="0"/>
          <w:numId w:val="10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tinkamas naudoti 35° - 60º C temperatūroje;</w:t>
      </w:r>
    </w:p>
    <w:p w14:paraId="33526DAE" w14:textId="38EE0526" w:rsidR="00AA0A0A" w:rsidRPr="00751D12" w:rsidRDefault="00AA0A0A" w:rsidP="00EB0A17">
      <w:pPr>
        <w:pStyle w:val="ListParagraph"/>
        <w:numPr>
          <w:ilvl w:val="0"/>
          <w:numId w:val="10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silpnai putojantis;</w:t>
      </w:r>
    </w:p>
    <w:p w14:paraId="7C4668AD" w14:textId="1E485467" w:rsidR="00AA0A0A" w:rsidRPr="00751D12" w:rsidRDefault="00AA0A0A" w:rsidP="00EB0A17">
      <w:pPr>
        <w:pStyle w:val="ListParagraph"/>
        <w:numPr>
          <w:ilvl w:val="0"/>
          <w:numId w:val="10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tinkamas plauti chirurginius instrumentus, intensyvios terapijos ir anesteziologinę įrangą;</w:t>
      </w:r>
    </w:p>
    <w:p w14:paraId="342AA517" w14:textId="57DAC5D7" w:rsidR="00AA0A0A" w:rsidRPr="00751D12" w:rsidRDefault="00AA0A0A" w:rsidP="00EB0A17">
      <w:pPr>
        <w:pStyle w:val="ListParagraph"/>
        <w:numPr>
          <w:ilvl w:val="0"/>
          <w:numId w:val="10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priemonės pavidalas – skystas koncentratas;</w:t>
      </w:r>
    </w:p>
    <w:p w14:paraId="630C4117" w14:textId="7EE49B73" w:rsidR="00AA0A0A" w:rsidRPr="00751D12" w:rsidRDefault="00AA0A0A" w:rsidP="00EB0A17">
      <w:pPr>
        <w:pStyle w:val="ListParagraph"/>
        <w:numPr>
          <w:ilvl w:val="0"/>
          <w:numId w:val="10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preparato išeiga iki 10  ml/l;</w:t>
      </w:r>
    </w:p>
    <w:p w14:paraId="6829F21C" w14:textId="232C7C85" w:rsidR="00AA0A0A" w:rsidRPr="00751D12" w:rsidRDefault="00AA0A0A" w:rsidP="00EB0A17">
      <w:pPr>
        <w:pStyle w:val="ListParagraph"/>
        <w:numPr>
          <w:ilvl w:val="0"/>
          <w:numId w:val="10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įpakavimas iki 5 l bakeliai.</w:t>
      </w:r>
    </w:p>
    <w:p w14:paraId="48EFC81F" w14:textId="5AB900DA" w:rsidR="00AA0A0A" w:rsidRPr="00751D12" w:rsidRDefault="00AA0A0A" w:rsidP="00AA0A0A">
      <w:pPr>
        <w:pStyle w:val="ListParagraph"/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Orientacinis poreikis: 5 000  </w:t>
      </w:r>
      <w:proofErr w:type="spellStart"/>
      <w:r w:rsidRPr="00751D12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ltr</w:t>
      </w:r>
      <w:proofErr w:type="spellEnd"/>
      <w:r w:rsidRPr="00751D12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.</w:t>
      </w:r>
    </w:p>
    <w:p w14:paraId="7E38DA70" w14:textId="77777777" w:rsidR="00DA2292" w:rsidRPr="00751D12" w:rsidRDefault="00DA2292" w:rsidP="00AA0A0A">
      <w:pPr>
        <w:pStyle w:val="ListParagraph"/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</w:p>
    <w:p w14:paraId="31DD21B5" w14:textId="77777777" w:rsidR="00AA0A0A" w:rsidRPr="00751D12" w:rsidRDefault="00AA0A0A" w:rsidP="00AA0A0A">
      <w:pPr>
        <w:pStyle w:val="ListParagraph"/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 xml:space="preserve">1.2. </w:t>
      </w:r>
      <w:proofErr w:type="spellStart"/>
      <w:r w:rsidRPr="00751D12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Neutralizatorius</w:t>
      </w:r>
      <w:proofErr w:type="spellEnd"/>
      <w:r w:rsidRPr="00751D12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:</w:t>
      </w:r>
    </w:p>
    <w:p w14:paraId="0B62EB6F" w14:textId="71FEE27A" w:rsidR="00AA0A0A" w:rsidRPr="00751D12" w:rsidRDefault="00AA0A0A" w:rsidP="00EB0A17">
      <w:pPr>
        <w:pStyle w:val="ListParagraph"/>
        <w:numPr>
          <w:ilvl w:val="0"/>
          <w:numId w:val="11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pagrindinė veiklioji medžiaga – rūgštis, </w:t>
      </w:r>
      <w:r w:rsidR="00BD4A90"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koncentrato</w:t>
      </w: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pH </w:t>
      </w:r>
      <w:r w:rsidR="00BD4A90"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1-2</w:t>
      </w: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;</w:t>
      </w:r>
    </w:p>
    <w:p w14:paraId="6CEEAA28" w14:textId="4B9DE5CB" w:rsidR="00AA0A0A" w:rsidRPr="00751D12" w:rsidRDefault="00AA0A0A" w:rsidP="00EB0A17">
      <w:pPr>
        <w:pStyle w:val="ListParagraph"/>
        <w:numPr>
          <w:ilvl w:val="0"/>
          <w:numId w:val="11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be fosfatų, </w:t>
      </w:r>
      <w:proofErr w:type="spellStart"/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formaldehido</w:t>
      </w:r>
      <w:proofErr w:type="spellEnd"/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, be paviršių veikiančių medžiagų;</w:t>
      </w:r>
    </w:p>
    <w:p w14:paraId="1B02C083" w14:textId="0385674E" w:rsidR="00AA0A0A" w:rsidRPr="00751D12" w:rsidRDefault="00AA0A0A" w:rsidP="00EB0A17">
      <w:pPr>
        <w:pStyle w:val="ListParagraph"/>
        <w:numPr>
          <w:ilvl w:val="0"/>
          <w:numId w:val="11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nepalieka apnašo, dėmių ant plaunamų paviršių;</w:t>
      </w:r>
    </w:p>
    <w:p w14:paraId="53A01E5B" w14:textId="2FD8C48C" w:rsidR="00AA0A0A" w:rsidRPr="00751D12" w:rsidRDefault="00AA0A0A" w:rsidP="00EB0A17">
      <w:pPr>
        <w:pStyle w:val="ListParagraph"/>
        <w:numPr>
          <w:ilvl w:val="0"/>
          <w:numId w:val="11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priemonės pavidalas: skystas koncentratas;</w:t>
      </w:r>
    </w:p>
    <w:p w14:paraId="40B96ED0" w14:textId="29F904F4" w:rsidR="00AA0A0A" w:rsidRPr="00751D12" w:rsidRDefault="00AA0A0A" w:rsidP="00EB0A17">
      <w:pPr>
        <w:pStyle w:val="ListParagraph"/>
        <w:numPr>
          <w:ilvl w:val="0"/>
          <w:numId w:val="11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preparato išeiga: 1-5 ml/l;</w:t>
      </w:r>
    </w:p>
    <w:p w14:paraId="2C903621" w14:textId="77777777" w:rsidR="00751D12" w:rsidRPr="00751D12" w:rsidRDefault="00AA0A0A" w:rsidP="00751D12">
      <w:pPr>
        <w:pStyle w:val="ListParagraph"/>
        <w:numPr>
          <w:ilvl w:val="0"/>
          <w:numId w:val="11"/>
        </w:numPr>
        <w:tabs>
          <w:tab w:val="left" w:pos="284"/>
          <w:tab w:val="left" w:pos="658"/>
        </w:tabs>
        <w:spacing w:after="0" w:line="240" w:lineRule="auto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įpakavimas: iki 5 l bakeliai.</w:t>
      </w:r>
    </w:p>
    <w:p w14:paraId="798F6E5E" w14:textId="3379693B" w:rsidR="00DA2292" w:rsidRPr="00751D12" w:rsidRDefault="00751D12" w:rsidP="00751D12">
      <w:pPr>
        <w:pStyle w:val="ListParagraph"/>
        <w:tabs>
          <w:tab w:val="left" w:pos="284"/>
          <w:tab w:val="left" w:pos="658"/>
        </w:tabs>
        <w:spacing w:after="0" w:line="240" w:lineRule="auto"/>
        <w:ind w:left="-308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Orientacinis poreikis: 1 600 </w:t>
      </w:r>
      <w:proofErr w:type="spellStart"/>
      <w:r w:rsidRPr="00751D12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ltr</w:t>
      </w:r>
      <w:proofErr w:type="spellEnd"/>
      <w:r w:rsidRPr="00751D12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.</w:t>
      </w:r>
    </w:p>
    <w:p w14:paraId="52DAF070" w14:textId="77777777" w:rsidR="00751D12" w:rsidRPr="00751D12" w:rsidRDefault="00751D12" w:rsidP="00751D12">
      <w:pPr>
        <w:pStyle w:val="ListParagraph"/>
        <w:tabs>
          <w:tab w:val="left" w:pos="284"/>
          <w:tab w:val="left" w:pos="658"/>
        </w:tabs>
        <w:spacing w:after="0" w:line="240" w:lineRule="auto"/>
        <w:ind w:left="-308"/>
        <w:rPr>
          <w:rFonts w:asciiTheme="majorHAnsi" w:hAnsiTheme="majorHAnsi"/>
          <w:bCs/>
          <w:sz w:val="24"/>
          <w:szCs w:val="24"/>
          <w:shd w:val="clear" w:color="auto" w:fill="FFFFFF"/>
        </w:rPr>
      </w:pPr>
    </w:p>
    <w:p w14:paraId="0494B401" w14:textId="77777777" w:rsidR="00C9162C" w:rsidRPr="00751D12" w:rsidRDefault="00DA2292" w:rsidP="00751D12">
      <w:pPr>
        <w:pStyle w:val="ListParagraph"/>
        <w:tabs>
          <w:tab w:val="left" w:pos="658"/>
          <w:tab w:val="left" w:pos="851"/>
        </w:tabs>
        <w:spacing w:after="0" w:line="240" w:lineRule="auto"/>
        <w:ind w:left="-284" w:hanging="10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ab/>
      </w:r>
      <w:r w:rsidR="00AA0A0A" w:rsidRPr="00751D12">
        <w:rPr>
          <w:rFonts w:asciiTheme="majorHAnsi" w:hAnsiTheme="majorHAnsi"/>
          <w:b/>
          <w:bCs/>
          <w:sz w:val="24"/>
          <w:szCs w:val="24"/>
          <w:shd w:val="clear" w:color="auto" w:fill="FFFFFF"/>
        </w:rPr>
        <w:t>Būtina pateikti:</w:t>
      </w:r>
      <w:r w:rsidR="00AA0A0A"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atitikties reglamento (ES) 2017/745 (MDR) deklaraciją, dokumentus, patvirtinančius kad priemonė skirta automatinėms instrumentų plovimo – dezinfekavimo mašinoms. </w:t>
      </w:r>
    </w:p>
    <w:p w14:paraId="0C4F7048" w14:textId="2A4E7142" w:rsidR="000560E6" w:rsidRPr="00751D12" w:rsidRDefault="00C9162C" w:rsidP="00751D12">
      <w:pPr>
        <w:pStyle w:val="ListParagraph"/>
        <w:tabs>
          <w:tab w:val="left" w:pos="0"/>
          <w:tab w:val="left" w:pos="658"/>
          <w:tab w:val="left" w:pos="851"/>
        </w:tabs>
        <w:spacing w:after="0" w:line="240" w:lineRule="auto"/>
        <w:ind w:left="-284" w:hanging="10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1.1. ir 1.2. p</w:t>
      </w:r>
      <w:r w:rsidR="00AA0A0A"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riemonės turi būti suderinamos</w:t>
      </w:r>
      <w:r w:rsidR="00DA2292"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.</w:t>
      </w:r>
      <w:r w:rsidR="00BD4A90" w:rsidRPr="00751D12">
        <w:rPr>
          <w:rFonts w:asciiTheme="majorHAnsi" w:hAnsiTheme="majorHAnsi"/>
          <w:sz w:val="24"/>
          <w:szCs w:val="24"/>
        </w:rPr>
        <w:t xml:space="preserve"> Biologiškai skaidžios sudedamosios dalys ir perdirbama pakuotė.</w:t>
      </w:r>
    </w:p>
    <w:p w14:paraId="3446DAD9" w14:textId="77777777" w:rsidR="00751D12" w:rsidRPr="00751D12" w:rsidRDefault="00751D12" w:rsidP="00AA0A0A">
      <w:pPr>
        <w:pStyle w:val="ListParagraph"/>
        <w:tabs>
          <w:tab w:val="left" w:pos="284"/>
          <w:tab w:val="left" w:pos="658"/>
          <w:tab w:val="left" w:pos="851"/>
        </w:tabs>
        <w:spacing w:after="0"/>
        <w:ind w:left="0" w:hanging="304"/>
        <w:rPr>
          <w:rFonts w:asciiTheme="majorHAnsi" w:hAnsiTheme="majorHAnsi"/>
          <w:bCs/>
          <w:sz w:val="24"/>
          <w:szCs w:val="24"/>
          <w:shd w:val="clear" w:color="auto" w:fill="FFFFFF"/>
        </w:rPr>
      </w:pPr>
    </w:p>
    <w:p w14:paraId="36F2A007" w14:textId="6154D230" w:rsidR="000560E6" w:rsidRPr="00751D12" w:rsidRDefault="000560E6" w:rsidP="00EB0A17">
      <w:pPr>
        <w:pStyle w:val="ListParagraph"/>
        <w:numPr>
          <w:ilvl w:val="0"/>
          <w:numId w:val="9"/>
        </w:numPr>
        <w:shd w:val="clear" w:color="auto" w:fill="FFFFFF"/>
        <w:tabs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Operacinio lauko antiseptikas spalvotas 1 </w:t>
      </w:r>
      <w:proofErr w:type="spellStart"/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ltr</w:t>
      </w:r>
      <w:proofErr w:type="spellEnd"/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66267211" w14:textId="77777777" w:rsidR="00AA0A0A" w:rsidRPr="00751D12" w:rsidRDefault="00AA0A0A" w:rsidP="00DA2292">
      <w:pPr>
        <w:pStyle w:val="ListParagraph"/>
        <w:numPr>
          <w:ilvl w:val="0"/>
          <w:numId w:val="14"/>
        </w:numPr>
        <w:tabs>
          <w:tab w:val="left" w:pos="284"/>
          <w:tab w:val="left" w:pos="658"/>
        </w:tabs>
        <w:spacing w:after="0" w:line="240" w:lineRule="auto"/>
        <w:ind w:left="28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pagrindinė veiklioji medžiaga –alkoholiai (koncentracija 70% - 85%); </w:t>
      </w:r>
    </w:p>
    <w:p w14:paraId="6BF2D3D5" w14:textId="4D0BFC9B" w:rsidR="00AA0A0A" w:rsidRPr="00751D12" w:rsidRDefault="00AA0A0A" w:rsidP="00EB0A17">
      <w:pPr>
        <w:pStyle w:val="ListParagraph"/>
        <w:numPr>
          <w:ilvl w:val="0"/>
          <w:numId w:val="12"/>
        </w:numPr>
        <w:tabs>
          <w:tab w:val="left" w:pos="284"/>
          <w:tab w:val="left" w:pos="658"/>
        </w:tabs>
        <w:spacing w:after="0" w:line="240" w:lineRule="auto"/>
        <w:ind w:left="28"/>
        <w:rPr>
          <w:rFonts w:asciiTheme="majorHAnsi" w:hAnsiTheme="majorHAnsi"/>
          <w:bCs/>
          <w:color w:val="FF0000"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veikia bakterijas (</w:t>
      </w:r>
      <w:proofErr w:type="spellStart"/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įsk</w:t>
      </w:r>
      <w:proofErr w:type="spellEnd"/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. MRSA), grybelius, virusus (pateikti tai patvirtinančius dokumentus);</w:t>
      </w:r>
    </w:p>
    <w:p w14:paraId="5DB59487" w14:textId="401C08EF" w:rsidR="00AA0A0A" w:rsidRPr="00751D12" w:rsidRDefault="00AA0A0A" w:rsidP="00EB0A17">
      <w:pPr>
        <w:pStyle w:val="ListParagraph"/>
        <w:numPr>
          <w:ilvl w:val="0"/>
          <w:numId w:val="12"/>
        </w:numPr>
        <w:tabs>
          <w:tab w:val="left" w:pos="284"/>
          <w:tab w:val="left" w:pos="658"/>
        </w:tabs>
        <w:spacing w:after="0" w:line="240" w:lineRule="auto"/>
        <w:ind w:left="28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sudėtyje nėra jodo, </w:t>
      </w:r>
      <w:proofErr w:type="spellStart"/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fenolio</w:t>
      </w:r>
      <w:proofErr w:type="spellEnd"/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, peroksido, rūgščių;</w:t>
      </w:r>
    </w:p>
    <w:p w14:paraId="1A0FEC84" w14:textId="18521D92" w:rsidR="00AA0A0A" w:rsidRPr="00751D12" w:rsidRDefault="00AA0A0A" w:rsidP="00EB0A17">
      <w:pPr>
        <w:pStyle w:val="ListParagraph"/>
        <w:numPr>
          <w:ilvl w:val="0"/>
          <w:numId w:val="12"/>
        </w:numPr>
        <w:tabs>
          <w:tab w:val="left" w:pos="284"/>
          <w:tab w:val="left" w:pos="658"/>
        </w:tabs>
        <w:spacing w:after="0" w:line="240" w:lineRule="auto"/>
        <w:ind w:left="28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spalvota dažanti medžiaga – tirpi </w:t>
      </w:r>
      <w:r w:rsidR="00544CD8"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vandenyje</w:t>
      </w: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;</w:t>
      </w:r>
    </w:p>
    <w:p w14:paraId="6FF145E3" w14:textId="120178B3" w:rsidR="00AA0A0A" w:rsidRPr="00751D12" w:rsidRDefault="00AA0A0A" w:rsidP="00EB0A17">
      <w:pPr>
        <w:pStyle w:val="ListParagraph"/>
        <w:numPr>
          <w:ilvl w:val="0"/>
          <w:numId w:val="12"/>
        </w:numPr>
        <w:tabs>
          <w:tab w:val="left" w:pos="284"/>
          <w:tab w:val="left" w:pos="658"/>
        </w:tabs>
        <w:spacing w:after="0" w:line="240" w:lineRule="auto"/>
        <w:ind w:left="28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lengvai išplaunamas iš operacinės skalbinių, nuvalomas nuo paviršių;</w:t>
      </w:r>
    </w:p>
    <w:p w14:paraId="16130FAD" w14:textId="47FF1113" w:rsidR="00AA0A0A" w:rsidRPr="00751D12" w:rsidRDefault="00AA0A0A" w:rsidP="00EB0A17">
      <w:pPr>
        <w:pStyle w:val="ListParagraph"/>
        <w:numPr>
          <w:ilvl w:val="0"/>
          <w:numId w:val="12"/>
        </w:numPr>
        <w:tabs>
          <w:tab w:val="left" w:pos="284"/>
          <w:tab w:val="left" w:pos="658"/>
        </w:tabs>
        <w:spacing w:after="0" w:line="240" w:lineRule="auto"/>
        <w:ind w:left="28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paruoštas naudoti skystis;</w:t>
      </w:r>
    </w:p>
    <w:p w14:paraId="744D1D36" w14:textId="453EA75E" w:rsidR="00AA0A0A" w:rsidRPr="00751D12" w:rsidRDefault="00AA0A0A" w:rsidP="00EB0A17">
      <w:pPr>
        <w:pStyle w:val="ListParagraph"/>
        <w:numPr>
          <w:ilvl w:val="0"/>
          <w:numId w:val="12"/>
        </w:numPr>
        <w:tabs>
          <w:tab w:val="left" w:pos="284"/>
          <w:tab w:val="left" w:pos="658"/>
        </w:tabs>
        <w:spacing w:after="0" w:line="240" w:lineRule="auto"/>
        <w:ind w:left="28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pateikti </w:t>
      </w:r>
      <w:proofErr w:type="spellStart"/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biocido</w:t>
      </w:r>
      <w:proofErr w:type="spellEnd"/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 autorizacijos li</w:t>
      </w:r>
      <w:r w:rsidR="00C9162C"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udijimą ir saugos duomenų lapus;</w:t>
      </w:r>
    </w:p>
    <w:p w14:paraId="6A471D5F" w14:textId="2D395ED7" w:rsidR="00C9162C" w:rsidRPr="00751D12" w:rsidRDefault="00C9162C" w:rsidP="00EB0A17">
      <w:pPr>
        <w:pStyle w:val="ListParagraph"/>
        <w:numPr>
          <w:ilvl w:val="0"/>
          <w:numId w:val="12"/>
        </w:numPr>
        <w:tabs>
          <w:tab w:val="left" w:pos="284"/>
          <w:tab w:val="left" w:pos="658"/>
        </w:tabs>
        <w:spacing w:after="0" w:line="240" w:lineRule="auto"/>
        <w:ind w:left="28"/>
        <w:rPr>
          <w:rFonts w:asciiTheme="majorHAnsi" w:hAnsiTheme="majorHAnsi"/>
          <w:bCs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 xml:space="preserve">talpa iki 1 </w:t>
      </w:r>
      <w:proofErr w:type="spellStart"/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ltr</w:t>
      </w:r>
      <w:proofErr w:type="spellEnd"/>
      <w:r w:rsidRPr="00751D12">
        <w:rPr>
          <w:rFonts w:asciiTheme="majorHAnsi" w:hAnsiTheme="majorHAnsi"/>
          <w:bCs/>
          <w:sz w:val="24"/>
          <w:szCs w:val="24"/>
          <w:shd w:val="clear" w:color="auto" w:fill="FFFFFF"/>
        </w:rPr>
        <w:t>.</w:t>
      </w:r>
    </w:p>
    <w:p w14:paraId="4D6697C1" w14:textId="77777777" w:rsidR="00AA0A0A" w:rsidRPr="00751D12" w:rsidRDefault="00AA0A0A" w:rsidP="00AA0A0A">
      <w:pPr>
        <w:tabs>
          <w:tab w:val="left" w:pos="284"/>
          <w:tab w:val="left" w:pos="658"/>
          <w:tab w:val="left" w:pos="3120"/>
        </w:tabs>
        <w:spacing w:after="0" w:line="240" w:lineRule="auto"/>
        <w:ind w:hanging="304"/>
        <w:rPr>
          <w:rFonts w:asciiTheme="majorHAnsi" w:hAnsiTheme="majorHAnsi"/>
          <w:bCs/>
          <w:i/>
          <w:sz w:val="24"/>
          <w:szCs w:val="24"/>
          <w:shd w:val="clear" w:color="auto" w:fill="FFFFFF"/>
        </w:rPr>
      </w:pPr>
      <w:r w:rsidRPr="00751D12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 xml:space="preserve">Orientacinis poreikis: 9 000 </w:t>
      </w:r>
      <w:proofErr w:type="spellStart"/>
      <w:r w:rsidRPr="00751D12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ltr</w:t>
      </w:r>
      <w:proofErr w:type="spellEnd"/>
      <w:r w:rsidRPr="00751D12">
        <w:rPr>
          <w:rFonts w:asciiTheme="majorHAnsi" w:hAnsiTheme="majorHAnsi"/>
          <w:bCs/>
          <w:i/>
          <w:sz w:val="24"/>
          <w:szCs w:val="24"/>
          <w:shd w:val="clear" w:color="auto" w:fill="FFFFFF"/>
        </w:rPr>
        <w:t>.</w:t>
      </w:r>
    </w:p>
    <w:p w14:paraId="79E884A4" w14:textId="77777777" w:rsidR="00A81A82" w:rsidRPr="00751D12" w:rsidRDefault="00A81A82" w:rsidP="00AA0A0A">
      <w:pPr>
        <w:shd w:val="clear" w:color="auto" w:fill="FFFFFF"/>
        <w:tabs>
          <w:tab w:val="left" w:pos="658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21EB3180" w14:textId="4FE362DF" w:rsidR="00D02B9D" w:rsidRPr="00751D12" w:rsidRDefault="000A1BBA" w:rsidP="00EB0A17">
      <w:pPr>
        <w:pStyle w:val="ListParagraph"/>
        <w:numPr>
          <w:ilvl w:val="0"/>
          <w:numId w:val="9"/>
        </w:numPr>
        <w:shd w:val="clear" w:color="auto" w:fill="FFFFFF"/>
        <w:tabs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Sterilizuojanti medžiaga H2O2 dujų plazmos sterilizatoriui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56D6C681" w14:textId="77777777" w:rsidR="00D02B9D" w:rsidRPr="00751D12" w:rsidRDefault="00D02B9D" w:rsidP="00EB0A17">
      <w:pPr>
        <w:numPr>
          <w:ilvl w:val="0"/>
          <w:numId w:val="6"/>
        </w:numPr>
        <w:tabs>
          <w:tab w:val="left" w:pos="142"/>
          <w:tab w:val="num" w:pos="364"/>
          <w:tab w:val="left" w:pos="630"/>
          <w:tab w:val="left" w:pos="658"/>
          <w:tab w:val="left" w:pos="709"/>
        </w:tabs>
        <w:spacing w:after="0" w:line="240" w:lineRule="auto"/>
        <w:ind w:left="0" w:hanging="304"/>
        <w:contextualSpacing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 xml:space="preserve">priemonė sterilizatoriui </w:t>
      </w:r>
      <w:proofErr w:type="spellStart"/>
      <w:r w:rsidRPr="00751D12">
        <w:rPr>
          <w:rFonts w:asciiTheme="majorHAnsi" w:hAnsiTheme="majorHAnsi"/>
          <w:sz w:val="24"/>
          <w:szCs w:val="24"/>
        </w:rPr>
        <w:t>PlazMax</w:t>
      </w:r>
      <w:proofErr w:type="spellEnd"/>
      <w:r w:rsidRPr="00751D12">
        <w:rPr>
          <w:rFonts w:asciiTheme="majorHAnsi" w:hAnsiTheme="majorHAnsi"/>
          <w:sz w:val="24"/>
          <w:szCs w:val="24"/>
        </w:rPr>
        <w:t xml:space="preserve"> 80;</w:t>
      </w:r>
    </w:p>
    <w:p w14:paraId="088A15E3" w14:textId="77777777" w:rsidR="00D02B9D" w:rsidRPr="00751D12" w:rsidRDefault="00D02B9D" w:rsidP="00EB0A17">
      <w:pPr>
        <w:numPr>
          <w:ilvl w:val="0"/>
          <w:numId w:val="6"/>
        </w:numPr>
        <w:tabs>
          <w:tab w:val="left" w:pos="142"/>
          <w:tab w:val="num" w:pos="364"/>
          <w:tab w:val="left" w:pos="630"/>
          <w:tab w:val="left" w:pos="658"/>
          <w:tab w:val="left" w:pos="709"/>
        </w:tabs>
        <w:spacing w:after="0" w:line="240" w:lineRule="auto"/>
        <w:ind w:left="0" w:hanging="304"/>
        <w:contextualSpacing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sterilizuojanti medžiaga: vandenilio peroksidas (H</w:t>
      </w:r>
      <w:r w:rsidRPr="00751D12">
        <w:rPr>
          <w:rFonts w:asciiTheme="majorHAnsi" w:hAnsiTheme="majorHAnsi"/>
          <w:sz w:val="24"/>
          <w:szCs w:val="24"/>
          <w:vertAlign w:val="subscript"/>
        </w:rPr>
        <w:t>2</w:t>
      </w:r>
      <w:r w:rsidRPr="00751D12">
        <w:rPr>
          <w:rFonts w:asciiTheme="majorHAnsi" w:hAnsiTheme="majorHAnsi"/>
          <w:sz w:val="24"/>
          <w:szCs w:val="24"/>
        </w:rPr>
        <w:t>O</w:t>
      </w:r>
      <w:r w:rsidRPr="00751D12">
        <w:rPr>
          <w:rFonts w:asciiTheme="majorHAnsi" w:hAnsiTheme="majorHAnsi"/>
          <w:sz w:val="24"/>
          <w:szCs w:val="24"/>
          <w:vertAlign w:val="subscript"/>
        </w:rPr>
        <w:t>2</w:t>
      </w:r>
      <w:r w:rsidRPr="00751D12">
        <w:rPr>
          <w:rFonts w:asciiTheme="majorHAnsi" w:hAnsiTheme="majorHAnsi"/>
          <w:sz w:val="24"/>
          <w:szCs w:val="24"/>
        </w:rPr>
        <w:t>);</w:t>
      </w:r>
    </w:p>
    <w:p w14:paraId="347662D5" w14:textId="77777777" w:rsidR="00D02B9D" w:rsidRPr="00751D12" w:rsidRDefault="00D02B9D" w:rsidP="00EB0A17">
      <w:pPr>
        <w:numPr>
          <w:ilvl w:val="0"/>
          <w:numId w:val="6"/>
        </w:numPr>
        <w:tabs>
          <w:tab w:val="left" w:pos="142"/>
          <w:tab w:val="num" w:pos="364"/>
          <w:tab w:val="left" w:pos="630"/>
          <w:tab w:val="left" w:pos="658"/>
          <w:tab w:val="left" w:pos="709"/>
        </w:tabs>
        <w:spacing w:after="0" w:line="240" w:lineRule="auto"/>
        <w:ind w:left="0" w:hanging="304"/>
        <w:contextualSpacing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įpakavimas: plastikinis ar lygiavertės medžiagos talpa;</w:t>
      </w:r>
    </w:p>
    <w:p w14:paraId="665AF31E" w14:textId="77777777" w:rsidR="004451A7" w:rsidRPr="00751D12" w:rsidRDefault="00D02B9D" w:rsidP="00EB0A17">
      <w:pPr>
        <w:numPr>
          <w:ilvl w:val="0"/>
          <w:numId w:val="6"/>
        </w:numPr>
        <w:tabs>
          <w:tab w:val="left" w:pos="142"/>
          <w:tab w:val="num" w:pos="364"/>
          <w:tab w:val="left" w:pos="630"/>
          <w:tab w:val="left" w:pos="658"/>
          <w:tab w:val="left" w:pos="709"/>
        </w:tabs>
        <w:spacing w:after="0" w:line="240" w:lineRule="auto"/>
        <w:ind w:left="0" w:hanging="304"/>
        <w:contextualSpacing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talpa: sterilizuojančios medžiagos pakanka ≤ 7 ciklams;</w:t>
      </w:r>
    </w:p>
    <w:p w14:paraId="0D5E0168" w14:textId="4A2DA642" w:rsidR="004451A7" w:rsidRPr="00751D12" w:rsidRDefault="004451A7" w:rsidP="00EB0A17">
      <w:pPr>
        <w:numPr>
          <w:ilvl w:val="0"/>
          <w:numId w:val="6"/>
        </w:numPr>
        <w:tabs>
          <w:tab w:val="left" w:pos="142"/>
          <w:tab w:val="num" w:pos="364"/>
          <w:tab w:val="left" w:pos="630"/>
          <w:tab w:val="left" w:pos="658"/>
          <w:tab w:val="left" w:pos="709"/>
        </w:tabs>
        <w:spacing w:after="0" w:line="240" w:lineRule="auto"/>
        <w:ind w:left="0" w:hanging="304"/>
        <w:contextualSpacing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pateikti atitikties reglamentui 2017/745/ES (MPR) arba lygiavertį sertifikatą.</w:t>
      </w:r>
      <w:r w:rsidRPr="00751D12">
        <w:rPr>
          <w:rFonts w:asciiTheme="majorHAnsi" w:eastAsiaTheme="minorHAnsi" w:hAnsiTheme="majorHAnsi"/>
          <w:i/>
          <w:sz w:val="24"/>
          <w:szCs w:val="24"/>
        </w:rPr>
        <w:t xml:space="preserve"> </w:t>
      </w:r>
    </w:p>
    <w:p w14:paraId="6956110E" w14:textId="77777777" w:rsidR="000560E6" w:rsidRPr="00751D12" w:rsidRDefault="00D02B9D" w:rsidP="00AA0A0A">
      <w:pPr>
        <w:tabs>
          <w:tab w:val="left" w:pos="142"/>
          <w:tab w:val="num" w:pos="284"/>
          <w:tab w:val="left" w:pos="630"/>
          <w:tab w:val="left" w:pos="658"/>
          <w:tab w:val="left" w:pos="709"/>
        </w:tabs>
        <w:spacing w:after="0" w:line="240" w:lineRule="auto"/>
        <w:ind w:hanging="304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751D12">
        <w:rPr>
          <w:rFonts w:asciiTheme="majorHAnsi" w:eastAsiaTheme="minorHAnsi" w:hAnsiTheme="majorHAnsi"/>
          <w:i/>
          <w:sz w:val="24"/>
          <w:szCs w:val="24"/>
        </w:rPr>
        <w:t>Orientacinis poreikis: 70 vnt.</w:t>
      </w:r>
    </w:p>
    <w:p w14:paraId="57B783D1" w14:textId="77777777" w:rsidR="00DA2292" w:rsidRPr="00751D12" w:rsidRDefault="00DA2292" w:rsidP="00751D12">
      <w:pPr>
        <w:tabs>
          <w:tab w:val="left" w:pos="142"/>
          <w:tab w:val="num" w:pos="284"/>
          <w:tab w:val="left" w:pos="630"/>
          <w:tab w:val="left" w:pos="658"/>
          <w:tab w:val="left" w:pos="709"/>
        </w:tabs>
        <w:spacing w:after="0" w:line="240" w:lineRule="auto"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0FE99DA1" w14:textId="77777777" w:rsidR="00DA2292" w:rsidRPr="00751D12" w:rsidRDefault="00DA2292" w:rsidP="00A3259A">
      <w:pPr>
        <w:tabs>
          <w:tab w:val="left" w:pos="142"/>
          <w:tab w:val="num" w:pos="284"/>
          <w:tab w:val="left" w:pos="630"/>
          <w:tab w:val="left" w:pos="658"/>
          <w:tab w:val="left" w:pos="709"/>
        </w:tabs>
        <w:spacing w:after="0" w:line="240" w:lineRule="auto"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0196F25E" w14:textId="445A4FE3" w:rsidR="002C51A3" w:rsidRPr="00751D12" w:rsidRDefault="000560E6" w:rsidP="00AA0A0A">
      <w:pPr>
        <w:tabs>
          <w:tab w:val="left" w:pos="142"/>
          <w:tab w:val="num" w:pos="284"/>
          <w:tab w:val="left" w:pos="630"/>
          <w:tab w:val="left" w:pos="658"/>
          <w:tab w:val="left" w:pos="709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751D12">
        <w:rPr>
          <w:rFonts w:asciiTheme="majorHAnsi" w:eastAsiaTheme="minorHAnsi" w:hAnsiTheme="majorHAnsi"/>
          <w:b/>
          <w:sz w:val="24"/>
          <w:szCs w:val="24"/>
        </w:rPr>
        <w:lastRenderedPageBreak/>
        <w:t>4</w:t>
      </w:r>
      <w:r w:rsidRPr="00751D12">
        <w:rPr>
          <w:rFonts w:asciiTheme="majorHAnsi" w:eastAsiaTheme="minorHAnsi" w:hAnsiTheme="majorHAnsi"/>
          <w:i/>
          <w:sz w:val="24"/>
          <w:szCs w:val="24"/>
        </w:rPr>
        <w:t xml:space="preserve">. </w:t>
      </w:r>
      <w:r w:rsidR="000A1BBA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Indikatoriai biologiniai H2O2 dujų plazmos sterilizatoriui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2AE9BE0D" w14:textId="77777777" w:rsidR="002C51A3" w:rsidRPr="00751D12" w:rsidRDefault="002C51A3" w:rsidP="00EB0A17">
      <w:pPr>
        <w:numPr>
          <w:ilvl w:val="0"/>
          <w:numId w:val="4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  <w:lang w:eastAsia="lt-LT"/>
        </w:rPr>
      </w:pPr>
      <w:r w:rsidRPr="00751D12">
        <w:rPr>
          <w:rFonts w:asciiTheme="majorHAnsi" w:hAnsiTheme="majorHAnsi"/>
          <w:sz w:val="24"/>
          <w:szCs w:val="24"/>
        </w:rPr>
        <w:t xml:space="preserve">ampulėje </w:t>
      </w:r>
      <w:proofErr w:type="spellStart"/>
      <w:r w:rsidRPr="00751D12">
        <w:rPr>
          <w:rFonts w:asciiTheme="majorHAnsi" w:hAnsiTheme="majorHAnsi"/>
          <w:i/>
          <w:iCs/>
          <w:sz w:val="24"/>
          <w:szCs w:val="24"/>
          <w:lang w:eastAsia="lt-LT"/>
        </w:rPr>
        <w:t>Geobacillus</w:t>
      </w:r>
      <w:proofErr w:type="spellEnd"/>
      <w:r w:rsidRPr="00751D12">
        <w:rPr>
          <w:rFonts w:asciiTheme="majorHAnsi" w:hAnsiTheme="majorHAnsi"/>
          <w:i/>
          <w:iCs/>
          <w:sz w:val="24"/>
          <w:szCs w:val="24"/>
          <w:lang w:eastAsia="lt-LT"/>
        </w:rPr>
        <w:t xml:space="preserve"> </w:t>
      </w:r>
      <w:proofErr w:type="spellStart"/>
      <w:r w:rsidRPr="00751D12">
        <w:rPr>
          <w:rFonts w:asciiTheme="majorHAnsi" w:hAnsiTheme="majorHAnsi"/>
          <w:i/>
          <w:iCs/>
          <w:sz w:val="24"/>
          <w:szCs w:val="24"/>
          <w:lang w:eastAsia="lt-LT"/>
        </w:rPr>
        <w:t>stearothermophilus</w:t>
      </w:r>
      <w:proofErr w:type="spellEnd"/>
      <w:r w:rsidRPr="00751D12">
        <w:rPr>
          <w:rFonts w:asciiTheme="majorHAnsi" w:hAnsiTheme="majorHAnsi"/>
          <w:i/>
          <w:iCs/>
          <w:sz w:val="24"/>
          <w:szCs w:val="24"/>
          <w:lang w:eastAsia="lt-LT"/>
        </w:rPr>
        <w:t xml:space="preserve"> </w:t>
      </w:r>
      <w:r w:rsidRPr="00751D12">
        <w:rPr>
          <w:rFonts w:asciiTheme="majorHAnsi" w:hAnsiTheme="majorHAnsi"/>
          <w:sz w:val="24"/>
          <w:szCs w:val="24"/>
          <w:lang w:eastAsia="lt-LT"/>
        </w:rPr>
        <w:t>bakterijos sporos, 10</w:t>
      </w:r>
      <w:r w:rsidRPr="00751D12">
        <w:rPr>
          <w:rFonts w:asciiTheme="majorHAnsi" w:hAnsiTheme="majorHAnsi"/>
          <w:sz w:val="24"/>
          <w:szCs w:val="24"/>
          <w:vertAlign w:val="superscript"/>
          <w:lang w:eastAsia="lt-LT"/>
        </w:rPr>
        <w:t>5</w:t>
      </w:r>
      <w:r w:rsidRPr="00751D12">
        <w:rPr>
          <w:rFonts w:asciiTheme="majorHAnsi" w:hAnsiTheme="majorHAnsi"/>
          <w:sz w:val="24"/>
          <w:szCs w:val="24"/>
          <w:lang w:eastAsia="lt-LT"/>
        </w:rPr>
        <w:t>-10</w:t>
      </w:r>
      <w:r w:rsidRPr="00751D12">
        <w:rPr>
          <w:rFonts w:asciiTheme="majorHAnsi" w:hAnsiTheme="majorHAnsi"/>
          <w:sz w:val="24"/>
          <w:szCs w:val="24"/>
          <w:vertAlign w:val="superscript"/>
          <w:lang w:eastAsia="lt-LT"/>
        </w:rPr>
        <w:t>6</w:t>
      </w:r>
      <w:r w:rsidRPr="00751D12">
        <w:rPr>
          <w:rFonts w:asciiTheme="majorHAnsi" w:hAnsiTheme="majorHAnsi"/>
          <w:sz w:val="24"/>
          <w:szCs w:val="24"/>
          <w:lang w:eastAsia="lt-LT"/>
        </w:rPr>
        <w:t xml:space="preserve"> sporinės populiacijos tankumo;</w:t>
      </w:r>
    </w:p>
    <w:p w14:paraId="642CC483" w14:textId="77777777" w:rsidR="002C51A3" w:rsidRPr="00751D12" w:rsidRDefault="002C51A3" w:rsidP="00EB0A17">
      <w:pPr>
        <w:numPr>
          <w:ilvl w:val="0"/>
          <w:numId w:val="4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  <w:lang w:eastAsia="lt-LT"/>
        </w:rPr>
      </w:pPr>
      <w:r w:rsidRPr="00751D12">
        <w:rPr>
          <w:rFonts w:asciiTheme="majorHAnsi" w:hAnsiTheme="majorHAnsi"/>
          <w:sz w:val="24"/>
          <w:szCs w:val="24"/>
          <w:lang w:eastAsia="lt-LT"/>
        </w:rPr>
        <w:t>rezultatas vertinamas po 24 val.;</w:t>
      </w:r>
    </w:p>
    <w:p w14:paraId="247BB83C" w14:textId="53DC0E98" w:rsidR="002C51A3" w:rsidRPr="00751D12" w:rsidRDefault="002C51A3" w:rsidP="00EB0A17">
      <w:pPr>
        <w:numPr>
          <w:ilvl w:val="0"/>
          <w:numId w:val="4"/>
        </w:numPr>
        <w:tabs>
          <w:tab w:val="left" w:pos="658"/>
        </w:tabs>
        <w:autoSpaceDE w:val="0"/>
        <w:autoSpaceDN w:val="0"/>
        <w:adjustRightInd w:val="0"/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  <w:lang w:eastAsia="lt-LT"/>
        </w:rPr>
      </w:pPr>
      <w:r w:rsidRPr="00751D12">
        <w:rPr>
          <w:rFonts w:asciiTheme="majorHAnsi" w:hAnsiTheme="majorHAnsi"/>
          <w:sz w:val="24"/>
          <w:szCs w:val="24"/>
          <w:lang w:eastAsia="lt-LT"/>
        </w:rPr>
        <w:t>indikatorius atitinka LSTEN-11138-1</w:t>
      </w:r>
      <w:r w:rsidRPr="00751D12">
        <w:rPr>
          <w:rFonts w:asciiTheme="majorHAnsi" w:hAnsiTheme="majorHAnsi"/>
          <w:sz w:val="24"/>
          <w:szCs w:val="24"/>
        </w:rPr>
        <w:t xml:space="preserve"> arba lygiaverčius</w:t>
      </w:r>
      <w:r w:rsidRPr="00751D12">
        <w:rPr>
          <w:rFonts w:asciiTheme="majorHAnsi" w:hAnsiTheme="majorHAnsi"/>
          <w:sz w:val="24"/>
          <w:szCs w:val="24"/>
          <w:lang w:eastAsia="lt-LT"/>
        </w:rPr>
        <w:t xml:space="preserve"> </w:t>
      </w:r>
      <w:r w:rsidR="009B5628" w:rsidRPr="00751D12">
        <w:rPr>
          <w:rFonts w:asciiTheme="majorHAnsi" w:hAnsiTheme="majorHAnsi"/>
          <w:sz w:val="24"/>
          <w:szCs w:val="24"/>
          <w:lang w:eastAsia="lt-LT"/>
        </w:rPr>
        <w:t>standartus</w:t>
      </w:r>
      <w:r w:rsidRPr="00751D12">
        <w:rPr>
          <w:rFonts w:asciiTheme="majorHAnsi" w:hAnsiTheme="majorHAnsi"/>
          <w:sz w:val="24"/>
          <w:szCs w:val="24"/>
          <w:lang w:eastAsia="lt-LT"/>
        </w:rPr>
        <w:t>.</w:t>
      </w:r>
    </w:p>
    <w:p w14:paraId="3957A17A" w14:textId="77777777" w:rsidR="002C51A3" w:rsidRPr="00751D12" w:rsidRDefault="002C51A3" w:rsidP="00AA0A0A">
      <w:pPr>
        <w:tabs>
          <w:tab w:val="left" w:pos="658"/>
        </w:tabs>
        <w:spacing w:after="0" w:line="240" w:lineRule="auto"/>
        <w:ind w:hanging="304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751D12">
        <w:rPr>
          <w:rFonts w:asciiTheme="majorHAnsi" w:hAnsiTheme="majorHAnsi"/>
          <w:i/>
          <w:sz w:val="24"/>
          <w:szCs w:val="24"/>
          <w:lang w:val="pt-BR"/>
        </w:rPr>
        <w:t>Orientacinis poreikis: 80 vnt.</w:t>
      </w:r>
    </w:p>
    <w:p w14:paraId="5725C26C" w14:textId="77777777" w:rsidR="002C51A3" w:rsidRPr="00751D12" w:rsidRDefault="002C51A3" w:rsidP="00AA0A0A">
      <w:pPr>
        <w:shd w:val="clear" w:color="auto" w:fill="FFFFFF"/>
        <w:tabs>
          <w:tab w:val="left" w:pos="658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66E65D55" w14:textId="49F48334" w:rsidR="00A81A82" w:rsidRPr="00751D12" w:rsidRDefault="00A81A82" w:rsidP="00EB0A17">
      <w:pPr>
        <w:pStyle w:val="ListParagraph"/>
        <w:numPr>
          <w:ilvl w:val="0"/>
          <w:numId w:val="7"/>
        </w:numPr>
        <w:shd w:val="clear" w:color="auto" w:fill="FFFFFF"/>
        <w:tabs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Maišeliai instrumentų sterilizavimui garais  100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± </w:t>
      </w: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10 x 200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± </w:t>
      </w: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10 mm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6603002E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skirtas vakuuminei garo sterilizacijai prie 121</w:t>
      </w:r>
      <w:r w:rsidRPr="00751D12">
        <w:rPr>
          <w:rFonts w:asciiTheme="majorHAnsi" w:hAnsiTheme="majorHAnsi"/>
          <w:sz w:val="24"/>
          <w:szCs w:val="24"/>
          <w:vertAlign w:val="superscript"/>
        </w:rPr>
        <w:t>0</w:t>
      </w:r>
      <w:r w:rsidRPr="00751D12">
        <w:rPr>
          <w:rFonts w:asciiTheme="majorHAnsi" w:hAnsiTheme="majorHAnsi"/>
          <w:sz w:val="24"/>
          <w:szCs w:val="24"/>
        </w:rPr>
        <w:t>-134</w:t>
      </w:r>
      <w:r w:rsidRPr="00751D12">
        <w:rPr>
          <w:rFonts w:asciiTheme="majorHAnsi" w:hAnsiTheme="majorHAnsi"/>
          <w:sz w:val="24"/>
          <w:szCs w:val="24"/>
          <w:vertAlign w:val="superscript"/>
        </w:rPr>
        <w:t>0</w:t>
      </w:r>
      <w:r w:rsidRPr="00751D12">
        <w:rPr>
          <w:rFonts w:asciiTheme="majorHAnsi" w:hAnsiTheme="majorHAnsi"/>
          <w:sz w:val="24"/>
          <w:szCs w:val="24"/>
        </w:rPr>
        <w:t xml:space="preserve"> C temperatūros, EO dujų sterilizacijai;</w:t>
      </w:r>
    </w:p>
    <w:p w14:paraId="1C2ADCD3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  <w:tab w:val="left" w:pos="1276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su išoriniu indikatoriumi garui ir EO;</w:t>
      </w:r>
    </w:p>
    <w:p w14:paraId="336644A6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sz w:val="24"/>
          <w:szCs w:val="24"/>
        </w:rPr>
      </w:pPr>
      <w:r w:rsidRPr="00751D12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75645E68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751D12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751D12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751D12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751D12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2686AE46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17D87BE3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atitinka standartus LST EN ISO 11607-1 ir LST EN 868-5</w:t>
      </w:r>
      <w:r w:rsidRPr="00751D1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751D12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67157FBD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3ED2726B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  <w:tab w:val="left" w:pos="226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pakuotė iki 250 vnt.</w:t>
      </w:r>
    </w:p>
    <w:p w14:paraId="2A7C36E8" w14:textId="0C0B961A" w:rsidR="00A81A82" w:rsidRPr="00751D12" w:rsidRDefault="00A81A82" w:rsidP="00AA0A0A">
      <w:pPr>
        <w:tabs>
          <w:tab w:val="left" w:pos="142"/>
          <w:tab w:val="left" w:pos="210"/>
          <w:tab w:val="left" w:pos="658"/>
        </w:tabs>
        <w:spacing w:after="0" w:line="240" w:lineRule="auto"/>
        <w:ind w:hanging="304"/>
        <w:jc w:val="both"/>
        <w:rPr>
          <w:rFonts w:asciiTheme="majorHAnsi" w:hAnsiTheme="majorHAnsi"/>
          <w:bCs/>
          <w:i/>
          <w:sz w:val="24"/>
          <w:szCs w:val="24"/>
        </w:rPr>
      </w:pPr>
      <w:r w:rsidRPr="00751D12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9A1A01" w:rsidRPr="00751D12">
        <w:rPr>
          <w:rFonts w:asciiTheme="majorHAnsi" w:hAnsiTheme="majorHAnsi"/>
          <w:bCs/>
          <w:i/>
          <w:sz w:val="24"/>
          <w:szCs w:val="24"/>
        </w:rPr>
        <w:t>10</w:t>
      </w:r>
      <w:r w:rsidRPr="00751D12">
        <w:rPr>
          <w:rFonts w:asciiTheme="majorHAnsi" w:hAnsiTheme="majorHAnsi"/>
          <w:bCs/>
          <w:i/>
          <w:sz w:val="24"/>
          <w:szCs w:val="24"/>
        </w:rPr>
        <w:t xml:space="preserve"> 000 vnt.</w:t>
      </w:r>
    </w:p>
    <w:p w14:paraId="0AA3A6D1" w14:textId="77777777" w:rsidR="00A81A82" w:rsidRPr="00751D12" w:rsidRDefault="00A81A82" w:rsidP="00AA0A0A">
      <w:pPr>
        <w:shd w:val="clear" w:color="auto" w:fill="FFFFFF"/>
        <w:tabs>
          <w:tab w:val="left" w:pos="658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4392212A" w14:textId="3569D7BA" w:rsidR="001C78A1" w:rsidRPr="00751D12" w:rsidRDefault="00A81A82" w:rsidP="00EB0A17">
      <w:pPr>
        <w:pStyle w:val="ListParagraph"/>
        <w:numPr>
          <w:ilvl w:val="0"/>
          <w:numId w:val="7"/>
        </w:numPr>
        <w:shd w:val="clear" w:color="auto" w:fill="FFFFFF"/>
        <w:tabs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Maišeliai instrumentų sterilizavimui garais  100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± </w:t>
      </w: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10 x 260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± </w:t>
      </w: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10 mm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48CBC04D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skirtas vakuuminei garo sterilizacijai prie 121</w:t>
      </w:r>
      <w:r w:rsidRPr="00751D12">
        <w:rPr>
          <w:rFonts w:asciiTheme="majorHAnsi" w:hAnsiTheme="majorHAnsi"/>
          <w:sz w:val="24"/>
          <w:szCs w:val="24"/>
          <w:vertAlign w:val="superscript"/>
        </w:rPr>
        <w:t>0</w:t>
      </w:r>
      <w:r w:rsidRPr="00751D12">
        <w:rPr>
          <w:rFonts w:asciiTheme="majorHAnsi" w:hAnsiTheme="majorHAnsi"/>
          <w:sz w:val="24"/>
          <w:szCs w:val="24"/>
        </w:rPr>
        <w:t>-134</w:t>
      </w:r>
      <w:r w:rsidRPr="00751D12">
        <w:rPr>
          <w:rFonts w:asciiTheme="majorHAnsi" w:hAnsiTheme="majorHAnsi"/>
          <w:sz w:val="24"/>
          <w:szCs w:val="24"/>
          <w:vertAlign w:val="superscript"/>
        </w:rPr>
        <w:t>0</w:t>
      </w:r>
      <w:r w:rsidRPr="00751D12">
        <w:rPr>
          <w:rFonts w:asciiTheme="majorHAnsi" w:hAnsiTheme="majorHAnsi"/>
          <w:sz w:val="24"/>
          <w:szCs w:val="24"/>
        </w:rPr>
        <w:t xml:space="preserve"> C temperatūros, EO dujų sterilizacijai;</w:t>
      </w:r>
    </w:p>
    <w:p w14:paraId="4B9D18A6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  <w:tab w:val="left" w:pos="1276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su išoriniu indikatoriumi garui ir EO;</w:t>
      </w:r>
    </w:p>
    <w:p w14:paraId="64C76781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sz w:val="24"/>
          <w:szCs w:val="24"/>
        </w:rPr>
      </w:pPr>
      <w:r w:rsidRPr="00751D12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50DA997A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751D12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751D12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751D12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751D12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6D3EC073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1B69E188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atitinka standartus LST EN ISO 11607-1 ir LST EN 868-5</w:t>
      </w:r>
      <w:r w:rsidRPr="00751D1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751D12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47FDEBA8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73467048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  <w:tab w:val="left" w:pos="226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pakuotė iki 250 vnt.</w:t>
      </w:r>
    </w:p>
    <w:p w14:paraId="704E7BB4" w14:textId="58C0825B" w:rsidR="00A81A82" w:rsidRPr="00751D12" w:rsidRDefault="00A81A82" w:rsidP="00AA0A0A">
      <w:pPr>
        <w:tabs>
          <w:tab w:val="left" w:pos="142"/>
          <w:tab w:val="left" w:pos="210"/>
          <w:tab w:val="left" w:pos="658"/>
        </w:tabs>
        <w:spacing w:after="0" w:line="240" w:lineRule="auto"/>
        <w:ind w:hanging="304"/>
        <w:jc w:val="both"/>
        <w:rPr>
          <w:rFonts w:asciiTheme="majorHAnsi" w:hAnsiTheme="majorHAnsi"/>
          <w:bCs/>
          <w:i/>
          <w:sz w:val="24"/>
          <w:szCs w:val="24"/>
        </w:rPr>
      </w:pPr>
      <w:r w:rsidRPr="00751D12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9A1A01" w:rsidRPr="00751D12">
        <w:rPr>
          <w:rFonts w:asciiTheme="majorHAnsi" w:hAnsiTheme="majorHAnsi"/>
          <w:bCs/>
          <w:i/>
          <w:sz w:val="24"/>
          <w:szCs w:val="24"/>
        </w:rPr>
        <w:t>20</w:t>
      </w:r>
      <w:r w:rsidRPr="00751D12">
        <w:rPr>
          <w:rFonts w:asciiTheme="majorHAnsi" w:hAnsiTheme="majorHAnsi"/>
          <w:bCs/>
          <w:i/>
          <w:sz w:val="24"/>
          <w:szCs w:val="24"/>
        </w:rPr>
        <w:t xml:space="preserve"> 000 vnt.</w:t>
      </w:r>
    </w:p>
    <w:p w14:paraId="601557C9" w14:textId="77777777" w:rsidR="00A81A82" w:rsidRPr="00751D12" w:rsidRDefault="00A81A82" w:rsidP="00AA0A0A">
      <w:pPr>
        <w:shd w:val="clear" w:color="auto" w:fill="FFFFFF"/>
        <w:tabs>
          <w:tab w:val="left" w:pos="658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025C4F35" w14:textId="60F10C8E" w:rsidR="00A81A82" w:rsidRPr="00751D12" w:rsidRDefault="00A81A82" w:rsidP="00EB0A17">
      <w:pPr>
        <w:pStyle w:val="ListParagraph"/>
        <w:numPr>
          <w:ilvl w:val="0"/>
          <w:numId w:val="7"/>
        </w:numPr>
        <w:shd w:val="clear" w:color="auto" w:fill="FFFFFF"/>
        <w:tabs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Maišeliai instrumentų sterilizavimui garais  200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± </w:t>
      </w: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10 x 350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± </w:t>
      </w: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20 mm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0DECAAD8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skirtas vakuuminei garo sterilizacijai prie 121</w:t>
      </w:r>
      <w:r w:rsidRPr="00751D12">
        <w:rPr>
          <w:rFonts w:asciiTheme="majorHAnsi" w:hAnsiTheme="majorHAnsi"/>
          <w:sz w:val="24"/>
          <w:szCs w:val="24"/>
          <w:vertAlign w:val="superscript"/>
        </w:rPr>
        <w:t>0</w:t>
      </w:r>
      <w:r w:rsidRPr="00751D12">
        <w:rPr>
          <w:rFonts w:asciiTheme="majorHAnsi" w:hAnsiTheme="majorHAnsi"/>
          <w:sz w:val="24"/>
          <w:szCs w:val="24"/>
        </w:rPr>
        <w:t>-134</w:t>
      </w:r>
      <w:r w:rsidRPr="00751D12">
        <w:rPr>
          <w:rFonts w:asciiTheme="majorHAnsi" w:hAnsiTheme="majorHAnsi"/>
          <w:sz w:val="24"/>
          <w:szCs w:val="24"/>
          <w:vertAlign w:val="superscript"/>
        </w:rPr>
        <w:t>0</w:t>
      </w:r>
      <w:r w:rsidRPr="00751D12">
        <w:rPr>
          <w:rFonts w:asciiTheme="majorHAnsi" w:hAnsiTheme="majorHAnsi"/>
          <w:sz w:val="24"/>
          <w:szCs w:val="24"/>
        </w:rPr>
        <w:t xml:space="preserve"> C temperatūros, EO dujų sterilizacijai;</w:t>
      </w:r>
    </w:p>
    <w:p w14:paraId="4B62DD16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  <w:tab w:val="left" w:pos="1276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su išoriniu indikatoriumi garui ir EO;</w:t>
      </w:r>
    </w:p>
    <w:p w14:paraId="2AC86CCF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sz w:val="24"/>
          <w:szCs w:val="24"/>
        </w:rPr>
      </w:pPr>
      <w:r w:rsidRPr="00751D12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6603168A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751D12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751D12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751D12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751D12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1F84A811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3F305849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atitinka standartus LST EN ISO 11607-1 ir LST EN 868-5</w:t>
      </w:r>
      <w:r w:rsidRPr="00751D1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751D12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3CB7C6A1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714BEDB8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  <w:tab w:val="left" w:pos="226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pakuotė iki 250 vnt.</w:t>
      </w:r>
    </w:p>
    <w:p w14:paraId="08EBA6E1" w14:textId="5573436F" w:rsidR="00A81A82" w:rsidRPr="00751D12" w:rsidRDefault="00A81A82" w:rsidP="00AA0A0A">
      <w:pPr>
        <w:tabs>
          <w:tab w:val="left" w:pos="142"/>
          <w:tab w:val="left" w:pos="210"/>
          <w:tab w:val="left" w:pos="658"/>
        </w:tabs>
        <w:spacing w:after="0" w:line="240" w:lineRule="auto"/>
        <w:ind w:hanging="304"/>
        <w:jc w:val="both"/>
        <w:rPr>
          <w:rFonts w:asciiTheme="majorHAnsi" w:hAnsiTheme="majorHAnsi"/>
          <w:bCs/>
          <w:i/>
          <w:sz w:val="24"/>
          <w:szCs w:val="24"/>
        </w:rPr>
      </w:pPr>
      <w:r w:rsidRPr="00751D12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9A1A01" w:rsidRPr="00751D12">
        <w:rPr>
          <w:rFonts w:asciiTheme="majorHAnsi" w:hAnsiTheme="majorHAnsi"/>
          <w:bCs/>
          <w:i/>
          <w:sz w:val="24"/>
          <w:szCs w:val="24"/>
        </w:rPr>
        <w:t>35</w:t>
      </w:r>
      <w:r w:rsidRPr="00751D12">
        <w:rPr>
          <w:rFonts w:asciiTheme="majorHAnsi" w:hAnsiTheme="majorHAnsi"/>
          <w:bCs/>
          <w:i/>
          <w:sz w:val="24"/>
          <w:szCs w:val="24"/>
        </w:rPr>
        <w:t xml:space="preserve"> 000 vnt.</w:t>
      </w:r>
    </w:p>
    <w:p w14:paraId="2E5062D4" w14:textId="77777777" w:rsidR="00A81A82" w:rsidRPr="00751D12" w:rsidRDefault="00A81A82" w:rsidP="00AA0A0A">
      <w:pPr>
        <w:shd w:val="clear" w:color="auto" w:fill="FFFFFF"/>
        <w:tabs>
          <w:tab w:val="left" w:pos="658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1050E2F6" w14:textId="77777777" w:rsidR="00DA2292" w:rsidRPr="00751D12" w:rsidRDefault="00DA2292" w:rsidP="00AA0A0A">
      <w:pPr>
        <w:shd w:val="clear" w:color="auto" w:fill="FFFFFF"/>
        <w:tabs>
          <w:tab w:val="left" w:pos="658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0A1FB70F" w14:textId="77777777" w:rsidR="00DA2292" w:rsidRPr="00751D12" w:rsidRDefault="00DA2292" w:rsidP="00AA0A0A">
      <w:pPr>
        <w:shd w:val="clear" w:color="auto" w:fill="FFFFFF"/>
        <w:tabs>
          <w:tab w:val="left" w:pos="658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7DBE7D0F" w14:textId="77777777" w:rsidR="00DA2292" w:rsidRPr="00751D12" w:rsidRDefault="00DA2292" w:rsidP="00AA0A0A">
      <w:pPr>
        <w:shd w:val="clear" w:color="auto" w:fill="FFFFFF"/>
        <w:tabs>
          <w:tab w:val="left" w:pos="658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0FD094A6" w14:textId="77777777" w:rsidR="00DA2292" w:rsidRPr="00751D12" w:rsidRDefault="00DA2292" w:rsidP="00AA0A0A">
      <w:pPr>
        <w:shd w:val="clear" w:color="auto" w:fill="FFFFFF"/>
        <w:tabs>
          <w:tab w:val="left" w:pos="658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20CCA659" w14:textId="3362EB2A" w:rsidR="00A81A82" w:rsidRPr="00751D12" w:rsidRDefault="00A81A82" w:rsidP="00EB0A17">
      <w:pPr>
        <w:pStyle w:val="ListParagraph"/>
        <w:numPr>
          <w:ilvl w:val="0"/>
          <w:numId w:val="7"/>
        </w:numPr>
        <w:shd w:val="clear" w:color="auto" w:fill="FFFFFF"/>
        <w:tabs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lastRenderedPageBreak/>
        <w:t>Maišeliai instrumentų sterilizavimui garais 300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± </w:t>
      </w: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10 x 480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± </w:t>
      </w: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30 mm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536DC31B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skirtas vakuuminei garo sterilizacijai prie 121</w:t>
      </w:r>
      <w:r w:rsidRPr="00751D12">
        <w:rPr>
          <w:rFonts w:asciiTheme="majorHAnsi" w:hAnsiTheme="majorHAnsi"/>
          <w:sz w:val="24"/>
          <w:szCs w:val="24"/>
          <w:vertAlign w:val="superscript"/>
        </w:rPr>
        <w:t>0</w:t>
      </w:r>
      <w:r w:rsidRPr="00751D12">
        <w:rPr>
          <w:rFonts w:asciiTheme="majorHAnsi" w:hAnsiTheme="majorHAnsi"/>
          <w:sz w:val="24"/>
          <w:szCs w:val="24"/>
        </w:rPr>
        <w:t>-134</w:t>
      </w:r>
      <w:r w:rsidRPr="00751D12">
        <w:rPr>
          <w:rFonts w:asciiTheme="majorHAnsi" w:hAnsiTheme="majorHAnsi"/>
          <w:sz w:val="24"/>
          <w:szCs w:val="24"/>
          <w:vertAlign w:val="superscript"/>
        </w:rPr>
        <w:t>0</w:t>
      </w:r>
      <w:r w:rsidRPr="00751D12">
        <w:rPr>
          <w:rFonts w:asciiTheme="majorHAnsi" w:hAnsiTheme="majorHAnsi"/>
          <w:sz w:val="24"/>
          <w:szCs w:val="24"/>
        </w:rPr>
        <w:t xml:space="preserve"> C temperatūros, EO dujų sterilizacijai;</w:t>
      </w:r>
    </w:p>
    <w:p w14:paraId="34E2B395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  <w:tab w:val="left" w:pos="1276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su išoriniu indikatoriumi garui ir EO;</w:t>
      </w:r>
    </w:p>
    <w:p w14:paraId="78102D9F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sz w:val="24"/>
          <w:szCs w:val="24"/>
        </w:rPr>
      </w:pPr>
      <w:r w:rsidRPr="00751D12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1FB32C71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751D12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751D12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751D12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751D12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37BCB24F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5D115092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atitinka standartus LST EN ISO 11607-1 ir LST EN 868-5</w:t>
      </w:r>
      <w:r w:rsidRPr="00751D12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751D12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7C4CE300" w14:textId="77777777" w:rsidR="00A81A82" w:rsidRPr="00751D12" w:rsidRDefault="00A81A82" w:rsidP="00EB0A17">
      <w:pPr>
        <w:widowControl w:val="0"/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2CAD81C5" w14:textId="77777777" w:rsidR="00A81A82" w:rsidRPr="00751D12" w:rsidRDefault="00A81A82" w:rsidP="00EB0A17">
      <w:pPr>
        <w:numPr>
          <w:ilvl w:val="0"/>
          <w:numId w:val="3"/>
        </w:numPr>
        <w:tabs>
          <w:tab w:val="left" w:pos="0"/>
          <w:tab w:val="left" w:pos="142"/>
          <w:tab w:val="left" w:pos="350"/>
          <w:tab w:val="left" w:pos="658"/>
          <w:tab w:val="left" w:pos="2268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pakuotė iki 250 vnt.</w:t>
      </w:r>
    </w:p>
    <w:p w14:paraId="17582555" w14:textId="0463CA33" w:rsidR="00A81A82" w:rsidRPr="00751D12" w:rsidRDefault="00A81A82" w:rsidP="00AA0A0A">
      <w:pPr>
        <w:tabs>
          <w:tab w:val="left" w:pos="142"/>
          <w:tab w:val="left" w:pos="210"/>
          <w:tab w:val="left" w:pos="658"/>
        </w:tabs>
        <w:spacing w:after="0" w:line="240" w:lineRule="auto"/>
        <w:ind w:hanging="304"/>
        <w:jc w:val="both"/>
        <w:rPr>
          <w:rFonts w:asciiTheme="majorHAnsi" w:hAnsiTheme="majorHAnsi"/>
          <w:bCs/>
          <w:i/>
          <w:sz w:val="24"/>
          <w:szCs w:val="24"/>
        </w:rPr>
      </w:pPr>
      <w:r w:rsidRPr="00751D12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9A1A01" w:rsidRPr="00751D12">
        <w:rPr>
          <w:rFonts w:asciiTheme="majorHAnsi" w:hAnsiTheme="majorHAnsi"/>
          <w:bCs/>
          <w:i/>
          <w:sz w:val="24"/>
          <w:szCs w:val="24"/>
        </w:rPr>
        <w:t>10</w:t>
      </w:r>
      <w:r w:rsidRPr="00751D12">
        <w:rPr>
          <w:rFonts w:asciiTheme="majorHAnsi" w:hAnsiTheme="majorHAnsi"/>
          <w:bCs/>
          <w:i/>
          <w:sz w:val="24"/>
          <w:szCs w:val="24"/>
        </w:rPr>
        <w:t xml:space="preserve"> 000 vnt.</w:t>
      </w:r>
    </w:p>
    <w:p w14:paraId="01885E35" w14:textId="77777777" w:rsidR="00A81A82" w:rsidRPr="00751D12" w:rsidRDefault="00A81A82" w:rsidP="00AA0A0A">
      <w:pPr>
        <w:shd w:val="clear" w:color="auto" w:fill="FFFFFF"/>
        <w:tabs>
          <w:tab w:val="left" w:pos="658"/>
        </w:tabs>
        <w:spacing w:after="0" w:line="240" w:lineRule="auto"/>
        <w:ind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7D77B9E7" w14:textId="11CC0AA4" w:rsidR="000A1BBA" w:rsidRPr="00751D12" w:rsidRDefault="000A1BBA" w:rsidP="00EB0A17">
      <w:pPr>
        <w:pStyle w:val="ListParagraph"/>
        <w:numPr>
          <w:ilvl w:val="0"/>
          <w:numId w:val="7"/>
        </w:numPr>
        <w:shd w:val="clear" w:color="auto" w:fill="FFFFFF"/>
        <w:tabs>
          <w:tab w:val="left" w:pos="658"/>
        </w:tabs>
        <w:spacing w:after="0" w:line="240" w:lineRule="auto"/>
        <w:ind w:left="0" w:hanging="304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Šepetėlis lanksčiai </w:t>
      </w:r>
      <w:proofErr w:type="spellStart"/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ertminei</w:t>
      </w:r>
      <w:proofErr w:type="spellEnd"/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įrangai (endoskopams, </w:t>
      </w:r>
      <w:proofErr w:type="spellStart"/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bronchoskopams</w:t>
      </w:r>
      <w:proofErr w:type="spellEnd"/>
      <w:r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) valyti</w:t>
      </w:r>
      <w:r w:rsidR="00DA2292" w:rsidRPr="00751D12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>:</w:t>
      </w:r>
    </w:p>
    <w:p w14:paraId="276717A4" w14:textId="1BFD65AB" w:rsidR="001560AC" w:rsidRPr="00751D12" w:rsidRDefault="001560AC" w:rsidP="001560AC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ind w:left="0" w:hanging="308"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751D12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daugkartinio naudojimo</w:t>
      </w:r>
    </w:p>
    <w:p w14:paraId="0AAE6F7A" w14:textId="68292C39" w:rsidR="00247FBF" w:rsidRPr="00751D12" w:rsidRDefault="00286C7D" w:rsidP="00EB0A17">
      <w:pPr>
        <w:numPr>
          <w:ilvl w:val="0"/>
          <w:numId w:val="5"/>
        </w:numPr>
        <w:tabs>
          <w:tab w:val="left" w:pos="658"/>
          <w:tab w:val="left" w:pos="709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l</w:t>
      </w:r>
      <w:r w:rsidR="00B054C2" w:rsidRPr="00751D12">
        <w:rPr>
          <w:rFonts w:asciiTheme="majorHAnsi" w:hAnsiTheme="majorHAnsi"/>
          <w:sz w:val="24"/>
          <w:szCs w:val="24"/>
        </w:rPr>
        <w:t>ankstus</w:t>
      </w:r>
      <w:r w:rsidR="00E44EBC" w:rsidRPr="00751D12">
        <w:rPr>
          <w:rFonts w:asciiTheme="majorHAnsi" w:hAnsiTheme="majorHAnsi"/>
          <w:sz w:val="24"/>
          <w:szCs w:val="24"/>
        </w:rPr>
        <w:t xml:space="preserve"> šepetėlis, </w:t>
      </w:r>
      <w:r w:rsidR="00247FBF" w:rsidRPr="00751D12">
        <w:rPr>
          <w:rFonts w:asciiTheme="majorHAnsi" w:hAnsiTheme="majorHAnsi"/>
          <w:sz w:val="24"/>
          <w:szCs w:val="24"/>
        </w:rPr>
        <w:t xml:space="preserve">skirtas valyti endoskopams ir </w:t>
      </w:r>
      <w:proofErr w:type="spellStart"/>
      <w:r w:rsidR="00247FBF" w:rsidRPr="00751D12">
        <w:rPr>
          <w:rFonts w:asciiTheme="majorHAnsi" w:hAnsiTheme="majorHAnsi"/>
          <w:sz w:val="24"/>
          <w:szCs w:val="24"/>
        </w:rPr>
        <w:t>bronchoskopams</w:t>
      </w:r>
      <w:proofErr w:type="spellEnd"/>
      <w:r w:rsidR="00247FBF" w:rsidRPr="00751D12">
        <w:rPr>
          <w:rFonts w:asciiTheme="majorHAnsi" w:hAnsiTheme="majorHAnsi"/>
          <w:sz w:val="24"/>
          <w:szCs w:val="24"/>
        </w:rPr>
        <w:t>, pateikti tai patvirtinančius dokumentus;</w:t>
      </w:r>
    </w:p>
    <w:p w14:paraId="47D28FB0" w14:textId="351E5FD7" w:rsidR="00B054C2" w:rsidRPr="00751D12" w:rsidRDefault="00FA5239" w:rsidP="00EB0A17">
      <w:pPr>
        <w:numPr>
          <w:ilvl w:val="0"/>
          <w:numId w:val="5"/>
        </w:numPr>
        <w:tabs>
          <w:tab w:val="left" w:pos="658"/>
          <w:tab w:val="left" w:pos="709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 xml:space="preserve">lanksčios dalies </w:t>
      </w:r>
      <w:r w:rsidR="00286C7D" w:rsidRPr="00751D12">
        <w:rPr>
          <w:rFonts w:asciiTheme="majorHAnsi" w:hAnsiTheme="majorHAnsi"/>
          <w:sz w:val="24"/>
          <w:szCs w:val="24"/>
        </w:rPr>
        <w:t>a</w:t>
      </w:r>
      <w:r w:rsidR="00B054C2" w:rsidRPr="00751D12">
        <w:rPr>
          <w:rFonts w:asciiTheme="majorHAnsi" w:hAnsiTheme="majorHAnsi"/>
          <w:sz w:val="24"/>
          <w:szCs w:val="24"/>
        </w:rPr>
        <w:t>b</w:t>
      </w:r>
      <w:r w:rsidRPr="00751D12">
        <w:rPr>
          <w:rFonts w:asciiTheme="majorHAnsi" w:hAnsiTheme="majorHAnsi"/>
          <w:sz w:val="24"/>
          <w:szCs w:val="24"/>
        </w:rPr>
        <w:t>u</w:t>
      </w:r>
      <w:r w:rsidR="00B054C2" w:rsidRPr="00751D12">
        <w:rPr>
          <w:rFonts w:asciiTheme="majorHAnsi" w:hAnsiTheme="majorHAnsi"/>
          <w:sz w:val="24"/>
          <w:szCs w:val="24"/>
        </w:rPr>
        <w:t xml:space="preserve"> gal</w:t>
      </w:r>
      <w:r w:rsidRPr="00751D12">
        <w:rPr>
          <w:rFonts w:asciiTheme="majorHAnsi" w:hAnsiTheme="majorHAnsi"/>
          <w:sz w:val="24"/>
          <w:szCs w:val="24"/>
        </w:rPr>
        <w:t>ai</w:t>
      </w:r>
      <w:r w:rsidR="00B054C2" w:rsidRPr="00751D12">
        <w:rPr>
          <w:rFonts w:asciiTheme="majorHAnsi" w:hAnsiTheme="majorHAnsi"/>
          <w:sz w:val="24"/>
          <w:szCs w:val="24"/>
        </w:rPr>
        <w:t xml:space="preserve"> baigiasi nailoniniais ar lygiavertės medžiagos </w:t>
      </w:r>
      <w:r w:rsidR="004451A7" w:rsidRPr="00751D12">
        <w:rPr>
          <w:rFonts w:asciiTheme="majorHAnsi" w:hAnsiTheme="majorHAnsi"/>
          <w:sz w:val="24"/>
          <w:szCs w:val="24"/>
        </w:rPr>
        <w:t>šereliais;</w:t>
      </w:r>
    </w:p>
    <w:p w14:paraId="3BD1EA8E" w14:textId="22A894D4" w:rsidR="00B054C2" w:rsidRPr="00751D12" w:rsidRDefault="00F33B10" w:rsidP="00EB0A17">
      <w:pPr>
        <w:numPr>
          <w:ilvl w:val="0"/>
          <w:numId w:val="5"/>
        </w:numPr>
        <w:tabs>
          <w:tab w:val="left" w:pos="658"/>
          <w:tab w:val="left" w:pos="709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v</w:t>
      </w:r>
      <w:r w:rsidR="00286C7D" w:rsidRPr="00751D12">
        <w:rPr>
          <w:rFonts w:asciiTheme="majorHAnsi" w:hAnsiTheme="majorHAnsi"/>
          <w:sz w:val="24"/>
          <w:szCs w:val="24"/>
        </w:rPr>
        <w:t>iename šepetėlio gale</w:t>
      </w:r>
      <w:r w:rsidR="00B054C2" w:rsidRPr="00751D12">
        <w:rPr>
          <w:rFonts w:asciiTheme="majorHAnsi" w:hAnsiTheme="majorHAnsi"/>
          <w:sz w:val="24"/>
          <w:szCs w:val="24"/>
        </w:rPr>
        <w:t xml:space="preserve"> šerelių dalies diametras </w:t>
      </w:r>
      <w:r w:rsidR="001560AC" w:rsidRPr="00751D12">
        <w:rPr>
          <w:rFonts w:asciiTheme="majorHAnsi" w:hAnsiTheme="majorHAnsi"/>
          <w:sz w:val="24"/>
          <w:szCs w:val="24"/>
        </w:rPr>
        <w:t>5 – 10 mm</w:t>
      </w:r>
      <w:r w:rsidR="00286C7D" w:rsidRPr="00751D12">
        <w:rPr>
          <w:rFonts w:asciiTheme="majorHAnsi" w:hAnsiTheme="majorHAnsi"/>
          <w:sz w:val="24"/>
          <w:szCs w:val="24"/>
        </w:rPr>
        <w:t xml:space="preserve">, kitame šepetėlio gale šerelių dalies ilgis </w:t>
      </w:r>
      <w:r w:rsidR="004451A7" w:rsidRPr="00751D12">
        <w:rPr>
          <w:rFonts w:asciiTheme="majorHAnsi" w:hAnsiTheme="majorHAnsi"/>
          <w:sz w:val="24"/>
          <w:szCs w:val="24"/>
        </w:rPr>
        <w:t>10</w:t>
      </w:r>
      <w:r w:rsidR="001560AC" w:rsidRPr="00751D12">
        <w:rPr>
          <w:rFonts w:asciiTheme="majorHAnsi" w:hAnsiTheme="majorHAnsi"/>
          <w:sz w:val="24"/>
          <w:szCs w:val="24"/>
        </w:rPr>
        <w:t xml:space="preserve"> </w:t>
      </w:r>
      <w:r w:rsidR="004451A7" w:rsidRPr="00751D12">
        <w:rPr>
          <w:rFonts w:asciiTheme="majorHAnsi" w:hAnsiTheme="majorHAnsi"/>
          <w:sz w:val="24"/>
          <w:szCs w:val="24"/>
        </w:rPr>
        <w:t>mm</w:t>
      </w:r>
      <w:r w:rsidR="001560AC" w:rsidRPr="00751D12">
        <w:rPr>
          <w:rFonts w:asciiTheme="majorHAnsi" w:hAnsiTheme="majorHAnsi"/>
          <w:sz w:val="24"/>
          <w:szCs w:val="24"/>
        </w:rPr>
        <w:t xml:space="preserve"> – 20 mm</w:t>
      </w:r>
      <w:r w:rsidR="004451A7" w:rsidRPr="00751D12">
        <w:rPr>
          <w:rFonts w:asciiTheme="majorHAnsi" w:hAnsiTheme="majorHAnsi"/>
          <w:sz w:val="24"/>
          <w:szCs w:val="24"/>
        </w:rPr>
        <w:t>, diametras 5</w:t>
      </w:r>
      <w:r w:rsidR="001560AC" w:rsidRPr="00751D12">
        <w:rPr>
          <w:rFonts w:asciiTheme="majorHAnsi" w:hAnsiTheme="majorHAnsi"/>
          <w:sz w:val="24"/>
          <w:szCs w:val="24"/>
        </w:rPr>
        <w:t xml:space="preserve"> </w:t>
      </w:r>
      <w:r w:rsidR="004451A7" w:rsidRPr="00751D12">
        <w:rPr>
          <w:rFonts w:asciiTheme="majorHAnsi" w:hAnsiTheme="majorHAnsi"/>
          <w:sz w:val="24"/>
          <w:szCs w:val="24"/>
        </w:rPr>
        <w:t>mm ± 1</w:t>
      </w:r>
      <w:r w:rsidR="001560AC" w:rsidRPr="00751D12">
        <w:rPr>
          <w:rFonts w:asciiTheme="majorHAnsi" w:hAnsiTheme="majorHAnsi"/>
          <w:sz w:val="24"/>
          <w:szCs w:val="24"/>
        </w:rPr>
        <w:t xml:space="preserve"> </w:t>
      </w:r>
      <w:r w:rsidR="004451A7" w:rsidRPr="00751D12">
        <w:rPr>
          <w:rFonts w:asciiTheme="majorHAnsi" w:hAnsiTheme="majorHAnsi"/>
          <w:sz w:val="24"/>
          <w:szCs w:val="24"/>
        </w:rPr>
        <w:t>mm;</w:t>
      </w:r>
    </w:p>
    <w:p w14:paraId="60F7407C" w14:textId="7FEAB26D" w:rsidR="00247FBF" w:rsidRPr="00751D12" w:rsidRDefault="00E44EBC" w:rsidP="00EB0A17">
      <w:pPr>
        <w:numPr>
          <w:ilvl w:val="0"/>
          <w:numId w:val="5"/>
        </w:numPr>
        <w:tabs>
          <w:tab w:val="left" w:pos="658"/>
          <w:tab w:val="left" w:pos="709"/>
        </w:tabs>
        <w:spacing w:after="0" w:line="240" w:lineRule="auto"/>
        <w:ind w:left="0" w:hanging="304"/>
        <w:jc w:val="both"/>
        <w:rPr>
          <w:rFonts w:asciiTheme="majorHAnsi" w:hAnsiTheme="majorHAnsi"/>
          <w:sz w:val="24"/>
          <w:szCs w:val="24"/>
        </w:rPr>
      </w:pPr>
      <w:r w:rsidRPr="00751D12">
        <w:rPr>
          <w:rFonts w:asciiTheme="majorHAnsi" w:hAnsiTheme="majorHAnsi"/>
          <w:sz w:val="24"/>
          <w:szCs w:val="24"/>
        </w:rPr>
        <w:t>bendras šepetėlio ilgis 2</w:t>
      </w:r>
      <w:r w:rsidR="001560AC" w:rsidRPr="00751D12">
        <w:rPr>
          <w:rFonts w:asciiTheme="majorHAnsi" w:hAnsiTheme="majorHAnsi"/>
          <w:sz w:val="24"/>
          <w:szCs w:val="24"/>
        </w:rPr>
        <w:t>5</w:t>
      </w:r>
      <w:r w:rsidRPr="00751D12">
        <w:rPr>
          <w:rFonts w:asciiTheme="majorHAnsi" w:hAnsiTheme="majorHAnsi"/>
          <w:sz w:val="24"/>
          <w:szCs w:val="24"/>
        </w:rPr>
        <w:t>0 cm ±</w:t>
      </w:r>
      <w:r w:rsidR="00DA2292" w:rsidRPr="00751D12">
        <w:rPr>
          <w:rFonts w:asciiTheme="majorHAnsi" w:hAnsiTheme="majorHAnsi"/>
          <w:sz w:val="24"/>
          <w:szCs w:val="24"/>
        </w:rPr>
        <w:t xml:space="preserve"> </w:t>
      </w:r>
      <w:r w:rsidR="001560AC" w:rsidRPr="00751D12">
        <w:rPr>
          <w:rFonts w:asciiTheme="majorHAnsi" w:hAnsiTheme="majorHAnsi"/>
          <w:sz w:val="24"/>
          <w:szCs w:val="24"/>
        </w:rPr>
        <w:t>3</w:t>
      </w:r>
      <w:r w:rsidRPr="00751D12">
        <w:rPr>
          <w:rFonts w:asciiTheme="majorHAnsi" w:hAnsiTheme="majorHAnsi"/>
          <w:sz w:val="24"/>
          <w:szCs w:val="24"/>
        </w:rPr>
        <w:t xml:space="preserve">0 </w:t>
      </w:r>
      <w:r w:rsidR="004451A7" w:rsidRPr="00751D12">
        <w:rPr>
          <w:rFonts w:asciiTheme="majorHAnsi" w:hAnsiTheme="majorHAnsi"/>
          <w:sz w:val="24"/>
          <w:szCs w:val="24"/>
        </w:rPr>
        <w:t>cm;</w:t>
      </w:r>
    </w:p>
    <w:p w14:paraId="0871B27C" w14:textId="77777777" w:rsidR="00247FBF" w:rsidRPr="00751D12" w:rsidRDefault="00247FBF" w:rsidP="00EB0A17">
      <w:pPr>
        <w:numPr>
          <w:ilvl w:val="0"/>
          <w:numId w:val="5"/>
        </w:numPr>
        <w:tabs>
          <w:tab w:val="left" w:pos="658"/>
          <w:tab w:val="left" w:pos="709"/>
        </w:tabs>
        <w:spacing w:after="0" w:line="240" w:lineRule="auto"/>
        <w:ind w:left="0" w:hanging="304"/>
        <w:jc w:val="both"/>
        <w:rPr>
          <w:rFonts w:asciiTheme="majorHAnsi" w:hAnsiTheme="majorHAnsi"/>
          <w:b/>
          <w:sz w:val="24"/>
          <w:szCs w:val="24"/>
          <w:u w:val="single"/>
        </w:rPr>
      </w:pPr>
      <w:r w:rsidRPr="00751D12">
        <w:rPr>
          <w:rFonts w:asciiTheme="majorHAnsi" w:hAnsiTheme="majorHAnsi"/>
          <w:sz w:val="24"/>
          <w:szCs w:val="24"/>
        </w:rPr>
        <w:t>plaunamas aukštoje temperatūroje automatinėse plovimo – dezinfekavimo mašinose, atsparus     cheminėms dezinfekcijos priemonėms.</w:t>
      </w:r>
    </w:p>
    <w:p w14:paraId="0CD905EF" w14:textId="77777777" w:rsidR="00247FBF" w:rsidRPr="00751D12" w:rsidRDefault="00247FBF" w:rsidP="00AA0A0A">
      <w:pPr>
        <w:tabs>
          <w:tab w:val="left" w:pos="658"/>
          <w:tab w:val="left" w:pos="709"/>
        </w:tabs>
        <w:spacing w:after="0" w:line="240" w:lineRule="auto"/>
        <w:ind w:hanging="304"/>
        <w:jc w:val="both"/>
        <w:rPr>
          <w:rFonts w:asciiTheme="majorHAnsi" w:hAnsiTheme="majorHAnsi"/>
          <w:i/>
          <w:sz w:val="24"/>
          <w:szCs w:val="24"/>
        </w:rPr>
      </w:pPr>
      <w:r w:rsidRPr="00751D12">
        <w:rPr>
          <w:rFonts w:asciiTheme="majorHAnsi" w:hAnsiTheme="majorHAnsi"/>
          <w:i/>
          <w:sz w:val="24"/>
          <w:szCs w:val="24"/>
        </w:rPr>
        <w:t>Orientacinis poreikis: 80 vnt.</w:t>
      </w:r>
    </w:p>
    <w:p w14:paraId="64D92DAA" w14:textId="77777777" w:rsidR="00247FBF" w:rsidRPr="00751D12" w:rsidRDefault="00247FBF" w:rsidP="00AA0A0A">
      <w:pPr>
        <w:shd w:val="clear" w:color="auto" w:fill="FFFFFF"/>
        <w:tabs>
          <w:tab w:val="left" w:pos="252"/>
          <w:tab w:val="left" w:pos="420"/>
          <w:tab w:val="left" w:pos="2016"/>
        </w:tabs>
        <w:spacing w:after="0" w:line="240" w:lineRule="auto"/>
        <w:ind w:hanging="266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73922574" w14:textId="77777777" w:rsidR="00DA2292" w:rsidRPr="00751D12" w:rsidRDefault="00DA2292" w:rsidP="00AA0A0A">
      <w:pPr>
        <w:shd w:val="clear" w:color="auto" w:fill="FFFFFF"/>
        <w:tabs>
          <w:tab w:val="left" w:pos="252"/>
          <w:tab w:val="left" w:pos="420"/>
          <w:tab w:val="left" w:pos="2016"/>
        </w:tabs>
        <w:spacing w:after="0" w:line="240" w:lineRule="auto"/>
        <w:ind w:hanging="266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48B3C615" w14:textId="77777777" w:rsidR="00DA2292" w:rsidRPr="00751D12" w:rsidRDefault="00DA2292" w:rsidP="00AA0A0A">
      <w:pPr>
        <w:shd w:val="clear" w:color="auto" w:fill="FFFFFF"/>
        <w:tabs>
          <w:tab w:val="left" w:pos="252"/>
          <w:tab w:val="left" w:pos="420"/>
          <w:tab w:val="left" w:pos="2016"/>
        </w:tabs>
        <w:spacing w:after="0" w:line="240" w:lineRule="auto"/>
        <w:ind w:hanging="266"/>
        <w:jc w:val="both"/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</w:pPr>
    </w:p>
    <w:p w14:paraId="1139EEE0" w14:textId="77777777" w:rsidR="00261D92" w:rsidRPr="00751D12" w:rsidRDefault="00261D92" w:rsidP="001C78A1">
      <w:pPr>
        <w:tabs>
          <w:tab w:val="left" w:pos="252"/>
        </w:tabs>
        <w:autoSpaceDE w:val="0"/>
        <w:autoSpaceDN w:val="0"/>
        <w:adjustRightInd w:val="0"/>
        <w:spacing w:after="0" w:line="240" w:lineRule="auto"/>
        <w:ind w:left="322" w:hanging="266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751D12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751D12" w:rsidRDefault="00261D92" w:rsidP="001C78A1">
      <w:pPr>
        <w:tabs>
          <w:tab w:val="left" w:pos="252"/>
        </w:tabs>
        <w:spacing w:after="0" w:line="240" w:lineRule="auto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  <w:bookmarkStart w:id="0" w:name="_GoBack"/>
      <w:bookmarkEnd w:id="0"/>
    </w:p>
    <w:sectPr w:rsidR="00261D92" w:rsidRPr="00751D12" w:rsidSect="001C78A1">
      <w:pgSz w:w="11906" w:h="16838"/>
      <w:pgMar w:top="993" w:right="851" w:bottom="851" w:left="1134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7128A" w14:textId="77777777" w:rsidR="00B50818" w:rsidRDefault="00B50818" w:rsidP="006E47B4">
      <w:pPr>
        <w:spacing w:after="0" w:line="240" w:lineRule="auto"/>
      </w:pPr>
      <w:r>
        <w:separator/>
      </w:r>
    </w:p>
  </w:endnote>
  <w:endnote w:type="continuationSeparator" w:id="0">
    <w:p w14:paraId="5490F82F" w14:textId="77777777" w:rsidR="00B50818" w:rsidRDefault="00B50818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4424B" w14:textId="77777777" w:rsidR="00B50818" w:rsidRDefault="00B50818" w:rsidP="006E47B4">
      <w:pPr>
        <w:spacing w:after="0" w:line="240" w:lineRule="auto"/>
      </w:pPr>
      <w:r>
        <w:separator/>
      </w:r>
    </w:p>
  </w:footnote>
  <w:footnote w:type="continuationSeparator" w:id="0">
    <w:p w14:paraId="2D2CE827" w14:textId="77777777" w:rsidR="00B50818" w:rsidRDefault="00B50818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50A0"/>
    <w:multiLevelType w:val="multilevel"/>
    <w:tmpl w:val="B2EEC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3" w15:restartNumberingAfterBreak="0">
    <w:nsid w:val="1B5B3B47"/>
    <w:multiLevelType w:val="multilevel"/>
    <w:tmpl w:val="AFB2BD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" w:hanging="1800"/>
      </w:pPr>
      <w:rPr>
        <w:rFonts w:hint="default"/>
      </w:rPr>
    </w:lvl>
  </w:abstractNum>
  <w:abstractNum w:abstractNumId="4" w15:restartNumberingAfterBreak="0">
    <w:nsid w:val="23FA54E3"/>
    <w:multiLevelType w:val="hybridMultilevel"/>
    <w:tmpl w:val="B26EDB6C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94961"/>
    <w:multiLevelType w:val="multilevel"/>
    <w:tmpl w:val="81807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28" w:hanging="1800"/>
      </w:pPr>
      <w:rPr>
        <w:rFonts w:hint="default"/>
      </w:rPr>
    </w:lvl>
  </w:abstractNum>
  <w:abstractNum w:abstractNumId="6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7" w15:restartNumberingAfterBreak="0">
    <w:nsid w:val="339A6784"/>
    <w:multiLevelType w:val="hybridMultilevel"/>
    <w:tmpl w:val="1EFAA41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4A0"/>
    <w:multiLevelType w:val="hybridMultilevel"/>
    <w:tmpl w:val="C7D6E41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510E83"/>
    <w:multiLevelType w:val="hybridMultilevel"/>
    <w:tmpl w:val="3EE088DE"/>
    <w:lvl w:ilvl="0" w:tplc="3A6A50EC">
      <w:start w:val="1"/>
      <w:numFmt w:val="bullet"/>
      <w:lvlText w:val="-"/>
      <w:lvlJc w:val="left"/>
      <w:pPr>
        <w:ind w:left="416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0" w15:restartNumberingAfterBreak="0">
    <w:nsid w:val="3C474176"/>
    <w:multiLevelType w:val="hybridMultilevel"/>
    <w:tmpl w:val="93C8DC92"/>
    <w:lvl w:ilvl="0" w:tplc="70F4A4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7F8764E">
      <w:start w:val="1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2D1B17"/>
    <w:multiLevelType w:val="hybridMultilevel"/>
    <w:tmpl w:val="21B458F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4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04247E"/>
    <w:multiLevelType w:val="hybridMultilevel"/>
    <w:tmpl w:val="481498D0"/>
    <w:lvl w:ilvl="0" w:tplc="BC546FCA">
      <w:start w:val="1"/>
      <w:numFmt w:val="bullet"/>
      <w:lvlText w:val="-"/>
      <w:lvlJc w:val="left"/>
      <w:pPr>
        <w:ind w:left="41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6"/>
  </w:num>
  <w:num w:numId="5">
    <w:abstractNumId w:val="11"/>
  </w:num>
  <w:num w:numId="6">
    <w:abstractNumId w:val="1"/>
  </w:num>
  <w:num w:numId="7">
    <w:abstractNumId w:val="12"/>
  </w:num>
  <w:num w:numId="8">
    <w:abstractNumId w:val="10"/>
  </w:num>
  <w:num w:numId="9">
    <w:abstractNumId w:val="0"/>
  </w:num>
  <w:num w:numId="10">
    <w:abstractNumId w:val="4"/>
  </w:num>
  <w:num w:numId="11">
    <w:abstractNumId w:val="7"/>
  </w:num>
  <w:num w:numId="12">
    <w:abstractNumId w:val="9"/>
  </w:num>
  <w:num w:numId="13">
    <w:abstractNumId w:val="8"/>
  </w:num>
  <w:num w:numId="14">
    <w:abstractNumId w:val="15"/>
  </w:num>
  <w:num w:numId="15">
    <w:abstractNumId w:val="3"/>
  </w:num>
  <w:num w:numId="16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4162"/>
    <w:rsid w:val="00004389"/>
    <w:rsid w:val="000147DC"/>
    <w:rsid w:val="00022A9F"/>
    <w:rsid w:val="00024730"/>
    <w:rsid w:val="000311EE"/>
    <w:rsid w:val="00036405"/>
    <w:rsid w:val="00040DBF"/>
    <w:rsid w:val="00044F0C"/>
    <w:rsid w:val="000560E6"/>
    <w:rsid w:val="00076F0F"/>
    <w:rsid w:val="000853D0"/>
    <w:rsid w:val="00085C11"/>
    <w:rsid w:val="00087D55"/>
    <w:rsid w:val="000A1BBA"/>
    <w:rsid w:val="000A1C1C"/>
    <w:rsid w:val="000A1C26"/>
    <w:rsid w:val="000A2A48"/>
    <w:rsid w:val="000A48F3"/>
    <w:rsid w:val="000B4618"/>
    <w:rsid w:val="000C064A"/>
    <w:rsid w:val="000C7B35"/>
    <w:rsid w:val="000E34FC"/>
    <w:rsid w:val="000E52B2"/>
    <w:rsid w:val="000E7F66"/>
    <w:rsid w:val="000F0662"/>
    <w:rsid w:val="000F42BC"/>
    <w:rsid w:val="000F4D61"/>
    <w:rsid w:val="000F4EEC"/>
    <w:rsid w:val="000F5F9B"/>
    <w:rsid w:val="00107889"/>
    <w:rsid w:val="00114650"/>
    <w:rsid w:val="0013636C"/>
    <w:rsid w:val="0013787A"/>
    <w:rsid w:val="0015075D"/>
    <w:rsid w:val="00154593"/>
    <w:rsid w:val="001560AC"/>
    <w:rsid w:val="00166694"/>
    <w:rsid w:val="0016735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78A1"/>
    <w:rsid w:val="001E5122"/>
    <w:rsid w:val="001E7745"/>
    <w:rsid w:val="001F0EFF"/>
    <w:rsid w:val="001F219C"/>
    <w:rsid w:val="00201E0B"/>
    <w:rsid w:val="002113F2"/>
    <w:rsid w:val="0021166B"/>
    <w:rsid w:val="002122EF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6C7D"/>
    <w:rsid w:val="00290ABF"/>
    <w:rsid w:val="00292633"/>
    <w:rsid w:val="002A0651"/>
    <w:rsid w:val="002A18B1"/>
    <w:rsid w:val="002B40ED"/>
    <w:rsid w:val="002B6651"/>
    <w:rsid w:val="002B6A8A"/>
    <w:rsid w:val="002C15F7"/>
    <w:rsid w:val="002C51A3"/>
    <w:rsid w:val="002C6B1A"/>
    <w:rsid w:val="002D4C68"/>
    <w:rsid w:val="002E39FE"/>
    <w:rsid w:val="002E6239"/>
    <w:rsid w:val="002F23BB"/>
    <w:rsid w:val="00302B88"/>
    <w:rsid w:val="0030693A"/>
    <w:rsid w:val="00306A49"/>
    <w:rsid w:val="0031265D"/>
    <w:rsid w:val="003259D1"/>
    <w:rsid w:val="00332826"/>
    <w:rsid w:val="0033635B"/>
    <w:rsid w:val="003425E6"/>
    <w:rsid w:val="00343093"/>
    <w:rsid w:val="00356E1D"/>
    <w:rsid w:val="00360FBC"/>
    <w:rsid w:val="003628C1"/>
    <w:rsid w:val="00362947"/>
    <w:rsid w:val="00371474"/>
    <w:rsid w:val="00373906"/>
    <w:rsid w:val="00384DB9"/>
    <w:rsid w:val="00385431"/>
    <w:rsid w:val="00396826"/>
    <w:rsid w:val="003B48BD"/>
    <w:rsid w:val="003B574A"/>
    <w:rsid w:val="003D377B"/>
    <w:rsid w:val="003D626F"/>
    <w:rsid w:val="003D6BEC"/>
    <w:rsid w:val="003E31A8"/>
    <w:rsid w:val="003E34D7"/>
    <w:rsid w:val="004159A9"/>
    <w:rsid w:val="004173EB"/>
    <w:rsid w:val="00440489"/>
    <w:rsid w:val="00440847"/>
    <w:rsid w:val="00443A43"/>
    <w:rsid w:val="004451A7"/>
    <w:rsid w:val="00447966"/>
    <w:rsid w:val="0046346C"/>
    <w:rsid w:val="00465B87"/>
    <w:rsid w:val="00472B9E"/>
    <w:rsid w:val="004749E7"/>
    <w:rsid w:val="00477FDD"/>
    <w:rsid w:val="004819D8"/>
    <w:rsid w:val="00485F8F"/>
    <w:rsid w:val="00487609"/>
    <w:rsid w:val="004A1AA0"/>
    <w:rsid w:val="004A3C09"/>
    <w:rsid w:val="004A4646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44CD8"/>
    <w:rsid w:val="00550071"/>
    <w:rsid w:val="005669AF"/>
    <w:rsid w:val="00567ADF"/>
    <w:rsid w:val="0057187F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E10A9"/>
    <w:rsid w:val="005E33D9"/>
    <w:rsid w:val="005F633D"/>
    <w:rsid w:val="00600F20"/>
    <w:rsid w:val="00604741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72154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3935"/>
    <w:rsid w:val="006A4E4F"/>
    <w:rsid w:val="006B18A9"/>
    <w:rsid w:val="006B45C0"/>
    <w:rsid w:val="006B541E"/>
    <w:rsid w:val="006C297E"/>
    <w:rsid w:val="006C653D"/>
    <w:rsid w:val="006D3301"/>
    <w:rsid w:val="006D5745"/>
    <w:rsid w:val="006D6A6A"/>
    <w:rsid w:val="006E0DEB"/>
    <w:rsid w:val="006E47B4"/>
    <w:rsid w:val="006E52CC"/>
    <w:rsid w:val="006F413D"/>
    <w:rsid w:val="00703ED9"/>
    <w:rsid w:val="00705BC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51D12"/>
    <w:rsid w:val="007636E4"/>
    <w:rsid w:val="00770BDE"/>
    <w:rsid w:val="007731D6"/>
    <w:rsid w:val="0077368A"/>
    <w:rsid w:val="007754DA"/>
    <w:rsid w:val="00786AE2"/>
    <w:rsid w:val="00793E09"/>
    <w:rsid w:val="007A0549"/>
    <w:rsid w:val="007B292B"/>
    <w:rsid w:val="007C55F4"/>
    <w:rsid w:val="007C582B"/>
    <w:rsid w:val="007C6E30"/>
    <w:rsid w:val="007C7F5D"/>
    <w:rsid w:val="007F0F2B"/>
    <w:rsid w:val="007F2CD0"/>
    <w:rsid w:val="0081359D"/>
    <w:rsid w:val="0082085F"/>
    <w:rsid w:val="008220C1"/>
    <w:rsid w:val="0082383A"/>
    <w:rsid w:val="00823B53"/>
    <w:rsid w:val="00831A7E"/>
    <w:rsid w:val="00833D59"/>
    <w:rsid w:val="008367C7"/>
    <w:rsid w:val="00841566"/>
    <w:rsid w:val="00850B5E"/>
    <w:rsid w:val="0086023A"/>
    <w:rsid w:val="0086456F"/>
    <w:rsid w:val="008A4E8D"/>
    <w:rsid w:val="008B24AE"/>
    <w:rsid w:val="008B44C4"/>
    <w:rsid w:val="008C0C1B"/>
    <w:rsid w:val="008C7EDA"/>
    <w:rsid w:val="008D0EFC"/>
    <w:rsid w:val="008D3505"/>
    <w:rsid w:val="008D369A"/>
    <w:rsid w:val="008E7E98"/>
    <w:rsid w:val="008F411D"/>
    <w:rsid w:val="00907191"/>
    <w:rsid w:val="00910B67"/>
    <w:rsid w:val="00911CA1"/>
    <w:rsid w:val="00912E1F"/>
    <w:rsid w:val="00922D58"/>
    <w:rsid w:val="00927250"/>
    <w:rsid w:val="0093334D"/>
    <w:rsid w:val="00935CF5"/>
    <w:rsid w:val="00936892"/>
    <w:rsid w:val="009428A4"/>
    <w:rsid w:val="00942A5D"/>
    <w:rsid w:val="009430C8"/>
    <w:rsid w:val="00953487"/>
    <w:rsid w:val="00955624"/>
    <w:rsid w:val="0097491C"/>
    <w:rsid w:val="00975738"/>
    <w:rsid w:val="009760B1"/>
    <w:rsid w:val="00976B0E"/>
    <w:rsid w:val="00987590"/>
    <w:rsid w:val="00994764"/>
    <w:rsid w:val="009A1A01"/>
    <w:rsid w:val="009B3C25"/>
    <w:rsid w:val="009B5628"/>
    <w:rsid w:val="009B60E0"/>
    <w:rsid w:val="009C45D4"/>
    <w:rsid w:val="009C65D8"/>
    <w:rsid w:val="009D35B8"/>
    <w:rsid w:val="009D43DB"/>
    <w:rsid w:val="009D523A"/>
    <w:rsid w:val="009E6463"/>
    <w:rsid w:val="009F2212"/>
    <w:rsid w:val="009F487A"/>
    <w:rsid w:val="00A3259A"/>
    <w:rsid w:val="00A41AE9"/>
    <w:rsid w:val="00A60D98"/>
    <w:rsid w:val="00A60E44"/>
    <w:rsid w:val="00A65070"/>
    <w:rsid w:val="00A81A82"/>
    <w:rsid w:val="00A851C9"/>
    <w:rsid w:val="00A85A94"/>
    <w:rsid w:val="00A86849"/>
    <w:rsid w:val="00A91292"/>
    <w:rsid w:val="00AA0A0A"/>
    <w:rsid w:val="00AA4AC1"/>
    <w:rsid w:val="00AA726B"/>
    <w:rsid w:val="00AB1048"/>
    <w:rsid w:val="00AB115D"/>
    <w:rsid w:val="00AB36B9"/>
    <w:rsid w:val="00AB5524"/>
    <w:rsid w:val="00AE3464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4988"/>
    <w:rsid w:val="00B36E15"/>
    <w:rsid w:val="00B50818"/>
    <w:rsid w:val="00B57AAA"/>
    <w:rsid w:val="00B8018A"/>
    <w:rsid w:val="00B80598"/>
    <w:rsid w:val="00B82F4B"/>
    <w:rsid w:val="00B96BFE"/>
    <w:rsid w:val="00BA0024"/>
    <w:rsid w:val="00BA587B"/>
    <w:rsid w:val="00BD3DE6"/>
    <w:rsid w:val="00BD4A90"/>
    <w:rsid w:val="00BD4B42"/>
    <w:rsid w:val="00BD5B66"/>
    <w:rsid w:val="00BE40FB"/>
    <w:rsid w:val="00BE6A42"/>
    <w:rsid w:val="00BF5067"/>
    <w:rsid w:val="00C05229"/>
    <w:rsid w:val="00C34B68"/>
    <w:rsid w:val="00C42A7B"/>
    <w:rsid w:val="00C50547"/>
    <w:rsid w:val="00C56737"/>
    <w:rsid w:val="00C5721E"/>
    <w:rsid w:val="00C65145"/>
    <w:rsid w:val="00C76A04"/>
    <w:rsid w:val="00C80286"/>
    <w:rsid w:val="00C9162C"/>
    <w:rsid w:val="00C97B9B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2442"/>
    <w:rsid w:val="00CE327F"/>
    <w:rsid w:val="00CE439B"/>
    <w:rsid w:val="00CF4DC4"/>
    <w:rsid w:val="00D01E5D"/>
    <w:rsid w:val="00D02541"/>
    <w:rsid w:val="00D02B9D"/>
    <w:rsid w:val="00D26CB7"/>
    <w:rsid w:val="00D31FE0"/>
    <w:rsid w:val="00D33191"/>
    <w:rsid w:val="00D41E1C"/>
    <w:rsid w:val="00D508A0"/>
    <w:rsid w:val="00D571D6"/>
    <w:rsid w:val="00D628AA"/>
    <w:rsid w:val="00D722A5"/>
    <w:rsid w:val="00D764CE"/>
    <w:rsid w:val="00D8706B"/>
    <w:rsid w:val="00D90B2C"/>
    <w:rsid w:val="00D90BFA"/>
    <w:rsid w:val="00D90D6A"/>
    <w:rsid w:val="00DA1970"/>
    <w:rsid w:val="00DA2292"/>
    <w:rsid w:val="00DA30ED"/>
    <w:rsid w:val="00DB067A"/>
    <w:rsid w:val="00DD0DB6"/>
    <w:rsid w:val="00DD2F45"/>
    <w:rsid w:val="00DD73B3"/>
    <w:rsid w:val="00DE5508"/>
    <w:rsid w:val="00DE5EF4"/>
    <w:rsid w:val="00DF10E2"/>
    <w:rsid w:val="00DF7E6A"/>
    <w:rsid w:val="00E00F6B"/>
    <w:rsid w:val="00E1467E"/>
    <w:rsid w:val="00E14C86"/>
    <w:rsid w:val="00E42E29"/>
    <w:rsid w:val="00E44EBC"/>
    <w:rsid w:val="00E51A19"/>
    <w:rsid w:val="00E54840"/>
    <w:rsid w:val="00E82B40"/>
    <w:rsid w:val="00EA30E1"/>
    <w:rsid w:val="00EA645F"/>
    <w:rsid w:val="00EB0A17"/>
    <w:rsid w:val="00ED088A"/>
    <w:rsid w:val="00ED1051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64BD9"/>
    <w:rsid w:val="00F6518E"/>
    <w:rsid w:val="00F74BCE"/>
    <w:rsid w:val="00F76675"/>
    <w:rsid w:val="00F76CEA"/>
    <w:rsid w:val="00F93880"/>
    <w:rsid w:val="00F93C3D"/>
    <w:rsid w:val="00F94983"/>
    <w:rsid w:val="00FA5239"/>
    <w:rsid w:val="00FB1235"/>
    <w:rsid w:val="00FB132A"/>
    <w:rsid w:val="00FB4D9E"/>
    <w:rsid w:val="00FD1AAF"/>
    <w:rsid w:val="00FD2E83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1A8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2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C5B798C-661B-493D-AD9B-7D62C4E28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3886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2024-08-22T12:09:00Z</cp:lastPrinted>
  <dcterms:created xsi:type="dcterms:W3CDTF">2024-11-26T05:50:00Z</dcterms:created>
  <dcterms:modified xsi:type="dcterms:W3CDTF">2024-11-26T05:50:00Z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