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9C14A9">
      <w:pPr>
        <w:spacing w:before="0"/>
        <w:ind w:left="5387" w:right="-28"/>
        <w:rPr>
          <w:sz w:val="24"/>
          <w:szCs w:val="24"/>
        </w:rPr>
      </w:pPr>
      <w:r w:rsidRPr="009D7165">
        <w:rPr>
          <w:sz w:val="24"/>
          <w:szCs w:val="24"/>
        </w:rPr>
        <w:t>PATVIRTINTA</w:t>
      </w:r>
    </w:p>
    <w:p w14:paraId="42DBF486" w14:textId="77777777" w:rsidR="009C14A9" w:rsidRDefault="00CD13F0" w:rsidP="009C14A9">
      <w:pPr>
        <w:tabs>
          <w:tab w:val="right" w:leader="underscore" w:pos="8640"/>
        </w:tabs>
        <w:spacing w:before="0"/>
        <w:ind w:left="5387" w:right="-28"/>
        <w:rPr>
          <w:sz w:val="24"/>
          <w:szCs w:val="24"/>
        </w:rPr>
      </w:pPr>
      <w:r w:rsidRPr="00EC2C2E">
        <w:rPr>
          <w:sz w:val="24"/>
          <w:szCs w:val="24"/>
        </w:rPr>
        <w:t xml:space="preserve">Lietuvos Respublikos Seimo kanceliarijos </w:t>
      </w:r>
    </w:p>
    <w:p w14:paraId="625B8DFF" w14:textId="77777777" w:rsidR="009C14A9" w:rsidRDefault="00E81BB5" w:rsidP="009C14A9">
      <w:pPr>
        <w:tabs>
          <w:tab w:val="right" w:leader="underscore" w:pos="8640"/>
        </w:tabs>
        <w:spacing w:before="0"/>
        <w:ind w:left="5387" w:right="-28"/>
        <w:rPr>
          <w:sz w:val="24"/>
          <w:szCs w:val="24"/>
        </w:rPr>
      </w:pPr>
      <w:r>
        <w:rPr>
          <w:sz w:val="24"/>
          <w:szCs w:val="24"/>
        </w:rPr>
        <w:t>V</w:t>
      </w:r>
      <w:r w:rsidR="00CD13F0" w:rsidRPr="00EC2C2E">
        <w:rPr>
          <w:sz w:val="24"/>
          <w:szCs w:val="24"/>
        </w:rPr>
        <w:t>iešųjų pirkimų</w:t>
      </w:r>
      <w:r>
        <w:rPr>
          <w:sz w:val="24"/>
          <w:szCs w:val="24"/>
        </w:rPr>
        <w:t xml:space="preserve"> 3-iosios</w:t>
      </w:r>
      <w:r w:rsidR="00CD13F0" w:rsidRPr="00EC2C2E">
        <w:rPr>
          <w:sz w:val="24"/>
          <w:szCs w:val="24"/>
        </w:rPr>
        <w:t xml:space="preserve"> komisijos </w:t>
      </w:r>
    </w:p>
    <w:p w14:paraId="289CDEC9" w14:textId="4DDD251C" w:rsidR="00CD13F0" w:rsidRPr="00C00CB7" w:rsidRDefault="00CD13F0" w:rsidP="009C14A9">
      <w:pPr>
        <w:tabs>
          <w:tab w:val="right" w:leader="underscore" w:pos="8640"/>
        </w:tabs>
        <w:spacing w:before="0"/>
        <w:ind w:left="5387" w:right="-28"/>
        <w:rPr>
          <w:sz w:val="24"/>
          <w:szCs w:val="24"/>
          <w:lang w:val="en-US"/>
        </w:rPr>
      </w:pPr>
      <w:r w:rsidRPr="00B17E5B">
        <w:rPr>
          <w:sz w:val="24"/>
          <w:szCs w:val="24"/>
        </w:rPr>
        <w:t>202</w:t>
      </w:r>
      <w:r w:rsidR="009C14A9">
        <w:rPr>
          <w:sz w:val="24"/>
          <w:szCs w:val="24"/>
        </w:rPr>
        <w:t>5</w:t>
      </w:r>
      <w:r w:rsidRPr="00C206DC">
        <w:rPr>
          <w:sz w:val="24"/>
          <w:szCs w:val="24"/>
        </w:rPr>
        <w:t xml:space="preserve"> m. </w:t>
      </w:r>
      <w:r w:rsidR="0031367D">
        <w:rPr>
          <w:sz w:val="24"/>
          <w:szCs w:val="24"/>
        </w:rPr>
        <w:t>gegužės</w:t>
      </w:r>
      <w:r w:rsidR="00EA60EE">
        <w:rPr>
          <w:sz w:val="24"/>
          <w:szCs w:val="24"/>
        </w:rPr>
        <w:t xml:space="preserve"> </w:t>
      </w:r>
      <w:r w:rsidR="00495DB1">
        <w:rPr>
          <w:sz w:val="24"/>
          <w:szCs w:val="24"/>
        </w:rPr>
        <w:t>29</w:t>
      </w:r>
      <w:r w:rsidR="004D1D8A">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495DB1">
        <w:rPr>
          <w:sz w:val="24"/>
          <w:szCs w:val="24"/>
        </w:rPr>
        <w:t>84</w:t>
      </w: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07953E0C" w:rsidR="00CD13F0" w:rsidRPr="00EE79B2" w:rsidRDefault="0031367D" w:rsidP="006F7695">
      <w:pPr>
        <w:pStyle w:val="Pagrindinistekstas"/>
        <w:spacing w:before="60" w:after="60"/>
        <w:ind w:firstLine="0"/>
        <w:jc w:val="center"/>
        <w:rPr>
          <w:b/>
          <w:bCs/>
          <w:sz w:val="24"/>
          <w:szCs w:val="24"/>
        </w:rPr>
      </w:pPr>
      <w:r w:rsidRPr="0031367D">
        <w:rPr>
          <w:b/>
          <w:bCs/>
          <w:sz w:val="24"/>
          <w:szCs w:val="24"/>
          <w:shd w:val="clear" w:color="auto" w:fill="FFFFFF"/>
        </w:rPr>
        <w:t>KOVO 11-OSIOS AKTO SALĖS PARTERIO KĖDŽIŲ REMONTO PASLAUGŲ</w:t>
      </w:r>
      <w:r w:rsidRPr="0031367D">
        <w:rPr>
          <w:b/>
          <w:sz w:val="24"/>
          <w:szCs w:val="24"/>
        </w:rPr>
        <w:t xml:space="preserve"> </w:t>
      </w:r>
      <w:r w:rsidR="00CD13F0" w:rsidRPr="00EE79B2">
        <w:rPr>
          <w:b/>
          <w:bCs/>
          <w:sz w:val="24"/>
          <w:szCs w:val="24"/>
        </w:rPr>
        <w:t>PIRKIMO ATVIRO KONKURSO 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5C1B8B"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5C1B8B"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5C1B8B"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640698" w:rsidRDefault="002A27C7" w:rsidP="006F7695">
      <w:pPr>
        <w:pStyle w:val="Turinys1"/>
        <w:rPr>
          <w:rStyle w:val="Hipersaitas"/>
          <w:lang w:val="en-U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5C1B8B"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6F7695">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6F7695">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27A96100" w:rsidR="00C02E70" w:rsidRPr="00AF177C" w:rsidRDefault="00C02E70" w:rsidP="00C02E70">
      <w:pPr>
        <w:tabs>
          <w:tab w:val="right" w:pos="9629"/>
        </w:tabs>
        <w:ind w:right="-227"/>
        <w:jc w:val="both"/>
        <w:rPr>
          <w:sz w:val="24"/>
          <w:szCs w:val="24"/>
        </w:rPr>
      </w:pPr>
      <w:r w:rsidRPr="00AF177C">
        <w:rPr>
          <w:sz w:val="24"/>
          <w:szCs w:val="24"/>
        </w:rPr>
        <w:t>3</w:t>
      </w:r>
      <w:r w:rsidRPr="0031367D">
        <w:rPr>
          <w:sz w:val="24"/>
          <w:szCs w:val="24"/>
        </w:rPr>
        <w:t xml:space="preserve">. </w:t>
      </w:r>
      <w:r w:rsidR="0031367D" w:rsidRPr="0031367D">
        <w:rPr>
          <w:bCs/>
          <w:sz w:val="24"/>
          <w:szCs w:val="24"/>
          <w:shd w:val="clear" w:color="auto" w:fill="FFFFFF"/>
        </w:rPr>
        <w:t>Kovo 11-osios Akto salės parterio kėdžių remonto paslaugų</w:t>
      </w:r>
      <w:r w:rsidR="0031367D" w:rsidRPr="0031367D">
        <w:rPr>
          <w:sz w:val="24"/>
          <w:szCs w:val="24"/>
        </w:rPr>
        <w:t xml:space="preserve"> </w:t>
      </w:r>
      <w:r w:rsidRPr="0031367D">
        <w:rPr>
          <w:sz w:val="24"/>
          <w:szCs w:val="24"/>
        </w:rPr>
        <w:t>techninė</w:t>
      </w:r>
      <w:r w:rsidRPr="00AF177C">
        <w:rPr>
          <w:sz w:val="24"/>
          <w:szCs w:val="24"/>
        </w:rPr>
        <w:t xml:space="preserve"> specifikacija.</w:t>
      </w:r>
    </w:p>
    <w:p w14:paraId="79D49F82" w14:textId="406B3261" w:rsidR="00236035" w:rsidRDefault="00C02E70" w:rsidP="00EE79B2">
      <w:pPr>
        <w:tabs>
          <w:tab w:val="right" w:pos="9629"/>
        </w:tabs>
        <w:ind w:right="-227"/>
        <w:jc w:val="both"/>
        <w:rPr>
          <w:sz w:val="24"/>
          <w:szCs w:val="24"/>
        </w:rPr>
      </w:pPr>
      <w:r w:rsidRPr="00AF177C">
        <w:rPr>
          <w:sz w:val="24"/>
          <w:szCs w:val="24"/>
        </w:rPr>
        <w:t>4</w:t>
      </w:r>
      <w:r w:rsidR="0053254F" w:rsidRPr="00AF177C">
        <w:rPr>
          <w:sz w:val="24"/>
          <w:szCs w:val="24"/>
        </w:rPr>
        <w:t>. Nacionalinio saugumo reikalavimų atitikties deklaracijos forma</w:t>
      </w:r>
      <w:r w:rsidR="0078780B" w:rsidRPr="00AF177C">
        <w:rPr>
          <w:sz w:val="24"/>
          <w:szCs w:val="24"/>
        </w:rPr>
        <w:t>;</w:t>
      </w:r>
    </w:p>
    <w:p w14:paraId="6CF82CD1" w14:textId="69AFD8C7" w:rsidR="000C6E9B" w:rsidRPr="001F2A2E" w:rsidRDefault="00EE79B2" w:rsidP="00CD13F0">
      <w:pPr>
        <w:tabs>
          <w:tab w:val="right" w:pos="9629"/>
        </w:tabs>
        <w:ind w:right="-29"/>
        <w:jc w:val="both"/>
        <w:rPr>
          <w:sz w:val="24"/>
          <w:szCs w:val="24"/>
        </w:rPr>
      </w:pPr>
      <w:r>
        <w:rPr>
          <w:sz w:val="24"/>
          <w:szCs w:val="24"/>
          <w:lang w:val="en-US"/>
        </w:rPr>
        <w:t>5</w:t>
      </w:r>
      <w:r w:rsidR="000C6E9B" w:rsidRPr="001F2A2E">
        <w:rPr>
          <w:sz w:val="24"/>
          <w:szCs w:val="24"/>
        </w:rPr>
        <w:t xml:space="preserve">. </w:t>
      </w:r>
      <w:r w:rsidR="0031367D">
        <w:rPr>
          <w:sz w:val="24"/>
          <w:szCs w:val="24"/>
        </w:rPr>
        <w:t xml:space="preserve">Paslaugų </w:t>
      </w:r>
      <w:r w:rsidR="00B3017E" w:rsidRPr="001F2A2E">
        <w:rPr>
          <w:sz w:val="24"/>
          <w:szCs w:val="24"/>
        </w:rPr>
        <w:t>pirkimo-pardavimo sutarties bendrosios sąlygos;</w:t>
      </w:r>
    </w:p>
    <w:p w14:paraId="07DC5207" w14:textId="06D67CA5" w:rsidR="00CD13F0" w:rsidRDefault="00EE79B2" w:rsidP="00C24F83">
      <w:pPr>
        <w:tabs>
          <w:tab w:val="right" w:pos="9629"/>
        </w:tabs>
        <w:ind w:right="-28"/>
        <w:jc w:val="both"/>
        <w:rPr>
          <w:sz w:val="24"/>
          <w:szCs w:val="24"/>
        </w:rPr>
      </w:pPr>
      <w:r>
        <w:rPr>
          <w:sz w:val="24"/>
          <w:szCs w:val="24"/>
        </w:rPr>
        <w:t>6</w:t>
      </w:r>
      <w:r w:rsidR="00B3017E" w:rsidRPr="001F2A2E">
        <w:rPr>
          <w:sz w:val="24"/>
          <w:szCs w:val="24"/>
        </w:rPr>
        <w:t xml:space="preserve">. </w:t>
      </w:r>
      <w:r w:rsidR="0031367D">
        <w:rPr>
          <w:sz w:val="24"/>
          <w:szCs w:val="24"/>
        </w:rPr>
        <w:t>Paslaugų</w:t>
      </w:r>
      <w:r w:rsidR="00B3017E" w:rsidRPr="001F2A2E">
        <w:rPr>
          <w:sz w:val="24"/>
          <w:szCs w:val="24"/>
        </w:rPr>
        <w:t xml:space="preserve"> pirkimo-pardavimo </w:t>
      </w:r>
      <w:r w:rsidR="00D64699">
        <w:rPr>
          <w:sz w:val="24"/>
          <w:szCs w:val="24"/>
        </w:rPr>
        <w:t>sutarties specialiosios sąlygos;</w:t>
      </w:r>
    </w:p>
    <w:p w14:paraId="6D788C26" w14:textId="1C4BE2B2" w:rsidR="00D64699" w:rsidRPr="003E7744" w:rsidRDefault="00D64699" w:rsidP="00C24F83">
      <w:pPr>
        <w:tabs>
          <w:tab w:val="right" w:pos="9629"/>
        </w:tabs>
        <w:ind w:right="-28"/>
        <w:jc w:val="both"/>
        <w:rPr>
          <w:sz w:val="24"/>
          <w:szCs w:val="24"/>
        </w:rPr>
      </w:pPr>
      <w:r>
        <w:rPr>
          <w:sz w:val="24"/>
          <w:szCs w:val="24"/>
        </w:rPr>
        <w:t xml:space="preserve">7. </w:t>
      </w:r>
      <w:r w:rsidR="003E7744" w:rsidRPr="003E7744">
        <w:rPr>
          <w:sz w:val="24"/>
          <w:szCs w:val="24"/>
        </w:rPr>
        <w:t>Kultūros paveldo departamento prie Kultūros ministerijos Vilniaus teritorinio skyriaus 2025 m. gegužės 5 d. raštas Nr. (1.29-V E)2V-858</w:t>
      </w:r>
      <w:r w:rsidR="003E7744">
        <w:rPr>
          <w:sz w:val="24"/>
          <w:szCs w:val="24"/>
        </w:rPr>
        <w:t xml:space="preserve"> „Dėl atnaujinimo darbų Lietuvos Respublikos Aukščiausiosios Tarybos rūmų, kitų statinių ir Nepriklausomybės aikštės komplekso pirmuosiuose rūmuose“</w:t>
      </w:r>
      <w:r w:rsidR="003E7744" w:rsidRPr="003E7744">
        <w:rPr>
          <w:sz w:val="24"/>
          <w:szCs w:val="24"/>
        </w:rPr>
        <w:t>.</w:t>
      </w:r>
    </w:p>
    <w:p w14:paraId="2A439303" w14:textId="77777777" w:rsidR="00436B5D" w:rsidRPr="00B551D8" w:rsidRDefault="00CD13F0" w:rsidP="00B551D8">
      <w:pPr>
        <w:tabs>
          <w:tab w:val="right" w:pos="9639"/>
        </w:tabs>
        <w:spacing w:before="0"/>
        <w:jc w:val="center"/>
        <w:rPr>
          <w:b/>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r w:rsidRPr="00B551D8">
        <w:rPr>
          <w:b/>
          <w:sz w:val="24"/>
          <w:szCs w:val="24"/>
        </w:rPr>
        <w:t xml:space="preserve"> </w:t>
      </w:r>
    </w:p>
    <w:p w14:paraId="7D6BA3F7" w14:textId="77777777"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239AF8CB" w:rsidR="00CD13F0" w:rsidRPr="0031367D" w:rsidRDefault="00CD13F0" w:rsidP="00B551D8">
      <w:pPr>
        <w:spacing w:before="0"/>
        <w:ind w:firstLine="567"/>
        <w:jc w:val="both"/>
        <w:rPr>
          <w:sz w:val="24"/>
          <w:szCs w:val="24"/>
        </w:rPr>
      </w:pPr>
      <w:bookmarkStart w:id="0" w:name="_Hlk516660693"/>
      <w:r w:rsidRPr="00B551D8">
        <w:rPr>
          <w:sz w:val="24"/>
          <w:szCs w:val="24"/>
        </w:rPr>
        <w:t xml:space="preserve">1.1. </w:t>
      </w:r>
      <w:r w:rsidRPr="0031367D">
        <w:rPr>
          <w:sz w:val="24"/>
          <w:szCs w:val="24"/>
        </w:rPr>
        <w:t xml:space="preserve">Lietuvos Respublikos Seimo kanceliarija (toliau – perkančioji organizacija) numato įsigyti </w:t>
      </w:r>
      <w:r w:rsidR="0031367D" w:rsidRPr="0031367D">
        <w:rPr>
          <w:bCs/>
          <w:sz w:val="24"/>
          <w:szCs w:val="24"/>
          <w:shd w:val="clear" w:color="auto" w:fill="FFFFFF"/>
        </w:rPr>
        <w:t>Kovo 11-osios Akto salės parterio kėdžių remonto paslaugas</w:t>
      </w:r>
      <w:r w:rsidR="00BA2041" w:rsidRPr="0031367D">
        <w:rPr>
          <w:sz w:val="24"/>
          <w:szCs w:val="24"/>
        </w:rPr>
        <w:t xml:space="preserve">. </w:t>
      </w:r>
    </w:p>
    <w:p w14:paraId="2487D3EF" w14:textId="2C64F96E"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EE79B2">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4304D944" w:rsidR="00CD13F0" w:rsidRPr="00EE79B2" w:rsidRDefault="00CD13F0" w:rsidP="00875AB5">
      <w:pPr>
        <w:spacing w:before="0"/>
        <w:ind w:firstLine="567"/>
        <w:jc w:val="both"/>
        <w:rPr>
          <w:rFonts w:ascii="Arial" w:hAnsi="Arial" w:cs="Arial"/>
          <w:b/>
          <w:bCs/>
          <w:color w:val="555555"/>
          <w:sz w:val="17"/>
          <w:szCs w:val="17"/>
          <w:lang w:eastAsia="lt-LT"/>
        </w:rPr>
      </w:pPr>
      <w:r w:rsidRPr="00B551D8">
        <w:rPr>
          <w:sz w:val="24"/>
          <w:szCs w:val="24"/>
        </w:rPr>
        <w:t>1.</w:t>
      </w:r>
      <w:r w:rsidRPr="00D528D1">
        <w:rPr>
          <w:sz w:val="24"/>
          <w:szCs w:val="24"/>
        </w:rPr>
        <w:t xml:space="preserve">5. Pagal Bendrąjį viešųjų pirkimų žodyną (BVPŽ) pirkimo objektas priskiriamas pagrindiniam </w:t>
      </w:r>
      <w:r w:rsidRPr="00875AB5">
        <w:rPr>
          <w:sz w:val="24"/>
          <w:szCs w:val="24"/>
        </w:rPr>
        <w:t>kodui</w:t>
      </w:r>
      <w:r w:rsidR="00521C65" w:rsidRPr="00875AB5">
        <w:rPr>
          <w:sz w:val="24"/>
          <w:szCs w:val="24"/>
        </w:rPr>
        <w:t xml:space="preserve"> </w:t>
      </w:r>
      <w:r w:rsidR="00875AB5" w:rsidRPr="00875AB5">
        <w:rPr>
          <w:bCs/>
          <w:color w:val="555555"/>
          <w:sz w:val="24"/>
          <w:szCs w:val="24"/>
          <w:lang w:eastAsia="lt-LT"/>
        </w:rPr>
        <w:t>50850000-8</w:t>
      </w:r>
      <w:r w:rsidR="00521C65" w:rsidRPr="00875AB5">
        <w:rPr>
          <w:bCs/>
          <w:sz w:val="24"/>
          <w:szCs w:val="24"/>
          <w:lang w:eastAsia="lt-LT"/>
        </w:rPr>
        <w:t xml:space="preserve"> </w:t>
      </w:r>
      <w:r w:rsidR="00D910BD" w:rsidRPr="00875AB5">
        <w:rPr>
          <w:sz w:val="24"/>
          <w:szCs w:val="24"/>
        </w:rPr>
        <w:t>„</w:t>
      </w:r>
      <w:r w:rsidR="00875AB5">
        <w:rPr>
          <w:sz w:val="24"/>
          <w:szCs w:val="24"/>
        </w:rPr>
        <w:t>Baldų remonto ir priežiūros paslaugos</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41DDE813"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8D2D1B">
          <w:rPr>
            <w:rStyle w:val="Hipersaitas"/>
            <w:sz w:val="24"/>
            <w:szCs w:val="24"/>
            <w:bdr w:val="none" w:sz="0" w:space="0" w:color="auto" w:frame="1"/>
            <w:shd w:val="clear" w:color="auto" w:fill="FFFFFF"/>
          </w:rPr>
          <w:t>https://viesiejipirkimai.lt</w:t>
        </w:r>
      </w:hyperlink>
      <w:hyperlink r:id="rId9" w:history="1"/>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30C658C"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F75A95">
        <w:rPr>
          <w:sz w:val="24"/>
          <w:szCs w:val="24"/>
        </w:rPr>
        <w:t>ų paaiškinimai (patikslinimai) bei</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65B2CD4D"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71396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10"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75A95" w:rsidRPr="002E1C26">
        <w:rPr>
          <w:sz w:val="24"/>
          <w:szCs w:val="24"/>
        </w:rPr>
        <w:t>Paslaugų ir materialinio aprūpinimo</w:t>
      </w:r>
      <w:r w:rsidR="00F75A95" w:rsidRPr="00F5455F">
        <w:rPr>
          <w:sz w:val="24"/>
        </w:rPr>
        <w:t xml:space="preserve"> skyriaus </w:t>
      </w:r>
      <w:r w:rsidR="00F75A95">
        <w:rPr>
          <w:sz w:val="24"/>
          <w:szCs w:val="24"/>
        </w:rPr>
        <w:t>vyresny</w:t>
      </w:r>
      <w:r w:rsidR="00F75A95" w:rsidRPr="002E1C26">
        <w:rPr>
          <w:sz w:val="24"/>
          <w:szCs w:val="24"/>
        </w:rPr>
        <w:t xml:space="preserve">sis specialistas </w:t>
      </w:r>
      <w:r w:rsidR="00F75A95">
        <w:rPr>
          <w:sz w:val="24"/>
          <w:szCs w:val="24"/>
        </w:rPr>
        <w:t>Virginijus Juškevičius,</w:t>
      </w:r>
      <w:r w:rsidRPr="00B551D8">
        <w:rPr>
          <w:sz w:val="24"/>
          <w:szCs w:val="24"/>
        </w:rPr>
        <w:t xml:space="preserve"> tel. (</w:t>
      </w:r>
      <w:r w:rsidR="00244EE0" w:rsidRPr="00B551D8">
        <w:rPr>
          <w:sz w:val="24"/>
          <w:szCs w:val="24"/>
        </w:rPr>
        <w:t>0</w:t>
      </w:r>
      <w:r w:rsidRPr="00B551D8">
        <w:rPr>
          <w:sz w:val="24"/>
          <w:szCs w:val="24"/>
        </w:rPr>
        <w:t xml:space="preserve"> 5) 2</w:t>
      </w:r>
      <w:r w:rsidR="00244EE0" w:rsidRPr="00B551D8">
        <w:rPr>
          <w:sz w:val="24"/>
          <w:szCs w:val="24"/>
        </w:rPr>
        <w:t>0</w:t>
      </w:r>
      <w:r w:rsidR="0048776C">
        <w:rPr>
          <w:sz w:val="24"/>
          <w:szCs w:val="24"/>
        </w:rPr>
        <w:t>9 6</w:t>
      </w:r>
      <w:r w:rsidR="00F75A95">
        <w:rPr>
          <w:sz w:val="24"/>
          <w:szCs w:val="24"/>
          <w:lang w:val="en-US"/>
        </w:rPr>
        <w:t>254</w:t>
      </w:r>
      <w:r w:rsidRPr="00B551D8">
        <w:rPr>
          <w:sz w:val="24"/>
          <w:szCs w:val="24"/>
        </w:rPr>
        <w:t xml:space="preserve">, el. paštas </w:t>
      </w:r>
      <w:hyperlink r:id="rId11" w:history="1">
        <w:r w:rsidR="00F75A95" w:rsidRPr="008D2D1B">
          <w:rPr>
            <w:rStyle w:val="Hipersaitas"/>
            <w:bCs/>
            <w:sz w:val="24"/>
            <w:szCs w:val="24"/>
          </w:rPr>
          <w:t>virginijus.juskevicius@lrs.lt</w:t>
        </w:r>
      </w:hyperlink>
      <w:r w:rsidRPr="00B551D8">
        <w:rPr>
          <w:sz w:val="24"/>
          <w:szCs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307AB931"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 ir </w:t>
      </w:r>
      <w:r w:rsidR="00B3017E" w:rsidRPr="006828D4">
        <w:rPr>
          <w:sz w:val="24"/>
          <w:szCs w:val="24"/>
        </w:rPr>
        <w:t xml:space="preserve">pirkimo sutarties sąlygomis, </w:t>
      </w:r>
      <w:r w:rsidR="00B3017E" w:rsidRPr="006828D4">
        <w:rPr>
          <w:rFonts w:eastAsia="Arial"/>
          <w:sz w:val="24"/>
          <w:szCs w:val="24"/>
        </w:rPr>
        <w:t>kurias sudaro</w:t>
      </w:r>
      <w:r w:rsidR="00B3017E" w:rsidRPr="006828D4">
        <w:rPr>
          <w:sz w:val="24"/>
          <w:szCs w:val="24"/>
        </w:rPr>
        <w:t xml:space="preserve"> </w:t>
      </w:r>
      <w:r w:rsidR="00875AB5">
        <w:rPr>
          <w:bCs/>
          <w:sz w:val="24"/>
          <w:szCs w:val="24"/>
        </w:rPr>
        <w:t>paslaugų</w:t>
      </w:r>
      <w:r w:rsidR="00B3017E" w:rsidRPr="006828D4">
        <w:rPr>
          <w:bCs/>
          <w:sz w:val="24"/>
          <w:szCs w:val="24"/>
        </w:rPr>
        <w:t xml:space="preserve"> pirkimo-pardavimo sutarties bendrosios sąlygos (</w:t>
      </w:r>
      <w:r w:rsidR="00F75A95">
        <w:rPr>
          <w:bCs/>
          <w:sz w:val="24"/>
          <w:szCs w:val="24"/>
          <w:lang w:val="en-US"/>
        </w:rPr>
        <w:t>5</w:t>
      </w:r>
      <w:r w:rsidR="00B3017E" w:rsidRPr="006828D4">
        <w:rPr>
          <w:bCs/>
          <w:sz w:val="24"/>
          <w:szCs w:val="24"/>
        </w:rPr>
        <w:t xml:space="preserve"> priedas) bei </w:t>
      </w:r>
      <w:r w:rsidR="00875AB5">
        <w:rPr>
          <w:bCs/>
          <w:sz w:val="24"/>
          <w:szCs w:val="24"/>
        </w:rPr>
        <w:t>paslaugų</w:t>
      </w:r>
      <w:r w:rsidR="00B3017E" w:rsidRPr="006828D4">
        <w:rPr>
          <w:bCs/>
          <w:sz w:val="24"/>
          <w:szCs w:val="24"/>
        </w:rPr>
        <w:t xml:space="preserve"> pirkimo-pardavimo sutarties specialiosios sąlygos (</w:t>
      </w:r>
      <w:r w:rsidR="00F75A95">
        <w:rPr>
          <w:bCs/>
          <w:sz w:val="24"/>
          <w:szCs w:val="24"/>
        </w:rPr>
        <w:t>6</w:t>
      </w:r>
      <w:r w:rsidR="00B3017E" w:rsidRPr="006828D4">
        <w:rPr>
          <w:bCs/>
          <w:sz w:val="24"/>
          <w:szCs w:val="24"/>
        </w:rPr>
        <w:t xml:space="preserve"> priedas) (toliau</w:t>
      </w:r>
      <w:r w:rsidR="00B3017E" w:rsidRPr="00B551D8">
        <w:rPr>
          <w:bCs/>
          <w:sz w:val="24"/>
          <w:szCs w:val="24"/>
        </w:rPr>
        <w:t xml:space="preserve"> – </w:t>
      </w:r>
      <w:r w:rsidR="00B3017E" w:rsidRPr="00B551D8">
        <w:rPr>
          <w:sz w:val="24"/>
          <w:szCs w:val="24"/>
        </w:rPr>
        <w:t xml:space="preserve">pirkimo sutarties sąlygos),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6A934843" w14:textId="763C9DB6" w:rsidR="00521C65" w:rsidRPr="00875AB5" w:rsidRDefault="00CD13F0" w:rsidP="00B551D8">
      <w:pPr>
        <w:spacing w:before="0"/>
        <w:ind w:firstLine="539"/>
        <w:jc w:val="both"/>
        <w:rPr>
          <w:bCs/>
          <w:sz w:val="24"/>
          <w:szCs w:val="24"/>
          <w:lang w:val="en-US"/>
        </w:rPr>
      </w:pPr>
      <w:r w:rsidRPr="00E0220A">
        <w:rPr>
          <w:bCs/>
          <w:sz w:val="24"/>
          <w:szCs w:val="24"/>
        </w:rPr>
        <w:t xml:space="preserve">2.1. </w:t>
      </w:r>
      <w:r w:rsidR="00E0220A" w:rsidRPr="00875AB5">
        <w:rPr>
          <w:sz w:val="24"/>
          <w:szCs w:val="24"/>
        </w:rPr>
        <w:t>Pirkimo objektas –</w:t>
      </w:r>
      <w:r w:rsidR="00F4431D" w:rsidRPr="00875AB5">
        <w:rPr>
          <w:sz w:val="24"/>
          <w:szCs w:val="24"/>
        </w:rPr>
        <w:t xml:space="preserve"> </w:t>
      </w:r>
      <w:r w:rsidR="00875AB5" w:rsidRPr="00875AB5">
        <w:rPr>
          <w:bCs/>
          <w:sz w:val="24"/>
          <w:szCs w:val="24"/>
          <w:shd w:val="clear" w:color="auto" w:fill="FFFFFF"/>
        </w:rPr>
        <w:t>Kovo 11-osios Akto salės parterio kėdžių remonto paslaugos</w:t>
      </w:r>
      <w:r w:rsidR="00521C65" w:rsidRPr="00875AB5">
        <w:rPr>
          <w:sz w:val="24"/>
          <w:szCs w:val="24"/>
        </w:rPr>
        <w:t xml:space="preserve"> </w:t>
      </w:r>
      <w:r w:rsidR="00E0220A" w:rsidRPr="00875AB5">
        <w:rPr>
          <w:sz w:val="24"/>
          <w:szCs w:val="24"/>
        </w:rPr>
        <w:t xml:space="preserve">(toliau – </w:t>
      </w:r>
      <w:r w:rsidR="00875AB5" w:rsidRPr="00875AB5">
        <w:rPr>
          <w:sz w:val="24"/>
          <w:szCs w:val="24"/>
        </w:rPr>
        <w:t>paslaugos</w:t>
      </w:r>
      <w:r w:rsidR="00E0220A" w:rsidRPr="00875AB5">
        <w:rPr>
          <w:sz w:val="24"/>
          <w:szCs w:val="24"/>
        </w:rPr>
        <w:t>)</w:t>
      </w:r>
      <w:r w:rsidR="00F4431D" w:rsidRPr="00875AB5">
        <w:rPr>
          <w:sz w:val="24"/>
          <w:szCs w:val="24"/>
        </w:rPr>
        <w:t>.</w:t>
      </w:r>
      <w:r w:rsidR="00521C65" w:rsidRPr="00875AB5">
        <w:rPr>
          <w:sz w:val="24"/>
          <w:szCs w:val="24"/>
        </w:rPr>
        <w:t xml:space="preserve"> </w:t>
      </w:r>
    </w:p>
    <w:p w14:paraId="2F4833BE" w14:textId="6712394D" w:rsidR="00521C65" w:rsidRPr="00521C65" w:rsidRDefault="00521C65" w:rsidP="00B551D8">
      <w:pPr>
        <w:spacing w:before="0"/>
        <w:ind w:firstLine="539"/>
        <w:jc w:val="both"/>
        <w:rPr>
          <w:sz w:val="24"/>
          <w:szCs w:val="24"/>
          <w:lang w:val="en-US"/>
        </w:rPr>
      </w:pPr>
      <w:r w:rsidRPr="00875AB5">
        <w:rPr>
          <w:bCs/>
          <w:sz w:val="24"/>
          <w:szCs w:val="24"/>
          <w:lang w:val="en-US"/>
        </w:rPr>
        <w:t xml:space="preserve">2.2. </w:t>
      </w:r>
      <w:r w:rsidRPr="00875AB5">
        <w:rPr>
          <w:bCs/>
          <w:sz w:val="24"/>
          <w:szCs w:val="24"/>
        </w:rPr>
        <w:t>Pasiūlym</w:t>
      </w:r>
      <w:r w:rsidR="00F75A95" w:rsidRPr="00875AB5">
        <w:rPr>
          <w:bCs/>
          <w:sz w:val="24"/>
          <w:szCs w:val="24"/>
        </w:rPr>
        <w:t>as turi būti pateiktas</w:t>
      </w:r>
      <w:r w:rsidR="00F75A95">
        <w:rPr>
          <w:bCs/>
          <w:sz w:val="24"/>
          <w:szCs w:val="24"/>
        </w:rPr>
        <w:t xml:space="preserve"> visam</w:t>
      </w:r>
      <w:r w:rsidRPr="00D52588">
        <w:rPr>
          <w:bCs/>
          <w:sz w:val="24"/>
          <w:szCs w:val="24"/>
        </w:rPr>
        <w:t xml:space="preserve"> pirkimo objekt</w:t>
      </w:r>
      <w:r w:rsidR="00F75A95">
        <w:rPr>
          <w:bCs/>
          <w:sz w:val="24"/>
          <w:szCs w:val="24"/>
        </w:rPr>
        <w:t>ui</w:t>
      </w:r>
      <w:r w:rsidRPr="00D52588">
        <w:rPr>
          <w:bCs/>
          <w:sz w:val="24"/>
          <w:szCs w:val="24"/>
        </w:rPr>
        <w:t>,</w:t>
      </w:r>
      <w:r w:rsidR="00F75A95">
        <w:rPr>
          <w:bCs/>
          <w:sz w:val="24"/>
          <w:szCs w:val="24"/>
        </w:rPr>
        <w:t xml:space="preserve"> </w:t>
      </w:r>
      <w:proofErr w:type="gramStart"/>
      <w:r w:rsidR="00F75A95">
        <w:rPr>
          <w:bCs/>
          <w:sz w:val="24"/>
          <w:szCs w:val="24"/>
        </w:rPr>
        <w:t>jo</w:t>
      </w:r>
      <w:proofErr w:type="gramEnd"/>
      <w:r w:rsidRPr="00D52588">
        <w:rPr>
          <w:bCs/>
          <w:sz w:val="24"/>
          <w:szCs w:val="24"/>
        </w:rPr>
        <w:t xml:space="preserve"> negalima </w:t>
      </w:r>
      <w:r w:rsidRPr="000B6B81">
        <w:rPr>
          <w:bCs/>
          <w:sz w:val="24"/>
          <w:szCs w:val="24"/>
        </w:rPr>
        <w:t xml:space="preserve">skaidyti </w:t>
      </w:r>
      <w:r w:rsidR="00F75A95">
        <w:rPr>
          <w:bCs/>
          <w:sz w:val="24"/>
          <w:szCs w:val="24"/>
        </w:rPr>
        <w:t>į dalis</w:t>
      </w:r>
      <w:r w:rsidRPr="000B6B81">
        <w:rPr>
          <w:sz w:val="24"/>
          <w:szCs w:val="24"/>
        </w:rPr>
        <w:t>.</w:t>
      </w:r>
    </w:p>
    <w:bookmarkEnd w:id="0"/>
    <w:p w14:paraId="7FF5CE18" w14:textId="4B4D3EAB"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88364A">
        <w:rPr>
          <w:bCs/>
          <w:sz w:val="24"/>
          <w:szCs w:val="24"/>
        </w:rPr>
        <w:t>paslaugų</w:t>
      </w:r>
      <w:r w:rsidRPr="00E0220A">
        <w:rPr>
          <w:bCs/>
          <w:sz w:val="24"/>
          <w:szCs w:val="24"/>
        </w:rPr>
        <w:t>.</w:t>
      </w:r>
    </w:p>
    <w:p w14:paraId="13F07944" w14:textId="674EDDA4" w:rsidR="00CD13F0" w:rsidRPr="00AF177C" w:rsidRDefault="00CD13F0" w:rsidP="00B551D8">
      <w:pPr>
        <w:spacing w:before="0"/>
        <w:ind w:firstLine="539"/>
        <w:jc w:val="both"/>
        <w:rPr>
          <w:bCs/>
          <w:sz w:val="24"/>
          <w:szCs w:val="24"/>
        </w:rPr>
      </w:pPr>
      <w:r w:rsidRPr="00E0220A">
        <w:rPr>
          <w:bCs/>
          <w:sz w:val="24"/>
          <w:szCs w:val="24"/>
        </w:rPr>
        <w:t xml:space="preserve">2.4. </w:t>
      </w:r>
      <w:r w:rsidR="00D243C9">
        <w:rPr>
          <w:bCs/>
          <w:sz w:val="24"/>
          <w:szCs w:val="24"/>
        </w:rPr>
        <w:t>Paslaugos</w:t>
      </w:r>
      <w:r w:rsidRPr="00E0220A">
        <w:rPr>
          <w:sz w:val="24"/>
          <w:szCs w:val="24"/>
        </w:rPr>
        <w:t xml:space="preserve"> </w:t>
      </w:r>
      <w:r w:rsidR="00307FBE">
        <w:rPr>
          <w:bCs/>
          <w:sz w:val="24"/>
          <w:szCs w:val="24"/>
        </w:rPr>
        <w:t>turi atitikti techninė</w:t>
      </w:r>
      <w:r w:rsidR="00F75A95">
        <w:rPr>
          <w:bCs/>
          <w:sz w:val="24"/>
          <w:szCs w:val="24"/>
        </w:rPr>
        <w:t>je specifikacijoj</w:t>
      </w:r>
      <w:r w:rsidR="00307FBE">
        <w:rPr>
          <w:bCs/>
          <w:sz w:val="24"/>
          <w:szCs w:val="24"/>
        </w:rPr>
        <w:t>e</w:t>
      </w:r>
      <w:r w:rsidRPr="00E0220A">
        <w:rPr>
          <w:bCs/>
          <w:sz w:val="24"/>
          <w:szCs w:val="24"/>
        </w:rPr>
        <w:t xml:space="preserve"> (3</w:t>
      </w:r>
      <w:r w:rsidR="00307FBE">
        <w:rPr>
          <w:bCs/>
          <w:sz w:val="24"/>
          <w:szCs w:val="24"/>
        </w:rPr>
        <w:t xml:space="preserve"> </w:t>
      </w:r>
      <w:r w:rsidRPr="00E0220A">
        <w:rPr>
          <w:bCs/>
          <w:sz w:val="24"/>
          <w:szCs w:val="24"/>
        </w:rPr>
        <w:t>prieda</w:t>
      </w:r>
      <w:r w:rsidR="00F75A95">
        <w:rPr>
          <w:bCs/>
          <w:sz w:val="24"/>
          <w:szCs w:val="24"/>
        </w:rPr>
        <w:t>s</w:t>
      </w:r>
      <w:r w:rsidRPr="00E0220A">
        <w:rPr>
          <w:bCs/>
          <w:sz w:val="24"/>
          <w:szCs w:val="24"/>
        </w:rPr>
        <w:t xml:space="preserve">) bei pirkimo </w:t>
      </w:r>
      <w:r w:rsidRPr="00AF177C">
        <w:rPr>
          <w:bCs/>
          <w:sz w:val="24"/>
          <w:szCs w:val="24"/>
        </w:rPr>
        <w:t>sutarties sąlygose (</w:t>
      </w:r>
      <w:r w:rsidR="00F75A95">
        <w:rPr>
          <w:bCs/>
          <w:sz w:val="24"/>
          <w:szCs w:val="24"/>
          <w:lang w:val="en-US"/>
        </w:rPr>
        <w:t>5</w:t>
      </w:r>
      <w:r w:rsidR="00B3017E" w:rsidRPr="00AF177C">
        <w:rPr>
          <w:bCs/>
          <w:sz w:val="24"/>
          <w:szCs w:val="24"/>
        </w:rPr>
        <w:t xml:space="preserve"> ir</w:t>
      </w:r>
      <w:r w:rsidR="00307FBE" w:rsidRPr="00AF177C">
        <w:rPr>
          <w:bCs/>
          <w:sz w:val="24"/>
          <w:szCs w:val="24"/>
        </w:rPr>
        <w:t xml:space="preserve"> </w:t>
      </w:r>
      <w:r w:rsidR="00F75A95">
        <w:rPr>
          <w:bCs/>
          <w:sz w:val="24"/>
          <w:szCs w:val="24"/>
        </w:rPr>
        <w:t>6</w:t>
      </w:r>
      <w:r w:rsidR="00307FBE" w:rsidRPr="00AF177C">
        <w:rPr>
          <w:bCs/>
          <w:sz w:val="24"/>
          <w:szCs w:val="24"/>
        </w:rPr>
        <w:t xml:space="preserve"> </w:t>
      </w:r>
      <w:r w:rsidR="00B3017E" w:rsidRPr="00AF177C">
        <w:rPr>
          <w:bCs/>
          <w:sz w:val="24"/>
          <w:szCs w:val="24"/>
        </w:rPr>
        <w:t>priedai</w:t>
      </w:r>
      <w:r w:rsidRPr="00AF177C">
        <w:rPr>
          <w:bCs/>
          <w:sz w:val="24"/>
          <w:szCs w:val="24"/>
        </w:rPr>
        <w:t xml:space="preserve">) nustatytus reikalavimus. </w:t>
      </w:r>
    </w:p>
    <w:p w14:paraId="0B68D3A3" w14:textId="6135A4B2" w:rsidR="00CD13F0" w:rsidRPr="00AF177C" w:rsidRDefault="00CD13F0" w:rsidP="00B551D8">
      <w:pPr>
        <w:spacing w:before="0"/>
        <w:ind w:firstLine="539"/>
        <w:jc w:val="both"/>
        <w:rPr>
          <w:bCs/>
          <w:sz w:val="24"/>
          <w:szCs w:val="24"/>
        </w:rPr>
      </w:pPr>
      <w:r w:rsidRPr="00AF177C">
        <w:rPr>
          <w:bCs/>
          <w:sz w:val="24"/>
          <w:szCs w:val="24"/>
        </w:rPr>
        <w:lastRenderedPageBreak/>
        <w:t xml:space="preserve">2.5. </w:t>
      </w:r>
      <w:r w:rsidR="00326153" w:rsidRPr="00AF177C">
        <w:rPr>
          <w:bCs/>
          <w:sz w:val="24"/>
          <w:szCs w:val="24"/>
        </w:rPr>
        <w:t xml:space="preserve">Pirkimo sutartis įsigalioja pirkimo sutarties šalims ją pasirašius ir galioja </w:t>
      </w:r>
      <w:r w:rsidR="00875AB5">
        <w:rPr>
          <w:bCs/>
          <w:sz w:val="24"/>
          <w:szCs w:val="24"/>
          <w:lang w:val="en-US"/>
        </w:rPr>
        <w:t>4</w:t>
      </w:r>
      <w:r w:rsidR="00F75A95">
        <w:rPr>
          <w:bCs/>
          <w:sz w:val="24"/>
          <w:szCs w:val="24"/>
        </w:rPr>
        <w:t xml:space="preserve"> (</w:t>
      </w:r>
      <w:r w:rsidR="00F5203B">
        <w:rPr>
          <w:bCs/>
          <w:sz w:val="24"/>
          <w:szCs w:val="24"/>
        </w:rPr>
        <w:t>keturis</w:t>
      </w:r>
      <w:r w:rsidR="00326153" w:rsidRPr="00AF177C">
        <w:rPr>
          <w:bCs/>
          <w:sz w:val="24"/>
          <w:szCs w:val="24"/>
        </w:rPr>
        <w:t>) mėnesi</w:t>
      </w:r>
      <w:r w:rsidR="00F5203B">
        <w:rPr>
          <w:bCs/>
          <w:sz w:val="24"/>
          <w:szCs w:val="24"/>
        </w:rPr>
        <w:t>us</w:t>
      </w:r>
      <w:r w:rsidR="00326153" w:rsidRPr="00AF177C">
        <w:rPr>
          <w:bCs/>
          <w:sz w:val="24"/>
          <w:szCs w:val="24"/>
        </w:rPr>
        <w:t xml:space="preserve">. </w:t>
      </w:r>
      <w:r w:rsidR="00F5203B">
        <w:rPr>
          <w:bCs/>
          <w:sz w:val="24"/>
          <w:szCs w:val="24"/>
        </w:rPr>
        <w:t>Paslaugų suteikimo</w:t>
      </w:r>
      <w:r w:rsidR="00307FBE" w:rsidRPr="00AF177C">
        <w:rPr>
          <w:bCs/>
          <w:sz w:val="24"/>
          <w:szCs w:val="24"/>
        </w:rPr>
        <w:t xml:space="preserve"> terminas –</w:t>
      </w:r>
      <w:r w:rsidR="00AC2C1F" w:rsidRPr="00AF177C">
        <w:rPr>
          <w:bCs/>
          <w:sz w:val="24"/>
          <w:szCs w:val="24"/>
        </w:rPr>
        <w:t xml:space="preserve"> </w:t>
      </w:r>
      <w:r w:rsidR="00F5203B" w:rsidRPr="00874924">
        <w:rPr>
          <w:bCs/>
          <w:sz w:val="24"/>
          <w:szCs w:val="24"/>
        </w:rPr>
        <w:t xml:space="preserve">77 </w:t>
      </w:r>
      <w:r w:rsidR="00F5203B" w:rsidRPr="00AB0611">
        <w:rPr>
          <w:bCs/>
          <w:sz w:val="24"/>
          <w:szCs w:val="24"/>
        </w:rPr>
        <w:t>(</w:t>
      </w:r>
      <w:r w:rsidR="00F5203B">
        <w:rPr>
          <w:bCs/>
          <w:sz w:val="24"/>
          <w:szCs w:val="24"/>
        </w:rPr>
        <w:t>septyniasdešimt septynios) dienos</w:t>
      </w:r>
      <w:r w:rsidR="00307FBE" w:rsidRPr="00AF177C">
        <w:rPr>
          <w:bCs/>
          <w:sz w:val="24"/>
          <w:szCs w:val="24"/>
        </w:rPr>
        <w:t xml:space="preserve"> nuo užsakymo pateikimo dienos.</w:t>
      </w:r>
    </w:p>
    <w:p w14:paraId="72230738" w14:textId="6594D992" w:rsidR="00B67A29" w:rsidRDefault="00CD13F0" w:rsidP="00B551D8">
      <w:pPr>
        <w:spacing w:before="0"/>
        <w:ind w:firstLine="539"/>
        <w:jc w:val="both"/>
        <w:rPr>
          <w:bCs/>
          <w:sz w:val="24"/>
          <w:szCs w:val="24"/>
        </w:rPr>
      </w:pPr>
      <w:r w:rsidRPr="00AF177C">
        <w:rPr>
          <w:bCs/>
          <w:sz w:val="24"/>
          <w:szCs w:val="24"/>
        </w:rPr>
        <w:t xml:space="preserve">2.6. </w:t>
      </w:r>
      <w:r w:rsidR="00F5203B">
        <w:rPr>
          <w:bCs/>
          <w:sz w:val="24"/>
          <w:szCs w:val="24"/>
        </w:rPr>
        <w:t>Paslaugų suteikimo</w:t>
      </w:r>
      <w:r w:rsidR="00B67A29">
        <w:rPr>
          <w:bCs/>
          <w:sz w:val="24"/>
          <w:szCs w:val="24"/>
        </w:rPr>
        <w:t xml:space="preserve"> vieta yra </w:t>
      </w:r>
      <w:r w:rsidR="00B67A29">
        <w:t xml:space="preserve">Gedimino pr. </w:t>
      </w:r>
      <w:proofErr w:type="gramStart"/>
      <w:r w:rsidR="00F5203B">
        <w:rPr>
          <w:lang w:val="en-US"/>
        </w:rPr>
        <w:t>53</w:t>
      </w:r>
      <w:proofErr w:type="gramEnd"/>
      <w:r w:rsidR="00B67A29">
        <w:t>, Vilnius.</w:t>
      </w:r>
    </w:p>
    <w:p w14:paraId="4F8BD4F4" w14:textId="2C76F69E" w:rsidR="00CD13F0" w:rsidRPr="00864CE1" w:rsidRDefault="00B67A29" w:rsidP="00B551D8">
      <w:pPr>
        <w:spacing w:before="0"/>
        <w:ind w:firstLine="539"/>
        <w:jc w:val="both"/>
        <w:rPr>
          <w:bCs/>
          <w:sz w:val="24"/>
          <w:szCs w:val="24"/>
        </w:rPr>
      </w:pPr>
      <w:r>
        <w:rPr>
          <w:bCs/>
          <w:sz w:val="24"/>
          <w:szCs w:val="24"/>
          <w:lang w:val="en-US"/>
        </w:rPr>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3B1AED9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D243C9" w:rsidRPr="001970AF">
        <w:rPr>
          <w:sz w:val="24"/>
          <w:szCs w:val="24"/>
        </w:rPr>
        <w:t>pašalinami iš pirkimo, jei atitinka  bent vieną iš šių pašalinimo pagrindų</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551D8"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551D8" w:rsidRDefault="000D5DD4" w:rsidP="00B551D8">
            <w:pPr>
              <w:spacing w:before="0"/>
              <w:jc w:val="center"/>
              <w:rPr>
                <w:b/>
                <w:i/>
                <w:sz w:val="24"/>
                <w:szCs w:val="24"/>
              </w:rPr>
            </w:pPr>
            <w:r w:rsidRPr="00B551D8">
              <w:rPr>
                <w:b/>
                <w:i/>
                <w:sz w:val="24"/>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551D8" w:rsidRDefault="000D5DD4" w:rsidP="00B551D8">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77777777" w:rsidR="000D5DD4" w:rsidRPr="00B551D8" w:rsidRDefault="000D5DD4" w:rsidP="00B551D8">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551D8" w:rsidRDefault="000D5DD4" w:rsidP="00B551D8">
            <w:pPr>
              <w:pStyle w:val="Betarp"/>
              <w:jc w:val="center"/>
              <w:rPr>
                <w:b/>
              </w:rPr>
            </w:pPr>
            <w:r w:rsidRPr="00B551D8">
              <w:rPr>
                <w:b/>
              </w:rPr>
              <w:t>Pašalinimo pagrindų nebuvimą įrodantys dokumentai</w:t>
            </w:r>
          </w:p>
        </w:tc>
      </w:tr>
      <w:tr w:rsidR="000D5DD4" w:rsidRPr="00B551D8"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551D8" w:rsidRDefault="000D5DD4" w:rsidP="00B551D8">
            <w:pPr>
              <w:pStyle w:val="Pagrindinistekstas"/>
              <w:spacing w:after="0"/>
              <w:ind w:left="-101" w:right="-227" w:firstLine="0"/>
              <w:jc w:val="center"/>
              <w:rPr>
                <w:sz w:val="24"/>
                <w:szCs w:val="24"/>
              </w:rPr>
            </w:pPr>
            <w:r w:rsidRPr="00B551D8">
              <w:rPr>
                <w:sz w:val="24"/>
                <w:szCs w:val="24"/>
              </w:rPr>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551D8" w:rsidRDefault="000D5DD4" w:rsidP="00B551D8">
            <w:pPr>
              <w:pStyle w:val="Betarp"/>
              <w:jc w:val="both"/>
              <w:rPr>
                <w:b/>
                <w:bCs/>
              </w:rPr>
            </w:pPr>
            <w:r w:rsidRPr="00B551D8">
              <w:t>Tiekėjas arba jo atsakingas asmuo, nurodytas VPĮ 46 straipsnio 2 dalies 2 punkte, nuteistas už šią nusikalstamą veiką:</w:t>
            </w:r>
          </w:p>
          <w:p w14:paraId="756BC3BF" w14:textId="77777777" w:rsidR="000D5DD4" w:rsidRPr="00B551D8" w:rsidRDefault="000D5DD4" w:rsidP="00B551D8">
            <w:pPr>
              <w:pStyle w:val="Betarp"/>
              <w:jc w:val="both"/>
              <w:rPr>
                <w:b/>
                <w:bCs/>
              </w:rPr>
            </w:pPr>
            <w:r w:rsidRPr="00B551D8">
              <w:rPr>
                <w:bCs/>
              </w:rPr>
              <w:t>1) dalyvavimą nusikalstamame susivienijime, jo organizavimą ar vadovavimą jam;</w:t>
            </w:r>
          </w:p>
          <w:p w14:paraId="424159E4" w14:textId="77777777" w:rsidR="000D5DD4" w:rsidRPr="00B551D8" w:rsidRDefault="000D5DD4" w:rsidP="00B551D8">
            <w:pPr>
              <w:pStyle w:val="Betarp"/>
              <w:jc w:val="both"/>
              <w:rPr>
                <w:b/>
                <w:bCs/>
              </w:rPr>
            </w:pPr>
            <w:r w:rsidRPr="00B551D8">
              <w:rPr>
                <w:bCs/>
              </w:rPr>
              <w:t>2) kyšininkavimą, prekybą poveikiu, papirkimą;</w:t>
            </w:r>
          </w:p>
          <w:p w14:paraId="6022620F" w14:textId="77777777" w:rsidR="000D5DD4" w:rsidRPr="00B551D8" w:rsidRDefault="000D5DD4" w:rsidP="00B551D8">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B551D8">
              <w:rPr>
                <w:bCs/>
              </w:rPr>
              <w:lastRenderedPageBreak/>
              <w:t>apskaitos tvarkymą ar piktnaudžiavimą, kai šiomis nusikalstamomis veikomis kėsinamasi į Europos Sąjungos</w:t>
            </w:r>
            <w:r w:rsidR="00E0220A" w:rsidRPr="00B551D8">
              <w:rPr>
                <w:bCs/>
              </w:rPr>
              <w:t xml:space="preserve"> (toliau – ES)</w:t>
            </w:r>
            <w:r w:rsidRPr="00B551D8">
              <w:rPr>
                <w:bCs/>
              </w:rPr>
              <w:t xml:space="preserve"> finansinius interesus, kaip apibrėžta Konvencijos dėl Europos Bendrijų finansinių interesų apsaugos 1 straipsnyje;</w:t>
            </w:r>
          </w:p>
          <w:p w14:paraId="2218B850" w14:textId="77777777" w:rsidR="000D5DD4" w:rsidRPr="00B551D8" w:rsidRDefault="000D5DD4" w:rsidP="00B551D8">
            <w:pPr>
              <w:pStyle w:val="Betarp"/>
              <w:jc w:val="both"/>
              <w:rPr>
                <w:b/>
                <w:bCs/>
              </w:rPr>
            </w:pPr>
            <w:r w:rsidRPr="00B551D8">
              <w:rPr>
                <w:bCs/>
              </w:rPr>
              <w:t>4) nusikalstamą bankrotą;</w:t>
            </w:r>
          </w:p>
          <w:p w14:paraId="296386E4" w14:textId="77777777" w:rsidR="000D5DD4" w:rsidRPr="00B551D8" w:rsidRDefault="000D5DD4" w:rsidP="00B551D8">
            <w:pPr>
              <w:pStyle w:val="Betarp"/>
              <w:jc w:val="both"/>
              <w:rPr>
                <w:b/>
                <w:bCs/>
              </w:rPr>
            </w:pPr>
            <w:r w:rsidRPr="00B551D8">
              <w:rPr>
                <w:bCs/>
              </w:rPr>
              <w:t>5) teroristinį ir su teroristine veikla susijusį nusikaltimą;</w:t>
            </w:r>
          </w:p>
          <w:p w14:paraId="6A3AAAA6" w14:textId="77777777" w:rsidR="000D5DD4" w:rsidRPr="00B551D8" w:rsidRDefault="000D5DD4" w:rsidP="00B551D8">
            <w:pPr>
              <w:pStyle w:val="Betarp"/>
              <w:jc w:val="both"/>
              <w:rPr>
                <w:b/>
                <w:bCs/>
              </w:rPr>
            </w:pPr>
            <w:r w:rsidRPr="00B551D8">
              <w:rPr>
                <w:bCs/>
              </w:rPr>
              <w:t>6) nusikalstamu būdu gauto turto legalizavimą;</w:t>
            </w:r>
          </w:p>
          <w:p w14:paraId="67B189A1" w14:textId="77777777" w:rsidR="000D5DD4" w:rsidRPr="00B551D8" w:rsidRDefault="000D5DD4" w:rsidP="00B551D8">
            <w:pPr>
              <w:pStyle w:val="Betarp"/>
              <w:jc w:val="both"/>
              <w:rPr>
                <w:b/>
                <w:bCs/>
              </w:rPr>
            </w:pPr>
            <w:r w:rsidRPr="00B551D8">
              <w:rPr>
                <w:bCs/>
              </w:rPr>
              <w:t>7) prekybą žmonėmis, vaiko pirkimą arba pardavimą;</w:t>
            </w:r>
          </w:p>
          <w:p w14:paraId="20F9D1D6" w14:textId="77777777" w:rsidR="000D5DD4" w:rsidRPr="00B551D8" w:rsidRDefault="000D5DD4" w:rsidP="00B551D8">
            <w:pPr>
              <w:pStyle w:val="Betarp"/>
              <w:jc w:val="both"/>
              <w:rPr>
                <w:b/>
                <w:bCs/>
              </w:rPr>
            </w:pPr>
            <w:r w:rsidRPr="00B551D8">
              <w:rPr>
                <w:bCs/>
              </w:rPr>
              <w:t xml:space="preserve">8) kitos valstybės tiekėjo atliktą nusikaltimą, apibrėžtą Direktyvos 2014/24/ES 57 straipsnio 1 dalyje išvardytus </w:t>
            </w:r>
            <w:r w:rsidR="00E0220A" w:rsidRPr="00B551D8">
              <w:rPr>
                <w:bCs/>
              </w:rPr>
              <w:t>ES</w:t>
            </w:r>
            <w:r w:rsidRPr="00B551D8">
              <w:rPr>
                <w:bCs/>
              </w:rPr>
              <w:t xml:space="preserve"> teisės aktus įgyvendinančiuose kitų valstybių teisės aktuose.</w:t>
            </w:r>
          </w:p>
          <w:p w14:paraId="2AF3CB3F" w14:textId="77777777" w:rsidR="000D5DD4" w:rsidRPr="00B551D8" w:rsidRDefault="000D5DD4" w:rsidP="00B551D8">
            <w:pPr>
              <w:pStyle w:val="Betarp"/>
              <w:jc w:val="both"/>
              <w:rPr>
                <w:b/>
                <w:bCs/>
              </w:rPr>
            </w:pPr>
          </w:p>
          <w:p w14:paraId="65C8F4D2" w14:textId="77777777" w:rsidR="000D5DD4" w:rsidRPr="00B551D8" w:rsidRDefault="000D5DD4" w:rsidP="00B551D8">
            <w:pPr>
              <w:pStyle w:val="Betarp"/>
              <w:jc w:val="both"/>
              <w:rPr>
                <w:b/>
                <w:bCs/>
              </w:rPr>
            </w:pPr>
            <w:r w:rsidRPr="00B551D8">
              <w:rPr>
                <w:bCs/>
              </w:rPr>
              <w:t>Laikoma, kad tiekėjas arba jo atsakingas asmuo nuteistas už aukščiau nurodytą nusikalstamą veiką, kai dėl:</w:t>
            </w:r>
          </w:p>
          <w:p w14:paraId="6964FA52" w14:textId="77777777" w:rsidR="000D5DD4" w:rsidRPr="00B551D8" w:rsidRDefault="000D5DD4" w:rsidP="00B551D8">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61E41A6B" w14:textId="77777777" w:rsidR="000D5DD4" w:rsidRPr="00B551D8" w:rsidRDefault="000D5DD4" w:rsidP="00B551D8">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D653AA" w14:textId="77777777" w:rsidR="000D5DD4" w:rsidRPr="00B551D8" w:rsidRDefault="000D5DD4" w:rsidP="00B551D8">
            <w:pPr>
              <w:pStyle w:val="Betarp"/>
              <w:jc w:val="both"/>
              <w:rPr>
                <w:b/>
              </w:rPr>
            </w:pPr>
          </w:p>
          <w:p w14:paraId="67545D99" w14:textId="77777777" w:rsidR="000D5DD4" w:rsidRPr="00B551D8" w:rsidRDefault="000D5DD4" w:rsidP="00B551D8">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w:t>
            </w:r>
            <w:r w:rsidRPr="00B551D8">
              <w:rPr>
                <w:bC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551D8" w:rsidRDefault="000D5DD4" w:rsidP="00B551D8">
            <w:pPr>
              <w:pStyle w:val="Betarp"/>
              <w:rPr>
                <w:rFonts w:eastAsia="Yu Mincho"/>
                <w:b/>
                <w:bCs/>
              </w:rPr>
            </w:pPr>
            <w:r w:rsidRPr="00B551D8">
              <w:rPr>
                <w:rFonts w:eastAsia="Yu Mincho"/>
                <w:b/>
                <w:bCs/>
              </w:rPr>
              <w:lastRenderedPageBreak/>
              <w:t>VPĮ 46 straipsnio 1 dalis</w:t>
            </w:r>
          </w:p>
          <w:p w14:paraId="1660B052" w14:textId="77777777" w:rsidR="000D5DD4" w:rsidRPr="00B551D8" w:rsidRDefault="000D5DD4" w:rsidP="00B551D8">
            <w:pPr>
              <w:pStyle w:val="Betarp"/>
              <w:rPr>
                <w:rFonts w:eastAsia="Yu Mincho"/>
              </w:rPr>
            </w:pPr>
          </w:p>
          <w:p w14:paraId="1658EA1F" w14:textId="77777777" w:rsidR="000D5DD4" w:rsidRPr="00B551D8" w:rsidRDefault="000D5DD4" w:rsidP="00B551D8">
            <w:pPr>
              <w:pStyle w:val="Betarp"/>
              <w:rPr>
                <w:rFonts w:eastAsia="Yu Mincho"/>
              </w:rPr>
            </w:pPr>
            <w:r w:rsidRPr="00B551D8">
              <w:rPr>
                <w:rFonts w:eastAsia="Yu Mincho"/>
              </w:rPr>
              <w:t>EBVPD III dalies A1-A6 punktai</w:t>
            </w:r>
          </w:p>
          <w:p w14:paraId="6C1A60CE" w14:textId="77777777" w:rsidR="000D5DD4" w:rsidRPr="00B551D8" w:rsidRDefault="000D5DD4" w:rsidP="00B551D8">
            <w:pPr>
              <w:pStyle w:val="Betarp"/>
              <w:rPr>
                <w:rFonts w:eastAsia="Yu Mincho"/>
              </w:rPr>
            </w:pPr>
          </w:p>
          <w:p w14:paraId="4B00ABDB" w14:textId="77777777" w:rsidR="000D5DD4" w:rsidRPr="00B551D8" w:rsidRDefault="000D5DD4" w:rsidP="00B551D8">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551D8" w:rsidRDefault="000D5DD4" w:rsidP="00B551D8">
            <w:pPr>
              <w:pStyle w:val="Betarp"/>
              <w:jc w:val="both"/>
            </w:pPr>
            <w:r w:rsidRPr="00B551D8">
              <w:t>Iš Lietuvoje įsteigtų subjektų reikalaujama:</w:t>
            </w:r>
          </w:p>
          <w:p w14:paraId="3A83E996" w14:textId="77777777" w:rsidR="000D5DD4" w:rsidRPr="00B551D8" w:rsidRDefault="000D5DD4" w:rsidP="00B551D8">
            <w:pPr>
              <w:pStyle w:val="Betarp"/>
              <w:numPr>
                <w:ilvl w:val="0"/>
                <w:numId w:val="36"/>
              </w:numPr>
              <w:ind w:left="314"/>
              <w:jc w:val="both"/>
              <w:rPr>
                <w:b/>
                <w:bCs/>
              </w:rPr>
            </w:pPr>
            <w:r w:rsidRPr="00B551D8">
              <w:t>išrašo iš teismo sprendimo arba</w:t>
            </w:r>
          </w:p>
          <w:p w14:paraId="71A4FCED" w14:textId="77777777" w:rsidR="000D5DD4" w:rsidRPr="00B551D8" w:rsidRDefault="000D5DD4" w:rsidP="00B551D8">
            <w:pPr>
              <w:pStyle w:val="Betarp"/>
              <w:numPr>
                <w:ilvl w:val="0"/>
                <w:numId w:val="36"/>
              </w:numPr>
              <w:ind w:left="314"/>
              <w:jc w:val="both"/>
              <w:rPr>
                <w:b/>
                <w:bCs/>
              </w:rPr>
            </w:pPr>
            <w:r w:rsidRPr="00B551D8">
              <w:t>Informatikos ir ryšių departamento prie Vidaus reikalų ministerijos pažymos, arba</w:t>
            </w:r>
          </w:p>
          <w:p w14:paraId="6187FD57" w14:textId="77777777" w:rsidR="000D5DD4" w:rsidRPr="00B551D8" w:rsidRDefault="000D5DD4" w:rsidP="00B551D8">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390EEC84" w14:textId="77777777" w:rsidR="000D5DD4" w:rsidRPr="00B551D8" w:rsidRDefault="000D5DD4" w:rsidP="00B551D8">
            <w:pPr>
              <w:pStyle w:val="Betarp"/>
              <w:jc w:val="both"/>
            </w:pPr>
          </w:p>
          <w:p w14:paraId="0C944BBD" w14:textId="77777777" w:rsidR="000D5DD4" w:rsidRPr="00B551D8" w:rsidRDefault="000D5DD4" w:rsidP="00B551D8">
            <w:pPr>
              <w:pStyle w:val="Betarp"/>
              <w:jc w:val="both"/>
            </w:pPr>
            <w:r w:rsidRPr="00B551D8">
              <w:t>Iš ne Lietuvoje įsteigtų subjektų reikalaujama:</w:t>
            </w:r>
          </w:p>
          <w:p w14:paraId="302A4596" w14:textId="77777777" w:rsidR="000D5DD4" w:rsidRPr="00B551D8" w:rsidRDefault="000D5DD4" w:rsidP="00B551D8">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60BC609C" w14:textId="77777777" w:rsidR="000D5DD4" w:rsidRPr="00B551D8" w:rsidRDefault="000D5DD4" w:rsidP="00B551D8">
            <w:pPr>
              <w:pStyle w:val="Betarp"/>
              <w:jc w:val="both"/>
            </w:pPr>
          </w:p>
          <w:p w14:paraId="35D327B3" w14:textId="77777777" w:rsidR="000D5DD4" w:rsidRPr="00B551D8" w:rsidRDefault="000D5DD4" w:rsidP="00B551D8">
            <w:pPr>
              <w:pStyle w:val="Betarp"/>
              <w:jc w:val="both"/>
            </w:pPr>
            <w:r w:rsidRPr="00B551D8">
              <w:t xml:space="preserve">Nurodyti dokumentai turi būti išduoti ne anksčiau kaip 120 dienų iki </w:t>
            </w:r>
            <w:r w:rsidRPr="00B551D8">
              <w:rPr>
                <w:i/>
                <w:iCs/>
              </w:rPr>
              <w:t xml:space="preserve">tos dienos, kai tiekėjas perkančiosios </w:t>
            </w:r>
            <w:r w:rsidRPr="00B551D8">
              <w:rPr>
                <w:i/>
                <w:iCs/>
              </w:rPr>
              <w:lastRenderedPageBreak/>
              <w:t>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00A6CE81" w14:textId="77777777" w:rsidR="000D5DD4" w:rsidRPr="00B551D8" w:rsidRDefault="000D5DD4" w:rsidP="00B551D8">
            <w:pPr>
              <w:pStyle w:val="Betarp"/>
              <w:jc w:val="both"/>
              <w:rPr>
                <w:b/>
                <w:bCs/>
              </w:rPr>
            </w:pPr>
          </w:p>
          <w:p w14:paraId="1A4CE17D" w14:textId="77777777" w:rsidR="000D5DD4" w:rsidRPr="00B551D8" w:rsidRDefault="000D5DD4" w:rsidP="00B551D8">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551D8" w:rsidRDefault="000D5DD4" w:rsidP="00B551D8">
            <w:pPr>
              <w:pStyle w:val="Betarp"/>
              <w:jc w:val="both"/>
              <w:rPr>
                <w:bCs/>
              </w:rPr>
            </w:pPr>
          </w:p>
          <w:p w14:paraId="69CBC517" w14:textId="77777777" w:rsidR="000D5DD4" w:rsidRPr="00B551D8" w:rsidRDefault="000D5DD4" w:rsidP="00B551D8">
            <w:pPr>
              <w:pStyle w:val="Betarp"/>
              <w:jc w:val="both"/>
              <w:rPr>
                <w:b/>
                <w:bCs/>
                <w:i/>
                <w:iCs/>
              </w:rPr>
            </w:pPr>
            <w:r w:rsidRPr="00B551D8">
              <w:rPr>
                <w:b/>
                <w:bCs/>
                <w:i/>
                <w:iCs/>
              </w:rPr>
              <w:t>PASTABA</w:t>
            </w:r>
          </w:p>
          <w:p w14:paraId="4954EFF7" w14:textId="77777777" w:rsidR="000D5DD4" w:rsidRPr="00B551D8" w:rsidRDefault="000D5DD4" w:rsidP="00B551D8">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B67A29" w:rsidRPr="00B551D8"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551D8" w:rsidRDefault="00B67A29" w:rsidP="00B67A29">
            <w:pPr>
              <w:pStyle w:val="Pagrindinistekstas"/>
              <w:spacing w:after="0"/>
              <w:ind w:left="-101" w:right="-227" w:firstLine="0"/>
              <w:jc w:val="center"/>
              <w:rPr>
                <w:sz w:val="24"/>
                <w:szCs w:val="24"/>
              </w:rPr>
            </w:pPr>
            <w:r w:rsidRPr="00FF13D7">
              <w:rPr>
                <w:sz w:val="24"/>
                <w:szCs w:val="24"/>
              </w:rPr>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551D8" w:rsidRDefault="00B67A29" w:rsidP="00B67A29">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FF13D7" w:rsidRDefault="00B67A29" w:rsidP="00B67A29">
            <w:pPr>
              <w:pStyle w:val="Betarp"/>
              <w:jc w:val="both"/>
              <w:rPr>
                <w:rFonts w:eastAsia="Yu Mincho"/>
                <w:b/>
                <w:bCs/>
              </w:rPr>
            </w:pPr>
            <w:r w:rsidRPr="00FF13D7">
              <w:rPr>
                <w:rFonts w:eastAsia="Yu Mincho"/>
                <w:b/>
                <w:bCs/>
              </w:rPr>
              <w:t>VPĮ 46 straipsnio 2¹ dalis</w:t>
            </w:r>
          </w:p>
          <w:p w14:paraId="2A391A9C" w14:textId="77777777" w:rsidR="00B67A29" w:rsidRPr="00FF13D7" w:rsidRDefault="00B67A29" w:rsidP="00B67A29">
            <w:pPr>
              <w:pStyle w:val="Betarp"/>
              <w:jc w:val="both"/>
              <w:rPr>
                <w:rFonts w:eastAsia="Yu Mincho"/>
                <w:b/>
                <w:bCs/>
              </w:rPr>
            </w:pPr>
          </w:p>
          <w:p w14:paraId="4B4FA2E6" w14:textId="6BBE9282" w:rsidR="00B67A29" w:rsidRPr="00B551D8" w:rsidRDefault="00B67A29" w:rsidP="00B67A29">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FF13D7" w:rsidRDefault="00B67A29" w:rsidP="00B67A29">
            <w:pPr>
              <w:pStyle w:val="Betarp"/>
              <w:jc w:val="both"/>
            </w:pPr>
            <w:r w:rsidRPr="00FF13D7">
              <w:t>Iš Lietuvoje įsteigtų subjektų įrodančių dokumentų nereikalaujama. Užtenka pateikto EBVPD.</w:t>
            </w:r>
          </w:p>
          <w:p w14:paraId="4929204E" w14:textId="77777777" w:rsidR="00B67A29" w:rsidRPr="00B551D8" w:rsidRDefault="00B67A29" w:rsidP="00B67A29">
            <w:pPr>
              <w:pStyle w:val="Betarp"/>
              <w:jc w:val="both"/>
            </w:pPr>
          </w:p>
        </w:tc>
      </w:tr>
      <w:tr w:rsidR="00B67A29" w:rsidRPr="00B551D8"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551D8" w:rsidRDefault="00B67A29" w:rsidP="00B67A29">
            <w:pPr>
              <w:pStyle w:val="Betarp"/>
              <w:jc w:val="center"/>
            </w:pPr>
            <w:r>
              <w:t>3.1.3</w:t>
            </w:r>
            <w:r w:rsidRPr="00B551D8">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551D8" w:rsidRDefault="00B67A29" w:rsidP="00B67A29">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551D8" w:rsidRDefault="00B67A29" w:rsidP="00B67A29">
            <w:pPr>
              <w:pStyle w:val="Betarp"/>
              <w:jc w:val="both"/>
            </w:pPr>
          </w:p>
          <w:p w14:paraId="721980BF" w14:textId="77777777" w:rsidR="00B67A29" w:rsidRPr="00B551D8" w:rsidRDefault="00B67A29" w:rsidP="00B67A29">
            <w:pPr>
              <w:pStyle w:val="Betarp"/>
              <w:jc w:val="both"/>
              <w:rPr>
                <w:b/>
                <w:bCs/>
              </w:rPr>
            </w:pPr>
            <w:r w:rsidRPr="00B551D8">
              <w:rPr>
                <w:bCs/>
              </w:rPr>
              <w:t>Laikoma, kad tiekėjas nuteistas už aukščiau nurodytą nusikalstamą veiką, kai dėl:</w:t>
            </w:r>
          </w:p>
          <w:p w14:paraId="576D073C" w14:textId="77777777" w:rsidR="00B67A29" w:rsidRPr="00B551D8" w:rsidRDefault="00B67A29" w:rsidP="00B67A29">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CBB7FB6" w14:textId="77777777" w:rsidR="00B67A29" w:rsidRPr="00B551D8" w:rsidRDefault="00B67A29" w:rsidP="00B67A29">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w:t>
            </w:r>
            <w:r w:rsidRPr="00B551D8">
              <w:rPr>
                <w:bCs/>
              </w:rPr>
              <w:lastRenderedPageBreak/>
              <w:t>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551D8" w:rsidRDefault="00B67A29" w:rsidP="00B67A29">
            <w:pPr>
              <w:pStyle w:val="Betarp"/>
              <w:jc w:val="both"/>
              <w:rPr>
                <w:b/>
                <w:bCs/>
              </w:rPr>
            </w:pPr>
            <w:r w:rsidRPr="00B551D8">
              <w:rPr>
                <w:bCs/>
              </w:rPr>
              <w:t>Tačiau ši nuostata netaikoma, jeigu:</w:t>
            </w:r>
          </w:p>
          <w:p w14:paraId="161CD36F" w14:textId="77777777" w:rsidR="00B67A29" w:rsidRPr="00B551D8" w:rsidRDefault="00B67A29" w:rsidP="00B67A29">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6AE80F74" w14:textId="77777777" w:rsidR="00B67A29" w:rsidRPr="00B551D8" w:rsidRDefault="00B67A29" w:rsidP="00B67A29">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63A5D5F1" w14:textId="77777777" w:rsidR="00B67A29" w:rsidRPr="00B551D8" w:rsidRDefault="00B67A29" w:rsidP="00B67A29">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551D8" w:rsidRDefault="00B67A29" w:rsidP="00B67A29">
            <w:pPr>
              <w:pStyle w:val="Betarp"/>
              <w:rPr>
                <w:rFonts w:eastAsia="Yu Mincho"/>
                <w:b/>
                <w:bCs/>
              </w:rPr>
            </w:pPr>
            <w:r w:rsidRPr="00B551D8">
              <w:rPr>
                <w:rFonts w:eastAsia="Yu Mincho"/>
                <w:b/>
                <w:bCs/>
              </w:rPr>
              <w:lastRenderedPageBreak/>
              <w:t>VPĮ 46 straipsnio 3 dalis</w:t>
            </w:r>
          </w:p>
          <w:p w14:paraId="586935F6" w14:textId="77777777" w:rsidR="00B67A29" w:rsidRPr="00B551D8" w:rsidRDefault="00B67A29" w:rsidP="00B67A29">
            <w:pPr>
              <w:pStyle w:val="Betarp"/>
              <w:rPr>
                <w:rFonts w:eastAsia="Arial"/>
              </w:rPr>
            </w:pPr>
          </w:p>
          <w:p w14:paraId="574811FB" w14:textId="77777777" w:rsidR="00B67A29" w:rsidRPr="00B551D8" w:rsidRDefault="00B67A29" w:rsidP="00B67A29">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11611" w14:textId="77777777" w:rsidR="00B67A29" w:rsidRDefault="00B67A29" w:rsidP="00B67A29">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02E6AE71" w14:textId="75A9B9DA" w:rsidR="00B67A29" w:rsidRPr="00B551D8" w:rsidRDefault="00B67A29" w:rsidP="00B67A29">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66BED9E0" w14:textId="77777777" w:rsidR="00B67A29" w:rsidRPr="00B551D8" w:rsidRDefault="00B67A29" w:rsidP="00B67A29">
            <w:pPr>
              <w:pStyle w:val="Betarp"/>
              <w:jc w:val="both"/>
            </w:pPr>
          </w:p>
          <w:p w14:paraId="42B94264" w14:textId="77777777" w:rsidR="00B67A29" w:rsidRPr="00B551D8" w:rsidRDefault="00B67A29" w:rsidP="00B67A29">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5834C2E7" w14:textId="77777777" w:rsidR="00B67A29" w:rsidRPr="00B551D8" w:rsidRDefault="00B67A29" w:rsidP="00B67A29">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7B260A2E" w14:textId="77777777" w:rsidR="00B67A29" w:rsidRPr="00B551D8" w:rsidRDefault="00B67A29" w:rsidP="00B67A29">
            <w:pPr>
              <w:pStyle w:val="Betarp"/>
              <w:jc w:val="both"/>
            </w:pPr>
          </w:p>
          <w:p w14:paraId="7D6186FC" w14:textId="77777777" w:rsidR="00B67A29" w:rsidRPr="00B551D8" w:rsidRDefault="00B67A29" w:rsidP="00B67A29">
            <w:pPr>
              <w:pStyle w:val="Betarp"/>
              <w:jc w:val="both"/>
            </w:pPr>
            <w:r w:rsidRPr="00B551D8">
              <w:t>Iš ne Lietuvoje įsteigtų subjektų reikalaujama:</w:t>
            </w:r>
          </w:p>
          <w:p w14:paraId="2184708D" w14:textId="77777777" w:rsidR="00B67A29" w:rsidRPr="00B551D8" w:rsidRDefault="00B67A29" w:rsidP="00B67A29">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70DEA690" w14:textId="77777777" w:rsidR="00B67A29" w:rsidRPr="00B551D8" w:rsidRDefault="00B67A29" w:rsidP="00B67A29">
            <w:pPr>
              <w:pStyle w:val="Betarp"/>
              <w:jc w:val="both"/>
              <w:rPr>
                <w:rFonts w:eastAsia="Yu Mincho"/>
              </w:rPr>
            </w:pPr>
          </w:p>
          <w:p w14:paraId="28A8DE3F" w14:textId="77777777" w:rsidR="00B67A29" w:rsidRPr="00B551D8" w:rsidRDefault="00B67A29" w:rsidP="00B67A29">
            <w:pPr>
              <w:pStyle w:val="Betarp"/>
              <w:jc w:val="both"/>
              <w:rPr>
                <w:i/>
                <w:iCs/>
              </w:rPr>
            </w:pPr>
            <w:r w:rsidRPr="00B551D8">
              <w:t xml:space="preserve">Nurodyti dokumentai turi būti  išduoti ne anksčiau kaip 120 dienų iki </w:t>
            </w:r>
            <w:r w:rsidRPr="00B551D8">
              <w:rPr>
                <w:i/>
                <w:iCs/>
              </w:rPr>
              <w:t xml:space="preserve">tos dienos, kai tiekėjas perkančiosios organizacijos prašymu turės pateikti </w:t>
            </w:r>
            <w:r w:rsidRPr="00B551D8">
              <w:rPr>
                <w:i/>
                <w:iCs/>
              </w:rPr>
              <w:lastRenderedPageBreak/>
              <w:t>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7162DB25" w14:textId="77777777" w:rsidR="00B67A29" w:rsidRPr="00B551D8" w:rsidRDefault="00B67A29" w:rsidP="00B67A29">
            <w:pPr>
              <w:pStyle w:val="Betarp"/>
              <w:jc w:val="both"/>
              <w:rPr>
                <w:i/>
                <w:iCs/>
              </w:rPr>
            </w:pPr>
          </w:p>
          <w:p w14:paraId="787E067C" w14:textId="77777777" w:rsidR="00B67A29" w:rsidRPr="00B551D8" w:rsidRDefault="00B67A29" w:rsidP="00B67A29">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551D8" w:rsidRDefault="00B67A29" w:rsidP="00B67A29">
            <w:pPr>
              <w:pStyle w:val="Betarp"/>
              <w:jc w:val="both"/>
              <w:rPr>
                <w:b/>
                <w:bCs/>
              </w:rPr>
            </w:pPr>
          </w:p>
          <w:p w14:paraId="44A6C4A7" w14:textId="77777777" w:rsidR="00B67A29" w:rsidRPr="00B551D8" w:rsidRDefault="00B67A29" w:rsidP="00B67A29">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4CD315EE" w14:textId="77777777" w:rsidR="00B67A29" w:rsidRPr="00B551D8" w:rsidRDefault="00B67A29" w:rsidP="00B67A29">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551D8">
                <w:rPr>
                  <w:rStyle w:val="Hipersaitas"/>
                </w:rPr>
                <w:t>http://draudejai.sodra.lt/draudeju_viesi_duomenys/</w:t>
              </w:r>
            </w:hyperlink>
            <w:r w:rsidRPr="00B551D8">
              <w:rPr>
                <w:bCs/>
              </w:rPr>
              <w:t>.</w:t>
            </w:r>
          </w:p>
          <w:p w14:paraId="58FD2E71" w14:textId="77777777" w:rsidR="00B67A29" w:rsidRPr="00B551D8" w:rsidRDefault="00B67A29" w:rsidP="00B67A29">
            <w:pPr>
              <w:pStyle w:val="Betarp"/>
              <w:jc w:val="both"/>
              <w:rPr>
                <w:b/>
                <w:bCs/>
              </w:rPr>
            </w:pPr>
          </w:p>
          <w:p w14:paraId="03EB7CDF" w14:textId="6D3343C0" w:rsidR="00B67A29" w:rsidRPr="00B551D8" w:rsidRDefault="00B67A29" w:rsidP="00B67A29">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551D8">
              <w:lastRenderedPageBreak/>
              <w:t>kompetentingų institucijų tvarkomus duomenis.</w:t>
            </w:r>
          </w:p>
          <w:p w14:paraId="7C2225FD" w14:textId="77777777" w:rsidR="00B67A29" w:rsidRPr="00B551D8" w:rsidRDefault="00B67A29" w:rsidP="00B67A29">
            <w:pPr>
              <w:pStyle w:val="Betarp"/>
              <w:jc w:val="both"/>
              <w:rPr>
                <w:b/>
                <w:bCs/>
              </w:rPr>
            </w:pPr>
          </w:p>
          <w:p w14:paraId="451856D7" w14:textId="5CB761A7" w:rsidR="00B67A29" w:rsidRPr="00B551D8" w:rsidRDefault="00B67A29" w:rsidP="00B67A29">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51C860BA" w14:textId="77777777" w:rsidR="00B67A29" w:rsidRPr="00B551D8" w:rsidRDefault="00B67A29" w:rsidP="00B67A29">
            <w:pPr>
              <w:pStyle w:val="Betarp"/>
              <w:jc w:val="both"/>
              <w:rPr>
                <w:b/>
                <w:bCs/>
              </w:rPr>
            </w:pPr>
          </w:p>
          <w:p w14:paraId="0F33AB9F" w14:textId="77777777" w:rsidR="00B67A29" w:rsidRPr="00B551D8" w:rsidRDefault="00B67A29" w:rsidP="00B67A29">
            <w:pPr>
              <w:pStyle w:val="Betarp"/>
              <w:jc w:val="both"/>
            </w:pPr>
            <w:r w:rsidRPr="00B551D8">
              <w:t>Iš ne Lietuvoje įsteigtų subjektų reikalaujama:</w:t>
            </w:r>
          </w:p>
          <w:p w14:paraId="4C4BA364" w14:textId="77777777" w:rsidR="00B67A29" w:rsidRPr="00B551D8" w:rsidRDefault="00B67A29" w:rsidP="00B67A29">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0CC808C0" w14:textId="77777777" w:rsidR="00B67A29" w:rsidRPr="00B551D8" w:rsidRDefault="00B67A29" w:rsidP="00B67A29">
            <w:pPr>
              <w:pStyle w:val="Betarp"/>
              <w:jc w:val="both"/>
              <w:rPr>
                <w:b/>
                <w:bCs/>
              </w:rPr>
            </w:pPr>
          </w:p>
          <w:p w14:paraId="710463EC" w14:textId="77777777" w:rsidR="00B67A29" w:rsidRPr="00B551D8" w:rsidRDefault="00B67A29" w:rsidP="00B67A29">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507A3B16" w14:textId="77777777" w:rsidR="00B67A29" w:rsidRPr="00B551D8" w:rsidRDefault="00B67A29" w:rsidP="00B67A29">
            <w:pPr>
              <w:pStyle w:val="Betarp"/>
              <w:jc w:val="both"/>
              <w:rPr>
                <w:b/>
                <w:bCs/>
              </w:rPr>
            </w:pPr>
          </w:p>
          <w:p w14:paraId="7C3999A0" w14:textId="77777777" w:rsidR="00B67A29" w:rsidRPr="00B551D8" w:rsidRDefault="00B67A29" w:rsidP="00B67A29">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48C778C6" w14:textId="77777777" w:rsidR="00B67A29" w:rsidRPr="00B551D8" w:rsidRDefault="00B67A29" w:rsidP="00B67A29">
            <w:pPr>
              <w:pStyle w:val="Betarp"/>
              <w:jc w:val="both"/>
            </w:pPr>
          </w:p>
          <w:p w14:paraId="27712244" w14:textId="77777777" w:rsidR="00B67A29" w:rsidRPr="00B551D8" w:rsidRDefault="00B67A29" w:rsidP="00B67A29">
            <w:pPr>
              <w:pStyle w:val="Betarp"/>
              <w:jc w:val="both"/>
              <w:rPr>
                <w:b/>
                <w:bCs/>
                <w:i/>
                <w:iCs/>
              </w:rPr>
            </w:pPr>
            <w:r w:rsidRPr="00B551D8">
              <w:rPr>
                <w:b/>
                <w:bCs/>
                <w:i/>
                <w:iCs/>
              </w:rPr>
              <w:t>PASTABA</w:t>
            </w:r>
          </w:p>
          <w:p w14:paraId="3A3C587B" w14:textId="77777777" w:rsidR="00B67A29" w:rsidRPr="00B551D8" w:rsidRDefault="00B67A29" w:rsidP="00B67A29">
            <w:pPr>
              <w:pStyle w:val="Betarp"/>
              <w:jc w:val="both"/>
              <w:rPr>
                <w:b/>
                <w:bCs/>
              </w:rPr>
            </w:pPr>
            <w:r w:rsidRPr="00B551D8">
              <w:lastRenderedPageBreak/>
              <w:t>Pažymų, patvirtinančių VPĮ 46 straipsnyje nurodytų tiekėjo pašalinimo pagrindų nebuvimą, pateikti nereikalaujama. Jų perkančioji organizacija reikalaus tik turėdama pagrįstų abejonių dėl tiekėjo patikimumo.</w:t>
            </w:r>
          </w:p>
        </w:tc>
      </w:tr>
      <w:tr w:rsidR="00B67A29" w:rsidRPr="00B551D8"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551D8" w:rsidRDefault="00B67A29" w:rsidP="00B67A29">
            <w:pPr>
              <w:pStyle w:val="Betarp"/>
              <w:jc w:val="center"/>
            </w:pPr>
            <w:r>
              <w:lastRenderedPageBreak/>
              <w:t>3.1.4</w:t>
            </w:r>
            <w:r w:rsidRPr="00B551D8">
              <w:t>.</w:t>
            </w:r>
          </w:p>
        </w:tc>
        <w:tc>
          <w:tcPr>
            <w:tcW w:w="3260" w:type="dxa"/>
            <w:shd w:val="clear" w:color="auto" w:fill="auto"/>
          </w:tcPr>
          <w:p w14:paraId="777A59AB" w14:textId="77777777" w:rsidR="00B67A29" w:rsidRPr="00B551D8" w:rsidRDefault="00B67A29" w:rsidP="00B67A29">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551D8" w:rsidRDefault="00B67A29" w:rsidP="00B67A29">
            <w:pPr>
              <w:pStyle w:val="Betarp"/>
              <w:rPr>
                <w:rFonts w:eastAsia="Yu Mincho"/>
                <w:b/>
                <w:bCs/>
              </w:rPr>
            </w:pPr>
            <w:r w:rsidRPr="00B551D8">
              <w:rPr>
                <w:rFonts w:eastAsia="Yu Mincho"/>
                <w:b/>
                <w:bCs/>
              </w:rPr>
              <w:t>VPĮ 46 straipsnio 4 dalies 1 punktas</w:t>
            </w:r>
          </w:p>
          <w:p w14:paraId="3A4509E7" w14:textId="77777777" w:rsidR="00B67A29" w:rsidRPr="00B551D8" w:rsidRDefault="00B67A29" w:rsidP="00B67A29">
            <w:pPr>
              <w:pStyle w:val="Betarp"/>
              <w:rPr>
                <w:rFonts w:eastAsia="Yu Mincho"/>
              </w:rPr>
            </w:pPr>
          </w:p>
          <w:p w14:paraId="0599B0B3" w14:textId="77777777" w:rsidR="00B67A29" w:rsidRPr="00B551D8" w:rsidRDefault="00B67A29" w:rsidP="00B67A29">
            <w:pPr>
              <w:pStyle w:val="Betarp"/>
              <w:rPr>
                <w:rFonts w:eastAsia="Yu Mincho"/>
                <w:b/>
                <w:bCs/>
              </w:rPr>
            </w:pPr>
            <w:r w:rsidRPr="00B551D8">
              <w:rPr>
                <w:rFonts w:eastAsia="Yu Mincho"/>
              </w:rPr>
              <w:t>EBVPD III dalies C10 punktas</w:t>
            </w:r>
          </w:p>
        </w:tc>
        <w:tc>
          <w:tcPr>
            <w:tcW w:w="3802" w:type="dxa"/>
            <w:gridSpan w:val="2"/>
            <w:shd w:val="clear" w:color="auto" w:fill="auto"/>
          </w:tcPr>
          <w:p w14:paraId="741C64F8"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551D8" w:rsidRDefault="00B67A29" w:rsidP="00B67A29">
            <w:pPr>
              <w:pStyle w:val="Betarp"/>
              <w:jc w:val="center"/>
            </w:pPr>
            <w:r>
              <w:t>3.1.5</w:t>
            </w:r>
            <w:r w:rsidRPr="00B551D8">
              <w:t>.</w:t>
            </w:r>
          </w:p>
        </w:tc>
        <w:tc>
          <w:tcPr>
            <w:tcW w:w="3260" w:type="dxa"/>
            <w:shd w:val="clear" w:color="auto" w:fill="auto"/>
          </w:tcPr>
          <w:p w14:paraId="0BE204AD" w14:textId="77777777" w:rsidR="00B67A29" w:rsidRPr="00B551D8" w:rsidRDefault="00B67A29" w:rsidP="00B67A29">
            <w:pPr>
              <w:pStyle w:val="Betarp"/>
              <w:jc w:val="both"/>
              <w:rPr>
                <w:b/>
                <w:bCs/>
              </w:rPr>
            </w:pPr>
            <w:r w:rsidRPr="00B551D8">
              <w:t xml:space="preserve">Tiekėjas pirkimo metu pateko į interesų konflikto situaciją, kaip apibrėžta VPĮ 21 straipsnyje, ir atitinkamos padėties negalima ištaisyti. </w:t>
            </w:r>
          </w:p>
          <w:p w14:paraId="78DA270D" w14:textId="77777777" w:rsidR="00B67A29" w:rsidRPr="00B551D8" w:rsidRDefault="00B67A29" w:rsidP="00B67A29">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551D8" w:rsidRDefault="00B67A29" w:rsidP="00B67A29">
            <w:pPr>
              <w:pStyle w:val="Betarp"/>
              <w:rPr>
                <w:rFonts w:eastAsia="Yu Mincho"/>
                <w:b/>
                <w:bCs/>
              </w:rPr>
            </w:pPr>
            <w:r w:rsidRPr="00B551D8">
              <w:rPr>
                <w:rFonts w:eastAsia="Yu Mincho"/>
                <w:b/>
                <w:bCs/>
              </w:rPr>
              <w:t>VPĮ 46 straipsnio 4 dalies 2 punktas</w:t>
            </w:r>
          </w:p>
          <w:p w14:paraId="33C031B5" w14:textId="77777777" w:rsidR="00B67A29" w:rsidRPr="00B551D8" w:rsidRDefault="00B67A29" w:rsidP="00B67A29">
            <w:pPr>
              <w:pStyle w:val="Betarp"/>
              <w:rPr>
                <w:rFonts w:eastAsia="Yu Mincho"/>
              </w:rPr>
            </w:pPr>
          </w:p>
          <w:p w14:paraId="6F3FCBE9" w14:textId="77777777" w:rsidR="00B67A29" w:rsidRPr="00B551D8" w:rsidRDefault="00B67A29" w:rsidP="00B67A29">
            <w:pPr>
              <w:pStyle w:val="Betarp"/>
              <w:rPr>
                <w:rFonts w:eastAsia="Yu Mincho"/>
                <w:b/>
                <w:bCs/>
              </w:rPr>
            </w:pPr>
            <w:r w:rsidRPr="00B551D8">
              <w:rPr>
                <w:rFonts w:eastAsia="Yu Mincho"/>
              </w:rPr>
              <w:t>EBVPD III dalies C12 punktas</w:t>
            </w:r>
          </w:p>
        </w:tc>
        <w:tc>
          <w:tcPr>
            <w:tcW w:w="3802" w:type="dxa"/>
            <w:gridSpan w:val="2"/>
            <w:shd w:val="clear" w:color="auto" w:fill="auto"/>
          </w:tcPr>
          <w:p w14:paraId="7D7E9DB4"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551D8" w:rsidRDefault="00B67A29" w:rsidP="00B67A29">
            <w:pPr>
              <w:pStyle w:val="Betarp"/>
              <w:jc w:val="center"/>
            </w:pPr>
            <w:r>
              <w:t>3.1.6</w:t>
            </w:r>
            <w:r w:rsidRPr="00B551D8">
              <w:t>.</w:t>
            </w:r>
          </w:p>
        </w:tc>
        <w:tc>
          <w:tcPr>
            <w:tcW w:w="3260" w:type="dxa"/>
            <w:shd w:val="clear" w:color="auto" w:fill="auto"/>
          </w:tcPr>
          <w:p w14:paraId="40319DD4" w14:textId="77777777" w:rsidR="00B67A29" w:rsidRPr="00B551D8" w:rsidRDefault="00B67A29" w:rsidP="00B67A29">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551D8" w:rsidRDefault="00B67A29" w:rsidP="00B67A29">
            <w:pPr>
              <w:pStyle w:val="Betarp"/>
              <w:rPr>
                <w:rFonts w:eastAsia="Yu Mincho"/>
                <w:b/>
                <w:bCs/>
              </w:rPr>
            </w:pPr>
            <w:r w:rsidRPr="00B551D8">
              <w:rPr>
                <w:rFonts w:eastAsia="Yu Mincho"/>
                <w:b/>
                <w:bCs/>
              </w:rPr>
              <w:t>VPĮ 46 straipsnio 4 dalies 3 punktas</w:t>
            </w:r>
          </w:p>
          <w:p w14:paraId="4255C985" w14:textId="77777777" w:rsidR="00B67A29" w:rsidRPr="00B551D8" w:rsidRDefault="00B67A29" w:rsidP="00B67A29">
            <w:pPr>
              <w:pStyle w:val="Betarp"/>
              <w:rPr>
                <w:rFonts w:eastAsia="Yu Mincho"/>
              </w:rPr>
            </w:pPr>
          </w:p>
          <w:p w14:paraId="7020BFE4" w14:textId="77777777" w:rsidR="00B67A29" w:rsidRPr="00B551D8" w:rsidRDefault="00B67A29" w:rsidP="00B67A29">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336E8018"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551D8" w:rsidRDefault="00B67A29" w:rsidP="00B67A29">
            <w:pPr>
              <w:pStyle w:val="Betarp"/>
              <w:jc w:val="center"/>
            </w:pPr>
            <w:r>
              <w:t>3.1.7</w:t>
            </w:r>
            <w:r w:rsidRPr="00B551D8">
              <w:t>.</w:t>
            </w:r>
          </w:p>
        </w:tc>
        <w:tc>
          <w:tcPr>
            <w:tcW w:w="3260" w:type="dxa"/>
            <w:shd w:val="clear" w:color="auto" w:fill="auto"/>
          </w:tcPr>
          <w:p w14:paraId="2FB865EF" w14:textId="77777777" w:rsidR="00B67A29" w:rsidRPr="00B551D8" w:rsidRDefault="00B67A29" w:rsidP="00B67A29">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551D8" w:rsidRDefault="00B67A29" w:rsidP="00B67A29">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lastRenderedPageBreak/>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551D8" w:rsidRDefault="00B67A29" w:rsidP="00B67A29">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4 punktas</w:t>
            </w:r>
          </w:p>
          <w:p w14:paraId="6D876884" w14:textId="77777777" w:rsidR="00B67A29" w:rsidRPr="00B551D8" w:rsidRDefault="00B67A29" w:rsidP="00B67A29">
            <w:pPr>
              <w:pStyle w:val="Betarp"/>
              <w:rPr>
                <w:rFonts w:eastAsia="Yu Mincho"/>
              </w:rPr>
            </w:pPr>
          </w:p>
          <w:p w14:paraId="7EC18DFB" w14:textId="77777777" w:rsidR="00B67A29" w:rsidRPr="00B551D8" w:rsidRDefault="00B67A29" w:rsidP="00B67A29">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6270C41A" w14:textId="77777777" w:rsidR="00B67A29" w:rsidRPr="00B551D8" w:rsidRDefault="00B67A29" w:rsidP="00B67A29">
            <w:pPr>
              <w:pStyle w:val="Betarp"/>
              <w:jc w:val="both"/>
            </w:pPr>
            <w:r w:rsidRPr="00B551D8">
              <w:t>Iš Lietuvoje įsteigtų subjektų įrodančių dokumentų nereikalaujama. Užtenka pateikto EBVPD.</w:t>
            </w:r>
          </w:p>
          <w:p w14:paraId="1B200545" w14:textId="77777777" w:rsidR="00B67A29" w:rsidRPr="00B551D8" w:rsidRDefault="00B67A29" w:rsidP="00B67A29">
            <w:pPr>
              <w:pStyle w:val="Betarp"/>
              <w:jc w:val="both"/>
              <w:rPr>
                <w:bCs/>
                <w:iCs/>
              </w:rPr>
            </w:pPr>
          </w:p>
          <w:p w14:paraId="3676EA27" w14:textId="77777777" w:rsidR="00B67A29" w:rsidRPr="00B551D8" w:rsidRDefault="00B67A29" w:rsidP="00B67A29">
            <w:pPr>
              <w:pStyle w:val="Betarp"/>
              <w:jc w:val="both"/>
              <w:rPr>
                <w:bCs/>
                <w:iCs/>
              </w:rPr>
            </w:pPr>
          </w:p>
          <w:p w14:paraId="0B01BBF4" w14:textId="77777777" w:rsidR="00B67A29" w:rsidRPr="00B551D8" w:rsidRDefault="00B67A29" w:rsidP="00B67A29">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551D8" w:rsidRDefault="00B67A29" w:rsidP="00B67A29">
            <w:pPr>
              <w:pStyle w:val="Betarp"/>
              <w:jc w:val="both"/>
              <w:rPr>
                <w:b/>
                <w:bCs/>
              </w:rPr>
            </w:pPr>
          </w:p>
          <w:p w14:paraId="3CB634DB" w14:textId="77777777" w:rsidR="00B67A29" w:rsidRPr="00B551D8" w:rsidRDefault="005C1B8B" w:rsidP="00B67A29">
            <w:pPr>
              <w:pStyle w:val="Betarp"/>
              <w:jc w:val="both"/>
              <w:rPr>
                <w:bCs/>
              </w:rPr>
            </w:pPr>
            <w:hyperlink r:id="rId13" w:history="1">
              <w:r w:rsidR="00B67A29" w:rsidRPr="00B551D8">
                <w:rPr>
                  <w:rStyle w:val="Hipersaitas"/>
                  <w:bCs/>
                </w:rPr>
                <w:t>https://vpt.lrv.lt/lt/nuorodos/kiti-duomenys/powerbi/melaginga-informacija-pateikusiu-tiekeju-sarasas-3/</w:t>
              </w:r>
            </w:hyperlink>
          </w:p>
          <w:p w14:paraId="35168522" w14:textId="77777777" w:rsidR="00B67A29" w:rsidRPr="00B551D8" w:rsidRDefault="00B67A29" w:rsidP="00B67A29">
            <w:pPr>
              <w:pStyle w:val="Betarp"/>
              <w:jc w:val="both"/>
              <w:rPr>
                <w:b/>
                <w:bCs/>
              </w:rPr>
            </w:pPr>
          </w:p>
        </w:tc>
      </w:tr>
      <w:tr w:rsidR="00B67A29" w:rsidRPr="00B551D8"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551D8" w:rsidRDefault="00B67A29" w:rsidP="00B67A29">
            <w:pPr>
              <w:pStyle w:val="Betarp"/>
              <w:jc w:val="center"/>
            </w:pPr>
            <w:r w:rsidRPr="00B551D8">
              <w:t>3.1.</w:t>
            </w:r>
            <w:r>
              <w:t>8</w:t>
            </w:r>
            <w:r w:rsidRPr="00B551D8">
              <w:t>.</w:t>
            </w:r>
          </w:p>
        </w:tc>
        <w:tc>
          <w:tcPr>
            <w:tcW w:w="3260" w:type="dxa"/>
            <w:shd w:val="clear" w:color="auto" w:fill="auto"/>
          </w:tcPr>
          <w:p w14:paraId="34E0CCD0" w14:textId="77777777" w:rsidR="00B67A29" w:rsidRPr="00B551D8" w:rsidRDefault="00B67A29" w:rsidP="00B67A29">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551D8" w:rsidRDefault="00B67A29" w:rsidP="00B67A29">
            <w:pPr>
              <w:pStyle w:val="Betarp"/>
              <w:rPr>
                <w:rFonts w:eastAsia="Yu Mincho"/>
                <w:b/>
                <w:bCs/>
              </w:rPr>
            </w:pPr>
            <w:r w:rsidRPr="00B551D8">
              <w:rPr>
                <w:rFonts w:eastAsia="Yu Mincho"/>
                <w:b/>
                <w:bCs/>
              </w:rPr>
              <w:t>VPĮ 46 straipsnio 4 dalies 5 punktas</w:t>
            </w:r>
          </w:p>
          <w:p w14:paraId="3327D041" w14:textId="77777777" w:rsidR="00B67A29" w:rsidRPr="00B551D8" w:rsidRDefault="00B67A29" w:rsidP="00B67A29">
            <w:pPr>
              <w:pStyle w:val="Betarp"/>
              <w:rPr>
                <w:rFonts w:eastAsia="Yu Mincho"/>
              </w:rPr>
            </w:pPr>
          </w:p>
          <w:p w14:paraId="196D140C" w14:textId="77777777" w:rsidR="00B67A29" w:rsidRPr="00B551D8" w:rsidRDefault="00B67A29" w:rsidP="00B67A29">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08A6E050"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551D8" w:rsidRDefault="00B67A29" w:rsidP="00B67A29">
            <w:pPr>
              <w:pStyle w:val="Betarp"/>
              <w:jc w:val="center"/>
            </w:pPr>
            <w:r>
              <w:t>3.1.9</w:t>
            </w:r>
            <w:r w:rsidRPr="00B551D8">
              <w:t>.</w:t>
            </w:r>
          </w:p>
        </w:tc>
        <w:tc>
          <w:tcPr>
            <w:tcW w:w="3260" w:type="dxa"/>
            <w:shd w:val="clear" w:color="auto" w:fill="auto"/>
          </w:tcPr>
          <w:p w14:paraId="21174BD5" w14:textId="77777777" w:rsidR="00B67A29" w:rsidRPr="00B551D8" w:rsidRDefault="00B67A29" w:rsidP="00B67A29">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lastRenderedPageBreak/>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551D8" w:rsidRDefault="00B67A29" w:rsidP="00B67A29">
            <w:pPr>
              <w:spacing w:before="0"/>
              <w:jc w:val="both"/>
              <w:rPr>
                <w:sz w:val="24"/>
                <w:szCs w:val="24"/>
              </w:rPr>
            </w:pPr>
            <w:r w:rsidRPr="00B551D8">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6 punktas</w:t>
            </w:r>
          </w:p>
          <w:p w14:paraId="7C3542D6" w14:textId="77777777" w:rsidR="00B67A29" w:rsidRPr="00B551D8" w:rsidRDefault="00B67A29" w:rsidP="00B67A29">
            <w:pPr>
              <w:pStyle w:val="Betarp"/>
              <w:rPr>
                <w:rFonts w:eastAsia="Yu Mincho"/>
              </w:rPr>
            </w:pPr>
          </w:p>
          <w:p w14:paraId="2251F6BE" w14:textId="77777777" w:rsidR="00B67A29" w:rsidRPr="00B551D8" w:rsidRDefault="00B67A29" w:rsidP="00B67A29">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3D739930" w14:textId="77777777" w:rsidR="00B67A29" w:rsidRPr="00B551D8" w:rsidRDefault="00B67A29" w:rsidP="00B67A29">
            <w:pPr>
              <w:pStyle w:val="Betarp"/>
              <w:jc w:val="both"/>
            </w:pPr>
            <w:r w:rsidRPr="00B551D8">
              <w:t>Iš Lietuvoje įsteigtų subjektų įrodančių dokumentų nereikalaujama. Užtenka pateikto EBVPD.</w:t>
            </w:r>
          </w:p>
          <w:p w14:paraId="16C888D4" w14:textId="77777777" w:rsidR="00B67A29" w:rsidRPr="00B551D8" w:rsidRDefault="00B67A29" w:rsidP="00B67A29">
            <w:pPr>
              <w:pStyle w:val="Betarp"/>
              <w:jc w:val="both"/>
              <w:rPr>
                <w:bCs/>
                <w:iCs/>
              </w:rPr>
            </w:pPr>
          </w:p>
          <w:p w14:paraId="2635DDF2" w14:textId="77777777" w:rsidR="00B67A29" w:rsidRPr="00B551D8" w:rsidRDefault="00B67A29" w:rsidP="00B67A29">
            <w:pPr>
              <w:pStyle w:val="Betarp"/>
              <w:jc w:val="both"/>
              <w:rPr>
                <w:b/>
                <w:bCs/>
              </w:rPr>
            </w:pPr>
            <w:r w:rsidRPr="00B551D8">
              <w:rPr>
                <w:b/>
                <w:bCs/>
              </w:rPr>
              <w:lastRenderedPageBreak/>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B551D8" w:rsidRDefault="00B67A29" w:rsidP="00B67A29">
            <w:pPr>
              <w:pStyle w:val="Betarp"/>
              <w:jc w:val="both"/>
            </w:pPr>
          </w:p>
          <w:p w14:paraId="6B86C585" w14:textId="77777777" w:rsidR="00B67A29" w:rsidRPr="00B551D8" w:rsidRDefault="005C1B8B" w:rsidP="00B67A29">
            <w:pPr>
              <w:pStyle w:val="Betarp"/>
              <w:jc w:val="both"/>
              <w:rPr>
                <w:rStyle w:val="Hipersaitas"/>
              </w:rPr>
            </w:pPr>
            <w:hyperlink r:id="rId14" w:history="1">
              <w:r w:rsidR="00B67A29" w:rsidRPr="00B551D8">
                <w:rPr>
                  <w:rStyle w:val="Hipersaitas"/>
                </w:rPr>
                <w:t>https://vpt.lrv.lt/lt/nuorodos/kiti-duomenys/powerbi/nepatikimi-tiekejai-1/</w:t>
              </w:r>
            </w:hyperlink>
          </w:p>
          <w:p w14:paraId="2C54673E" w14:textId="77777777" w:rsidR="00B67A29" w:rsidRPr="00B551D8" w:rsidRDefault="00B67A29" w:rsidP="00B67A29">
            <w:pPr>
              <w:pStyle w:val="Betarp"/>
              <w:jc w:val="both"/>
              <w:rPr>
                <w:rStyle w:val="Hipersaitas"/>
              </w:rPr>
            </w:pPr>
          </w:p>
          <w:p w14:paraId="3D098CF7" w14:textId="77777777" w:rsidR="00B67A29" w:rsidRPr="00B551D8" w:rsidRDefault="00B67A29" w:rsidP="00B67A29">
            <w:pPr>
              <w:pStyle w:val="Betarp"/>
              <w:jc w:val="both"/>
            </w:pPr>
          </w:p>
          <w:p w14:paraId="3271B899" w14:textId="77777777" w:rsidR="00B67A29" w:rsidRPr="00B551D8" w:rsidRDefault="005C1B8B" w:rsidP="00B67A29">
            <w:pPr>
              <w:pStyle w:val="Betarp"/>
              <w:jc w:val="both"/>
              <w:rPr>
                <w:b/>
                <w:bCs/>
              </w:rPr>
            </w:pPr>
            <w:hyperlink r:id="rId15" w:history="1">
              <w:r w:rsidR="00B67A29" w:rsidRPr="00B551D8">
                <w:rPr>
                  <w:rStyle w:val="Hipersaitas"/>
                </w:rPr>
                <w:t>https://vpt.lrv.lt/lt/pasalinimo-pagrindai-1/nepatikimu-koncesininku-sarasas-1/nepatikimu-koncesininku-sarasas</w:t>
              </w:r>
            </w:hyperlink>
            <w:r w:rsidR="00B67A29" w:rsidRPr="00B551D8">
              <w:rPr>
                <w:rStyle w:val="Hipersaitas"/>
              </w:rPr>
              <w:t>.</w:t>
            </w:r>
          </w:p>
        </w:tc>
      </w:tr>
      <w:tr w:rsidR="00B67A29" w:rsidRPr="00B551D8"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551D8" w:rsidRDefault="00B67A29" w:rsidP="00B67A29">
            <w:pPr>
              <w:pStyle w:val="Betarp"/>
              <w:jc w:val="center"/>
            </w:pPr>
            <w:r>
              <w:lastRenderedPageBreak/>
              <w:t>3.1.10</w:t>
            </w:r>
            <w:r w:rsidRPr="00B551D8">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551D8" w:rsidRDefault="00B67A29" w:rsidP="00B67A29">
            <w:pPr>
              <w:pStyle w:val="Betarp"/>
              <w:jc w:val="both"/>
            </w:pPr>
            <w:r w:rsidRPr="00B551D8">
              <w:t xml:space="preserve">Tiekėjas yra padaręs rimtą profesinį pažeidimą, dėl kurio perkančioji organizacija abejoja </w:t>
            </w:r>
            <w:r w:rsidRPr="00B551D8">
              <w:lastRenderedPageBreak/>
              <w:t>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65EB9D18" w14:textId="77777777" w:rsidR="00B67A29" w:rsidRPr="00B551D8" w:rsidRDefault="00B67A29" w:rsidP="00B67A29">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551D8" w:rsidRDefault="00B67A29" w:rsidP="00B67A29">
            <w:pPr>
              <w:pStyle w:val="Betarp"/>
              <w:rPr>
                <w:rFonts w:eastAsia="Yu Mincho"/>
                <w:b/>
                <w:bCs/>
              </w:rPr>
            </w:pPr>
            <w:r w:rsidRPr="00B551D8">
              <w:rPr>
                <w:rFonts w:eastAsia="Yu Mincho"/>
                <w:b/>
                <w:bCs/>
              </w:rPr>
              <w:lastRenderedPageBreak/>
              <w:t xml:space="preserve">VPĮ 46 straipsnio 4 dalies </w:t>
            </w:r>
            <w:r w:rsidRPr="00B551D8">
              <w:rPr>
                <w:rFonts w:eastAsia="Yu Mincho"/>
                <w:b/>
                <w:bCs/>
              </w:rPr>
              <w:lastRenderedPageBreak/>
              <w:t>7 punkto a papunktis</w:t>
            </w:r>
          </w:p>
          <w:p w14:paraId="00810580" w14:textId="77777777" w:rsidR="00B67A29" w:rsidRPr="00B551D8" w:rsidRDefault="00B67A29" w:rsidP="00B67A29">
            <w:pPr>
              <w:pStyle w:val="Betarp"/>
              <w:jc w:val="both"/>
              <w:rPr>
                <w:rFonts w:eastAsia="Yu Mincho"/>
              </w:rPr>
            </w:pPr>
          </w:p>
          <w:p w14:paraId="70BCAC61" w14:textId="77777777" w:rsidR="00B67A29" w:rsidRPr="00B551D8" w:rsidRDefault="00B67A29" w:rsidP="00B67A29">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551D8" w:rsidRDefault="00B67A29" w:rsidP="00B67A29">
            <w:pPr>
              <w:pStyle w:val="Betarp"/>
              <w:jc w:val="both"/>
            </w:pPr>
            <w:r w:rsidRPr="00B551D8">
              <w:lastRenderedPageBreak/>
              <w:t xml:space="preserve">Iš Lietuvoje įsteigtų subjektų įrodančių dokumentų nereikalaujama. Užtenka pateikto </w:t>
            </w:r>
            <w:r w:rsidRPr="00B551D8">
              <w:lastRenderedPageBreak/>
              <w:t>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6" w:history="1">
              <w:r w:rsidRPr="00B551D8">
                <w:rPr>
                  <w:rStyle w:val="Hipersaitas"/>
                </w:rPr>
                <w:t>https://www.registrucentras.lt/jar/p/index.php</w:t>
              </w:r>
            </w:hyperlink>
          </w:p>
          <w:p w14:paraId="2C714A53" w14:textId="77777777" w:rsidR="00B67A29" w:rsidRPr="00B551D8" w:rsidRDefault="00B67A29" w:rsidP="00B67A29">
            <w:pPr>
              <w:pStyle w:val="Betarp"/>
              <w:jc w:val="both"/>
            </w:pPr>
            <w:r w:rsidRPr="00B551D8">
              <w:t>paskelbtą informaciją, taip pat į šiame informaciniame pranešime pateiktą informaciją:</w:t>
            </w:r>
          </w:p>
          <w:p w14:paraId="113D24BA" w14:textId="77777777" w:rsidR="00B67A29" w:rsidRPr="00B551D8" w:rsidRDefault="005C1B8B" w:rsidP="00B67A29">
            <w:pPr>
              <w:pStyle w:val="Betarp"/>
              <w:jc w:val="both"/>
              <w:rPr>
                <w:b/>
                <w:bCs/>
                <w:iCs/>
              </w:rPr>
            </w:pPr>
            <w:hyperlink r:id="rId17" w:history="1">
              <w:r w:rsidR="00B67A29" w:rsidRPr="00B551D8">
                <w:rPr>
                  <w:rStyle w:val="Hipersaitas"/>
                </w:rPr>
                <w:t>https://vpt.lrv.lt/lt/naujienos-3/finansiniu-ataskaitu-nepateikimas-gali-tapti-kliutimi-dalyvauti-viesuosiuose-pirkimuose/</w:t>
              </w:r>
            </w:hyperlink>
          </w:p>
        </w:tc>
      </w:tr>
      <w:tr w:rsidR="00B67A29" w:rsidRPr="00B551D8"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551D8" w:rsidRDefault="00B67A29" w:rsidP="00B67A29">
            <w:pPr>
              <w:pStyle w:val="Betarp"/>
              <w:jc w:val="center"/>
            </w:pPr>
            <w:r w:rsidRPr="00B551D8">
              <w:lastRenderedPageBreak/>
              <w:t>3.1.</w:t>
            </w:r>
            <w:r>
              <w:t>11</w:t>
            </w:r>
            <w:r w:rsidRPr="00B551D8">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551D8" w:rsidRDefault="00B67A29" w:rsidP="00B67A29">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551D8" w:rsidRDefault="00B67A29" w:rsidP="00B67A29">
            <w:pPr>
              <w:pStyle w:val="Betarp"/>
              <w:rPr>
                <w:rFonts w:eastAsia="Yu Mincho"/>
                <w:b/>
                <w:bCs/>
              </w:rPr>
            </w:pPr>
            <w:r w:rsidRPr="00B551D8">
              <w:rPr>
                <w:rFonts w:eastAsia="Yu Mincho"/>
                <w:b/>
                <w:bCs/>
              </w:rPr>
              <w:t>VPĮ 46 straipsnio 4 dalies 7 punkto b papunktis</w:t>
            </w:r>
          </w:p>
          <w:p w14:paraId="3530DD3B" w14:textId="77777777" w:rsidR="00B67A29" w:rsidRPr="00B551D8" w:rsidRDefault="00B67A29" w:rsidP="00B67A29">
            <w:pPr>
              <w:pStyle w:val="Betarp"/>
              <w:jc w:val="both"/>
              <w:rPr>
                <w:rFonts w:eastAsia="Yu Mincho"/>
              </w:rPr>
            </w:pPr>
          </w:p>
          <w:p w14:paraId="2EA3E512" w14:textId="77777777" w:rsidR="00B67A29" w:rsidRPr="00B551D8" w:rsidRDefault="00B67A29" w:rsidP="00B67A29">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551D8" w:rsidRDefault="00B67A29" w:rsidP="00B67A29">
            <w:pPr>
              <w:pStyle w:val="Betarp"/>
              <w:jc w:val="both"/>
            </w:pPr>
            <w:r w:rsidRPr="00B551D8">
              <w:t>Iš Lietuvoje įsteigtų subjektų įrodančių dokumentų nereikalaujama. Užtenka pateikto EBVPD.</w:t>
            </w:r>
          </w:p>
          <w:p w14:paraId="34BCACC7" w14:textId="77777777" w:rsidR="00B67A29" w:rsidRPr="00B551D8" w:rsidRDefault="00B67A29" w:rsidP="00B67A29">
            <w:pPr>
              <w:pStyle w:val="Betarp"/>
              <w:jc w:val="both"/>
              <w:rPr>
                <w:b/>
                <w:bCs/>
                <w:iCs/>
              </w:rPr>
            </w:pPr>
          </w:p>
          <w:p w14:paraId="453D2596" w14:textId="77777777" w:rsidR="00B67A29" w:rsidRPr="00B551D8" w:rsidRDefault="00B67A29" w:rsidP="00B67A29">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8">
              <w:r w:rsidRPr="00B551D8">
                <w:rPr>
                  <w:rStyle w:val="Hipersaitas"/>
                </w:rPr>
                <w:t>https://www.vmi.lt/evmi/mokesciu-moketoju-informacija</w:t>
              </w:r>
            </w:hyperlink>
            <w:r w:rsidRPr="00B551D8">
              <w:t xml:space="preserve"> skelbiamą informaciją.</w:t>
            </w:r>
          </w:p>
        </w:tc>
      </w:tr>
      <w:tr w:rsidR="00B67A29" w:rsidRPr="00B551D8"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551D8" w:rsidRDefault="00B67A29" w:rsidP="00B67A29">
            <w:pPr>
              <w:pStyle w:val="Betarp"/>
              <w:jc w:val="center"/>
            </w:pPr>
            <w:r>
              <w:t>3.1.12</w:t>
            </w:r>
            <w:r w:rsidRPr="00B551D8">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551D8" w:rsidRDefault="00B67A29" w:rsidP="00B67A29">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551D8" w:rsidRDefault="00B67A29" w:rsidP="00B67A29">
            <w:pPr>
              <w:pStyle w:val="Betarp"/>
              <w:rPr>
                <w:rFonts w:eastAsia="Yu Mincho"/>
                <w:b/>
                <w:bCs/>
              </w:rPr>
            </w:pPr>
            <w:r w:rsidRPr="00B551D8">
              <w:rPr>
                <w:rFonts w:eastAsia="Yu Mincho"/>
                <w:b/>
                <w:bCs/>
              </w:rPr>
              <w:t>VPĮ 46 straipsnio 4 dalies 7 punkto c papunktis</w:t>
            </w:r>
          </w:p>
          <w:p w14:paraId="2BFA31AA" w14:textId="77777777" w:rsidR="00B67A29" w:rsidRPr="00B551D8" w:rsidRDefault="00B67A29" w:rsidP="00B67A29">
            <w:pPr>
              <w:pStyle w:val="Betarp"/>
              <w:jc w:val="both"/>
              <w:rPr>
                <w:rFonts w:eastAsia="Yu Mincho"/>
              </w:rPr>
            </w:pPr>
          </w:p>
          <w:p w14:paraId="38500E51" w14:textId="77777777" w:rsidR="00B67A29" w:rsidRPr="00B551D8" w:rsidRDefault="00B67A29" w:rsidP="00B67A29">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551D8" w:rsidRDefault="00B67A29" w:rsidP="00B67A29">
            <w:pPr>
              <w:pStyle w:val="Betarp"/>
              <w:jc w:val="both"/>
            </w:pPr>
            <w:r w:rsidRPr="00B551D8">
              <w:t>Iš Lietuvoje įsteigtų subjektų įrodančių dokumentų nereikalaujama. Užtenka pateikto EBVPD.</w:t>
            </w:r>
          </w:p>
          <w:p w14:paraId="68D92CAE" w14:textId="77777777" w:rsidR="00B67A29" w:rsidRPr="00B551D8" w:rsidRDefault="00B67A29" w:rsidP="00B67A29">
            <w:pPr>
              <w:pStyle w:val="Betarp"/>
              <w:jc w:val="both"/>
              <w:rPr>
                <w:bCs/>
                <w:iCs/>
              </w:rPr>
            </w:pPr>
          </w:p>
          <w:p w14:paraId="6E93F530" w14:textId="77777777" w:rsidR="00B67A29" w:rsidRPr="00B551D8" w:rsidRDefault="00B67A29" w:rsidP="00B67A29">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551D8" w:rsidRDefault="005C1B8B" w:rsidP="00B67A29">
            <w:pPr>
              <w:spacing w:before="0"/>
              <w:rPr>
                <w:bCs/>
                <w:iCs/>
                <w:sz w:val="24"/>
                <w:szCs w:val="24"/>
              </w:rPr>
            </w:pPr>
            <w:hyperlink r:id="rId19" w:history="1">
              <w:r w:rsidR="00B67A29" w:rsidRPr="00B551D8">
                <w:rPr>
                  <w:rStyle w:val="Hipersaitas"/>
                  <w:sz w:val="24"/>
                  <w:szCs w:val="24"/>
                </w:rPr>
                <w:t>https://kt.gov.lt/lt/atviri-duomenys/diskvalifikavimas-is-viesuju-pirkimu</w:t>
              </w:r>
            </w:hyperlink>
            <w:r w:rsidR="00B67A29"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7881F389" w14:textId="77777777" w:rsidR="008D12E5" w:rsidRDefault="008D12E5" w:rsidP="00B551D8">
      <w:pPr>
        <w:pStyle w:val="Pagrindinistekstas"/>
        <w:tabs>
          <w:tab w:val="right" w:pos="9639"/>
        </w:tabs>
        <w:spacing w:after="0"/>
        <w:ind w:firstLine="0"/>
        <w:rPr>
          <w:sz w:val="24"/>
          <w:szCs w:val="24"/>
        </w:rPr>
      </w:pPr>
    </w:p>
    <w:p w14:paraId="2C68BC04" w14:textId="77777777" w:rsidR="008D12E5" w:rsidRDefault="008D12E5" w:rsidP="00B551D8">
      <w:pPr>
        <w:pStyle w:val="Pagrindinistekstas"/>
        <w:tabs>
          <w:tab w:val="right" w:pos="9639"/>
        </w:tabs>
        <w:spacing w:after="0"/>
        <w:ind w:firstLine="0"/>
        <w:rPr>
          <w:sz w:val="24"/>
          <w:szCs w:val="24"/>
        </w:rPr>
      </w:pPr>
    </w:p>
    <w:p w14:paraId="4901B8FF" w14:textId="77777777" w:rsidR="008D12E5" w:rsidRDefault="008D12E5" w:rsidP="00B551D8">
      <w:pPr>
        <w:pStyle w:val="Pagrindinistekstas"/>
        <w:tabs>
          <w:tab w:val="right" w:pos="9639"/>
        </w:tabs>
        <w:spacing w:after="0"/>
        <w:ind w:firstLine="0"/>
        <w:rPr>
          <w:sz w:val="24"/>
          <w:szCs w:val="24"/>
        </w:rPr>
      </w:pPr>
    </w:p>
    <w:p w14:paraId="6222FCC8" w14:textId="77777777" w:rsidR="008D12E5" w:rsidRDefault="008D12E5" w:rsidP="00B551D8">
      <w:pPr>
        <w:pStyle w:val="Pagrindinistekstas"/>
        <w:tabs>
          <w:tab w:val="right" w:pos="9639"/>
        </w:tabs>
        <w:spacing w:after="0"/>
        <w:ind w:firstLine="0"/>
        <w:rPr>
          <w:sz w:val="24"/>
          <w:szCs w:val="24"/>
        </w:rPr>
      </w:pPr>
    </w:p>
    <w:p w14:paraId="73485EF1" w14:textId="77777777" w:rsidR="008D12E5" w:rsidRDefault="008D12E5" w:rsidP="00B551D8">
      <w:pPr>
        <w:pStyle w:val="Pagrindinistekstas"/>
        <w:tabs>
          <w:tab w:val="right" w:pos="9639"/>
        </w:tabs>
        <w:spacing w:after="0"/>
        <w:ind w:firstLine="0"/>
        <w:rPr>
          <w:sz w:val="24"/>
          <w:szCs w:val="24"/>
        </w:rPr>
      </w:pPr>
    </w:p>
    <w:p w14:paraId="3A6F3F09" w14:textId="77777777" w:rsidR="008D12E5" w:rsidRDefault="008D12E5" w:rsidP="00B551D8">
      <w:pPr>
        <w:pStyle w:val="Pagrindinistekstas"/>
        <w:tabs>
          <w:tab w:val="right" w:pos="9639"/>
        </w:tabs>
        <w:spacing w:after="0"/>
        <w:ind w:firstLine="0"/>
        <w:rPr>
          <w:sz w:val="24"/>
          <w:szCs w:val="24"/>
        </w:rPr>
      </w:pPr>
    </w:p>
    <w:p w14:paraId="58D1FCEE" w14:textId="77777777" w:rsidR="008D12E5" w:rsidRDefault="008D12E5" w:rsidP="00B551D8">
      <w:pPr>
        <w:pStyle w:val="Pagrindinistekstas"/>
        <w:tabs>
          <w:tab w:val="right" w:pos="9639"/>
        </w:tabs>
        <w:spacing w:after="0"/>
        <w:ind w:firstLine="0"/>
        <w:rPr>
          <w:sz w:val="24"/>
          <w:szCs w:val="24"/>
        </w:rPr>
      </w:pPr>
    </w:p>
    <w:p w14:paraId="0AE12D4D"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lastRenderedPageBreak/>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751E7E">
      <w:pPr>
        <w:pStyle w:val="Pagrindinistekstas"/>
        <w:spacing w:before="60" w:after="60"/>
        <w:ind w:left="-567" w:right="-1"/>
        <w:rPr>
          <w:sz w:val="24"/>
          <w:szCs w:val="24"/>
        </w:rPr>
      </w:pPr>
      <w:r w:rsidRPr="00B551D8">
        <w:rPr>
          <w:sz w:val="24"/>
          <w:szCs w:val="24"/>
        </w:rPr>
        <w:t xml:space="preserve">3.2. </w:t>
      </w:r>
      <w:r w:rsidR="00751E7E" w:rsidRPr="004E4F0E">
        <w:rPr>
          <w:sz w:val="24"/>
          <w:szCs w:val="24"/>
        </w:rPr>
        <w:t>Tiekėjas, pageidaujantis dalyvauti pirkime, turi atitikti šiuos kvalifikacijos reikalavimus bei, perkančiajai organizacijai paprašius atitikimą jiems patvirtinančių dokumentų,</w:t>
      </w:r>
      <w:r w:rsidR="0050625E">
        <w:rPr>
          <w:sz w:val="24"/>
          <w:szCs w:val="24"/>
        </w:rPr>
        <w:t xml:space="preserve"> </w:t>
      </w:r>
      <w:r w:rsidR="00751E7E" w:rsidRPr="004E4F0E">
        <w:rPr>
          <w:sz w:val="24"/>
          <w:szCs w:val="24"/>
        </w:rPr>
        <w:t>konkurso sąlygų</w:t>
      </w:r>
      <w:r w:rsidR="0050625E">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9D7165" w14:paraId="6A526E75" w14:textId="77777777" w:rsidTr="0043721B">
        <w:trPr>
          <w:cantSplit/>
        </w:trPr>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9D7165" w:rsidRDefault="00751E7E" w:rsidP="00751E7E">
            <w:pPr>
              <w:spacing w:before="0"/>
              <w:jc w:val="center"/>
              <w:rPr>
                <w:b/>
                <w:bCs/>
                <w:i/>
                <w:iCs/>
                <w:sz w:val="24"/>
                <w:szCs w:val="24"/>
              </w:rPr>
            </w:pPr>
            <w:r w:rsidRPr="009D7165">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9D7165" w:rsidRDefault="00751E7E" w:rsidP="00751E7E">
            <w:pPr>
              <w:spacing w:before="0"/>
              <w:jc w:val="center"/>
              <w:rPr>
                <w:b/>
                <w:bCs/>
                <w:i/>
                <w:iCs/>
                <w:sz w:val="24"/>
                <w:szCs w:val="24"/>
              </w:rPr>
            </w:pPr>
            <w:r w:rsidRPr="009D7165">
              <w:rPr>
                <w:b/>
                <w:bCs/>
                <w:i/>
                <w:iCs/>
                <w:sz w:val="24"/>
                <w:szCs w:val="24"/>
              </w:rPr>
              <w:t>Kvalifikaci</w:t>
            </w:r>
            <w:r>
              <w:rPr>
                <w:b/>
                <w:bCs/>
                <w:i/>
                <w:iCs/>
                <w:sz w:val="24"/>
                <w:szCs w:val="24"/>
              </w:rPr>
              <w:t>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9D7165" w:rsidRDefault="00751E7E" w:rsidP="00751E7E">
            <w:pPr>
              <w:spacing w:before="0"/>
              <w:jc w:val="center"/>
              <w:rPr>
                <w:b/>
                <w:bCs/>
                <w:i/>
                <w:iCs/>
                <w:sz w:val="24"/>
                <w:szCs w:val="24"/>
              </w:rPr>
            </w:pPr>
            <w:r>
              <w:rPr>
                <w:b/>
                <w:bCs/>
                <w:i/>
                <w:iCs/>
                <w:sz w:val="24"/>
                <w:szCs w:val="24"/>
              </w:rPr>
              <w:t>Atitikimą k</w:t>
            </w:r>
            <w:r w:rsidRPr="009D7165">
              <w:rPr>
                <w:b/>
                <w:bCs/>
                <w:i/>
                <w:iCs/>
                <w:sz w:val="24"/>
                <w:szCs w:val="24"/>
              </w:rPr>
              <w:t>valifikacijos reikalavim</w:t>
            </w:r>
            <w:r>
              <w:rPr>
                <w:b/>
                <w:bCs/>
                <w:i/>
                <w:iCs/>
                <w:sz w:val="24"/>
                <w:szCs w:val="24"/>
              </w:rPr>
              <w:t>ams</w:t>
            </w:r>
            <w:r w:rsidRPr="009D7165">
              <w:rPr>
                <w:b/>
                <w:bCs/>
                <w:i/>
                <w:iCs/>
                <w:sz w:val="24"/>
                <w:szCs w:val="24"/>
              </w:rPr>
              <w:t xml:space="preserve"> įrodantys dokumentai</w:t>
            </w:r>
          </w:p>
        </w:tc>
      </w:tr>
      <w:tr w:rsidR="00751E7E" w:rsidRPr="00402B1D" w14:paraId="641BC5E9" w14:textId="77777777" w:rsidTr="0043721B">
        <w:trPr>
          <w:cantSplit/>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402B1D" w:rsidRDefault="00751E7E" w:rsidP="00751E7E">
            <w:pPr>
              <w:pStyle w:val="Point1"/>
              <w:spacing w:after="0"/>
              <w:ind w:left="0" w:firstLine="0"/>
              <w:rPr>
                <w:u w:val="single"/>
                <w:lang w:val="lt-LT"/>
              </w:rPr>
            </w:pPr>
            <w:r w:rsidRPr="00402B1D">
              <w:rPr>
                <w:b/>
                <w:bCs/>
                <w:lang w:val="lt-LT"/>
              </w:rPr>
              <w:t>Techninio ir profesinio pajėgumo reikalavimai:</w:t>
            </w:r>
          </w:p>
        </w:tc>
      </w:tr>
      <w:tr w:rsidR="00751E7E" w:rsidRPr="00EF7A4B" w14:paraId="460B5CDE" w14:textId="77777777" w:rsidTr="0043721B">
        <w:trPr>
          <w:cantSplit/>
          <w:trHeight w:val="4534"/>
        </w:trPr>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EF7A4B" w:rsidRDefault="00751E7E" w:rsidP="00751E7E">
            <w:pPr>
              <w:jc w:val="right"/>
              <w:rPr>
                <w:sz w:val="24"/>
                <w:szCs w:val="24"/>
              </w:rPr>
            </w:pPr>
            <w:r w:rsidRPr="00EF7A4B">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3FCD155C" w14:textId="6F02DED2" w:rsidR="00767D8B" w:rsidRPr="00E12964" w:rsidRDefault="000F5CFE" w:rsidP="00B67A29">
            <w:pPr>
              <w:spacing w:before="0"/>
              <w:jc w:val="both"/>
              <w:rPr>
                <w:sz w:val="24"/>
                <w:szCs w:val="24"/>
              </w:rPr>
            </w:pPr>
            <w:r w:rsidRPr="004F3AE2">
              <w:rPr>
                <w:sz w:val="24"/>
                <w:szCs w:val="24"/>
              </w:rPr>
              <w:t xml:space="preserve">Tiekėjas, tiekėjų grupės </w:t>
            </w:r>
            <w:r w:rsidR="00B67A29">
              <w:rPr>
                <w:sz w:val="24"/>
                <w:szCs w:val="24"/>
              </w:rPr>
              <w:t>nariai</w:t>
            </w:r>
            <w:r w:rsidRPr="004F3AE2">
              <w:rPr>
                <w:sz w:val="24"/>
                <w:szCs w:val="24"/>
              </w:rPr>
              <w:t xml:space="preserve"> kartu ar pagal prisiimtus įsipareigojimus kiti ūkio subjektai, kurių </w:t>
            </w:r>
            <w:proofErr w:type="spellStart"/>
            <w:r w:rsidRPr="004F3AE2">
              <w:rPr>
                <w:sz w:val="24"/>
                <w:szCs w:val="24"/>
              </w:rPr>
              <w:t>pajėgumais</w:t>
            </w:r>
            <w:proofErr w:type="spellEnd"/>
            <w:r w:rsidRPr="004F3AE2">
              <w:rPr>
                <w:sz w:val="24"/>
                <w:szCs w:val="24"/>
              </w:rPr>
              <w:t xml:space="preserve"> remiasi tiekėjas,</w:t>
            </w:r>
            <w:r w:rsidRPr="004F3AE2">
              <w:rPr>
                <w:rFonts w:eastAsia="Calibri"/>
                <w:sz w:val="24"/>
                <w:szCs w:val="24"/>
              </w:rPr>
              <w:t xml:space="preserve"> per paskutinius 3 </w:t>
            </w:r>
            <w:r w:rsidR="00767D8B">
              <w:rPr>
                <w:rFonts w:eastAsia="Calibri"/>
                <w:sz w:val="24"/>
                <w:szCs w:val="24"/>
              </w:rPr>
              <w:t>(trejus</w:t>
            </w:r>
            <w:r>
              <w:rPr>
                <w:rFonts w:eastAsia="Calibri"/>
                <w:sz w:val="24"/>
                <w:szCs w:val="24"/>
              </w:rPr>
              <w:t xml:space="preserve">) </w:t>
            </w:r>
            <w:r w:rsidRPr="004F3AE2">
              <w:rPr>
                <w:rFonts w:eastAsia="Calibri"/>
                <w:sz w:val="24"/>
                <w:szCs w:val="24"/>
              </w:rPr>
              <w:t>metus</w:t>
            </w:r>
            <w:r w:rsidR="00B67A29">
              <w:rPr>
                <w:rFonts w:eastAsia="Calibri"/>
                <w:sz w:val="24"/>
                <w:szCs w:val="24"/>
              </w:rPr>
              <w:t xml:space="preserve"> iki pasiūlymo pateikimo termino pabaigos </w:t>
            </w:r>
            <w:r w:rsidRPr="004F3AE2">
              <w:rPr>
                <w:rFonts w:eastAsia="Calibri"/>
                <w:sz w:val="24"/>
                <w:szCs w:val="24"/>
              </w:rPr>
              <w:t xml:space="preserve"> arba per laiką nuo </w:t>
            </w:r>
            <w:r w:rsidRPr="000F5CFE">
              <w:rPr>
                <w:rFonts w:eastAsia="Calibri"/>
                <w:sz w:val="24"/>
                <w:szCs w:val="24"/>
              </w:rPr>
              <w:t>tiekėjo įregistravimo dienos (jeigu tiekėjas</w:t>
            </w:r>
            <w:r w:rsidR="00767D8B">
              <w:rPr>
                <w:rFonts w:eastAsia="Calibri"/>
                <w:sz w:val="24"/>
                <w:szCs w:val="24"/>
              </w:rPr>
              <w:t xml:space="preserve"> vykdė veiklą mažiau nei 3 (trejus</w:t>
            </w:r>
            <w:r w:rsidRPr="000F5CFE">
              <w:rPr>
                <w:rFonts w:eastAsia="Calibri"/>
                <w:sz w:val="24"/>
                <w:szCs w:val="24"/>
              </w:rPr>
              <w:t xml:space="preserve">) metus) yra sėkmingai įvykdęs ar vykdo bent </w:t>
            </w:r>
            <w:r w:rsidRPr="00B67A29">
              <w:rPr>
                <w:rFonts w:eastAsia="Calibri"/>
                <w:sz w:val="24"/>
                <w:szCs w:val="24"/>
              </w:rPr>
              <w:t xml:space="preserve">vieną ar daugiau </w:t>
            </w:r>
            <w:r w:rsidRPr="00B67A29">
              <w:rPr>
                <w:sz w:val="24"/>
                <w:szCs w:val="24"/>
              </w:rPr>
              <w:t>su pirkimo objektu susijusią</w:t>
            </w:r>
            <w:r w:rsidR="00271669" w:rsidRPr="00B67A29">
              <w:rPr>
                <w:sz w:val="24"/>
                <w:szCs w:val="24"/>
              </w:rPr>
              <w:t xml:space="preserve"> </w:t>
            </w:r>
            <w:r w:rsidR="00B67A29" w:rsidRPr="00B67A29">
              <w:rPr>
                <w:sz w:val="24"/>
                <w:szCs w:val="24"/>
              </w:rPr>
              <w:t xml:space="preserve">baldų </w:t>
            </w:r>
            <w:r w:rsidR="001271A8">
              <w:rPr>
                <w:sz w:val="24"/>
                <w:szCs w:val="24"/>
              </w:rPr>
              <w:t>remonto</w:t>
            </w:r>
            <w:r w:rsidR="00B67A29" w:rsidRPr="00B67A29">
              <w:rPr>
                <w:sz w:val="24"/>
                <w:szCs w:val="24"/>
              </w:rPr>
              <w:t xml:space="preserve"> </w:t>
            </w:r>
            <w:r w:rsidRPr="00B67A29">
              <w:rPr>
                <w:rFonts w:eastAsia="Calibri"/>
                <w:sz w:val="24"/>
                <w:szCs w:val="24"/>
              </w:rPr>
              <w:t>sutartį (-</w:t>
            </w:r>
            <w:proofErr w:type="spellStart"/>
            <w:r w:rsidRPr="00B67A29">
              <w:rPr>
                <w:rFonts w:eastAsia="Calibri"/>
                <w:sz w:val="24"/>
                <w:szCs w:val="24"/>
              </w:rPr>
              <w:t>is</w:t>
            </w:r>
            <w:proofErr w:type="spellEnd"/>
            <w:r w:rsidRPr="00B67A29">
              <w:rPr>
                <w:rFonts w:eastAsia="Calibri"/>
                <w:sz w:val="24"/>
                <w:szCs w:val="24"/>
              </w:rPr>
              <w:t>), kurios (-</w:t>
            </w:r>
            <w:proofErr w:type="spellStart"/>
            <w:r w:rsidRPr="00B67A29">
              <w:rPr>
                <w:rFonts w:eastAsia="Calibri"/>
                <w:sz w:val="24"/>
                <w:szCs w:val="24"/>
              </w:rPr>
              <w:t>ių</w:t>
            </w:r>
            <w:proofErr w:type="spellEnd"/>
            <w:r w:rsidRPr="00B67A29">
              <w:rPr>
                <w:rFonts w:eastAsia="Calibri"/>
                <w:sz w:val="24"/>
                <w:szCs w:val="24"/>
              </w:rPr>
              <w:t xml:space="preserve">) bendra vertė </w:t>
            </w:r>
            <w:r w:rsidRPr="00B67A29">
              <w:rPr>
                <w:sz w:val="24"/>
                <w:szCs w:val="24"/>
              </w:rPr>
              <w:t xml:space="preserve">(ar įvykdytos dalies </w:t>
            </w:r>
            <w:r w:rsidRPr="00E12964">
              <w:rPr>
                <w:sz w:val="24"/>
                <w:szCs w:val="24"/>
              </w:rPr>
              <w:t>vertė, jei sutartis dar vykdoma) yra ne mažesnė kaip</w:t>
            </w:r>
            <w:r w:rsidR="00B67A29" w:rsidRPr="00E12964">
              <w:rPr>
                <w:sz w:val="24"/>
                <w:szCs w:val="24"/>
              </w:rPr>
              <w:t xml:space="preserve"> </w:t>
            </w:r>
            <w:r w:rsidR="0009180F" w:rsidRPr="00E12964">
              <w:rPr>
                <w:color w:val="000000"/>
                <w:sz w:val="24"/>
                <w:szCs w:val="24"/>
                <w:lang w:val="en-US" w:eastAsia="lt-LT"/>
              </w:rPr>
              <w:t>2</w:t>
            </w:r>
            <w:r w:rsidR="001271A8" w:rsidRPr="00E12964">
              <w:rPr>
                <w:color w:val="000000"/>
                <w:sz w:val="24"/>
                <w:szCs w:val="24"/>
                <w:lang w:eastAsia="lt-LT"/>
              </w:rPr>
              <w:t>0 000 (</w:t>
            </w:r>
            <w:r w:rsidR="0009180F" w:rsidRPr="00E12964">
              <w:rPr>
                <w:color w:val="000000"/>
                <w:sz w:val="24"/>
                <w:szCs w:val="24"/>
                <w:lang w:eastAsia="lt-LT"/>
              </w:rPr>
              <w:t>dvi</w:t>
            </w:r>
            <w:r w:rsidR="001271A8" w:rsidRPr="00E12964">
              <w:rPr>
                <w:color w:val="000000"/>
                <w:sz w:val="24"/>
                <w:szCs w:val="24"/>
                <w:lang w:eastAsia="lt-LT"/>
              </w:rPr>
              <w:t>dešimt tūkstančių)</w:t>
            </w:r>
            <w:r w:rsidR="00B67A29" w:rsidRPr="00E12964">
              <w:rPr>
                <w:bCs/>
                <w:sz w:val="24"/>
                <w:szCs w:val="24"/>
              </w:rPr>
              <w:t xml:space="preserve"> </w:t>
            </w:r>
            <w:proofErr w:type="spellStart"/>
            <w:r w:rsidR="00B67A29" w:rsidRPr="00E12964">
              <w:rPr>
                <w:bCs/>
                <w:sz w:val="24"/>
                <w:szCs w:val="24"/>
              </w:rPr>
              <w:t>Eur</w:t>
            </w:r>
            <w:proofErr w:type="spellEnd"/>
            <w:r w:rsidR="00B67A29" w:rsidRPr="00E12964">
              <w:rPr>
                <w:bCs/>
                <w:sz w:val="24"/>
                <w:szCs w:val="24"/>
              </w:rPr>
              <w:t xml:space="preserve"> su PVM.</w:t>
            </w:r>
          </w:p>
          <w:p w14:paraId="39B94BAE" w14:textId="77777777" w:rsidR="00767D8B" w:rsidRPr="00E12964" w:rsidRDefault="00767D8B" w:rsidP="000F5CFE">
            <w:pPr>
              <w:spacing w:before="0"/>
              <w:jc w:val="both"/>
              <w:rPr>
                <w:sz w:val="24"/>
                <w:szCs w:val="24"/>
              </w:rPr>
            </w:pPr>
          </w:p>
          <w:p w14:paraId="4D1F47ED" w14:textId="12D42EDA" w:rsidR="00307FBE" w:rsidRPr="00AA33ED" w:rsidRDefault="000F5CFE" w:rsidP="0017703A">
            <w:pPr>
              <w:spacing w:before="0"/>
              <w:jc w:val="both"/>
              <w:rPr>
                <w:sz w:val="24"/>
                <w:szCs w:val="24"/>
                <w:lang w:val="en-US"/>
              </w:rPr>
            </w:pPr>
            <w:r w:rsidRPr="00E12964">
              <w:rPr>
                <w:iCs/>
                <w:sz w:val="24"/>
                <w:szCs w:val="24"/>
              </w:rPr>
              <w:t>Jeigu tiekėjas teikia informaciją apie vykdomą (-</w:t>
            </w:r>
            <w:proofErr w:type="spellStart"/>
            <w:r w:rsidRPr="00E12964">
              <w:rPr>
                <w:iCs/>
                <w:sz w:val="24"/>
                <w:szCs w:val="24"/>
              </w:rPr>
              <w:t>as</w:t>
            </w:r>
            <w:proofErr w:type="spellEnd"/>
            <w:r w:rsidRPr="00E12964">
              <w:rPr>
                <w:iCs/>
                <w:sz w:val="24"/>
                <w:szCs w:val="24"/>
              </w:rPr>
              <w:t>) pirkimo sutartį (-</w:t>
            </w:r>
            <w:proofErr w:type="spellStart"/>
            <w:r w:rsidRPr="00E12964">
              <w:rPr>
                <w:iCs/>
                <w:sz w:val="24"/>
                <w:szCs w:val="24"/>
              </w:rPr>
              <w:t>is</w:t>
            </w:r>
            <w:proofErr w:type="spellEnd"/>
            <w:r w:rsidRPr="00E12964">
              <w:rPr>
                <w:iCs/>
                <w:sz w:val="24"/>
                <w:szCs w:val="24"/>
              </w:rPr>
              <w:t>), laikoma, kad jo patirtis atitinka keliamą reikalavimą, jeigu vykdomos (-ų) pirkimo sutarties (-</w:t>
            </w:r>
            <w:proofErr w:type="spellStart"/>
            <w:r w:rsidR="00271669" w:rsidRPr="00E12964">
              <w:rPr>
                <w:iCs/>
                <w:sz w:val="24"/>
                <w:szCs w:val="24"/>
              </w:rPr>
              <w:t>č</w:t>
            </w:r>
            <w:r w:rsidRPr="00E12964">
              <w:rPr>
                <w:iCs/>
                <w:sz w:val="24"/>
                <w:szCs w:val="24"/>
              </w:rPr>
              <w:t>ių</w:t>
            </w:r>
            <w:proofErr w:type="spellEnd"/>
            <w:r w:rsidRPr="00E12964">
              <w:rPr>
                <w:iCs/>
                <w:sz w:val="24"/>
                <w:szCs w:val="24"/>
              </w:rPr>
              <w:t>) įvykdyta dalis per pastaruosius 3 (tr</w:t>
            </w:r>
            <w:r w:rsidR="005F1DF4" w:rsidRPr="00E12964">
              <w:rPr>
                <w:iCs/>
                <w:sz w:val="24"/>
                <w:szCs w:val="24"/>
              </w:rPr>
              <w:t>ejus</w:t>
            </w:r>
            <w:r w:rsidRPr="00E12964">
              <w:rPr>
                <w:iCs/>
                <w:sz w:val="24"/>
                <w:szCs w:val="24"/>
              </w:rPr>
              <w:t xml:space="preserve">) metus arba per laiką nuo tiekėjo įregistravimo dienos </w:t>
            </w:r>
            <w:r w:rsidRPr="00E12964">
              <w:rPr>
                <w:sz w:val="24"/>
                <w:szCs w:val="24"/>
              </w:rPr>
              <w:t>(jeigu tiekėjas vykdė veiklą trumpiau nei 3 (tr</w:t>
            </w:r>
            <w:r w:rsidR="005F1DF4" w:rsidRPr="00E12964">
              <w:rPr>
                <w:sz w:val="24"/>
                <w:szCs w:val="24"/>
              </w:rPr>
              <w:t>ejus</w:t>
            </w:r>
            <w:r w:rsidRPr="00E12964">
              <w:rPr>
                <w:sz w:val="24"/>
                <w:szCs w:val="24"/>
              </w:rPr>
              <w:t xml:space="preserve">) metus) </w:t>
            </w:r>
            <w:r w:rsidRPr="00E12964">
              <w:rPr>
                <w:iCs/>
                <w:sz w:val="24"/>
                <w:szCs w:val="24"/>
              </w:rPr>
              <w:t xml:space="preserve">yra ne mažesnė </w:t>
            </w:r>
            <w:r w:rsidR="00B67A29" w:rsidRPr="00E12964">
              <w:rPr>
                <w:sz w:val="24"/>
                <w:szCs w:val="24"/>
              </w:rPr>
              <w:t xml:space="preserve">kaip </w:t>
            </w:r>
            <w:r w:rsidR="0009180F" w:rsidRPr="00E12964">
              <w:rPr>
                <w:color w:val="000000"/>
                <w:sz w:val="24"/>
                <w:szCs w:val="24"/>
                <w:lang w:val="en-US" w:eastAsia="lt-LT"/>
              </w:rPr>
              <w:t>2</w:t>
            </w:r>
            <w:r w:rsidR="004A5EA7" w:rsidRPr="00E12964">
              <w:rPr>
                <w:color w:val="000000"/>
                <w:sz w:val="24"/>
                <w:szCs w:val="24"/>
                <w:lang w:eastAsia="lt-LT"/>
              </w:rPr>
              <w:t>0 000 (</w:t>
            </w:r>
            <w:r w:rsidR="0009180F" w:rsidRPr="00E12964">
              <w:rPr>
                <w:color w:val="000000"/>
                <w:sz w:val="24"/>
                <w:szCs w:val="24"/>
                <w:lang w:eastAsia="lt-LT"/>
              </w:rPr>
              <w:t>dvi</w:t>
            </w:r>
            <w:r w:rsidR="004A5EA7" w:rsidRPr="00E12964">
              <w:rPr>
                <w:color w:val="000000"/>
                <w:sz w:val="24"/>
                <w:szCs w:val="24"/>
                <w:lang w:eastAsia="lt-LT"/>
              </w:rPr>
              <w:t>dešimt tūkstančių)</w:t>
            </w:r>
            <w:r w:rsidR="00B67A29" w:rsidRPr="00E12964">
              <w:rPr>
                <w:bCs/>
                <w:sz w:val="24"/>
                <w:szCs w:val="24"/>
              </w:rPr>
              <w:t xml:space="preserve"> </w:t>
            </w:r>
            <w:proofErr w:type="spellStart"/>
            <w:r w:rsidR="00B67A29" w:rsidRPr="00E12964">
              <w:rPr>
                <w:bCs/>
                <w:sz w:val="24"/>
                <w:szCs w:val="24"/>
              </w:rPr>
              <w:t>Eur</w:t>
            </w:r>
            <w:proofErr w:type="spellEnd"/>
            <w:r w:rsidR="00B67A29" w:rsidRPr="00E12964">
              <w:rPr>
                <w:bCs/>
                <w:sz w:val="24"/>
                <w:szCs w:val="24"/>
              </w:rPr>
              <w:t xml:space="preserve"> su PVM.</w:t>
            </w: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4F3AE2" w:rsidRDefault="000F5CFE" w:rsidP="000F5CFE">
            <w:pPr>
              <w:widowControl w:val="0"/>
              <w:autoSpaceDE w:val="0"/>
              <w:autoSpaceDN w:val="0"/>
              <w:adjustRightInd w:val="0"/>
              <w:spacing w:before="0"/>
              <w:jc w:val="both"/>
              <w:rPr>
                <w:sz w:val="24"/>
                <w:szCs w:val="24"/>
              </w:rPr>
            </w:pPr>
            <w:r w:rsidRPr="004F3AE2">
              <w:rPr>
                <w:sz w:val="24"/>
                <w:szCs w:val="24"/>
              </w:rPr>
              <w:t>Pateikiama:</w:t>
            </w:r>
          </w:p>
          <w:p w14:paraId="4A367214" w14:textId="3160F3E4" w:rsidR="000F5CFE" w:rsidRPr="004F3AE2" w:rsidRDefault="000F5CFE" w:rsidP="000F5CFE">
            <w:pPr>
              <w:widowControl w:val="0"/>
              <w:autoSpaceDE w:val="0"/>
              <w:autoSpaceDN w:val="0"/>
              <w:adjustRightInd w:val="0"/>
              <w:spacing w:before="0"/>
              <w:ind w:right="7"/>
              <w:jc w:val="both"/>
              <w:rPr>
                <w:sz w:val="24"/>
                <w:szCs w:val="24"/>
              </w:rPr>
            </w:pPr>
            <w:r w:rsidRPr="004F3AE2">
              <w:rPr>
                <w:sz w:val="24"/>
                <w:szCs w:val="24"/>
              </w:rPr>
              <w:t>1) Per pastaruosius 3</w:t>
            </w:r>
            <w:r w:rsidR="0048776C">
              <w:rPr>
                <w:sz w:val="24"/>
                <w:szCs w:val="24"/>
              </w:rPr>
              <w:t xml:space="preserve"> (tr</w:t>
            </w:r>
            <w:r w:rsidR="00767D8B">
              <w:rPr>
                <w:sz w:val="24"/>
                <w:szCs w:val="24"/>
              </w:rPr>
              <w:t>ejus</w:t>
            </w:r>
            <w:r w:rsidR="0048776C">
              <w:rPr>
                <w:sz w:val="24"/>
                <w:szCs w:val="24"/>
              </w:rPr>
              <w:t>)</w:t>
            </w:r>
            <w:r w:rsidRPr="004F3AE2">
              <w:rPr>
                <w:sz w:val="24"/>
                <w:szCs w:val="24"/>
              </w:rPr>
              <w:t xml:space="preserve"> metus arba per laiką nuo tiekėjo įregistravimo dienos (jeigu tiekėjas vykdė veiklą mažiau nei 3</w:t>
            </w:r>
            <w:r w:rsidR="0048776C">
              <w:rPr>
                <w:sz w:val="24"/>
                <w:szCs w:val="24"/>
              </w:rPr>
              <w:t xml:space="preserve"> (tr</w:t>
            </w:r>
            <w:r w:rsidR="00767D8B">
              <w:rPr>
                <w:sz w:val="24"/>
                <w:szCs w:val="24"/>
              </w:rPr>
              <w:t>ejus</w:t>
            </w:r>
            <w:r w:rsidR="0048776C">
              <w:rPr>
                <w:sz w:val="24"/>
                <w:szCs w:val="24"/>
              </w:rPr>
              <w:t>)</w:t>
            </w:r>
            <w:r w:rsidRPr="004F3AE2">
              <w:rPr>
                <w:sz w:val="24"/>
                <w:szCs w:val="24"/>
              </w:rPr>
              <w:t xml:space="preserve"> metus) įvykdytų ar vykdomų pirkimo sutarčių, kurių pirkimo objektas - </w:t>
            </w:r>
            <w:r w:rsidR="00E73CEA" w:rsidRPr="00B67A29">
              <w:rPr>
                <w:sz w:val="24"/>
                <w:szCs w:val="24"/>
              </w:rPr>
              <w:t xml:space="preserve">baldų </w:t>
            </w:r>
            <w:r w:rsidR="004A5EA7">
              <w:rPr>
                <w:sz w:val="24"/>
                <w:szCs w:val="24"/>
              </w:rPr>
              <w:t>remontas</w:t>
            </w:r>
            <w:r w:rsidRPr="004F3AE2">
              <w:rPr>
                <w:rFonts w:eastAsia="SimSun"/>
                <w:bCs/>
                <w:sz w:val="24"/>
                <w:szCs w:val="24"/>
                <w:lang w:eastAsia="zh-CN" w:bidi="hi-IN"/>
              </w:rPr>
              <w:t>,</w:t>
            </w:r>
            <w:r w:rsidRPr="004F3AE2">
              <w:rPr>
                <w:sz w:val="24"/>
                <w:szCs w:val="24"/>
              </w:rPr>
              <w:t xml:space="preserve"> sąrašas, nurodant sutarčių pavadinimus, sutarčių (įvykdytos dalies) sumas (jei tiekėjas dalyvavo jungtinėje veikloje su kitais asmenimis ar buvo pasitelkęs subtiekėjus – tiekėjo įvykdytos sutarties  dalies suma), sutarčių pradžios ir pabaigos datas, užsakovus, kontaktinius asmenis ir</w:t>
            </w:r>
          </w:p>
          <w:p w14:paraId="25C3534B" w14:textId="0F20C37B" w:rsidR="000F5CFE" w:rsidRPr="004F3AE2" w:rsidRDefault="000F5CFE" w:rsidP="000F5CFE">
            <w:pPr>
              <w:spacing w:before="0"/>
              <w:jc w:val="both"/>
              <w:rPr>
                <w:sz w:val="24"/>
                <w:szCs w:val="24"/>
              </w:rPr>
            </w:pPr>
            <w:r w:rsidRPr="004F3AE2">
              <w:rPr>
                <w:sz w:val="24"/>
                <w:szCs w:val="24"/>
              </w:rPr>
              <w:t>2) Sąraše nurodytų sutarčių užsakovų pažymos (patvirtintos užsakovo arba jo įgalioto asmens parašu ir įmonės antspaudu, jei turi), patvirtinančios, kad sutartiniai įsipareigojimai įvykdyti / vykdomi tinkamai, nurodant užsakovo kontaktinį asmenį, arba pasirašytas priėmimo–perdavimo aktas, o jų nesant – tiekėjo deklaracija.</w:t>
            </w:r>
          </w:p>
          <w:p w14:paraId="515F188C" w14:textId="77777777" w:rsidR="000F5CFE" w:rsidRPr="004F3AE2" w:rsidRDefault="000F5CFE" w:rsidP="000F5CFE">
            <w:pPr>
              <w:pStyle w:val="Pagrindinistekstas"/>
              <w:spacing w:after="0"/>
              <w:ind w:firstLine="709"/>
              <w:rPr>
                <w:sz w:val="24"/>
                <w:szCs w:val="24"/>
              </w:rPr>
            </w:pPr>
            <w:r w:rsidRPr="004F3AE2">
              <w:rPr>
                <w:sz w:val="24"/>
                <w:szCs w:val="24"/>
              </w:rPr>
              <w:t xml:space="preserve">Jeigu tiekėjas (tiekėjų grupė) ketina remtis kito </w:t>
            </w:r>
            <w:r w:rsidRPr="004F3AE2">
              <w:rPr>
                <w:rFonts w:eastAsia="Arial Unicode MS"/>
                <w:bCs/>
                <w:sz w:val="24"/>
                <w:szCs w:val="24"/>
              </w:rPr>
              <w:t xml:space="preserve">ūkio subjekto </w:t>
            </w:r>
            <w:proofErr w:type="spellStart"/>
            <w:r w:rsidRPr="004F3AE2">
              <w:rPr>
                <w:rFonts w:eastAsia="Arial Unicode MS"/>
                <w:bCs/>
                <w:sz w:val="24"/>
                <w:szCs w:val="24"/>
              </w:rPr>
              <w:t>pajėgumais</w:t>
            </w:r>
            <w:proofErr w:type="spellEnd"/>
            <w:r w:rsidRPr="004F3AE2">
              <w:rPr>
                <w:rFonts w:eastAsia="Arial Unicode MS"/>
                <w:bCs/>
                <w:sz w:val="24"/>
                <w:szCs w:val="24"/>
              </w:rPr>
              <w:t xml:space="preserve">, pateikiamas </w:t>
            </w:r>
            <w:r w:rsidRPr="004F3AE2">
              <w:rPr>
                <w:bCs/>
                <w:iCs/>
                <w:sz w:val="24"/>
                <w:szCs w:val="24"/>
              </w:rPr>
              <w:t xml:space="preserve">ketinimų protokolas, deklaracija ar lygiavertis dokumentas, </w:t>
            </w:r>
            <w:r w:rsidRPr="004F3AE2">
              <w:rPr>
                <w:sz w:val="24"/>
                <w:szCs w:val="24"/>
              </w:rPr>
              <w:t>sudarytas su ūkio subjektu iki pasiūlymo pateikimo,</w:t>
            </w:r>
            <w:r w:rsidRPr="004F3AE2">
              <w:rPr>
                <w:bCs/>
                <w:iCs/>
                <w:sz w:val="24"/>
                <w:szCs w:val="24"/>
              </w:rPr>
              <w:t xml:space="preserve"> patvirtinantis, kad šio </w:t>
            </w:r>
            <w:r w:rsidRPr="004F3AE2">
              <w:rPr>
                <w:rFonts w:eastAsia="Arial Unicode MS"/>
                <w:bCs/>
                <w:sz w:val="24"/>
                <w:szCs w:val="24"/>
              </w:rPr>
              <w:t xml:space="preserve">ūkio subjekto </w:t>
            </w:r>
            <w:r w:rsidRPr="004F3AE2">
              <w:rPr>
                <w:sz w:val="24"/>
                <w:szCs w:val="24"/>
              </w:rPr>
              <w:t>ištekliai vykdant pirkimo sutartį, tiekėjui bus prieinami.</w:t>
            </w:r>
          </w:p>
          <w:p w14:paraId="483D8475" w14:textId="77777777" w:rsidR="000F5CFE" w:rsidRPr="004F3AE2" w:rsidRDefault="000F5CFE" w:rsidP="000F5CFE">
            <w:pPr>
              <w:spacing w:before="0"/>
              <w:ind w:firstLine="709"/>
              <w:jc w:val="both"/>
              <w:rPr>
                <w:sz w:val="24"/>
                <w:szCs w:val="24"/>
              </w:rPr>
            </w:pPr>
            <w:r w:rsidRPr="004F3AE2">
              <w:rPr>
                <w:sz w:val="24"/>
                <w:szCs w:val="24"/>
              </w:rPr>
              <w:t>Perkančioji organizacija, norėdama įsitikinti arba siekdama pasitikslinti pateiktą informaciją, pasilieka teisę atskiru prašymu prašyti pateikti vykdytų sutarčių kopijas arba išrašus iš sutarčių objektą apibūdinanči</w:t>
            </w:r>
            <w:r w:rsidR="00271669">
              <w:rPr>
                <w:sz w:val="24"/>
                <w:szCs w:val="24"/>
              </w:rPr>
              <w:t>ų</w:t>
            </w:r>
            <w:r w:rsidRPr="004F3AE2">
              <w:rPr>
                <w:sz w:val="24"/>
                <w:szCs w:val="24"/>
              </w:rPr>
              <w:t xml:space="preserve"> dokument</w:t>
            </w:r>
            <w:r w:rsidR="00271669">
              <w:rPr>
                <w:sz w:val="24"/>
                <w:szCs w:val="24"/>
              </w:rPr>
              <w:t>ų</w:t>
            </w:r>
            <w:r w:rsidRPr="004F3AE2">
              <w:rPr>
                <w:sz w:val="24"/>
                <w:szCs w:val="24"/>
              </w:rPr>
              <w:t xml:space="preserve">. </w:t>
            </w:r>
          </w:p>
          <w:p w14:paraId="1553AC72" w14:textId="0E8AB460" w:rsidR="00A7266E" w:rsidRPr="0032080B" w:rsidRDefault="000F5CFE" w:rsidP="00E73CEA">
            <w:pPr>
              <w:pStyle w:val="Pagrindinistekstas"/>
              <w:spacing w:after="0"/>
              <w:ind w:firstLine="709"/>
              <w:rPr>
                <w:sz w:val="24"/>
                <w:szCs w:val="24"/>
              </w:rPr>
            </w:pPr>
            <w:r w:rsidRPr="004F3AE2">
              <w:rPr>
                <w:sz w:val="24"/>
                <w:szCs w:val="24"/>
              </w:rPr>
              <w:t>Perkančioji organizacija, siekdama patikslinti informaciją apie vykdytą sutartį, pasilieka teisę be išank</w:t>
            </w:r>
            <w:r w:rsidR="0048776C">
              <w:rPr>
                <w:sz w:val="24"/>
                <w:szCs w:val="24"/>
              </w:rPr>
              <w:t>stinio įspėjimo susisiekti su tie</w:t>
            </w:r>
            <w:r w:rsidR="00E73CEA">
              <w:rPr>
                <w:sz w:val="24"/>
                <w:szCs w:val="24"/>
              </w:rPr>
              <w:t>kėjo nurodytu užsakovo atstovu.</w:t>
            </w:r>
          </w:p>
        </w:tc>
      </w:tr>
      <w:tr w:rsidR="00307FBE" w:rsidRPr="000F7280" w14:paraId="0B67591F" w14:textId="77777777" w:rsidTr="0043721B">
        <w:trPr>
          <w:cantSplit/>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0F7280" w:rsidRDefault="00307FBE" w:rsidP="00307FBE">
            <w:pPr>
              <w:pStyle w:val="Porat"/>
              <w:spacing w:before="60"/>
              <w:rPr>
                <w:sz w:val="24"/>
                <w:szCs w:val="24"/>
              </w:rPr>
            </w:pPr>
            <w:r w:rsidRPr="000F7280">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0F7280" w:rsidRDefault="00307FBE" w:rsidP="001572A7">
            <w:pPr>
              <w:spacing w:before="60"/>
              <w:jc w:val="both"/>
              <w:rPr>
                <w:b/>
                <w:bCs/>
                <w:sz w:val="24"/>
                <w:szCs w:val="24"/>
              </w:rPr>
            </w:pPr>
            <w:r w:rsidRPr="000F7280">
              <w:rPr>
                <w:b/>
                <w:bCs/>
                <w:sz w:val="24"/>
                <w:szCs w:val="24"/>
              </w:rPr>
              <w:t>Kvalifikacijos reikalavimai tiekėjams, kurie pateiks bendrą pasiūlymą jungtinės veiklos sutarties pagrindu</w:t>
            </w:r>
            <w:r>
              <w:rPr>
                <w:b/>
                <w:bCs/>
                <w:sz w:val="24"/>
                <w:szCs w:val="24"/>
              </w:rPr>
              <w:t xml:space="preserve"> (tiekėjų grupei)</w:t>
            </w:r>
            <w:r w:rsidRPr="000F7280">
              <w:rPr>
                <w:b/>
                <w:bCs/>
                <w:sz w:val="24"/>
                <w:szCs w:val="24"/>
              </w:rPr>
              <w:t>:</w:t>
            </w:r>
          </w:p>
        </w:tc>
      </w:tr>
      <w:tr w:rsidR="00307FBE" w:rsidRPr="000F7280" w14:paraId="31D8C380" w14:textId="77777777" w:rsidTr="0043721B">
        <w:trPr>
          <w:cantSplit/>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0F7280" w:rsidRDefault="00307FBE" w:rsidP="00307FBE">
            <w:pPr>
              <w:spacing w:before="60"/>
              <w:jc w:val="right"/>
              <w:rPr>
                <w:sz w:val="24"/>
                <w:szCs w:val="24"/>
              </w:rPr>
            </w:pPr>
            <w:r w:rsidRPr="000F7280">
              <w:rPr>
                <w:sz w:val="24"/>
                <w:szCs w:val="24"/>
              </w:rPr>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0F7280" w:rsidRDefault="005F1DF4" w:rsidP="00E73CEA">
            <w:pPr>
              <w:pStyle w:val="Porat"/>
              <w:spacing w:before="60"/>
              <w:jc w:val="both"/>
              <w:rPr>
                <w:sz w:val="24"/>
                <w:szCs w:val="24"/>
              </w:rPr>
            </w:pPr>
            <w:r>
              <w:rPr>
                <w:sz w:val="24"/>
                <w:szCs w:val="24"/>
              </w:rPr>
              <w:t xml:space="preserve">3.2.1 papunkčio </w:t>
            </w:r>
            <w:r w:rsidRPr="004F3AE2">
              <w:rPr>
                <w:sz w:val="24"/>
                <w:szCs w:val="24"/>
              </w:rPr>
              <w:t>reikalavim</w:t>
            </w:r>
            <w:r w:rsidR="00E73CEA">
              <w:rPr>
                <w:sz w:val="24"/>
                <w:szCs w:val="24"/>
              </w:rPr>
              <w:t xml:space="preserve">us turi atitikti tiekėjų grupės nariai </w:t>
            </w:r>
            <w:r w:rsidRPr="004F3AE2">
              <w:rPr>
                <w:sz w:val="24"/>
                <w:szCs w:val="24"/>
              </w:rPr>
              <w:t>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E17E9A8" w14:textId="77777777" w:rsidR="00CD13F0" w:rsidRPr="00B551D8" w:rsidRDefault="00CD13F0" w:rsidP="00B551D8">
      <w:pPr>
        <w:tabs>
          <w:tab w:val="right" w:pos="9639"/>
        </w:tabs>
        <w:spacing w:before="0"/>
        <w:rPr>
          <w:sz w:val="24"/>
          <w:szCs w:val="24"/>
        </w:rPr>
      </w:pP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1ECC9D42" w14:textId="77777777" w:rsidR="00CD13F0" w:rsidRPr="00B551D8" w:rsidRDefault="008D12E5" w:rsidP="00B551D8">
      <w:pPr>
        <w:pStyle w:val="Pagrindinistekstas"/>
        <w:tabs>
          <w:tab w:val="right" w:pos="9639"/>
        </w:tabs>
        <w:spacing w:after="0"/>
        <w:rPr>
          <w:sz w:val="24"/>
          <w:szCs w:val="24"/>
        </w:rPr>
      </w:pPr>
      <w:r w:rsidRPr="008D12E5">
        <w:rPr>
          <w:sz w:val="24"/>
          <w:szCs w:val="24"/>
        </w:rPr>
        <w:lastRenderedPageBreak/>
        <w:t>3.4</w:t>
      </w:r>
      <w:r w:rsidR="00CD13F0" w:rsidRPr="008D12E5">
        <w:rPr>
          <w:sz w:val="24"/>
          <w:szCs w:val="24"/>
        </w:rPr>
        <w:t>. Šiame konkurse nėra prašoma būti įsidiegusiam kokybės vadybos ar aplinkosaugos</w:t>
      </w:r>
      <w:r w:rsidR="00337E64" w:rsidRPr="008D12E5">
        <w:rPr>
          <w:sz w:val="24"/>
          <w:szCs w:val="24"/>
        </w:rPr>
        <w:t xml:space="preserve"> vadybos</w:t>
      </w:r>
      <w:r w:rsidR="00CD13F0" w:rsidRPr="008D12E5">
        <w:rPr>
          <w:sz w:val="24"/>
          <w:szCs w:val="24"/>
        </w:rPr>
        <w:t xml:space="preserve"> sistemos standartą</w:t>
      </w:r>
      <w:r w:rsidR="00CD13F0" w:rsidRPr="00B551D8">
        <w:rPr>
          <w:sz w:val="24"/>
          <w:szCs w:val="24"/>
        </w:rPr>
        <w:t xml:space="preserve">. </w:t>
      </w:r>
    </w:p>
    <w:p w14:paraId="2AB99CDB"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išankstiniam patikrinimui </w:t>
      </w:r>
      <w:r w:rsidRPr="00B551D8">
        <w:rPr>
          <w:rFonts w:ascii="Times New Roman" w:hAnsi="Times New Roman"/>
          <w:b/>
          <w:sz w:val="24"/>
          <w:szCs w:val="24"/>
        </w:rPr>
        <w:br/>
        <w:t>dėl pašalinimo pagrindų nebuvimo (pagal EBVPD)</w:t>
      </w:r>
      <w:r w:rsidR="00751E7E" w:rsidRPr="00751E7E">
        <w:rPr>
          <w:rFonts w:ascii="Times New Roman" w:hAnsi="Times New Roman"/>
          <w:b/>
          <w:sz w:val="24"/>
          <w:szCs w:val="24"/>
        </w:rPr>
        <w:t xml:space="preserve"> </w:t>
      </w:r>
      <w:r w:rsidR="00751E7E" w:rsidRPr="0099019C">
        <w:rPr>
          <w:rFonts w:ascii="Times New Roman" w:hAnsi="Times New Roman"/>
          <w:b/>
          <w:sz w:val="24"/>
          <w:szCs w:val="24"/>
        </w:rPr>
        <w:t>ir atitikties nustatytiems kvalifikacijos reikalavimams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C33A90" w:rsidRPr="00B551D8">
        <w:rPr>
          <w:rFonts w:eastAsia="Calibri"/>
          <w:sz w:val="24"/>
          <w:szCs w:val="24"/>
        </w:rPr>
        <w:t xml:space="preserve"> </w:t>
      </w:r>
      <w:r w:rsidR="00751E7E" w:rsidRPr="0099019C">
        <w:rPr>
          <w:rFonts w:eastAsia="Calibri"/>
          <w:sz w:val="24"/>
          <w:szCs w:val="24"/>
        </w:rPr>
        <w:t>ir jų kvalifikacija a</w:t>
      </w:r>
      <w:r w:rsidR="00751E7E">
        <w:rPr>
          <w:rFonts w:eastAsia="Calibri"/>
          <w:sz w:val="24"/>
          <w:szCs w:val="24"/>
        </w:rPr>
        <w:t>titinka nustatytus reikalavimus</w:t>
      </w:r>
      <w:r w:rsidR="00CD13F0" w:rsidRPr="00B551D8">
        <w:rPr>
          <w:rFonts w:eastAsia="Calibri"/>
          <w:sz w:val="24"/>
          <w:szCs w:val="24"/>
        </w:rPr>
        <w:t>.</w:t>
      </w:r>
    </w:p>
    <w:p w14:paraId="1BC697B1" w14:textId="6F04B6BC"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 </w:t>
      </w:r>
      <w:r w:rsidR="00E73CEA" w:rsidRPr="00540A7F">
        <w:rPr>
          <w:sz w:val="24"/>
          <w:szCs w:val="24"/>
        </w:rPr>
        <w:t xml:space="preserve">(išskyrus tiekėjo </w:t>
      </w:r>
      <w:proofErr w:type="spellStart"/>
      <w:r w:rsidR="00E73CEA" w:rsidRPr="00540A7F">
        <w:rPr>
          <w:sz w:val="24"/>
          <w:szCs w:val="24"/>
        </w:rPr>
        <w:t>kvazisubtiekėjus</w:t>
      </w:r>
      <w:proofErr w:type="spellEnd"/>
      <w:r w:rsidR="00E73CEA" w:rsidRPr="00540A7F">
        <w:rPr>
          <w:sz w:val="24"/>
          <w:szCs w:val="24"/>
        </w:rPr>
        <w:t>),</w:t>
      </w:r>
      <w:r w:rsidR="00CD13F0" w:rsidRPr="00B551D8">
        <w:rPr>
          <w:sz w:val="24"/>
          <w:szCs w:val="24"/>
        </w:rPr>
        <w:t>turi užpildyti perkančiosios organizacijos suformuotą EBVPD XML formatu (</w:t>
      </w:r>
      <w:r w:rsidR="00E73CEA">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21CBCA64"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 </w:t>
      </w:r>
      <w:r w:rsidR="00E73CEA" w:rsidRPr="00540A7F">
        <w:rPr>
          <w:sz w:val="24"/>
          <w:szCs w:val="24"/>
        </w:rPr>
        <w:t xml:space="preserve">(išskyrus tiekėjo </w:t>
      </w:r>
      <w:proofErr w:type="spellStart"/>
      <w:r w:rsidR="00E73CEA" w:rsidRPr="00540A7F">
        <w:rPr>
          <w:sz w:val="24"/>
          <w:szCs w:val="24"/>
        </w:rPr>
        <w:t>kvazisubtiekėjus</w:t>
      </w:r>
      <w:proofErr w:type="spellEnd"/>
      <w:r w:rsidR="00E73CEA" w:rsidRPr="00540A7F">
        <w:rPr>
          <w:sz w:val="24"/>
          <w:szCs w:val="24"/>
        </w:rPr>
        <w:t>),</w:t>
      </w:r>
      <w:r w:rsidR="00E73CEA">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7777777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15256791"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D243C9">
        <w:rPr>
          <w:sz w:val="24"/>
          <w:szCs w:val="24"/>
        </w:rPr>
        <w:t xml:space="preserve">, ūkio subjekto, kurio </w:t>
      </w:r>
      <w:proofErr w:type="spellStart"/>
      <w:r w:rsidR="00D243C9">
        <w:rPr>
          <w:sz w:val="24"/>
          <w:szCs w:val="24"/>
        </w:rPr>
        <w:t>pajėgumais</w:t>
      </w:r>
      <w:proofErr w:type="spellEnd"/>
      <w:r w:rsidR="00D243C9">
        <w:rPr>
          <w:sz w:val="24"/>
          <w:szCs w:val="24"/>
        </w:rPr>
        <w:t xml:space="preserve"> tiekėjas remiasi ir (ar) subtiekėjo</w:t>
      </w:r>
      <w:r w:rsidR="000D5DD4" w:rsidRPr="00B551D8">
        <w:rPr>
          <w:sz w:val="24"/>
          <w:szCs w:val="24"/>
        </w:rPr>
        <w:t xml:space="preserve"> patikimumo, išskyrus konkurso sąlygų 9.9 papunktyje numatytą išimtį. Aktualius dokumentus, patvirtinančius atitiktį kvalifikacijos reikalavimams (jeigu buvo keliami</w:t>
      </w:r>
      <w:r w:rsidR="00AD4783" w:rsidRPr="00B551D8">
        <w:rPr>
          <w:sz w:val="24"/>
          <w:szCs w:val="24"/>
        </w:rPr>
        <w:t xml:space="preserve"> kvalifikacijos</w:t>
      </w:r>
      <w:r w:rsidR="000D5DD4" w:rsidRPr="00B551D8">
        <w:rPr>
          <w:sz w:val="24"/>
          <w:szCs w:val="24"/>
        </w:rPr>
        <w:t xml:space="preserve"> reikalavimai), perkančioji organizacija reikalaus pateikti tik ekonomiškai naudingiausią pasiūlymą pateikusį tiekėją, išskyrus konkurso sąlygų 9.9 papunktyje numatyt</w:t>
      </w:r>
      <w:r w:rsidR="0078780B" w:rsidRPr="00B551D8">
        <w:rPr>
          <w:sz w:val="24"/>
          <w:szCs w:val="24"/>
        </w:rPr>
        <w:t>ą</w:t>
      </w:r>
      <w:r w:rsidR="000D5DD4" w:rsidRPr="00B551D8">
        <w:rPr>
          <w:sz w:val="24"/>
          <w:szCs w:val="24"/>
        </w:rPr>
        <w:t xml:space="preserve"> išimt</w:t>
      </w:r>
      <w:r w:rsidR="0078780B" w:rsidRPr="00B551D8">
        <w:rPr>
          <w:sz w:val="24"/>
          <w:szCs w:val="24"/>
        </w:rPr>
        <w:t>į</w:t>
      </w:r>
      <w:r w:rsidR="000D5DD4" w:rsidRPr="00B551D8">
        <w:rPr>
          <w:sz w:val="24"/>
          <w:szCs w:val="24"/>
        </w:rPr>
        <w:t>.</w:t>
      </w:r>
    </w:p>
    <w:p w14:paraId="55EFAC9F" w14:textId="27CEE238"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23B19962"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E73CEA">
        <w:rPr>
          <w:rFonts w:eastAsia="Calibri"/>
          <w:sz w:val="24"/>
          <w:szCs w:val="24"/>
        </w:rPr>
        <w:t xml:space="preserve">valstybinių institucijų </w:t>
      </w:r>
      <w:r w:rsidR="00CD13F0" w:rsidRPr="00B551D8">
        <w:rPr>
          <w:rFonts w:eastAsia="Calibri"/>
          <w:sz w:val="24"/>
          <w:szCs w:val="24"/>
        </w:rPr>
        <w:t xml:space="preserve"> išduoti konkurso sąlygų 3.1 </w:t>
      </w:r>
      <w:r w:rsidR="00CD13F0" w:rsidRPr="00B551D8">
        <w:rPr>
          <w:sz w:val="24"/>
          <w:szCs w:val="24"/>
        </w:rPr>
        <w:t>papunktyje</w:t>
      </w:r>
      <w:r w:rsidR="00CD13F0" w:rsidRPr="00B551D8">
        <w:rPr>
          <w:rFonts w:eastAsia="Calibri"/>
          <w:sz w:val="24"/>
          <w:szCs w:val="24"/>
        </w:rPr>
        <w:t xml:space="preserve"> nurodyti 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B551D8">
        <w:rPr>
          <w:sz w:val="24"/>
          <w:szCs w:val="24"/>
        </w:rPr>
        <w:t>A</w:t>
      </w:r>
      <w:r w:rsidR="00CD13F0" w:rsidRPr="00B551D8">
        <w:rPr>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2B61D11C"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lastRenderedPageBreak/>
        <w:t>3.12</w:t>
      </w:r>
      <w:r w:rsidR="00AD4783" w:rsidRPr="00B551D8">
        <w:rPr>
          <w:sz w:val="24"/>
          <w:szCs w:val="24"/>
        </w:rPr>
        <w:t xml:space="preserve">. </w:t>
      </w:r>
      <w:r w:rsidR="00D243C9">
        <w:rPr>
          <w:sz w:val="24"/>
          <w:szCs w:val="24"/>
        </w:rPr>
        <w:t>T</w:t>
      </w:r>
      <w:r w:rsidR="00AD4783" w:rsidRPr="00B551D8">
        <w:rPr>
          <w:sz w:val="24"/>
          <w:szCs w:val="24"/>
        </w:rPr>
        <w:t xml:space="preserve">iekėjo kvalifikacija (jeigu buvo keliami kvalifikacijos reikalavimai) </w:t>
      </w:r>
      <w:r w:rsidR="00D243C9">
        <w:rPr>
          <w:sz w:val="24"/>
          <w:szCs w:val="24"/>
        </w:rPr>
        <w:t>turi būti</w:t>
      </w:r>
      <w:r w:rsidR="00AD4783" w:rsidRPr="00B551D8">
        <w:rPr>
          <w:sz w:val="24"/>
          <w:szCs w:val="24"/>
        </w:rPr>
        <w:t xml:space="preserve"> įgyta iki pasiūlymų pateikimo termino pabaigos (susipažinimo su pasiūlymais dienos), ir tai </w:t>
      </w:r>
      <w:r w:rsidR="00D243C9">
        <w:rPr>
          <w:sz w:val="24"/>
          <w:szCs w:val="24"/>
        </w:rPr>
        <w:t>turi būti</w:t>
      </w:r>
      <w:r w:rsidR="00D243C9" w:rsidRPr="00B551D8">
        <w:rPr>
          <w:sz w:val="24"/>
          <w:szCs w:val="24"/>
        </w:rPr>
        <w:t xml:space="preserve"> užfiksuota </w:t>
      </w:r>
      <w:r w:rsidR="00D243C9">
        <w:rPr>
          <w:sz w:val="24"/>
          <w:szCs w:val="24"/>
        </w:rPr>
        <w:t>atitiktį kvalifikacijos reikalavimams pagrindžiančiame</w:t>
      </w:r>
      <w:r w:rsidR="00AD4783" w:rsidRPr="00B551D8">
        <w:rPr>
          <w:sz w:val="24"/>
          <w:szCs w:val="24"/>
        </w:rPr>
        <w:t xml:space="preserve"> dokumente.</w:t>
      </w:r>
    </w:p>
    <w:p w14:paraId="38680703" w14:textId="77777777" w:rsidR="00CD13F0" w:rsidRPr="00B551D8" w:rsidRDefault="00CD13F0" w:rsidP="00B551D8">
      <w:pPr>
        <w:tabs>
          <w:tab w:val="right" w:pos="9639"/>
        </w:tabs>
        <w:spacing w:before="0"/>
        <w:jc w:val="center"/>
        <w:rPr>
          <w:b/>
          <w:sz w:val="24"/>
          <w:szCs w:val="24"/>
        </w:rPr>
      </w:pP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6FE22342"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E73CEA">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00D243C9">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D243C9">
        <w:rPr>
          <w:color w:val="000000"/>
          <w:sz w:val="24"/>
          <w:szCs w:val="24"/>
          <w:shd w:val="clear" w:color="auto" w:fill="FFFFFF"/>
        </w:rPr>
        <w:t>kvazisubtiekėjai</w:t>
      </w:r>
      <w:proofErr w:type="spellEnd"/>
      <w:r w:rsidR="00D243C9">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B9DBAE3"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pagal konkurso sąlygų 3.2.1 papunktį</w:t>
      </w:r>
      <w:r w:rsidRPr="001572A7">
        <w:rPr>
          <w:sz w:val="24"/>
          <w:szCs w:val="24"/>
        </w:rPr>
        <w:t xml:space="preserve">, tiekėjas gali remtis kitų ūkio subjektų </w:t>
      </w:r>
      <w:proofErr w:type="spellStart"/>
      <w:r w:rsidRPr="001572A7">
        <w:rPr>
          <w:sz w:val="24"/>
          <w:szCs w:val="24"/>
        </w:rPr>
        <w:t>pajėgumais</w:t>
      </w:r>
      <w:proofErr w:type="spellEnd"/>
      <w:r w:rsidRPr="001572A7">
        <w:rPr>
          <w:sz w:val="24"/>
          <w:szCs w:val="24"/>
        </w:rPr>
        <w:t xml:space="preserve"> tik t</w:t>
      </w:r>
      <w:r w:rsidRPr="00B551D8">
        <w:rPr>
          <w:sz w:val="24"/>
          <w:szCs w:val="24"/>
        </w:rPr>
        <w:t xml:space="preserve">uo atveju, jeigu tie subjektai patys </w:t>
      </w:r>
      <w:r w:rsidR="00D243C9">
        <w:rPr>
          <w:sz w:val="24"/>
          <w:szCs w:val="24"/>
        </w:rPr>
        <w:t>suteiks atitinkamas paslaugas</w:t>
      </w:r>
      <w:r w:rsidRPr="00B551D8">
        <w:rPr>
          <w:sz w:val="24"/>
          <w:szCs w:val="24"/>
        </w:rPr>
        <w:t>.</w:t>
      </w:r>
    </w:p>
    <w:p w14:paraId="17C8F2BF" w14:textId="77777777" w:rsidR="00D243C9" w:rsidRDefault="00CD13F0" w:rsidP="00D243C9">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D243C9">
        <w:rPr>
          <w:sz w:val="24"/>
          <w:lang w:val="lt-LT"/>
        </w:rPr>
        <w:t>Tiekėjas,</w:t>
      </w:r>
      <w:r w:rsidR="00D243C9" w:rsidRPr="00323453">
        <w:rPr>
          <w:sz w:val="24"/>
          <w:lang w:val="lt-LT"/>
        </w:rPr>
        <w:t xml:space="preserve"> pageidauja</w:t>
      </w:r>
      <w:r w:rsidR="00D243C9">
        <w:rPr>
          <w:sz w:val="24"/>
          <w:lang w:val="lt-LT"/>
        </w:rPr>
        <w:t>ntis</w:t>
      </w:r>
      <w:r w:rsidR="00D243C9" w:rsidRPr="00323453">
        <w:rPr>
          <w:sz w:val="24"/>
          <w:lang w:val="lt-LT"/>
        </w:rPr>
        <w:t xml:space="preserve"> remtis kitų ūkio subjektų</w:t>
      </w:r>
      <w:r w:rsidR="00D243C9" w:rsidRPr="00FB6581">
        <w:rPr>
          <w:sz w:val="24"/>
          <w:lang w:val="lt-LT"/>
        </w:rPr>
        <w:t xml:space="preserve"> </w:t>
      </w:r>
      <w:proofErr w:type="spellStart"/>
      <w:r w:rsidR="00D243C9" w:rsidRPr="00FB6581">
        <w:rPr>
          <w:sz w:val="24"/>
          <w:lang w:val="lt-LT"/>
        </w:rPr>
        <w:t>pajėgumais</w:t>
      </w:r>
      <w:proofErr w:type="spellEnd"/>
      <w:r w:rsidR="00D243C9" w:rsidRPr="00FB6581">
        <w:rPr>
          <w:sz w:val="24"/>
          <w:lang w:val="lt-LT"/>
        </w:rPr>
        <w:t>, privalo</w:t>
      </w:r>
      <w:r w:rsidR="00D243C9" w:rsidRPr="00FB6581">
        <w:rPr>
          <w:sz w:val="24"/>
        </w:rPr>
        <w:t xml:space="preserve"> </w:t>
      </w:r>
      <w:r w:rsidR="00D243C9">
        <w:rPr>
          <w:sz w:val="24"/>
          <w:lang w:val="lt-LT"/>
        </w:rPr>
        <w:t xml:space="preserve">šiuos ūkio subjektus nurodyti pasiūlyme ir pateikti dokumentus, įrodančius, kad per visą sutarties vykdymo laikotarpį ūkio subjekto, kurio </w:t>
      </w:r>
      <w:proofErr w:type="spellStart"/>
      <w:r w:rsidR="00D243C9">
        <w:rPr>
          <w:sz w:val="24"/>
          <w:lang w:val="lt-LT"/>
        </w:rPr>
        <w:t>pajėgumais</w:t>
      </w:r>
      <w:proofErr w:type="spellEnd"/>
      <w:r w:rsidR="00D243C9">
        <w:rPr>
          <w:sz w:val="24"/>
          <w:lang w:val="lt-LT"/>
        </w:rPr>
        <w:t xml:space="preserve"> remiasi, ištekliai tiekėjui bus prieinami. Tikrindama, ar tiekėjui bus prieinami kitų ūkio subjektų, kurių </w:t>
      </w:r>
      <w:proofErr w:type="spellStart"/>
      <w:r w:rsidR="00D243C9">
        <w:rPr>
          <w:sz w:val="24"/>
          <w:lang w:val="lt-LT"/>
        </w:rPr>
        <w:t>pajėgumais</w:t>
      </w:r>
      <w:proofErr w:type="spellEnd"/>
      <w:r w:rsidR="00D243C9">
        <w:rPr>
          <w:sz w:val="24"/>
          <w:lang w:val="lt-LT"/>
        </w:rPr>
        <w:t xml:space="preserve"> jis remiasi, turimi ištekliai, perkančioji organizacija iš jo priima bet kokias tai patvirtinančias priemones. </w:t>
      </w:r>
      <w:r w:rsidR="00D243C9" w:rsidRPr="001970AF">
        <w:rPr>
          <w:rFonts w:cs="Times New Roman"/>
          <w:sz w:val="24"/>
          <w:lang w:val="lt-LT"/>
        </w:rPr>
        <w:t xml:space="preserve">Jei tiekėjas pats neatitinka pirkimo dokumentuose nurodytų kvalifikacijos reikalavimų ir nenurodo, kad remiasi kitų ūkio subjektų </w:t>
      </w:r>
      <w:proofErr w:type="spellStart"/>
      <w:r w:rsidR="00D243C9" w:rsidRPr="001970AF">
        <w:rPr>
          <w:rFonts w:cs="Times New Roman"/>
          <w:sz w:val="24"/>
          <w:lang w:val="lt-LT"/>
        </w:rPr>
        <w:t>pajėgumais</w:t>
      </w:r>
      <w:proofErr w:type="spellEnd"/>
      <w:r w:rsidR="00D243C9" w:rsidRPr="001970AF">
        <w:rPr>
          <w:rFonts w:cs="Times New Roman"/>
          <w:sz w:val="24"/>
          <w:lang w:val="lt-LT"/>
        </w:rPr>
        <w:t xml:space="preserve"> (kvalifikacija), jis neįgyja teisės po pasiūlymų pateikimo termino pabaigos pasitelkti (nurodyti) naujų subjektų tam, kad atitiktų kvalifikacijos reikalavimus</w:t>
      </w:r>
      <w:r w:rsidR="00D243C9">
        <w:rPr>
          <w:sz w:val="24"/>
          <w:lang w:val="lt-LT"/>
        </w:rPr>
        <w:t>.</w:t>
      </w:r>
      <w:r w:rsidR="00D243C9" w:rsidRPr="00B551D8">
        <w:rPr>
          <w:rFonts w:cs="Times New Roman"/>
          <w:sz w:val="24"/>
        </w:rPr>
        <w:t xml:space="preserve"> </w:t>
      </w:r>
    </w:p>
    <w:p w14:paraId="13153692" w14:textId="77777777" w:rsidR="00D243C9" w:rsidRPr="00B551D8" w:rsidRDefault="00D243C9" w:rsidP="00D243C9">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2FDB46D2" w14:textId="5496621D" w:rsidR="00D243C9" w:rsidRDefault="00D243C9" w:rsidP="00D243C9">
      <w:pPr>
        <w:tabs>
          <w:tab w:val="right" w:pos="9639"/>
        </w:tabs>
        <w:spacing w:before="0"/>
        <w:ind w:firstLine="567"/>
        <w:jc w:val="both"/>
        <w:rPr>
          <w:sz w:val="24"/>
          <w:szCs w:val="24"/>
        </w:rPr>
      </w:pPr>
      <w:r w:rsidRPr="00B551D8">
        <w:rPr>
          <w:sz w:val="24"/>
          <w:szCs w:val="24"/>
        </w:rPr>
        <w:t>3.1</w:t>
      </w:r>
      <w:r>
        <w:rPr>
          <w:sz w:val="24"/>
          <w:szCs w:val="24"/>
          <w:lang w:val="en-US"/>
        </w:rPr>
        <w:t>7</w:t>
      </w:r>
      <w:r w:rsidRPr="00B551D8">
        <w:rPr>
          <w:sz w:val="24"/>
          <w:szCs w:val="24"/>
        </w:rPr>
        <w:t xml:space="preserve">. Perkančioji organizacija patikrina, ar ūkio subjektai, kurių </w:t>
      </w:r>
      <w:proofErr w:type="spellStart"/>
      <w:r w:rsidRPr="00B551D8">
        <w:rPr>
          <w:sz w:val="24"/>
          <w:szCs w:val="24"/>
        </w:rPr>
        <w:t>pajėgum</w:t>
      </w:r>
      <w:r>
        <w:rPr>
          <w:sz w:val="24"/>
          <w:szCs w:val="24"/>
        </w:rPr>
        <w:t>ais</w:t>
      </w:r>
      <w:proofErr w:type="spellEnd"/>
      <w:r w:rsidRPr="00B551D8">
        <w:rPr>
          <w:sz w:val="24"/>
          <w:szCs w:val="24"/>
        </w:rPr>
        <w:t xml:space="preserve"> ketina remtis tiekėjas, </w:t>
      </w:r>
      <w:r>
        <w:rPr>
          <w:sz w:val="24"/>
          <w:szCs w:val="24"/>
        </w:rPr>
        <w:t>atitinka</w:t>
      </w:r>
      <w:r w:rsidRPr="00B551D8">
        <w:rPr>
          <w:sz w:val="24"/>
          <w:szCs w:val="24"/>
        </w:rPr>
        <w:t xml:space="preserve"> jiems keliamus kvalifikacijos reikalavimus (jeigu buvo keliami kvalifikacijos reikalavimai)</w:t>
      </w:r>
      <w:r>
        <w:rPr>
          <w:sz w:val="24"/>
          <w:szCs w:val="24"/>
        </w:rPr>
        <w:t xml:space="preserve"> </w:t>
      </w:r>
      <w:r w:rsidRPr="00B551D8">
        <w:rPr>
          <w:sz w:val="24"/>
          <w:szCs w:val="24"/>
        </w:rPr>
        <w:t>ir</w:t>
      </w:r>
      <w:r>
        <w:rPr>
          <w:sz w:val="24"/>
          <w:szCs w:val="24"/>
        </w:rPr>
        <w:t xml:space="preserve">, jeigu kyla abejonių, – </w:t>
      </w:r>
      <w:r w:rsidRPr="00B551D8">
        <w:rPr>
          <w:sz w:val="24"/>
          <w:szCs w:val="24"/>
        </w:rPr>
        <w:t>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Pr>
          <w:sz w:val="24"/>
          <w:szCs w:val="24"/>
        </w:rPr>
        <w:t>s</w:t>
      </w:r>
      <w:r w:rsidRPr="00B551D8">
        <w:rPr>
          <w:sz w:val="24"/>
          <w:szCs w:val="24"/>
        </w:rPr>
        <w:t xml:space="preserve"> nustatytą terminą pakeisti jį reikalavimus atitinkančiu ūkio subjektu.</w:t>
      </w:r>
    </w:p>
    <w:p w14:paraId="0A38C095" w14:textId="77777777" w:rsidR="00D243C9" w:rsidRDefault="00D243C9" w:rsidP="00D243C9">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3E40C2E2" w14:textId="77777777" w:rsidR="00D243C9" w:rsidRPr="00647218" w:rsidRDefault="00D243C9" w:rsidP="00D243C9">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18FFF8CE" w14:textId="1739D6E6" w:rsidR="00CD13F0" w:rsidRPr="00D243C9" w:rsidRDefault="00D243C9" w:rsidP="00D243C9">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sz w:val="24"/>
          <w:lang w:val="lt-LT"/>
        </w:rPr>
      </w:pPr>
      <w:r w:rsidRPr="00647218">
        <w:rPr>
          <w:sz w:val="24"/>
        </w:rPr>
        <w:t>3.2</w:t>
      </w:r>
      <w:r>
        <w:rPr>
          <w:sz w:val="24"/>
        </w:rPr>
        <w:t>0</w:t>
      </w:r>
      <w:r w:rsidRPr="00647218">
        <w:rPr>
          <w:sz w:val="24"/>
        </w:rPr>
        <w:t>.</w:t>
      </w:r>
      <w:r w:rsidRPr="00647218">
        <w:rPr>
          <w:sz w:val="24"/>
        </w:rPr>
        <w:tab/>
      </w:r>
      <w:r>
        <w:rPr>
          <w:sz w:val="24"/>
        </w:rPr>
        <w:t xml:space="preserve"> </w:t>
      </w:r>
      <w:r w:rsidRPr="00647218">
        <w:rPr>
          <w:sz w:val="24"/>
        </w:rPr>
        <w:t>Jeigu perkančioji organizacija turi pagrįstų abejonių dėl</w:t>
      </w:r>
      <w:r>
        <w:rPr>
          <w:sz w:val="24"/>
        </w:rPr>
        <w:t xml:space="preserve"> subtiekėjo</w:t>
      </w:r>
      <w:r w:rsidRPr="00647218">
        <w:rPr>
          <w:sz w:val="24"/>
        </w:rPr>
        <w:t xml:space="preserve"> patikimumo</w:t>
      </w:r>
      <w:r>
        <w:rPr>
          <w:sz w:val="24"/>
        </w:rPr>
        <w:t>, ji patikrina subtiekėjo atitikimą pašalinimo pagrindų nebuvimo reikalavimams.</w:t>
      </w:r>
      <w:r w:rsidRPr="00647218">
        <w:rPr>
          <w:sz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Pr>
          <w:sz w:val="24"/>
          <w:lang w:val="lt-LT"/>
        </w:rPr>
        <w:t>.</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28AFF6B6" w:rsidR="00CD13F0" w:rsidRPr="00B551D8" w:rsidRDefault="00CD13F0" w:rsidP="00B551D8">
      <w:pPr>
        <w:tabs>
          <w:tab w:val="right" w:pos="9639"/>
        </w:tabs>
        <w:spacing w:before="0"/>
        <w:ind w:firstLine="567"/>
        <w:jc w:val="both"/>
        <w:rPr>
          <w:sz w:val="24"/>
          <w:szCs w:val="24"/>
        </w:rPr>
      </w:pPr>
      <w:r w:rsidRPr="00B551D8">
        <w:rPr>
          <w:sz w:val="24"/>
          <w:szCs w:val="24"/>
        </w:rPr>
        <w:lastRenderedPageBreak/>
        <w:t xml:space="preserve">4.1. Be kitų konkurso sąlygose nustatytų dokumentų, tiekėjų grupė (įskaitant laikiną tiekėjų grupę), teikianti bendrą pasiūlymą jungtinės veiklos pagrindu, privalo pateikti </w:t>
      </w:r>
      <w:r w:rsidR="00E73CEA">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2E850DA3"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E73CEA">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E73CEA">
        <w:rPr>
          <w:sz w:val="24"/>
          <w:szCs w:val="24"/>
        </w:rPr>
        <w:t>grupės narys (toliau – pagrindinis nary</w:t>
      </w:r>
      <w:r w:rsidRPr="00B551D8">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7AB664EF"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E73CEA">
        <w:rPr>
          <w:sz w:val="24"/>
          <w:szCs w:val="24"/>
        </w:rPr>
        <w:t>na</w:t>
      </w:r>
      <w:r w:rsidRPr="00B551D8">
        <w:rPr>
          <w:sz w:val="24"/>
          <w:szCs w:val="24"/>
        </w:rPr>
        <w:t>riu,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22DBA92F"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5.1.1.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Pr>
          <w:sz w:val="24"/>
          <w:szCs w:val="24"/>
        </w:rPr>
        <w:t xml:space="preserve"> (jei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2851E999"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F01CCA">
        <w:rPr>
          <w:sz w:val="24"/>
          <w:szCs w:val="24"/>
        </w:rPr>
        <w:t>2</w:t>
      </w:r>
      <w:r w:rsidRPr="00B551D8">
        <w:rPr>
          <w:sz w:val="24"/>
          <w:szCs w:val="24"/>
        </w:rPr>
        <w:t xml:space="preserve">. Pateikiant </w:t>
      </w:r>
      <w:r w:rsidR="00F01CCA">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2345AA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F01CCA">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6B4D93" w:rsidRPr="00B551D8">
        <w:rPr>
          <w:sz w:val="24"/>
          <w:szCs w:val="24"/>
        </w:rPr>
        <w:t xml:space="preserve">Centrinio Banko </w:t>
      </w:r>
      <w:r w:rsidR="00AD4783" w:rsidRPr="00B551D8">
        <w:rPr>
          <w:sz w:val="24"/>
          <w:szCs w:val="24"/>
        </w:rPr>
        <w:t xml:space="preserve">skelbiamą orientacinį euro ir užsienio valiutų santykį, o tais atvejais, kai orientacinio euro ir užsienio valiutų santykio Europos </w:t>
      </w:r>
      <w:r w:rsidR="006B4D93" w:rsidRPr="00B551D8">
        <w:rPr>
          <w:sz w:val="24"/>
          <w:szCs w:val="24"/>
        </w:rPr>
        <w:t xml:space="preserve">Centrinis Bankas </w:t>
      </w:r>
      <w:r w:rsidR="00AD4783" w:rsidRPr="00B551D8">
        <w:rPr>
          <w:sz w:val="24"/>
          <w:szCs w:val="24"/>
        </w:rPr>
        <w:t xml:space="preserve">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F01CCA">
        <w:rPr>
          <w:sz w:val="24"/>
          <w:szCs w:val="24"/>
        </w:rPr>
        <w:t xml:space="preserve"> </w:t>
      </w:r>
      <w:r w:rsidR="00F01CCA" w:rsidRPr="00E0220A">
        <w:rPr>
          <w:bCs/>
          <w:sz w:val="24"/>
          <w:szCs w:val="24"/>
        </w:rPr>
        <w:t>(</w:t>
      </w:r>
      <w:r w:rsidR="00F01CCA">
        <w:rPr>
          <w:bCs/>
          <w:sz w:val="24"/>
          <w:szCs w:val="24"/>
        </w:rPr>
        <w:t xml:space="preserve">konkurso sąlygų </w:t>
      </w:r>
      <w:r w:rsidR="00F01CCA" w:rsidRPr="00E0220A">
        <w:rPr>
          <w:bCs/>
          <w:sz w:val="24"/>
          <w:szCs w:val="24"/>
        </w:rPr>
        <w:t>3</w:t>
      </w:r>
      <w:r w:rsidR="00F01CCA">
        <w:rPr>
          <w:bCs/>
          <w:sz w:val="24"/>
          <w:szCs w:val="24"/>
        </w:rPr>
        <w:t> </w:t>
      </w:r>
      <w:r w:rsidR="00F01CCA" w:rsidRPr="00E0220A">
        <w:rPr>
          <w:bCs/>
          <w:sz w:val="24"/>
          <w:szCs w:val="24"/>
        </w:rPr>
        <w:t>prieda</w:t>
      </w:r>
      <w:r w:rsidR="00F01CCA">
        <w:rPr>
          <w:bCs/>
          <w:sz w:val="24"/>
          <w:szCs w:val="24"/>
        </w:rPr>
        <w:t>s)</w:t>
      </w:r>
      <w:r w:rsidRPr="00B551D8">
        <w:rPr>
          <w:sz w:val="24"/>
          <w:szCs w:val="24"/>
        </w:rPr>
        <w:t>. Į pasiūlymo kainą turi būti įskai</w:t>
      </w:r>
      <w:r w:rsidR="006B4D93">
        <w:rPr>
          <w:sz w:val="24"/>
          <w:szCs w:val="24"/>
        </w:rPr>
        <w:t>čiuo</w:t>
      </w:r>
      <w:r w:rsidRPr="00B551D8">
        <w:rPr>
          <w:sz w:val="24"/>
          <w:szCs w:val="24"/>
        </w:rPr>
        <w:t xml:space="preserve">ti visi mokesčiai (įskaitant PVM) ir visos tiekėjo išlaidos, įskaitant </w:t>
      </w:r>
      <w:r w:rsidR="006B4D93" w:rsidRPr="002E1C26">
        <w:rPr>
          <w:sz w:val="24"/>
          <w:szCs w:val="24"/>
        </w:rPr>
        <w:t>sąskaitos faktūros, PVM sąskaitos faktūros ir (ar) kitų mokėjimo dokumentų (toliau – Sąskaita) pateikimo naudojantis</w:t>
      </w:r>
      <w:r w:rsidR="006B4D93" w:rsidRPr="007F2BDA">
        <w:rPr>
          <w:sz w:val="24"/>
        </w:rPr>
        <w:t xml:space="preserve"> </w:t>
      </w:r>
      <w:r w:rsidR="006B4D93" w:rsidRPr="00B551D8">
        <w:rPr>
          <w:sz w:val="24"/>
          <w:szCs w:val="24"/>
        </w:rPr>
        <w:t xml:space="preserve">pateikimą </w:t>
      </w:r>
      <w:r w:rsidR="006B4D93" w:rsidRPr="00B551D8">
        <w:rPr>
          <w:bCs/>
          <w:sz w:val="24"/>
          <w:szCs w:val="24"/>
        </w:rPr>
        <w:t xml:space="preserve">Sąskaitų administravimo bendrąja informacine sistema (toliau – </w:t>
      </w:r>
      <w:r w:rsidR="006B4D93" w:rsidRPr="00B551D8">
        <w:rPr>
          <w:sz w:val="24"/>
          <w:szCs w:val="24"/>
        </w:rPr>
        <w:t>SABIS)</w:t>
      </w:r>
      <w:r w:rsidR="006B4D93">
        <w:rPr>
          <w:sz w:val="24"/>
          <w:szCs w:val="24"/>
        </w:rPr>
        <w:t xml:space="preserve"> išlaidas</w:t>
      </w:r>
      <w:r w:rsidRPr="00B551D8">
        <w:rPr>
          <w:sz w:val="24"/>
          <w:szCs w:val="24"/>
        </w:rPr>
        <w:t xml:space="preserve">. </w:t>
      </w:r>
    </w:p>
    <w:p w14:paraId="1F61F423" w14:textId="11322C86" w:rsidR="00CD13F0" w:rsidRPr="00B551D8" w:rsidRDefault="00F01CCA" w:rsidP="00B551D8">
      <w:pPr>
        <w:pStyle w:val="Pagrindinistekstas"/>
        <w:tabs>
          <w:tab w:val="right" w:pos="9639"/>
        </w:tabs>
        <w:spacing w:after="0"/>
        <w:ind w:firstLine="567"/>
        <w:rPr>
          <w:sz w:val="24"/>
          <w:szCs w:val="24"/>
        </w:rPr>
      </w:pPr>
      <w:r>
        <w:rPr>
          <w:sz w:val="24"/>
          <w:szCs w:val="24"/>
        </w:rPr>
        <w:t>5.1.4</w:t>
      </w:r>
      <w:r w:rsidR="00CD13F0" w:rsidRPr="00B551D8">
        <w:rPr>
          <w:sz w:val="24"/>
          <w:szCs w:val="24"/>
        </w:rPr>
        <w:t xml:space="preserve">. </w:t>
      </w:r>
      <w:r w:rsidRPr="00047E28">
        <w:rPr>
          <w:sz w:val="24"/>
          <w:szCs w:val="24"/>
        </w:rPr>
        <w:t xml:space="preserve">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w:t>
      </w:r>
      <w:r w:rsidRPr="00804F29">
        <w:rPr>
          <w:sz w:val="24"/>
          <w:szCs w:val="24"/>
        </w:rPr>
        <w:lastRenderedPageBreak/>
        <w:t xml:space="preserve">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804F29">
        <w:rPr>
          <w:sz w:val="24"/>
          <w:szCs w:val="24"/>
        </w:rPr>
        <w:t>ketinimus</w:t>
      </w:r>
      <w:proofErr w:type="spellEnd"/>
      <w:r w:rsidRPr="00804F29">
        <w:rPr>
          <w:sz w:val="24"/>
          <w:szCs w:val="24"/>
        </w:rPr>
        <w:t xml:space="preserve"> informuos konfidencialią informaciją pasiūlyme nurodžiusį tiekėją</w:t>
      </w:r>
      <w:r w:rsidR="00CD13F0" w:rsidRPr="00B551D8">
        <w:rPr>
          <w:sz w:val="24"/>
          <w:szCs w:val="24"/>
        </w:rPr>
        <w:t>.</w:t>
      </w:r>
    </w:p>
    <w:p w14:paraId="1E46684F" w14:textId="69977361" w:rsidR="00CD13F0" w:rsidRPr="00B551D8" w:rsidRDefault="00F01CCA" w:rsidP="00F01CCA">
      <w:pPr>
        <w:pStyle w:val="Pagrindinistekstas"/>
        <w:tabs>
          <w:tab w:val="right" w:pos="9639"/>
        </w:tabs>
        <w:spacing w:after="0"/>
        <w:ind w:firstLine="567"/>
        <w:rPr>
          <w:sz w:val="24"/>
          <w:szCs w:val="24"/>
        </w:rPr>
      </w:pPr>
      <w:r>
        <w:rPr>
          <w:sz w:val="24"/>
          <w:szCs w:val="24"/>
        </w:rPr>
        <w:t>5.1.5</w:t>
      </w:r>
      <w:r w:rsidR="00CD13F0" w:rsidRPr="00B551D8">
        <w:rPr>
          <w:sz w:val="24"/>
          <w:szCs w:val="24"/>
        </w:rPr>
        <w:t xml:space="preserve">. Pasiūlymas galioja jame </w:t>
      </w:r>
      <w:r w:rsidR="00CD13F0" w:rsidRPr="00B551D8">
        <w:rPr>
          <w:b/>
          <w:bCs/>
          <w:sz w:val="24"/>
          <w:szCs w:val="24"/>
        </w:rPr>
        <w:t>tiekėjo nurodytą laiką</w:t>
      </w:r>
      <w:r w:rsidR="00CD13F0" w:rsidRPr="00B551D8">
        <w:rPr>
          <w:sz w:val="24"/>
          <w:szCs w:val="24"/>
        </w:rPr>
        <w:t>. Pasiūlymas turi galioti ne trumpiau</w:t>
      </w:r>
      <w:r w:rsidR="00C33A90" w:rsidRPr="00B551D8">
        <w:rPr>
          <w:sz w:val="24"/>
          <w:szCs w:val="24"/>
        </w:rPr>
        <w:t xml:space="preserve"> kaip</w:t>
      </w:r>
      <w:r w:rsidR="00CD13F0" w:rsidRPr="00B551D8">
        <w:rPr>
          <w:sz w:val="24"/>
          <w:szCs w:val="24"/>
        </w:rPr>
        <w:t xml:space="preserve"> 90 dienų nuo pasiūlymų pateikimo dienos. Jeigu pasiūlyme nenurodytas jo galiojimo laikas, laikoma, kad pasiūlymas galioja tiek, kiek nustatyta pirkimo dokumentuose. </w:t>
      </w:r>
      <w:r w:rsidR="00AD4783" w:rsidRPr="00B551D8">
        <w:rPr>
          <w:sz w:val="24"/>
          <w:szCs w:val="24"/>
        </w:rPr>
        <w:t>Kol nesibaigė pasiūlymų galiojimo laikas</w:t>
      </w:r>
      <w:r w:rsidR="00CD13F0" w:rsidRPr="00B551D8">
        <w:rPr>
          <w:sz w:val="24"/>
          <w:szCs w:val="24"/>
        </w:rPr>
        <w:t xml:space="preserve">, perkančioji organizacija turi teisę prašyti, kad tiekėjai pratęstų </w:t>
      </w:r>
      <w:r w:rsidR="006B4D93">
        <w:rPr>
          <w:sz w:val="24"/>
          <w:szCs w:val="24"/>
        </w:rPr>
        <w:t>pasiūlymų</w:t>
      </w:r>
      <w:r w:rsidR="00CD13F0"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116E8F15" w:rsidR="00CD13F0" w:rsidRPr="00B551D8" w:rsidRDefault="00CD13F0" w:rsidP="00B551D8">
      <w:pPr>
        <w:tabs>
          <w:tab w:val="right" w:pos="9639"/>
        </w:tabs>
        <w:spacing w:before="0"/>
        <w:ind w:firstLine="539"/>
        <w:jc w:val="both"/>
        <w:rPr>
          <w:sz w:val="24"/>
          <w:szCs w:val="24"/>
        </w:rPr>
      </w:pPr>
      <w:r w:rsidRPr="00B551D8">
        <w:rPr>
          <w:sz w:val="24"/>
          <w:szCs w:val="24"/>
        </w:rPr>
        <w:t xml:space="preserve">5.2.2. </w:t>
      </w:r>
      <w:r w:rsidRPr="00B551D8">
        <w:rPr>
          <w:b/>
          <w:sz w:val="24"/>
          <w:szCs w:val="24"/>
        </w:rPr>
        <w:t>Pasiūlymas</w:t>
      </w:r>
      <w:r w:rsidRPr="00B551D8">
        <w:rPr>
          <w:sz w:val="24"/>
          <w:szCs w:val="24"/>
        </w:rPr>
        <w:t xml:space="preserve"> turi būti pateikiamas </w:t>
      </w:r>
      <w:r w:rsidRPr="00B551D8">
        <w:rPr>
          <w:b/>
          <w:sz w:val="24"/>
          <w:szCs w:val="24"/>
        </w:rPr>
        <w:t>tik elektroninėmis priemonėmis</w:t>
      </w:r>
      <w:r w:rsidRPr="00B551D8">
        <w:rPr>
          <w:sz w:val="24"/>
          <w:szCs w:val="24"/>
        </w:rPr>
        <w:t xml:space="preserve">, naudojant CVP IS, pasiekiamą adresu </w:t>
      </w:r>
      <w:hyperlink w:history="1"/>
      <w:hyperlink r:id="rId22" w:history="1">
        <w:r w:rsidR="006B4D93" w:rsidRPr="00CB65A8">
          <w:rPr>
            <w:color w:val="467886"/>
            <w:sz w:val="24"/>
            <w:szCs w:val="24"/>
            <w:u w:val="single"/>
            <w:bdr w:val="none" w:sz="0" w:space="0" w:color="auto" w:frame="1"/>
            <w:shd w:val="clear" w:color="auto" w:fill="FFFFFF"/>
          </w:rPr>
          <w:t>https://viesiejipirkimai.lt</w:t>
        </w:r>
      </w:hyperlink>
      <w:r w:rsidR="006B4D93" w:rsidRPr="00CB65A8">
        <w:rPr>
          <w:sz w:val="24"/>
          <w:szCs w:val="24"/>
        </w:rPr>
        <w:t xml:space="preserve">. </w:t>
      </w:r>
      <w:r w:rsidRPr="00B551D8">
        <w:rPr>
          <w:sz w:val="24"/>
          <w:szCs w:val="24"/>
        </w:rPr>
        <w:t>Pasiūlymai, pateikti popierinėje formoje bus atmesti kaip neatitinkantys pirkimo dokumentų reikalavimų.</w:t>
      </w:r>
    </w:p>
    <w:p w14:paraId="3C38F8D2" w14:textId="729700E0" w:rsidR="00CD13F0" w:rsidRPr="00B551D8" w:rsidRDefault="00CD13F0" w:rsidP="00B551D8">
      <w:pPr>
        <w:tabs>
          <w:tab w:val="right" w:pos="9639"/>
        </w:tabs>
        <w:spacing w:before="0"/>
        <w:ind w:firstLine="539"/>
        <w:jc w:val="both"/>
        <w:rPr>
          <w:sz w:val="24"/>
          <w:szCs w:val="24"/>
        </w:rPr>
      </w:pPr>
      <w:r w:rsidRPr="00B551D8">
        <w:rPr>
          <w:sz w:val="24"/>
          <w:szCs w:val="24"/>
        </w:rPr>
        <w:t xml:space="preserve">5.2.3. Pasiūlymas privalo būti </w:t>
      </w:r>
      <w:r w:rsidRPr="00B551D8">
        <w:rPr>
          <w:b/>
          <w:bCs/>
          <w:sz w:val="24"/>
          <w:szCs w:val="24"/>
        </w:rPr>
        <w:t>pasirašytas</w:t>
      </w:r>
      <w:r w:rsidR="00AD4783" w:rsidRPr="00B551D8">
        <w:rPr>
          <w:b/>
          <w:bCs/>
          <w:sz w:val="24"/>
          <w:szCs w:val="24"/>
        </w:rPr>
        <w:t xml:space="preserve"> </w:t>
      </w:r>
      <w:r w:rsidRPr="00B551D8">
        <w:rPr>
          <w:rFonts w:eastAsia="Calibri"/>
          <w:b/>
          <w:sz w:val="24"/>
          <w:szCs w:val="24"/>
        </w:rPr>
        <w:t>elektroniniu parašu,</w:t>
      </w:r>
      <w:r w:rsidRPr="00B551D8">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B551D8">
        <w:rPr>
          <w:sz w:val="24"/>
          <w:szCs w:val="24"/>
          <w:lang w:eastAsia="lt-LT"/>
        </w:rPr>
        <w:t>.</w:t>
      </w:r>
    </w:p>
    <w:p w14:paraId="70AE6854" w14:textId="1449CD2A"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6B4D93">
        <w:rPr>
          <w:sz w:val="24"/>
          <w:szCs w:val="24"/>
        </w:rPr>
        <w:t>ėmis priemonėmis arba pateikiant</w:t>
      </w:r>
      <w:r w:rsidRPr="00B551D8">
        <w:rPr>
          <w:sz w:val="24"/>
          <w:szCs w:val="24"/>
        </w:rPr>
        <w:t xml:space="preserve"> skai</w:t>
      </w:r>
      <w:r w:rsidR="00F01CCA">
        <w:rPr>
          <w:sz w:val="24"/>
          <w:szCs w:val="24"/>
        </w:rPr>
        <w:t>tmenine</w:t>
      </w:r>
      <w:r w:rsidR="007F4A7B" w:rsidRPr="00B551D8">
        <w:rPr>
          <w:sz w:val="24"/>
          <w:szCs w:val="24"/>
        </w:rPr>
        <w:t>s dokumentų kopij</w:t>
      </w:r>
      <w:r w:rsidR="006B4D93">
        <w:rPr>
          <w:sz w:val="24"/>
          <w:szCs w:val="24"/>
        </w:rPr>
        <w:t>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2673B8F0"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6B4D93">
        <w:rPr>
          <w:sz w:val="24"/>
          <w:szCs w:val="24"/>
        </w:rPr>
        <w:t>,</w:t>
      </w:r>
      <w:r w:rsidR="006B4D93" w:rsidRPr="006B4D93">
        <w:rPr>
          <w:sz w:val="24"/>
          <w:szCs w:val="24"/>
        </w:rPr>
        <w:t xml:space="preserve"> </w:t>
      </w:r>
      <w:r w:rsidR="006B4D93">
        <w:rPr>
          <w:sz w:val="24"/>
          <w:szCs w:val="24"/>
        </w:rPr>
        <w:t>pateikiami pasiūlymo CVP IS pateikimo metu)</w:t>
      </w:r>
      <w:r w:rsidR="006B4D93" w:rsidRPr="00B551D8">
        <w:rPr>
          <w:sz w:val="24"/>
          <w:szCs w:val="24"/>
        </w:rPr>
        <w:t>:</w:t>
      </w:r>
      <w:r w:rsidRPr="00B551D8">
        <w:rPr>
          <w:sz w:val="24"/>
          <w:szCs w:val="24"/>
        </w:rPr>
        <w:t xml:space="preserve"> </w:t>
      </w:r>
    </w:p>
    <w:p w14:paraId="02905133" w14:textId="44256BCC"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w:t>
      </w:r>
      <w:r w:rsidR="006B4D93">
        <w:rPr>
          <w:b/>
          <w:sz w:val="24"/>
          <w:szCs w:val="24"/>
        </w:rPr>
        <w:t xml:space="preserve">rių </w:t>
      </w:r>
      <w:proofErr w:type="spellStart"/>
      <w:r w:rsidR="006B4D93">
        <w:rPr>
          <w:b/>
          <w:sz w:val="24"/>
          <w:szCs w:val="24"/>
        </w:rPr>
        <w:t>pajėgumais</w:t>
      </w:r>
      <w:proofErr w:type="spellEnd"/>
      <w:r w:rsidR="006B4D93">
        <w:rPr>
          <w:b/>
          <w:sz w:val="24"/>
          <w:szCs w:val="24"/>
        </w:rPr>
        <w:t xml:space="preserve"> tiekėjas remiasi </w:t>
      </w:r>
      <w:r w:rsidR="006B4D93" w:rsidRPr="000D359A">
        <w:rPr>
          <w:b/>
          <w:sz w:val="24"/>
          <w:szCs w:val="24"/>
        </w:rPr>
        <w:t xml:space="preserve">(išskyrus tiekėjo </w:t>
      </w:r>
      <w:proofErr w:type="spellStart"/>
      <w:r w:rsidR="006B4D93" w:rsidRPr="000D359A">
        <w:rPr>
          <w:b/>
          <w:sz w:val="24"/>
          <w:szCs w:val="24"/>
        </w:rPr>
        <w:t>kvazisubtiekėjus</w:t>
      </w:r>
      <w:proofErr w:type="spellEnd"/>
      <w:r w:rsidR="006B4D93" w:rsidRPr="000D359A">
        <w:rPr>
          <w:b/>
          <w:sz w:val="24"/>
          <w:szCs w:val="24"/>
        </w:rPr>
        <w:t>)</w:t>
      </w:r>
      <w:r w:rsidR="006B4D93"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49727FE7" w14:textId="7ADCA4CC" w:rsidR="004C7683" w:rsidRDefault="005F1DF4" w:rsidP="008D089D">
      <w:pPr>
        <w:pStyle w:val="Pagrindinistekstas"/>
        <w:tabs>
          <w:tab w:val="right" w:pos="9639"/>
        </w:tabs>
        <w:spacing w:after="0"/>
        <w:rPr>
          <w:b/>
          <w:kern w:val="2"/>
          <w:sz w:val="24"/>
          <w:szCs w:val="24"/>
          <w:shd w:val="clear" w:color="auto" w:fill="FFFFFF"/>
        </w:rPr>
      </w:pPr>
      <w:bookmarkStart w:id="10" w:name="_Hlk496517904"/>
      <w:r>
        <w:rPr>
          <w:b/>
          <w:sz w:val="24"/>
          <w:szCs w:val="24"/>
        </w:rPr>
        <w:t>5.2.6.3</w:t>
      </w:r>
      <w:r w:rsidR="00A773ED" w:rsidRPr="009B59A8">
        <w:rPr>
          <w:b/>
          <w:sz w:val="24"/>
          <w:szCs w:val="24"/>
        </w:rPr>
        <w:t>.</w:t>
      </w:r>
      <w:r w:rsidR="00CD13F0" w:rsidRPr="009B59A8">
        <w:rPr>
          <w:b/>
          <w:sz w:val="24"/>
          <w:szCs w:val="24"/>
        </w:rPr>
        <w:t xml:space="preserve"> </w:t>
      </w:r>
      <w:r w:rsidR="008D089D" w:rsidRPr="009B59A8">
        <w:rPr>
          <w:b/>
          <w:sz w:val="24"/>
          <w:szCs w:val="24"/>
        </w:rPr>
        <w:t>atitiktį aplinkosaugos reikalavimams</w:t>
      </w:r>
      <w:r w:rsidR="008D089D" w:rsidRPr="00845D33">
        <w:rPr>
          <w:b/>
          <w:sz w:val="24"/>
          <w:szCs w:val="24"/>
        </w:rPr>
        <w:t xml:space="preserve"> įrodantys dokumentai, nurodyti </w:t>
      </w:r>
      <w:r w:rsidR="004A5EA7" w:rsidRPr="004A5EA7">
        <w:rPr>
          <w:b/>
          <w:bCs/>
          <w:sz w:val="24"/>
          <w:szCs w:val="24"/>
          <w:shd w:val="clear" w:color="auto" w:fill="FFFFFF"/>
        </w:rPr>
        <w:t>Kovo 11-osios Akto salės parterio kėdžių remonto paslaugų</w:t>
      </w:r>
      <w:r w:rsidR="004A5EA7" w:rsidRPr="004A5EA7">
        <w:rPr>
          <w:b/>
          <w:sz w:val="24"/>
          <w:szCs w:val="24"/>
        </w:rPr>
        <w:t xml:space="preserve"> </w:t>
      </w:r>
      <w:r w:rsidR="008D089D" w:rsidRPr="004A5EA7">
        <w:rPr>
          <w:b/>
          <w:sz w:val="24"/>
          <w:szCs w:val="24"/>
        </w:rPr>
        <w:t xml:space="preserve">techninės specifikacijos </w:t>
      </w:r>
      <w:r w:rsidR="00591B39" w:rsidRPr="004A5EA7">
        <w:rPr>
          <w:b/>
          <w:sz w:val="24"/>
          <w:szCs w:val="24"/>
        </w:rPr>
        <w:t xml:space="preserve">konkurso sąlygų </w:t>
      </w:r>
      <w:r w:rsidR="008D089D" w:rsidRPr="004A5EA7">
        <w:rPr>
          <w:b/>
          <w:sz w:val="24"/>
          <w:szCs w:val="24"/>
        </w:rPr>
        <w:t>3</w:t>
      </w:r>
      <w:r w:rsidR="008D089D" w:rsidRPr="00845D33">
        <w:rPr>
          <w:b/>
          <w:sz w:val="24"/>
          <w:szCs w:val="24"/>
        </w:rPr>
        <w:t xml:space="preserve"> priedo </w:t>
      </w:r>
      <w:r w:rsidR="004A5EA7">
        <w:rPr>
          <w:b/>
          <w:sz w:val="24"/>
          <w:szCs w:val="24"/>
        </w:rPr>
        <w:t>3.3.1</w:t>
      </w:r>
      <w:r w:rsidR="008D089D" w:rsidRPr="00845D33">
        <w:rPr>
          <w:b/>
          <w:sz w:val="24"/>
          <w:szCs w:val="24"/>
        </w:rPr>
        <w:t xml:space="preserve"> papunktyje, </w:t>
      </w:r>
      <w:r w:rsidR="008D089D" w:rsidRPr="001548A8">
        <w:rPr>
          <w:b/>
          <w:sz w:val="24"/>
          <w:szCs w:val="24"/>
        </w:rPr>
        <w:t xml:space="preserve">pateikiami kartu su pasiūlymu: </w:t>
      </w:r>
      <w:r w:rsidR="004A5EA7" w:rsidRPr="00EF1339">
        <w:rPr>
          <w:rFonts w:eastAsiaTheme="minorHAnsi"/>
          <w:sz w:val="24"/>
          <w:szCs w:val="24"/>
        </w:rPr>
        <w:t xml:space="preserve">Ekologinis ženklas </w:t>
      </w:r>
      <w:proofErr w:type="spellStart"/>
      <w:r w:rsidR="004A5EA7" w:rsidRPr="00EF1339">
        <w:rPr>
          <w:rFonts w:eastAsiaTheme="minorHAnsi"/>
          <w:sz w:val="24"/>
          <w:szCs w:val="24"/>
        </w:rPr>
        <w:t>European</w:t>
      </w:r>
      <w:proofErr w:type="spellEnd"/>
      <w:r w:rsidR="004A5EA7" w:rsidRPr="00EF1339">
        <w:rPr>
          <w:rFonts w:eastAsiaTheme="minorHAnsi"/>
          <w:sz w:val="24"/>
          <w:szCs w:val="24"/>
        </w:rPr>
        <w:t xml:space="preserve"> </w:t>
      </w:r>
      <w:proofErr w:type="spellStart"/>
      <w:r w:rsidR="004A5EA7" w:rsidRPr="00EF1339">
        <w:rPr>
          <w:rFonts w:eastAsiaTheme="minorHAnsi"/>
          <w:sz w:val="24"/>
          <w:szCs w:val="24"/>
        </w:rPr>
        <w:t>Ecolabel</w:t>
      </w:r>
      <w:proofErr w:type="spellEnd"/>
      <w:r w:rsidR="004A5EA7" w:rsidRPr="00EF1339">
        <w:rPr>
          <w:rFonts w:eastAsiaTheme="minorHAnsi"/>
          <w:sz w:val="24"/>
          <w:szCs w:val="24"/>
        </w:rPr>
        <w:t xml:space="preserve"> arba </w:t>
      </w:r>
      <w:proofErr w:type="spellStart"/>
      <w:r w:rsidR="004A5EA7" w:rsidRPr="00EF1339">
        <w:rPr>
          <w:rFonts w:eastAsiaTheme="minorHAnsi"/>
          <w:sz w:val="24"/>
          <w:szCs w:val="24"/>
        </w:rPr>
        <w:t>Nordic</w:t>
      </w:r>
      <w:proofErr w:type="spellEnd"/>
      <w:r w:rsidR="004A5EA7" w:rsidRPr="00EF1339">
        <w:rPr>
          <w:rFonts w:eastAsiaTheme="minorHAnsi"/>
          <w:sz w:val="24"/>
          <w:szCs w:val="24"/>
        </w:rPr>
        <w:t xml:space="preserve"> </w:t>
      </w:r>
      <w:proofErr w:type="spellStart"/>
      <w:r w:rsidR="004A5EA7" w:rsidRPr="00EF1339">
        <w:rPr>
          <w:rFonts w:eastAsiaTheme="minorHAnsi"/>
          <w:sz w:val="24"/>
          <w:szCs w:val="24"/>
        </w:rPr>
        <w:t>Swan</w:t>
      </w:r>
      <w:proofErr w:type="spellEnd"/>
      <w:r w:rsidR="004A5EA7" w:rsidRPr="00EF1339">
        <w:rPr>
          <w:rFonts w:eastAsiaTheme="minorHAnsi"/>
          <w:sz w:val="24"/>
          <w:szCs w:val="24"/>
        </w:rPr>
        <w:t xml:space="preserve"> arba kitas I tipo ekologinis ženklas (sertifikatas), kuris įrodytų, kad paviršiams naudojamuose produktuose nėra / 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w:t>
      </w:r>
      <w:proofErr w:type="spellStart"/>
      <w:r w:rsidR="004A5EA7" w:rsidRPr="00EF1339">
        <w:rPr>
          <w:rFonts w:eastAsiaTheme="minorHAnsi"/>
          <w:sz w:val="24"/>
          <w:szCs w:val="24"/>
        </w:rPr>
        <w:t>įrodymus</w:t>
      </w:r>
      <w:proofErr w:type="spellEnd"/>
      <w:r w:rsidR="004A5EA7" w:rsidRPr="00EF1339">
        <w:rPr>
          <w:rFonts w:eastAsiaTheme="minorHAnsi"/>
          <w:sz w:val="24"/>
          <w:szCs w:val="24"/>
        </w:rPr>
        <w:t>), arba kiti lygiaverčiai įrodymai.</w:t>
      </w:r>
    </w:p>
    <w:p w14:paraId="2F92A6C8" w14:textId="35E6FE92" w:rsidR="00AE4A74" w:rsidRDefault="008D089D" w:rsidP="008D089D">
      <w:pPr>
        <w:pStyle w:val="Pagrindinistekstas"/>
        <w:tabs>
          <w:tab w:val="right" w:pos="9639"/>
        </w:tabs>
        <w:spacing w:after="0"/>
        <w:rPr>
          <w:b/>
          <w:sz w:val="24"/>
          <w:szCs w:val="24"/>
        </w:rPr>
      </w:pPr>
      <w:r>
        <w:rPr>
          <w:b/>
          <w:sz w:val="24"/>
          <w:szCs w:val="24"/>
        </w:rPr>
        <w:t>5.2.6.</w:t>
      </w:r>
      <w:r w:rsidR="004A5EA7">
        <w:rPr>
          <w:b/>
          <w:sz w:val="24"/>
          <w:szCs w:val="24"/>
          <w:lang w:val="en-US"/>
        </w:rPr>
        <w:t>4</w:t>
      </w:r>
      <w:r>
        <w:rPr>
          <w:b/>
          <w:sz w:val="24"/>
          <w:szCs w:val="24"/>
        </w:rPr>
        <w:t xml:space="preserve">. </w:t>
      </w:r>
      <w:r w:rsidR="00AE4A74" w:rsidRPr="00B551D8">
        <w:rPr>
          <w:b/>
          <w:sz w:val="24"/>
          <w:szCs w:val="24"/>
        </w:rPr>
        <w:t xml:space="preserve">užpildyta Nacionalinio saugumo reikalavimų atitikties deklaracijos forma pagal konkurso sąlygų </w:t>
      </w:r>
      <w:r w:rsidR="006B4D93">
        <w:rPr>
          <w:b/>
          <w:sz w:val="24"/>
          <w:szCs w:val="24"/>
          <w:lang w:val="en-US"/>
        </w:rPr>
        <w:t>4</w:t>
      </w:r>
      <w:r w:rsidR="00AE4A74" w:rsidRPr="00B551D8">
        <w:rPr>
          <w:b/>
          <w:sz w:val="24"/>
          <w:szCs w:val="24"/>
        </w:rPr>
        <w:t xml:space="preserve"> priede pateiktą form</w:t>
      </w:r>
      <w:r w:rsidR="00AE4A74">
        <w:rPr>
          <w:b/>
          <w:sz w:val="24"/>
          <w:szCs w:val="24"/>
        </w:rPr>
        <w:t>ą</w:t>
      </w:r>
      <w:r w:rsidR="00EA60EE" w:rsidRPr="00EA60EE">
        <w:rPr>
          <w:b/>
          <w:sz w:val="24"/>
          <w:szCs w:val="24"/>
        </w:rPr>
        <w:t xml:space="preserve"> </w:t>
      </w:r>
      <w:r w:rsidR="00EA60EE" w:rsidRPr="007A12F2">
        <w:rPr>
          <w:b/>
          <w:sz w:val="24"/>
          <w:szCs w:val="24"/>
        </w:rPr>
        <w:t>arba laisvos formos užpildyta Nacionalinio saugumo reikalavimų</w:t>
      </w:r>
      <w:r w:rsidR="00EA60EE" w:rsidRPr="002E1C26">
        <w:rPr>
          <w:b/>
          <w:sz w:val="24"/>
          <w:szCs w:val="24"/>
        </w:rPr>
        <w:t xml:space="preserve"> atitikties deklaracija </w:t>
      </w:r>
      <w:r w:rsidR="00EA60EE"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EA60EE" w:rsidRPr="000D359A">
        <w:rPr>
          <w:sz w:val="24"/>
          <w:szCs w:val="24"/>
        </w:rPr>
        <w:t xml:space="preserve">ir (ar) paaiškinimus </w:t>
      </w:r>
      <w:r w:rsidR="00EA60EE" w:rsidRPr="002E1C26">
        <w:rPr>
          <w:sz w:val="24"/>
          <w:szCs w:val="24"/>
        </w:rPr>
        <w:t>(tokių dokumentų</w:t>
      </w:r>
      <w:r w:rsidR="00EA60EE" w:rsidRPr="008868BD">
        <w:rPr>
          <w:sz w:val="24"/>
          <w:szCs w:val="24"/>
        </w:rPr>
        <w:t xml:space="preserve"> </w:t>
      </w:r>
      <w:r w:rsidR="00EA60EE" w:rsidRPr="000D359A">
        <w:rPr>
          <w:sz w:val="24"/>
          <w:szCs w:val="24"/>
        </w:rPr>
        <w:t xml:space="preserve">ir (ar) </w:t>
      </w:r>
      <w:r w:rsidR="00EA60EE" w:rsidRPr="000D359A">
        <w:rPr>
          <w:sz w:val="24"/>
          <w:szCs w:val="24"/>
        </w:rPr>
        <w:lastRenderedPageBreak/>
        <w:t>paaiškinimus</w:t>
      </w:r>
      <w:r w:rsidR="00EA60EE" w:rsidRPr="002E1C26">
        <w:rPr>
          <w:sz w:val="24"/>
          <w:szCs w:val="24"/>
        </w:rPr>
        <w:t xml:space="preserve"> perkančioji organizacija gali prašyti ir iš konkurso dalyvių bet kuriuo pirkimo procedūros metu, jeigu tai būtina siekiant užtikrinti tinka</w:t>
      </w:r>
      <w:r w:rsidR="00EA60EE">
        <w:rPr>
          <w:sz w:val="24"/>
          <w:szCs w:val="24"/>
        </w:rPr>
        <w:t>mą pirkimo procedūros atlikimą)</w:t>
      </w:r>
      <w:r w:rsidR="00AE4A74" w:rsidRPr="00B67EA5">
        <w:rPr>
          <w:sz w:val="24"/>
          <w:szCs w:val="24"/>
        </w:rPr>
        <w:t>;</w:t>
      </w:r>
    </w:p>
    <w:p w14:paraId="281512B6" w14:textId="6610A49F" w:rsidR="00CA5B42" w:rsidRPr="00B551D8" w:rsidRDefault="0074796A" w:rsidP="00AE4A74">
      <w:pPr>
        <w:pStyle w:val="Pagrindinistekstas"/>
        <w:spacing w:after="0"/>
        <w:rPr>
          <w:b/>
          <w:sz w:val="24"/>
          <w:szCs w:val="24"/>
        </w:rPr>
      </w:pPr>
      <w:r w:rsidRPr="00AE4A74">
        <w:rPr>
          <w:sz w:val="24"/>
          <w:szCs w:val="24"/>
        </w:rPr>
        <w:t>5.2.6.</w:t>
      </w:r>
      <w:r w:rsidR="004A5EA7">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175F17EC" w:rsidR="00CD13F0" w:rsidRPr="00B551D8" w:rsidRDefault="004A5EA7"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 ar kito dokumento, suteikiančio teisę pasirašyti pasiūlymą ir kitus dokumentus elektroniniu parašu skaitmeninė kopija (jeigu pasiūlymą pasirašo ne juridinio asmens vadovas);</w:t>
      </w:r>
    </w:p>
    <w:p w14:paraId="5E8DB7B5" w14:textId="29C49A41" w:rsidR="00CD13F0" w:rsidRPr="00B551D8" w:rsidRDefault="003C1B1D" w:rsidP="00B551D8">
      <w:pPr>
        <w:pStyle w:val="Pagrindinistekstas"/>
        <w:tabs>
          <w:tab w:val="right" w:pos="9639"/>
        </w:tabs>
        <w:spacing w:after="0"/>
        <w:rPr>
          <w:sz w:val="24"/>
          <w:szCs w:val="24"/>
        </w:rPr>
      </w:pPr>
      <w:r w:rsidRPr="00B551D8">
        <w:rPr>
          <w:sz w:val="24"/>
          <w:szCs w:val="24"/>
        </w:rPr>
        <w:t>5.2.6.</w:t>
      </w:r>
      <w:r w:rsidR="004A5EA7">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28BE55A6"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CD13F0" w:rsidRPr="00B551D8">
        <w:rPr>
          <w:bCs/>
          <w:sz w:val="24"/>
          <w:szCs w:val="24"/>
          <w:u w:val="single"/>
        </w:rPr>
        <w:t>iki vokų atplėšimo procedūros (posėdžio) pradžios 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62E83BBB"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t xml:space="preserve">5.3.1. Pasiūlymas elektroninėmis priemonėmis </w:t>
      </w:r>
      <w:r w:rsidR="006B4D93" w:rsidRPr="00B551D8">
        <w:rPr>
          <w:sz w:val="24"/>
          <w:szCs w:val="24"/>
        </w:rPr>
        <w:t xml:space="preserve">CVP IS </w:t>
      </w:r>
      <w:r w:rsidRPr="00B551D8">
        <w:rPr>
          <w:sz w:val="24"/>
          <w:szCs w:val="24"/>
        </w:rPr>
        <w:t>turi būti pateiktas iki</w:t>
      </w:r>
      <w:r w:rsidRPr="00B551D8">
        <w:rPr>
          <w:b/>
          <w:bCs/>
          <w:sz w:val="24"/>
          <w:szCs w:val="24"/>
        </w:rPr>
        <w:t xml:space="preserve"> 202</w:t>
      </w:r>
      <w:r w:rsidR="006B4D93">
        <w:rPr>
          <w:b/>
          <w:bCs/>
          <w:sz w:val="24"/>
          <w:szCs w:val="24"/>
        </w:rPr>
        <w:t>5</w:t>
      </w:r>
      <w:r w:rsidRPr="00B551D8">
        <w:rPr>
          <w:b/>
          <w:bCs/>
          <w:sz w:val="24"/>
          <w:szCs w:val="24"/>
        </w:rPr>
        <w:t xml:space="preserve"> m. </w:t>
      </w:r>
      <w:r w:rsidR="00F01CCA">
        <w:rPr>
          <w:b/>
          <w:bCs/>
          <w:sz w:val="24"/>
          <w:szCs w:val="24"/>
        </w:rPr>
        <w:t>birželio</w:t>
      </w:r>
      <w:r w:rsidR="00AE4A74">
        <w:rPr>
          <w:b/>
          <w:bCs/>
          <w:sz w:val="24"/>
          <w:szCs w:val="24"/>
        </w:rPr>
        <w:t xml:space="preserve"> </w:t>
      </w:r>
      <w:r w:rsidR="005C1B8B">
        <w:rPr>
          <w:b/>
          <w:bCs/>
          <w:sz w:val="24"/>
          <w:szCs w:val="24"/>
        </w:rPr>
        <w:t>1</w:t>
      </w:r>
      <w:r w:rsidR="005C1B8B">
        <w:rPr>
          <w:b/>
          <w:bCs/>
          <w:sz w:val="24"/>
          <w:szCs w:val="24"/>
          <w:lang w:val="en-US"/>
        </w:rPr>
        <w:t>3</w:t>
      </w:r>
      <w:r w:rsidR="00AE4A74">
        <w:rPr>
          <w:b/>
          <w:bCs/>
          <w:sz w:val="24"/>
          <w:szCs w:val="24"/>
        </w:rPr>
        <w:t xml:space="preserve"> </w:t>
      </w:r>
      <w:r w:rsidRPr="00B551D8">
        <w:rPr>
          <w:b/>
          <w:bCs/>
          <w:sz w:val="24"/>
          <w:szCs w:val="24"/>
        </w:rPr>
        <w:t>d. 1</w:t>
      </w:r>
      <w:r w:rsidR="00F01CCA">
        <w:rPr>
          <w:b/>
          <w:bCs/>
          <w:sz w:val="24"/>
          <w:szCs w:val="24"/>
        </w:rPr>
        <w:t>0</w:t>
      </w:r>
      <w:r w:rsidRPr="00B551D8">
        <w:rPr>
          <w:b/>
          <w:bCs/>
          <w:sz w:val="24"/>
          <w:szCs w:val="24"/>
        </w:rPr>
        <w:t>.00 val</w:t>
      </w:r>
      <w:r w:rsidRPr="00B551D8">
        <w:rPr>
          <w:sz w:val="24"/>
          <w:szCs w:val="24"/>
        </w:rPr>
        <w:t>. Vėliau gautas pasiūlymas yra nepriimamas ir nenagrinėjamas. Perkančioji organizacija neatsak</w:t>
      </w:r>
      <w:r w:rsidR="006B4D93">
        <w:rPr>
          <w:sz w:val="24"/>
          <w:szCs w:val="24"/>
        </w:rPr>
        <w:t>o už CVP IS sutrikimus ir dėl jų</w:t>
      </w:r>
      <w:r w:rsidRPr="00B551D8">
        <w:rPr>
          <w:sz w:val="24"/>
          <w:szCs w:val="24"/>
        </w:rPr>
        <w:t xml:space="preserve"> pavėluotai gautus pasiūlymus.</w:t>
      </w:r>
    </w:p>
    <w:bookmarkEnd w:id="11"/>
    <w:p w14:paraId="18157A95" w14:textId="77777777"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pateikiama likus mažiau kaip </w:t>
      </w:r>
      <w:r w:rsidR="006B4D93">
        <w:rPr>
          <w:sz w:val="24"/>
          <w:szCs w:val="24"/>
          <w:lang w:val="en-US"/>
        </w:rPr>
        <w:t>4</w:t>
      </w:r>
      <w:r w:rsidR="006B4D93">
        <w:rPr>
          <w:sz w:val="24"/>
          <w:szCs w:val="24"/>
        </w:rPr>
        <w:t xml:space="preserve"> (keturioms)</w:t>
      </w:r>
      <w:r w:rsidR="006B4D93"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lastRenderedPageBreak/>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08E9AE86"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0E6C6B">
        <w:rPr>
          <w:b w:val="0"/>
          <w:bCs w:val="0"/>
          <w:sz w:val="24"/>
          <w:szCs w:val="24"/>
          <w:lang w:eastAsia="lt-LT"/>
        </w:rPr>
        <w:t>P</w:t>
      </w:r>
      <w:r w:rsidRPr="009D7165">
        <w:rPr>
          <w:b w:val="0"/>
          <w:bCs w:val="0"/>
          <w:sz w:val="24"/>
          <w:szCs w:val="24"/>
          <w:lang w:eastAsia="lt-LT"/>
        </w:rPr>
        <w:t>erkančioji organizacija savo iniciatyva</w:t>
      </w:r>
      <w:r w:rsidR="000E6C6B">
        <w:rPr>
          <w:b w:val="0"/>
          <w:bCs w:val="0"/>
          <w:sz w:val="24"/>
          <w:szCs w:val="24"/>
          <w:lang w:eastAsia="lt-LT"/>
        </w:rPr>
        <w:t xml:space="preserve"> gali</w:t>
      </w:r>
      <w:r w:rsidRPr="009D7165">
        <w:rPr>
          <w:b w:val="0"/>
          <w:bCs w:val="0"/>
          <w:sz w:val="24"/>
          <w:szCs w:val="24"/>
          <w:lang w:eastAsia="lt-LT"/>
        </w:rPr>
        <w:t xml:space="preserve"> paaiškinti, patikslinti </w:t>
      </w:r>
      <w:r w:rsidR="006B4D93">
        <w:rPr>
          <w:b w:val="0"/>
          <w:bCs w:val="0"/>
          <w:sz w:val="24"/>
          <w:szCs w:val="24"/>
          <w:lang w:eastAsia="lt-LT"/>
        </w:rPr>
        <w:t>dokumentus</w:t>
      </w:r>
      <w:r w:rsidR="000E6C6B" w:rsidRPr="000E6C6B">
        <w:rPr>
          <w:b w:val="0"/>
          <w:bCs w:val="0"/>
          <w:sz w:val="24"/>
          <w:szCs w:val="24"/>
          <w:lang w:eastAsia="lt-LT"/>
        </w:rPr>
        <w:t xml:space="preserve"> </w:t>
      </w:r>
      <w:r w:rsidR="000E6C6B">
        <w:rPr>
          <w:b w:val="0"/>
          <w:bCs w:val="0"/>
          <w:sz w:val="24"/>
          <w:szCs w:val="24"/>
          <w:lang w:eastAsia="lt-LT"/>
        </w:rPr>
        <w:t>n</w:t>
      </w:r>
      <w:r w:rsidR="000E6C6B" w:rsidRPr="009D7165">
        <w:rPr>
          <w:b w:val="0"/>
          <w:bCs w:val="0"/>
          <w:sz w:val="24"/>
          <w:szCs w:val="24"/>
          <w:lang w:eastAsia="lt-LT"/>
        </w:rPr>
        <w:t>esibaigus pasiūlymų pateikimo terminui</w:t>
      </w:r>
      <w:r w:rsidRPr="009D7165">
        <w:rPr>
          <w:b w:val="0"/>
          <w:bCs w:val="0"/>
          <w:sz w:val="24"/>
          <w:szCs w:val="24"/>
          <w:lang w:eastAsia="lt-LT"/>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3DFB634"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dėl pirkimo dokumentų paaiškinimų</w:t>
      </w:r>
      <w:r w:rsidR="00F01CCA">
        <w:rPr>
          <w:b w:val="0"/>
          <w:bCs w:val="0"/>
          <w:sz w:val="24"/>
          <w:szCs w:val="24"/>
        </w:rPr>
        <w:t xml:space="preserve"> </w:t>
      </w:r>
      <w:r w:rsidR="00F01CCA" w:rsidRPr="009A47B3">
        <w:rPr>
          <w:b w:val="0"/>
          <w:sz w:val="24"/>
          <w:szCs w:val="24"/>
        </w:rPr>
        <w:t>ir (ar) dėl pirkimo objekto apžiūros vietoje, tačiau</w:t>
      </w:r>
      <w:r w:rsidR="00F01CCA" w:rsidRPr="009A47B3">
        <w:rPr>
          <w:sz w:val="24"/>
          <w:szCs w:val="24"/>
        </w:rPr>
        <w:t xml:space="preserve"> sudarys tiekėjams galimybę patiems nuvykti į objektą (</w:t>
      </w:r>
      <w:r w:rsidR="00640698">
        <w:rPr>
          <w:sz w:val="24"/>
          <w:szCs w:val="24"/>
        </w:rPr>
        <w:t>paslaugų</w:t>
      </w:r>
      <w:r w:rsidR="00F01CCA" w:rsidRPr="009A47B3">
        <w:rPr>
          <w:sz w:val="24"/>
          <w:szCs w:val="24"/>
        </w:rPr>
        <w:t xml:space="preserve"> atlikimo vietą), informavus apie tokį pageidavimą tel. </w:t>
      </w:r>
      <w:r w:rsidR="00F01CCA" w:rsidRPr="009A47B3">
        <w:rPr>
          <w:bCs w:val="0"/>
          <w:sz w:val="24"/>
          <w:szCs w:val="24"/>
        </w:rPr>
        <w:t>(0 5) 209 625</w:t>
      </w:r>
      <w:r w:rsidR="00F01CCA">
        <w:rPr>
          <w:bCs w:val="0"/>
          <w:sz w:val="24"/>
          <w:szCs w:val="24"/>
          <w:lang w:val="en-US"/>
        </w:rPr>
        <w:t>4</w:t>
      </w:r>
      <w:r w:rsidR="00F01CCA" w:rsidRPr="009A47B3">
        <w:rPr>
          <w:sz w:val="24"/>
          <w:szCs w:val="24"/>
        </w:rPr>
        <w:t xml:space="preserve"> arba el. paštu </w:t>
      </w:r>
      <w:hyperlink r:id="rId25" w:history="1">
        <w:r w:rsidR="00F01CCA" w:rsidRPr="009800A8">
          <w:rPr>
            <w:rStyle w:val="Hipersaitas"/>
            <w:sz w:val="24"/>
            <w:szCs w:val="24"/>
          </w:rPr>
          <w:t>virginijus.juskevicius@lrs.lt</w:t>
        </w:r>
      </w:hyperlink>
      <w:r w:rsidR="00F01CCA" w:rsidRPr="009A47B3">
        <w:rPr>
          <w:bCs w:val="0"/>
          <w:sz w:val="24"/>
          <w:szCs w:val="24"/>
        </w:rPr>
        <w:t xml:space="preserve">. </w:t>
      </w:r>
      <w:r w:rsidR="00F01CCA"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F07A55">
        <w:rPr>
          <w:b w:val="0"/>
          <w:bCs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21E7DF2E" w:rsidR="00CD13F0" w:rsidRPr="004241BC"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Pr="008552F8">
        <w:rPr>
          <w:b/>
          <w:bCs/>
          <w:sz w:val="24"/>
          <w:szCs w:val="24"/>
        </w:rPr>
        <w:t>202</w:t>
      </w:r>
      <w:r w:rsidR="006B4D93">
        <w:rPr>
          <w:b/>
          <w:bCs/>
          <w:sz w:val="24"/>
          <w:szCs w:val="24"/>
          <w:lang w:val="en-US"/>
        </w:rPr>
        <w:t>5</w:t>
      </w:r>
      <w:r w:rsidRPr="00A635CF">
        <w:rPr>
          <w:b/>
          <w:bCs/>
          <w:sz w:val="24"/>
          <w:szCs w:val="24"/>
        </w:rPr>
        <w:t xml:space="preserve"> m. </w:t>
      </w:r>
      <w:bookmarkStart w:id="13" w:name="_GoBack"/>
      <w:r w:rsidR="00F01CCA">
        <w:rPr>
          <w:b/>
          <w:bCs/>
          <w:sz w:val="24"/>
          <w:szCs w:val="24"/>
        </w:rPr>
        <w:t>birže</w:t>
      </w:r>
      <w:bookmarkEnd w:id="13"/>
      <w:r w:rsidR="00F01CCA">
        <w:rPr>
          <w:b/>
          <w:bCs/>
          <w:sz w:val="24"/>
          <w:szCs w:val="24"/>
        </w:rPr>
        <w:t xml:space="preserve">lio </w:t>
      </w:r>
      <w:r w:rsidR="009B59A8">
        <w:rPr>
          <w:b/>
          <w:bCs/>
          <w:sz w:val="24"/>
          <w:szCs w:val="24"/>
        </w:rPr>
        <w:t>1</w:t>
      </w:r>
      <w:r w:rsidR="005C1B8B">
        <w:rPr>
          <w:b/>
          <w:bCs/>
          <w:sz w:val="24"/>
          <w:szCs w:val="24"/>
        </w:rPr>
        <w:t>3</w:t>
      </w:r>
      <w:r w:rsidR="006B4D93">
        <w:rPr>
          <w:b/>
          <w:bCs/>
          <w:sz w:val="24"/>
          <w:szCs w:val="24"/>
        </w:rPr>
        <w:t xml:space="preserve"> </w:t>
      </w:r>
      <w:r w:rsidRPr="00A835DC">
        <w:rPr>
          <w:b/>
          <w:sz w:val="24"/>
        </w:rPr>
        <w:t>d</w:t>
      </w:r>
      <w:r w:rsidR="006B4D93">
        <w:rPr>
          <w:b/>
          <w:sz w:val="24"/>
        </w:rPr>
        <w:t>. 1</w:t>
      </w:r>
      <w:r w:rsidR="00F01CCA">
        <w:rPr>
          <w:b/>
          <w:sz w:val="24"/>
        </w:rPr>
        <w:t>0</w:t>
      </w:r>
      <w:r w:rsidR="006B4D93">
        <w:rPr>
          <w:b/>
          <w:sz w:val="24"/>
        </w:rPr>
        <w:t>.</w:t>
      </w:r>
      <w:r w:rsidR="006B4D93">
        <w:rPr>
          <w:b/>
          <w:sz w:val="24"/>
          <w:lang w:val="en-US"/>
        </w:rPr>
        <w:t>30</w:t>
      </w:r>
      <w:r w:rsidR="00127179">
        <w:rPr>
          <w:b/>
          <w:sz w:val="24"/>
        </w:rPr>
        <w:t> </w:t>
      </w:r>
      <w:r w:rsidRPr="00FC7B11">
        <w:rPr>
          <w:b/>
          <w:sz w:val="24"/>
        </w:rPr>
        <w:t>val</w:t>
      </w:r>
      <w:r w:rsidRPr="00CB7106">
        <w:rPr>
          <w:sz w:val="24"/>
          <w:szCs w:val="24"/>
        </w:rPr>
        <w:t>.</w:t>
      </w:r>
      <w:r w:rsidR="006B4D93">
        <w:rPr>
          <w:sz w:val="24"/>
          <w:szCs w:val="24"/>
        </w:rPr>
        <w:t xml:space="preserve"> komisijos posėdyje.</w:t>
      </w:r>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4F205834"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6B4D93">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7777777"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2D5D0AF" w14:textId="40EBF760" w:rsidR="00CD13F0" w:rsidRPr="00B551D8" w:rsidRDefault="00CD13F0" w:rsidP="00E110A5">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w:t>
      </w:r>
      <w:r w:rsidR="00F01CCA" w:rsidRPr="00B551D8">
        <w:rPr>
          <w:sz w:val="24"/>
          <w:szCs w:val="24"/>
        </w:rPr>
        <w:t xml:space="preserve">apie </w:t>
      </w:r>
      <w:r w:rsidR="00F01CCA">
        <w:rPr>
          <w:sz w:val="24"/>
          <w:szCs w:val="24"/>
        </w:rPr>
        <w:t>nustatytų reikalavimų atitikimą</w:t>
      </w:r>
      <w:r w:rsidR="00F01CCA" w:rsidRPr="00B551D8">
        <w:rPr>
          <w:sz w:val="24"/>
          <w:szCs w:val="24"/>
        </w:rPr>
        <w:t xml:space="preserve"> </w:t>
      </w:r>
      <w:r w:rsidRPr="00B551D8">
        <w:rPr>
          <w:sz w:val="24"/>
          <w:szCs w:val="24"/>
        </w:rPr>
        <w:t>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3917980C" w14:textId="46285FA1" w:rsidR="002F7DAC" w:rsidRDefault="006A1D95" w:rsidP="002F7DAC">
      <w:pPr>
        <w:tabs>
          <w:tab w:val="right" w:pos="9639"/>
        </w:tabs>
        <w:spacing w:before="0"/>
        <w:ind w:firstLine="709"/>
        <w:jc w:val="both"/>
        <w:rPr>
          <w:sz w:val="24"/>
          <w:szCs w:val="24"/>
        </w:rPr>
      </w:pPr>
      <w:r w:rsidRPr="00B551D8">
        <w:rPr>
          <w:sz w:val="24"/>
          <w:szCs w:val="24"/>
        </w:rPr>
        <w:t>9.1.</w:t>
      </w:r>
      <w:r w:rsidR="000E6C6B" w:rsidRPr="00B551D8">
        <w:rPr>
          <w:sz w:val="24"/>
          <w:szCs w:val="24"/>
        </w:rPr>
        <w:t>10</w:t>
      </w:r>
      <w:r w:rsidRPr="00B551D8">
        <w:rPr>
          <w:sz w:val="24"/>
          <w:szCs w:val="24"/>
        </w:rPr>
        <w:t>.</w:t>
      </w:r>
      <w:r w:rsidR="00151CBD" w:rsidRPr="00151CBD">
        <w:rPr>
          <w:sz w:val="24"/>
          <w:szCs w:val="24"/>
        </w:rPr>
        <w:t xml:space="preserve"> </w:t>
      </w:r>
      <w:r w:rsidR="002F7DAC" w:rsidRPr="002E1C26">
        <w:rPr>
          <w:sz w:val="24"/>
          <w:szCs w:val="24"/>
        </w:rPr>
        <w:t xml:space="preserve">yra </w:t>
      </w:r>
      <w:r w:rsidR="00F01CCA">
        <w:rPr>
          <w:b/>
          <w:sz w:val="24"/>
          <w:szCs w:val="24"/>
        </w:rPr>
        <w:t xml:space="preserve">bent viena </w:t>
      </w:r>
      <w:r w:rsidR="002F7DAC" w:rsidRPr="002E1C26">
        <w:rPr>
          <w:b/>
          <w:sz w:val="24"/>
          <w:szCs w:val="24"/>
        </w:rPr>
        <w:t>Viešųjų pirkimų įstatymo 45 straipsnio 2</w:t>
      </w:r>
      <w:r w:rsidR="002F7DAC" w:rsidRPr="002E1C26">
        <w:rPr>
          <w:b/>
          <w:sz w:val="24"/>
          <w:szCs w:val="24"/>
          <w:vertAlign w:val="superscript"/>
        </w:rPr>
        <w:t>1</w:t>
      </w:r>
      <w:r w:rsidR="002F7DAC">
        <w:rPr>
          <w:b/>
          <w:sz w:val="24"/>
          <w:szCs w:val="24"/>
        </w:rPr>
        <w:t xml:space="preserve"> dalyje</w:t>
      </w:r>
      <w:r w:rsidR="002F7DAC" w:rsidRPr="002E1C26">
        <w:rPr>
          <w:b/>
          <w:sz w:val="24"/>
          <w:szCs w:val="24"/>
        </w:rPr>
        <w:t xml:space="preserve"> nustatytų sąlygų</w:t>
      </w:r>
      <w:r w:rsidR="00F01CCA">
        <w:rPr>
          <w:b/>
          <w:sz w:val="24"/>
          <w:szCs w:val="24"/>
        </w:rPr>
        <w:t xml:space="preserve"> ar sąlygos dalių</w:t>
      </w:r>
      <w:r w:rsidR="002F7DAC" w:rsidRPr="002E1C26">
        <w:rPr>
          <w:sz w:val="24"/>
          <w:szCs w:val="24"/>
        </w:rPr>
        <w:t>:</w:t>
      </w:r>
    </w:p>
    <w:p w14:paraId="5930D940"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420B64BC" w14:textId="77777777" w:rsidR="002F7DAC" w:rsidRDefault="002F7DAC" w:rsidP="002F7DAC">
      <w:pPr>
        <w:tabs>
          <w:tab w:val="right" w:pos="9639"/>
        </w:tabs>
        <w:spacing w:before="0"/>
        <w:ind w:firstLine="709"/>
        <w:jc w:val="both"/>
        <w:rPr>
          <w:sz w:val="24"/>
          <w:szCs w:val="24"/>
        </w:rPr>
      </w:pPr>
      <w:r w:rsidRPr="002E1C26">
        <w:rPr>
          <w:sz w:val="24"/>
          <w:szCs w:val="24"/>
        </w:rPr>
        <w:lastRenderedPageBreak/>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4A245D22"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015BD36"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D08B4FC" w14:textId="77777777" w:rsidR="002F7DAC" w:rsidRPr="002E1C26"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18879911" w14:textId="2213DE79" w:rsidR="002F7DAC" w:rsidRDefault="002F7DAC" w:rsidP="002F7DAC">
      <w:pPr>
        <w:tabs>
          <w:tab w:val="num" w:pos="405"/>
        </w:tabs>
        <w:spacing w:before="0" w:line="276" w:lineRule="auto"/>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74557530" w:rsidR="00717FE3" w:rsidRDefault="002F7DAC" w:rsidP="00151CBD">
      <w:pPr>
        <w:tabs>
          <w:tab w:val="num" w:pos="405"/>
        </w:tabs>
        <w:spacing w:before="0" w:line="276" w:lineRule="auto"/>
        <w:ind w:firstLine="709"/>
        <w:jc w:val="both"/>
        <w:rPr>
          <w:sz w:val="24"/>
          <w:szCs w:val="24"/>
        </w:rPr>
      </w:pPr>
      <w:r w:rsidRPr="00720832">
        <w:rPr>
          <w:sz w:val="24"/>
          <w:szCs w:val="24"/>
        </w:rPr>
        <w:t xml:space="preserve">9.1.11. </w:t>
      </w:r>
      <w:r w:rsidR="00717FE3" w:rsidRPr="0099019C">
        <w:rPr>
          <w:sz w:val="24"/>
          <w:szCs w:val="24"/>
        </w:rPr>
        <w:t xml:space="preserve">tiekėjas </w:t>
      </w:r>
      <w:r w:rsidR="00F01CCA">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151CBD">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E110A5">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79104D"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F01CCA">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lastRenderedPageBreak/>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08222E4D" w:rsidR="00CD13F0" w:rsidRDefault="00CD13F0" w:rsidP="00E110A5">
      <w:pPr>
        <w:tabs>
          <w:tab w:val="num" w:pos="405"/>
          <w:tab w:val="right" w:pos="9639"/>
        </w:tabs>
        <w:spacing w:before="0"/>
        <w:ind w:firstLine="709"/>
        <w:jc w:val="both"/>
        <w:rPr>
          <w:sz w:val="24"/>
          <w:szCs w:val="24"/>
        </w:rPr>
      </w:pPr>
      <w:r>
        <w:rPr>
          <w:sz w:val="24"/>
          <w:szCs w:val="24"/>
        </w:rPr>
        <w:t xml:space="preserve">9.2.3. </w:t>
      </w:r>
      <w:r w:rsidR="002F7DAC">
        <w:rPr>
          <w:sz w:val="24"/>
          <w:szCs w:val="24"/>
        </w:rPr>
        <w:t>laimėjusio pasiūlymo</w:t>
      </w:r>
      <w:r>
        <w:rPr>
          <w:sz w:val="24"/>
          <w:szCs w:val="24"/>
        </w:rPr>
        <w:t xml:space="preserve"> nustatymas.</w:t>
      </w:r>
    </w:p>
    <w:p w14:paraId="43F05331" w14:textId="18C72A9C"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2F7DAC">
        <w:rPr>
          <w:sz w:val="24"/>
          <w:szCs w:val="24"/>
        </w:rPr>
        <w:t xml:space="preserve"> (jeigu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5BC7B811"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w:t>
      </w:r>
      <w:r w:rsidR="002F7DAC">
        <w:rPr>
          <w:sz w:val="24"/>
          <w:szCs w:val="24"/>
        </w:rPr>
        <w:t>iekėjų grupė pateikė tik vieno 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77777777"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77777777" w:rsidR="00CD13F0" w:rsidRPr="00652C38"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w:t>
      </w:r>
      <w:r w:rsidRPr="001021A1">
        <w:rPr>
          <w:sz w:val="24"/>
          <w:szCs w:val="24"/>
        </w:rPr>
        <w:lastRenderedPageBreak/>
        <w:t xml:space="preserve">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D6B443A"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bus išrenkamas ir pasiūlymų eilė nustatoma</w:t>
      </w:r>
      <w:r>
        <w:rPr>
          <w:sz w:val="24"/>
          <w:szCs w:val="24"/>
        </w:rPr>
        <w:t xml:space="preserve"> pagal kainą. Tiekėjų pasiūlymų</w:t>
      </w:r>
      <w:r w:rsidRPr="00B11B0C">
        <w:rPr>
          <w:sz w:val="24"/>
          <w:szCs w:val="24"/>
        </w:rPr>
        <w:t xml:space="preserve"> vertinama </w:t>
      </w:r>
      <w:r w:rsidRPr="00A25E22">
        <w:rPr>
          <w:sz w:val="24"/>
          <w:szCs w:val="24"/>
        </w:rPr>
        <w:t xml:space="preserve">kaina yra </w:t>
      </w:r>
      <w:r w:rsidR="00A25E22">
        <w:rPr>
          <w:sz w:val="24"/>
          <w:szCs w:val="24"/>
        </w:rPr>
        <w:t xml:space="preserve">konkurso sąlygų </w:t>
      </w:r>
      <w:r w:rsidRPr="00A25E22">
        <w:rPr>
          <w:sz w:val="24"/>
          <w:szCs w:val="24"/>
        </w:rPr>
        <w:t>1 priedo kainų</w:t>
      </w:r>
      <w:r>
        <w:rPr>
          <w:sz w:val="24"/>
          <w:szCs w:val="24"/>
        </w:rPr>
        <w:t xml:space="preserve"> </w:t>
      </w:r>
      <w:r w:rsidRPr="00B11B0C">
        <w:rPr>
          <w:sz w:val="24"/>
          <w:szCs w:val="24"/>
        </w:rPr>
        <w:t>lentelė</w:t>
      </w:r>
      <w:r w:rsidR="002F7DAC">
        <w:rPr>
          <w:sz w:val="24"/>
          <w:szCs w:val="24"/>
        </w:rPr>
        <w:t>j</w:t>
      </w:r>
      <w:r w:rsidRPr="00B11B0C">
        <w:rPr>
          <w:sz w:val="24"/>
          <w:szCs w:val="24"/>
        </w:rPr>
        <w:t>e nurodyta pasiūlymo kaina „</w:t>
      </w:r>
      <w:r w:rsidRPr="00B11B0C">
        <w:rPr>
          <w:b/>
          <w:sz w:val="24"/>
          <w:szCs w:val="24"/>
        </w:rPr>
        <w:t xml:space="preserve">Iš viso </w:t>
      </w:r>
      <w:proofErr w:type="spellStart"/>
      <w:r w:rsidRPr="00B11B0C">
        <w:rPr>
          <w:b/>
          <w:sz w:val="24"/>
          <w:szCs w:val="24"/>
        </w:rPr>
        <w:t>Eur</w:t>
      </w:r>
      <w:proofErr w:type="spellEnd"/>
      <w:r w:rsidRPr="00B11B0C">
        <w:rPr>
          <w:b/>
          <w:sz w:val="24"/>
          <w:szCs w:val="24"/>
        </w:rPr>
        <w:t xml:space="preserve"> su PVM</w:t>
      </w:r>
      <w:r w:rsidR="007B1C62">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67333536"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2F7DAC">
        <w:rPr>
          <w:sz w:val="24"/>
          <w:szCs w:val="24"/>
        </w:rPr>
        <w:t>ūlymus liko tik</w:t>
      </w:r>
      <w:r w:rsidR="00A80756">
        <w:rPr>
          <w:sz w:val="24"/>
          <w:szCs w:val="24"/>
        </w:rPr>
        <w:t xml:space="preserve"> vienas tiekėjas</w:t>
      </w:r>
      <w:r w:rsidRPr="00311776">
        <w:rPr>
          <w:sz w:val="24"/>
          <w:szCs w:val="24"/>
        </w:rPr>
        <w:t>). Šioje eilėje pasiūlymai surašomi ekonominio naudingumo mažėjimo (pasiūlym</w:t>
      </w:r>
      <w:r w:rsidR="002F7DAC">
        <w:rPr>
          <w:sz w:val="24"/>
          <w:szCs w:val="24"/>
        </w:rPr>
        <w:t>ų</w:t>
      </w:r>
      <w:r w:rsidRPr="00311776">
        <w:rPr>
          <w:sz w:val="24"/>
          <w:szCs w:val="24"/>
        </w:rPr>
        <w:t xml:space="preserve"> kainų didėjimo) tvarka. </w:t>
      </w:r>
    </w:p>
    <w:p w14:paraId="2FB3E063" w14:textId="345CB0F3"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2F7DAC">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56ECB5D6" w:rsidR="00CD13F0" w:rsidRDefault="00F01CCA"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Komisija </w:t>
      </w:r>
      <w:r w:rsidR="00CD13F0" w:rsidRPr="00AD1088">
        <w:rPr>
          <w:sz w:val="24"/>
          <w:szCs w:val="24"/>
        </w:rPr>
        <w:t>raštu iš galimo laimėtojo prašo per jo</w:t>
      </w:r>
      <w:r w:rsidR="00CD13F0">
        <w:rPr>
          <w:sz w:val="24"/>
          <w:szCs w:val="24"/>
        </w:rPr>
        <w:t>s</w:t>
      </w:r>
      <w:r w:rsidR="00CD13F0" w:rsidRPr="00AD1088">
        <w:rPr>
          <w:sz w:val="24"/>
          <w:szCs w:val="24"/>
        </w:rPr>
        <w:t xml:space="preserve"> nustatytą protingą terminą pateikti dokumentus, </w:t>
      </w:r>
      <w:r w:rsidR="00082CB8">
        <w:rPr>
          <w:sz w:val="24"/>
          <w:szCs w:val="24"/>
        </w:rPr>
        <w:t xml:space="preserve">patvirtinančius jo </w:t>
      </w:r>
      <w:r w:rsidR="00CD13F0" w:rsidRPr="00AD1088">
        <w:rPr>
          <w:sz w:val="24"/>
          <w:szCs w:val="24"/>
        </w:rPr>
        <w:t>atitiktį kvalifikacijos</w:t>
      </w:r>
      <w:r w:rsidR="00CD13F0">
        <w:rPr>
          <w:sz w:val="24"/>
          <w:szCs w:val="24"/>
        </w:rPr>
        <w:t xml:space="preserve"> (jeigu buvo keliami kvalifikacijos reikalavimai)</w:t>
      </w:r>
      <w:r w:rsidR="00CD13F0" w:rsidRPr="00AD1088">
        <w:rPr>
          <w:sz w:val="24"/>
          <w:szCs w:val="24"/>
        </w:rPr>
        <w:t xml:space="preserve"> </w:t>
      </w:r>
      <w:r w:rsidR="00CD13F0">
        <w:rPr>
          <w:sz w:val="24"/>
          <w:szCs w:val="24"/>
        </w:rPr>
        <w:t xml:space="preserve">bei aplinkosaugos </w:t>
      </w:r>
      <w:r w:rsidR="001F560F">
        <w:rPr>
          <w:sz w:val="24"/>
          <w:szCs w:val="24"/>
        </w:rPr>
        <w:t xml:space="preserve">vadybos sistemos </w:t>
      </w:r>
      <w:r w:rsidR="00CD13F0">
        <w:rPr>
          <w:sz w:val="24"/>
          <w:szCs w:val="24"/>
        </w:rPr>
        <w:t xml:space="preserve">standartų </w:t>
      </w:r>
      <w:r w:rsidR="00337E64">
        <w:rPr>
          <w:sz w:val="24"/>
          <w:szCs w:val="24"/>
        </w:rPr>
        <w:t xml:space="preserve">(jeigu buvo keliami </w:t>
      </w:r>
      <w:r w:rsidR="001F560F">
        <w:rPr>
          <w:sz w:val="24"/>
          <w:szCs w:val="24"/>
        </w:rPr>
        <w:t xml:space="preserve">reikalavimai dėl </w:t>
      </w:r>
      <w:r w:rsidR="00337E64">
        <w:rPr>
          <w:sz w:val="24"/>
          <w:szCs w:val="24"/>
        </w:rPr>
        <w:t xml:space="preserve">aplinkosaugos </w:t>
      </w:r>
      <w:r w:rsidR="001F560F">
        <w:rPr>
          <w:sz w:val="24"/>
          <w:szCs w:val="24"/>
        </w:rPr>
        <w:t xml:space="preserve">vadybos sistemos </w:t>
      </w:r>
      <w:r w:rsidR="00337E64">
        <w:rPr>
          <w:sz w:val="24"/>
          <w:szCs w:val="24"/>
        </w:rPr>
        <w:t>standart</w:t>
      </w:r>
      <w:r w:rsidR="001F560F">
        <w:rPr>
          <w:sz w:val="24"/>
          <w:szCs w:val="24"/>
        </w:rPr>
        <w:t>ų</w:t>
      </w:r>
      <w:r w:rsidR="00337E64">
        <w:rPr>
          <w:sz w:val="24"/>
          <w:szCs w:val="24"/>
        </w:rPr>
        <w:t xml:space="preserve">) </w:t>
      </w:r>
      <w:r w:rsidR="00CD13F0" w:rsidRPr="00AD1088">
        <w:rPr>
          <w:sz w:val="24"/>
          <w:szCs w:val="24"/>
        </w:rPr>
        <w:t>reikalavimams</w:t>
      </w:r>
      <w:r w:rsidR="00082CB8">
        <w:rPr>
          <w:sz w:val="24"/>
          <w:szCs w:val="24"/>
        </w:rPr>
        <w:t>.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094CBFFC" w:rsidR="00CD13F0" w:rsidRPr="00D54B8F" w:rsidRDefault="00F01CCA"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2E41E84A" w:rsidR="00CD13F0" w:rsidRDefault="00F01CCA"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1CAA1006" w:rsidR="00CD13F0" w:rsidRDefault="00F01CCA"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74DF1413" w:rsidR="00CD13F0" w:rsidRPr="00DF4828" w:rsidRDefault="00F01CCA" w:rsidP="00E110A5">
      <w:pPr>
        <w:tabs>
          <w:tab w:val="num" w:pos="405"/>
          <w:tab w:val="right" w:pos="9639"/>
        </w:tabs>
        <w:spacing w:before="0"/>
        <w:ind w:firstLine="709"/>
        <w:jc w:val="both"/>
        <w:rPr>
          <w:sz w:val="24"/>
          <w:szCs w:val="24"/>
        </w:rPr>
      </w:pPr>
      <w:r>
        <w:rPr>
          <w:sz w:val="24"/>
          <w:szCs w:val="24"/>
        </w:rPr>
        <w:lastRenderedPageBreak/>
        <w:t>9.21</w:t>
      </w:r>
      <w:r w:rsidR="00CD13F0">
        <w:rPr>
          <w:sz w:val="24"/>
          <w:szCs w:val="24"/>
        </w:rPr>
        <w:t xml:space="preserve">. </w:t>
      </w:r>
      <w:r w:rsidR="00CD13F0" w:rsidRPr="00AD1088">
        <w:rPr>
          <w:sz w:val="24"/>
          <w:szCs w:val="24"/>
        </w:rPr>
        <w:t xml:space="preserve">Perkančioji organizacija </w:t>
      </w:r>
      <w:r w:rsidR="00CD13F0">
        <w:rPr>
          <w:sz w:val="24"/>
          <w:szCs w:val="24"/>
        </w:rPr>
        <w:t>patikrina</w:t>
      </w:r>
      <w:r w:rsidR="00CD13F0" w:rsidRPr="00AD1088">
        <w:rPr>
          <w:sz w:val="24"/>
          <w:szCs w:val="24"/>
        </w:rPr>
        <w:t xml:space="preserve">, ar ūkio subjektai, kurių </w:t>
      </w:r>
      <w:proofErr w:type="spellStart"/>
      <w:r w:rsidR="00CD13F0" w:rsidRPr="00AD1088">
        <w:rPr>
          <w:sz w:val="24"/>
          <w:szCs w:val="24"/>
        </w:rPr>
        <w:t>pajėgumais</w:t>
      </w:r>
      <w:proofErr w:type="spellEnd"/>
      <w:r w:rsidR="00CD13F0" w:rsidRPr="00AD1088">
        <w:rPr>
          <w:sz w:val="24"/>
          <w:szCs w:val="24"/>
        </w:rPr>
        <w:t xml:space="preserve"> rem</w:t>
      </w:r>
      <w:r w:rsidR="00CD13F0">
        <w:rPr>
          <w:sz w:val="24"/>
          <w:szCs w:val="24"/>
        </w:rPr>
        <w:t>iasi</w:t>
      </w:r>
      <w:r w:rsidR="00CD13F0" w:rsidRPr="00AD1088">
        <w:rPr>
          <w:sz w:val="24"/>
          <w:szCs w:val="24"/>
        </w:rPr>
        <w:t xml:space="preserve"> tiekėjas, tenkina jiems </w:t>
      </w:r>
      <w:r w:rsidR="00CD13F0" w:rsidRPr="00311776">
        <w:rPr>
          <w:sz w:val="24"/>
          <w:szCs w:val="24"/>
        </w:rPr>
        <w:t xml:space="preserve">keliamus kvalifikacijos reikalavimus </w:t>
      </w:r>
      <w:r w:rsidR="00CD13F0">
        <w:rPr>
          <w:sz w:val="24"/>
          <w:szCs w:val="24"/>
        </w:rPr>
        <w:t xml:space="preserve">(jeigu buvo keliami kvalifikacijos reikalavimai) </w:t>
      </w:r>
      <w:r w:rsidR="002F7DAC">
        <w:rPr>
          <w:sz w:val="24"/>
          <w:szCs w:val="24"/>
        </w:rPr>
        <w:t xml:space="preserve">ir, jeigu kyla  pagrįstų abejonių, </w:t>
      </w:r>
      <w:r w:rsidR="00CD13F0" w:rsidRPr="00311776">
        <w:rPr>
          <w:sz w:val="24"/>
          <w:szCs w:val="24"/>
        </w:rPr>
        <w:t>ar nėra tokių ūkio subjektų pašalinimo pagrindų. Jeigu ūkio subjektas netenkina jam keliamų kvalifikacijos reikalavimų</w:t>
      </w:r>
      <w:r w:rsidR="00CD13F0">
        <w:rPr>
          <w:sz w:val="24"/>
          <w:szCs w:val="24"/>
        </w:rPr>
        <w:t xml:space="preserve"> (jeigu buvo keliami kvalifikacijos reikalavimai)</w:t>
      </w:r>
      <w:r w:rsidR="00CD13F0" w:rsidRPr="00311776">
        <w:rPr>
          <w:sz w:val="24"/>
          <w:szCs w:val="24"/>
        </w:rPr>
        <w:t xml:space="preserve"> arba </w:t>
      </w:r>
      <w:r w:rsidR="007F4A7B">
        <w:rPr>
          <w:sz w:val="24"/>
          <w:szCs w:val="24"/>
        </w:rPr>
        <w:t>yra</w:t>
      </w:r>
      <w:r w:rsidR="00CD13F0" w:rsidRPr="00311776">
        <w:rPr>
          <w:sz w:val="24"/>
          <w:szCs w:val="24"/>
        </w:rPr>
        <w:t xml:space="preserve"> bent vien</w:t>
      </w:r>
      <w:r w:rsidR="007F4A7B">
        <w:rPr>
          <w:sz w:val="24"/>
          <w:szCs w:val="24"/>
        </w:rPr>
        <w:t>as</w:t>
      </w:r>
      <w:r w:rsidR="00CD13F0" w:rsidRPr="00311776">
        <w:rPr>
          <w:sz w:val="24"/>
          <w:szCs w:val="24"/>
        </w:rPr>
        <w:t xml:space="preserve"> konkurso sąlygų 3.</w:t>
      </w:r>
      <w:r w:rsidR="00CD13F0">
        <w:rPr>
          <w:sz w:val="24"/>
          <w:szCs w:val="24"/>
        </w:rPr>
        <w:t>1</w:t>
      </w:r>
      <w:r w:rsidR="00CD13F0" w:rsidRPr="00311776">
        <w:rPr>
          <w:sz w:val="24"/>
          <w:szCs w:val="24"/>
        </w:rPr>
        <w:t xml:space="preserve"> </w:t>
      </w:r>
      <w:r w:rsidR="00CD13F0">
        <w:rPr>
          <w:sz w:val="24"/>
          <w:szCs w:val="24"/>
        </w:rPr>
        <w:t>papunktyje</w:t>
      </w:r>
      <w:r w:rsidR="00CD13F0" w:rsidRPr="00311776">
        <w:rPr>
          <w:sz w:val="24"/>
          <w:szCs w:val="24"/>
        </w:rPr>
        <w:t xml:space="preserve"> nustatytą pašalinimo pagrindą, perkančioji organizacija turi pareikalauti per jos nustatytą terminą </w:t>
      </w:r>
      <w:r w:rsidR="00CD13F0" w:rsidRPr="00DF4828">
        <w:rPr>
          <w:sz w:val="24"/>
          <w:szCs w:val="24"/>
        </w:rPr>
        <w:t>pakeisti jį reikalavimus atitinkančiu ūkio subjektu.</w:t>
      </w:r>
    </w:p>
    <w:p w14:paraId="438C097A" w14:textId="3B16FC78"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2210C">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6F1BC32A"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2210C">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02076CAF"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2210C">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2F7DAC">
        <w:rPr>
          <w:sz w:val="24"/>
          <w:szCs w:val="24"/>
        </w:rPr>
        <w:t>.</w:t>
      </w:r>
      <w:r w:rsidR="002F7DAC">
        <w:rPr>
          <w:sz w:val="24"/>
          <w:szCs w:val="24"/>
          <w:lang w:val="en-US"/>
        </w:rPr>
        <w:t>4</w:t>
      </w:r>
      <w:r w:rsidRPr="00DF4828">
        <w:rPr>
          <w:sz w:val="24"/>
          <w:szCs w:val="24"/>
        </w:rPr>
        <w:t>-3.</w:t>
      </w:r>
      <w:r>
        <w:rPr>
          <w:sz w:val="24"/>
          <w:szCs w:val="24"/>
        </w:rPr>
        <w:t>1</w:t>
      </w:r>
      <w:r w:rsidRPr="00DF4828">
        <w:rPr>
          <w:sz w:val="24"/>
          <w:szCs w:val="24"/>
        </w:rPr>
        <w:t>.</w:t>
      </w:r>
      <w:r w:rsidR="002F7DAC">
        <w:rPr>
          <w:sz w:val="24"/>
          <w:szCs w:val="24"/>
        </w:rPr>
        <w:t>12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4D91217A"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2210C">
        <w:rPr>
          <w:sz w:val="24"/>
          <w:szCs w:val="24"/>
        </w:rPr>
        <w:t>4</w:t>
      </w:r>
      <w:r w:rsidRPr="00DF4828">
        <w:rPr>
          <w:sz w:val="24"/>
          <w:szCs w:val="24"/>
        </w:rPr>
        <w:t>.1. Tiekėjas pateikė komisijai informaciją apie tai, kad ėmėsi šių priemonių:</w:t>
      </w:r>
    </w:p>
    <w:p w14:paraId="0A3B720F" w14:textId="6946566F" w:rsidR="00CD13F0" w:rsidRPr="00DF4828" w:rsidRDefault="00A2210C"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2F7DAC">
        <w:rPr>
          <w:sz w:val="24"/>
          <w:szCs w:val="24"/>
        </w:rPr>
        <w:t>.4</w:t>
      </w:r>
      <w:r w:rsidR="00CD13F0" w:rsidRPr="00DF4828">
        <w:rPr>
          <w:sz w:val="24"/>
          <w:szCs w:val="24"/>
        </w:rPr>
        <w:t>-3.</w:t>
      </w:r>
      <w:r w:rsidR="00CD13F0">
        <w:rPr>
          <w:sz w:val="24"/>
          <w:szCs w:val="24"/>
        </w:rPr>
        <w:t>1</w:t>
      </w:r>
      <w:r w:rsidR="00CD13F0" w:rsidRPr="00DF4828">
        <w:rPr>
          <w:sz w:val="24"/>
          <w:szCs w:val="24"/>
        </w:rPr>
        <w:t>.</w:t>
      </w:r>
      <w:r w:rsidR="00CD13F0">
        <w:rPr>
          <w:sz w:val="24"/>
          <w:szCs w:val="24"/>
        </w:rPr>
        <w:t>1</w:t>
      </w:r>
      <w:r w:rsidR="002F7DAC">
        <w:rPr>
          <w:sz w:val="24"/>
          <w:szCs w:val="24"/>
        </w:rPr>
        <w:t>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30B3CB64" w:rsidR="00CD13F0" w:rsidRPr="00DF4828" w:rsidRDefault="00A2210C"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11FFD6D" w:rsidR="00CD13F0" w:rsidRPr="00DF4828" w:rsidRDefault="00A2210C"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02C4AA86"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2210C">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2210C">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2210C">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601660B8" w:rsidR="00CD13F0" w:rsidRDefault="00CD13F0" w:rsidP="00E110A5">
      <w:pPr>
        <w:tabs>
          <w:tab w:val="num" w:pos="405"/>
          <w:tab w:val="right" w:pos="9639"/>
        </w:tabs>
        <w:spacing w:before="0"/>
        <w:ind w:firstLine="709"/>
        <w:jc w:val="both"/>
        <w:rPr>
          <w:sz w:val="24"/>
          <w:szCs w:val="24"/>
        </w:rPr>
      </w:pPr>
      <w:r>
        <w:rPr>
          <w:sz w:val="24"/>
          <w:szCs w:val="24"/>
        </w:rPr>
        <w:t>9.2</w:t>
      </w:r>
      <w:r w:rsidR="00A2210C">
        <w:rPr>
          <w:sz w:val="24"/>
          <w:szCs w:val="24"/>
        </w:rPr>
        <w:t>5</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nebuvimą</w:t>
      </w:r>
      <w:r w:rsidRPr="00AD1088">
        <w:rPr>
          <w:sz w:val="24"/>
          <w:szCs w:val="24"/>
        </w:rPr>
        <w:t xml:space="preserve"> 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EFB8F08" w:rsidR="00CD13F0" w:rsidRDefault="00CD13F0" w:rsidP="00E110A5">
      <w:pPr>
        <w:tabs>
          <w:tab w:val="num" w:pos="405"/>
          <w:tab w:val="right" w:pos="9639"/>
        </w:tabs>
        <w:spacing w:before="0"/>
        <w:ind w:firstLine="709"/>
        <w:jc w:val="both"/>
        <w:rPr>
          <w:sz w:val="24"/>
          <w:szCs w:val="24"/>
        </w:rPr>
      </w:pPr>
      <w:r>
        <w:rPr>
          <w:sz w:val="24"/>
          <w:szCs w:val="24"/>
        </w:rPr>
        <w:t>9.2</w:t>
      </w:r>
      <w:r w:rsidR="00A2210C">
        <w:rPr>
          <w:sz w:val="24"/>
          <w:szCs w:val="24"/>
        </w:rPr>
        <w:t>6</w:t>
      </w:r>
      <w:r>
        <w:rPr>
          <w:sz w:val="24"/>
          <w:szCs w:val="24"/>
        </w:rPr>
        <w:t xml:space="preserve">.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neatmestas dėl konkurso sąlygų </w:t>
      </w:r>
      <w:r>
        <w:rPr>
          <w:sz w:val="24"/>
          <w:szCs w:val="24"/>
        </w:rPr>
        <w:t>9</w:t>
      </w:r>
      <w:r w:rsidRPr="008C2406">
        <w:rPr>
          <w:sz w:val="24"/>
          <w:szCs w:val="24"/>
        </w:rPr>
        <w:t xml:space="preserve">.1 </w:t>
      </w:r>
      <w:r>
        <w:rPr>
          <w:sz w:val="24"/>
          <w:szCs w:val="24"/>
        </w:rPr>
        <w:t>papunktyje</w:t>
      </w:r>
      <w:r w:rsidRPr="008C2406">
        <w:rPr>
          <w:sz w:val="24"/>
          <w:szCs w:val="24"/>
        </w:rPr>
        <w:t xml:space="preserve"> nuodytų priežasčių.</w:t>
      </w:r>
    </w:p>
    <w:p w14:paraId="30FD051E" w14:textId="12330602" w:rsidR="00CD13F0" w:rsidRPr="00537A14" w:rsidRDefault="00A2210C"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 xml:space="preserve">pirkimo </w:t>
      </w:r>
      <w:r w:rsidR="00CD13F0">
        <w:rPr>
          <w:sz w:val="24"/>
          <w:szCs w:val="24"/>
        </w:rPr>
        <w:lastRenderedPageBreak/>
        <w:t>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738B479C" w:rsidR="00CD13F0" w:rsidRDefault="00A2210C" w:rsidP="00E110A5">
      <w:pPr>
        <w:tabs>
          <w:tab w:val="num" w:pos="405"/>
          <w:tab w:val="right" w:pos="9639"/>
        </w:tabs>
        <w:spacing w:before="0"/>
        <w:ind w:firstLine="709"/>
        <w:jc w:val="both"/>
        <w:rPr>
          <w:sz w:val="24"/>
          <w:szCs w:val="24"/>
        </w:rPr>
      </w:pPr>
      <w:r>
        <w:rPr>
          <w:sz w:val="24"/>
          <w:szCs w:val="24"/>
        </w:rPr>
        <w:t>9.28</w:t>
      </w:r>
      <w:r w:rsidR="00CD13F0">
        <w:rPr>
          <w:sz w:val="24"/>
          <w:szCs w:val="24"/>
        </w:rPr>
        <w:t>. Perkančioji organizacija</w:t>
      </w:r>
      <w:r w:rsidR="00CD13F0" w:rsidRPr="00537A14">
        <w:rPr>
          <w:sz w:val="24"/>
          <w:szCs w:val="24"/>
        </w:rPr>
        <w:t xml:space="preserve"> suinteresuotiems</w:t>
      </w:r>
      <w:r w:rsidR="007F4A7B">
        <w:rPr>
          <w:sz w:val="24"/>
          <w:szCs w:val="24"/>
        </w:rPr>
        <w:t xml:space="preserve"> konkurso</w:t>
      </w:r>
      <w:r w:rsidR="00CD13F0" w:rsidRPr="00537A14">
        <w:rPr>
          <w:sz w:val="24"/>
          <w:szCs w:val="24"/>
        </w:rPr>
        <w:t xml:space="preserve"> </w:t>
      </w:r>
      <w:r w:rsidR="00CD13F0">
        <w:rPr>
          <w:sz w:val="24"/>
          <w:szCs w:val="24"/>
        </w:rPr>
        <w:t>dalyviams</w:t>
      </w:r>
      <w:r w:rsidR="00CD13F0" w:rsidRPr="00537A14">
        <w:rPr>
          <w:sz w:val="24"/>
          <w:szCs w:val="24"/>
        </w:rPr>
        <w:t xml:space="preserve"> ne vėliau kaip per </w:t>
      </w:r>
      <w:r w:rsidR="00337E64">
        <w:rPr>
          <w:sz w:val="24"/>
          <w:szCs w:val="24"/>
        </w:rPr>
        <w:t>3</w:t>
      </w:r>
      <w:r w:rsidR="00CD13F0" w:rsidRPr="00537A14">
        <w:rPr>
          <w:sz w:val="24"/>
          <w:szCs w:val="24"/>
        </w:rPr>
        <w:t xml:space="preserve"> (</w:t>
      </w:r>
      <w:r w:rsidR="00337E64">
        <w:rPr>
          <w:sz w:val="24"/>
          <w:szCs w:val="24"/>
        </w:rPr>
        <w:t>tris</w:t>
      </w:r>
      <w:r w:rsidR="00CD13F0"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00CD13F0" w:rsidRPr="00537A14">
        <w:rPr>
          <w:sz w:val="24"/>
          <w:szCs w:val="24"/>
        </w:rPr>
        <w:t xml:space="preserve">, kuri dar nebuvo pateikta pirkimo procedūros metu, santrauką, nurodo nustatytą pasiūlymų eilę, laimėjusį pasiūlymą ir tikslų atidėjimo terminą. </w:t>
      </w:r>
      <w:r w:rsidR="00CD13F0">
        <w:rPr>
          <w:sz w:val="24"/>
          <w:szCs w:val="24"/>
        </w:rPr>
        <w:t>Perkančioji organizacija</w:t>
      </w:r>
      <w:r w:rsidR="00CD13F0" w:rsidRPr="00537A14">
        <w:rPr>
          <w:sz w:val="24"/>
          <w:szCs w:val="24"/>
        </w:rPr>
        <w:t xml:space="preserve"> taip pat nurodo priežastis, dėl kurių buvo priimtas sprendimas nesudaryti pirkimo sutarties, pradėti pirkimą iš naujo.</w:t>
      </w:r>
    </w:p>
    <w:p w14:paraId="7D651CEE" w14:textId="2EC8F952" w:rsidR="00CD13F0" w:rsidRDefault="00A2210C"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26EFCE3D" w:rsidR="00CD13F0" w:rsidRDefault="00A2210C"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4CA60AC1" w:rsidR="00CD13F0" w:rsidRPr="00537A14" w:rsidRDefault="00A2210C"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5B0C37B5" w:rsidR="00CD13F0" w:rsidRPr="00537A14" w:rsidRDefault="00A2210C"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6895E37" w:rsidR="00CD13F0" w:rsidRPr="00260B4B" w:rsidRDefault="00A2210C" w:rsidP="00E110A5">
      <w:pPr>
        <w:tabs>
          <w:tab w:val="num" w:pos="405"/>
          <w:tab w:val="right" w:pos="9639"/>
        </w:tabs>
        <w:spacing w:before="0"/>
        <w:ind w:firstLine="709"/>
        <w:jc w:val="both"/>
        <w:rPr>
          <w:sz w:val="24"/>
          <w:szCs w:val="24"/>
        </w:rPr>
      </w:pPr>
      <w:r>
        <w:rPr>
          <w:sz w:val="24"/>
          <w:szCs w:val="24"/>
        </w:rPr>
        <w:t>9.31</w:t>
      </w:r>
      <w:r w:rsidR="00CD13F0">
        <w:rPr>
          <w:sz w:val="24"/>
          <w:szCs w:val="24"/>
        </w:rPr>
        <w:t>. Perkančioji organizacija</w:t>
      </w:r>
      <w:r w:rsidR="00CD13F0" w:rsidRPr="00537A14">
        <w:rPr>
          <w:sz w:val="24"/>
          <w:szCs w:val="24"/>
        </w:rPr>
        <w:t xml:space="preserve"> neteiks informacijos, jeigu jos atskleidimas prieštarauja </w:t>
      </w:r>
      <w:r w:rsidR="00CD13F0" w:rsidRPr="00260B4B">
        <w:rPr>
          <w:sz w:val="24"/>
          <w:szCs w:val="24"/>
        </w:rPr>
        <w:t xml:space="preserve">informacijos ir duomenų apsaugą </w:t>
      </w:r>
      <w:r w:rsidR="00C044EC">
        <w:rPr>
          <w:sz w:val="24"/>
          <w:szCs w:val="24"/>
        </w:rPr>
        <w:t>reglamentuojan</w:t>
      </w:r>
      <w:r w:rsidR="002F7DAC">
        <w:rPr>
          <w:sz w:val="24"/>
          <w:szCs w:val="24"/>
        </w:rPr>
        <w:t>čių</w:t>
      </w:r>
      <w:r w:rsidR="00CD13F0" w:rsidRPr="00260B4B">
        <w:rPr>
          <w:sz w:val="24"/>
          <w:szCs w:val="24"/>
        </w:rPr>
        <w:t xml:space="preserve"> teisės akt</w:t>
      </w:r>
      <w:r w:rsidR="002F7DAC">
        <w:rPr>
          <w:sz w:val="24"/>
          <w:szCs w:val="24"/>
        </w:rPr>
        <w:t>ų reikalavimams</w:t>
      </w:r>
      <w:r w:rsidR="00343942">
        <w:rPr>
          <w:sz w:val="24"/>
          <w:szCs w:val="24"/>
        </w:rPr>
        <w:t xml:space="preserve"> </w:t>
      </w:r>
      <w:r w:rsidR="00CD13F0" w:rsidRPr="00260B4B">
        <w:rPr>
          <w:sz w:val="24"/>
          <w:szCs w:val="24"/>
        </w:rPr>
        <w:t>arba visuomenės interesams, pažeidžia teisėtus konkretaus tiekėjo komercinius interesus arba turi neigiamą poveikį tiekėjų konkurencijai.</w:t>
      </w:r>
    </w:p>
    <w:p w14:paraId="6CB155A5" w14:textId="5F572E20"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A2210C">
        <w:rPr>
          <w:sz w:val="24"/>
          <w:szCs w:val="24"/>
        </w:rPr>
        <w:t>2</w:t>
      </w:r>
      <w:r w:rsidRPr="00260B4B">
        <w:rPr>
          <w:sz w:val="24"/>
          <w:szCs w:val="24"/>
        </w:rPr>
        <w:t>. Jeigu perkančiajai organizacijai kyla abejonių dėl tiekėjo pasiūlyme nurodytos inform</w:t>
      </w:r>
      <w:r w:rsidR="002F7DAC">
        <w:rPr>
          <w:sz w:val="24"/>
          <w:szCs w:val="24"/>
        </w:rPr>
        <w:t>acijos konfidencialumo, ji prašys</w:t>
      </w:r>
      <w:r w:rsidRPr="00260B4B">
        <w:rPr>
          <w:sz w:val="24"/>
          <w:szCs w:val="24"/>
        </w:rPr>
        <w:t xml:space="preserve"> tiekėjo įrodyti, kodėl nurodyta informacija yra konfidenciali. Jeigu tiekėjas per perkančiosios organizacijos nurodytą </w:t>
      </w:r>
      <w:r w:rsidR="002F7DAC">
        <w:rPr>
          <w:sz w:val="24"/>
          <w:szCs w:val="24"/>
        </w:rPr>
        <w:t>terminą, kuris negali būti</w:t>
      </w:r>
      <w:r w:rsidR="007F4A7B">
        <w:rPr>
          <w:sz w:val="24"/>
          <w:szCs w:val="24"/>
        </w:rPr>
        <w:t xml:space="preserve"> </w:t>
      </w:r>
      <w:r w:rsidR="002F7DAC">
        <w:rPr>
          <w:sz w:val="24"/>
          <w:szCs w:val="24"/>
        </w:rPr>
        <w:t>trumpesnis</w:t>
      </w:r>
      <w:r w:rsidR="00521823">
        <w:rPr>
          <w:sz w:val="24"/>
          <w:szCs w:val="24"/>
        </w:rPr>
        <w:t xml:space="preserve"> kaip 3</w:t>
      </w:r>
      <w:r w:rsidR="00717FE3">
        <w:rPr>
          <w:sz w:val="24"/>
          <w:szCs w:val="24"/>
        </w:rPr>
        <w:t xml:space="preserve"> (trys)</w:t>
      </w:r>
      <w:r w:rsidR="00C044EC">
        <w:rPr>
          <w:sz w:val="24"/>
          <w:szCs w:val="24"/>
        </w:rPr>
        <w:t> </w:t>
      </w:r>
      <w:r w:rsidRPr="00260B4B">
        <w:rPr>
          <w:sz w:val="24"/>
          <w:szCs w:val="24"/>
        </w:rPr>
        <w:t>dien</w:t>
      </w:r>
      <w:r w:rsidR="00A2210C">
        <w:rPr>
          <w:sz w:val="24"/>
          <w:szCs w:val="24"/>
        </w:rPr>
        <w:t>os</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A03132E"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A2210C">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5807E977"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D642E6">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ud</w:t>
      </w:r>
      <w:r w:rsidR="002F7DAC">
        <w:rPr>
          <w:sz w:val="24"/>
          <w:szCs w:val="24"/>
        </w:rPr>
        <w:t>aryta pirkimo sutartis, skelbs</w:t>
      </w:r>
      <w:r w:rsidRPr="00537A14">
        <w:rPr>
          <w:sz w:val="24"/>
          <w:szCs w:val="24"/>
        </w:rPr>
        <w:t xml:space="preserve"> CVP IS.</w:t>
      </w:r>
    </w:p>
    <w:p w14:paraId="433F8938" w14:textId="25B71D07" w:rsidR="00CD13F0" w:rsidRPr="00537A14" w:rsidRDefault="00D642E6" w:rsidP="00E110A5">
      <w:pPr>
        <w:tabs>
          <w:tab w:val="num" w:pos="405"/>
          <w:tab w:val="right" w:pos="9639"/>
        </w:tabs>
        <w:spacing w:before="0"/>
        <w:ind w:firstLine="709"/>
        <w:jc w:val="both"/>
        <w:rPr>
          <w:sz w:val="24"/>
          <w:szCs w:val="24"/>
        </w:rPr>
      </w:pPr>
      <w:r>
        <w:rPr>
          <w:sz w:val="24"/>
          <w:szCs w:val="24"/>
        </w:rPr>
        <w:t>9.35</w:t>
      </w:r>
      <w:r w:rsidR="00CD13F0">
        <w:rPr>
          <w:sz w:val="24"/>
          <w:szCs w:val="24"/>
        </w:rPr>
        <w:t xml:space="preserve">. </w:t>
      </w:r>
      <w:r w:rsidR="00CD13F0" w:rsidRPr="00537A14">
        <w:rPr>
          <w:sz w:val="24"/>
          <w:szCs w:val="24"/>
        </w:rPr>
        <w:t xml:space="preserve">Jeigu tiekėjas, </w:t>
      </w:r>
      <w:r w:rsidR="00CD13F0" w:rsidRPr="000D26C2">
        <w:rPr>
          <w:sz w:val="24"/>
          <w:szCs w:val="24"/>
        </w:rPr>
        <w:t>kuriam buvo pasiūlyta sudaryti pirkimo sutartį, raštu</w:t>
      </w:r>
      <w:r w:rsidR="00CD13F0" w:rsidRPr="00537A14">
        <w:rPr>
          <w:sz w:val="24"/>
          <w:szCs w:val="24"/>
        </w:rPr>
        <w:t xml:space="preserve"> atsisako sudaryti sutartį arba tiekėjas iki </w:t>
      </w:r>
      <w:r w:rsidR="00CD13F0">
        <w:rPr>
          <w:sz w:val="24"/>
          <w:szCs w:val="24"/>
        </w:rPr>
        <w:t>perkančiosios organizacijos</w:t>
      </w:r>
      <w:r w:rsidR="00CD13F0" w:rsidRPr="00537A14">
        <w:rPr>
          <w:sz w:val="24"/>
          <w:szCs w:val="24"/>
        </w:rPr>
        <w:t xml:space="preserve"> nurodyto laiko </w:t>
      </w:r>
      <w:r w:rsidR="00CD13F0" w:rsidRPr="000D26C2">
        <w:rPr>
          <w:sz w:val="24"/>
          <w:szCs w:val="24"/>
        </w:rPr>
        <w:t>nepasirašo</w:t>
      </w:r>
      <w:r w:rsidR="00CD13F0" w:rsidRPr="00537A14">
        <w:rPr>
          <w:sz w:val="24"/>
          <w:szCs w:val="24"/>
        </w:rPr>
        <w:t xml:space="preserve"> </w:t>
      </w:r>
      <w:r w:rsidR="00CD13F0">
        <w:rPr>
          <w:sz w:val="24"/>
          <w:szCs w:val="24"/>
        </w:rPr>
        <w:t xml:space="preserve">pirkimo </w:t>
      </w:r>
      <w:r w:rsidR="00CD13F0" w:rsidRPr="00537A14">
        <w:rPr>
          <w:sz w:val="24"/>
          <w:szCs w:val="24"/>
        </w:rPr>
        <w:t xml:space="preserve">sutarties arba atsisako sudaryti sutartį pirkimo dokumentuose nustatytomis sąlygomis, laikoma, kad jis atsisakė sudaryti sutartį. </w:t>
      </w:r>
      <w:r w:rsidR="00CD13F0"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CD13F0" w:rsidRPr="00537A14">
        <w:rPr>
          <w:sz w:val="24"/>
          <w:szCs w:val="24"/>
        </w:rPr>
        <w:t xml:space="preserve"> </w:t>
      </w:r>
      <w:r w:rsidR="00CD13F0">
        <w:rPr>
          <w:sz w:val="24"/>
          <w:szCs w:val="24"/>
        </w:rPr>
        <w:t>perkančioji organizacija</w:t>
      </w:r>
      <w:r w:rsidR="00CD13F0" w:rsidRPr="00537A14">
        <w:rPr>
          <w:sz w:val="24"/>
          <w:szCs w:val="24"/>
        </w:rPr>
        <w:t xml:space="preserve"> siūlo sudaryti </w:t>
      </w:r>
      <w:r w:rsidR="00CD13F0">
        <w:rPr>
          <w:sz w:val="24"/>
          <w:szCs w:val="24"/>
        </w:rPr>
        <w:t xml:space="preserve">pirkimo </w:t>
      </w:r>
      <w:r w:rsidR="00CD13F0" w:rsidRPr="00537A14">
        <w:rPr>
          <w:sz w:val="24"/>
          <w:szCs w:val="24"/>
        </w:rPr>
        <w:t>sutartį tiekėjui, kurio pasiūlymas pagal nustatytą pasiūlymų eilę yra pirmas po tiekėjo, atsisakiusio sudaryti sutartį</w:t>
      </w:r>
      <w:r w:rsidR="00CD13F0" w:rsidRPr="000D26C2">
        <w:rPr>
          <w:sz w:val="24"/>
          <w:szCs w:val="24"/>
        </w:rPr>
        <w:t>, nepateikusio pirkimo sutarties įvykdymo užtikri</w:t>
      </w:r>
      <w:r w:rsidR="00CD13F0">
        <w:rPr>
          <w:sz w:val="24"/>
          <w:szCs w:val="24"/>
        </w:rPr>
        <w:t>nimo (kai jis buvo prašo</w:t>
      </w:r>
      <w:r w:rsidR="00CD13F0" w:rsidRPr="000D26C2">
        <w:rPr>
          <w:sz w:val="24"/>
          <w:szCs w:val="24"/>
        </w:rPr>
        <w:t>mas pateikti) ar neįvykdžiusio kitų pirkimo sutarties įsigaliojimo sąlygų (kai jos buvo nustatytos).</w:t>
      </w:r>
    </w:p>
    <w:p w14:paraId="77801384" w14:textId="188E8750" w:rsidR="00CD13F0" w:rsidRDefault="00CD13F0" w:rsidP="00E110A5">
      <w:pPr>
        <w:tabs>
          <w:tab w:val="num" w:pos="405"/>
          <w:tab w:val="right" w:pos="9639"/>
        </w:tabs>
        <w:spacing w:before="0"/>
        <w:ind w:firstLine="709"/>
        <w:jc w:val="both"/>
        <w:rPr>
          <w:sz w:val="24"/>
          <w:szCs w:val="24"/>
        </w:rPr>
      </w:pPr>
      <w:r>
        <w:rPr>
          <w:sz w:val="24"/>
          <w:szCs w:val="24"/>
        </w:rPr>
        <w:lastRenderedPageBreak/>
        <w:t>9.3</w:t>
      </w:r>
      <w:r w:rsidR="00D642E6">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19EEB7AE" w:rsidR="00717FE3" w:rsidRPr="000D26C2" w:rsidRDefault="00D642E6" w:rsidP="00E110A5">
      <w:pPr>
        <w:tabs>
          <w:tab w:val="num" w:pos="405"/>
          <w:tab w:val="right" w:pos="9639"/>
        </w:tabs>
        <w:spacing w:before="0"/>
        <w:ind w:firstLine="709"/>
        <w:jc w:val="both"/>
        <w:rPr>
          <w:sz w:val="24"/>
          <w:szCs w:val="24"/>
        </w:rPr>
      </w:pPr>
      <w:r>
        <w:rPr>
          <w:sz w:val="24"/>
          <w:szCs w:val="24"/>
        </w:rPr>
        <w:t>9.37</w:t>
      </w:r>
      <w:r w:rsidR="00717FE3" w:rsidRPr="00380281">
        <w:rPr>
          <w:sz w:val="24"/>
          <w:szCs w:val="24"/>
        </w:rPr>
        <w:t xml:space="preserve">. </w:t>
      </w:r>
      <w:r w:rsidR="00717FE3">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Pr>
          <w:sz w:val="24"/>
          <w:szCs w:val="24"/>
        </w:rPr>
        <w:t>i perkančiajai organizacijai ir (</w:t>
      </w:r>
      <w:r w:rsidR="00717FE3">
        <w:rPr>
          <w:sz w:val="24"/>
          <w:szCs w:val="24"/>
        </w:rPr>
        <w:t>ar</w:t>
      </w:r>
      <w:r w:rsidR="002F7DAC">
        <w:rPr>
          <w:sz w:val="24"/>
          <w:szCs w:val="24"/>
        </w:rPr>
        <w:t>)</w:t>
      </w:r>
      <w:r w:rsidR="00717FE3">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Pr>
          <w:sz w:val="24"/>
          <w:szCs w:val="24"/>
        </w:rPr>
        <w:t>papunktį</w:t>
      </w:r>
      <w:r w:rsidR="00717FE3">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00D7270E" w:rsidR="00CD13F0" w:rsidRPr="00B96BB3" w:rsidRDefault="00CD13F0" w:rsidP="00E110A5">
      <w:pPr>
        <w:tabs>
          <w:tab w:val="right" w:pos="9639"/>
        </w:tabs>
        <w:spacing w:before="0"/>
        <w:ind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erkančiosios organizacijos sprendimus ar veiksmus, pirmiausia raštu</w:t>
      </w:r>
      <w:r w:rsidR="002F7DAC">
        <w:rPr>
          <w:sz w:val="24"/>
          <w:szCs w:val="24"/>
        </w:rPr>
        <w:t xml:space="preserve"> (elektroninėmis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E110A5">
      <w:pPr>
        <w:tabs>
          <w:tab w:val="right" w:pos="9639"/>
        </w:tabs>
        <w:spacing w:before="0"/>
        <w:ind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5 (penkias)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E110A5">
      <w:pPr>
        <w:tabs>
          <w:tab w:val="right" w:pos="9639"/>
        </w:tabs>
        <w:spacing w:before="0"/>
        <w:ind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E110A5">
      <w:pPr>
        <w:tabs>
          <w:tab w:val="right" w:pos="9639"/>
        </w:tabs>
        <w:spacing w:before="0"/>
        <w:ind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E110A5">
      <w:pPr>
        <w:tabs>
          <w:tab w:val="right" w:pos="9639"/>
        </w:tabs>
        <w:spacing w:before="0"/>
        <w:ind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7D0564F7" w:rsidR="00CD13F0" w:rsidRDefault="00CD13F0" w:rsidP="00E110A5">
      <w:pPr>
        <w:tabs>
          <w:tab w:val="right" w:pos="9639"/>
        </w:tabs>
        <w:spacing w:before="0"/>
        <w:ind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w:t>
      </w:r>
      <w:r w:rsidR="002F7DAC">
        <w:rPr>
          <w:sz w:val="24"/>
          <w:szCs w:val="24"/>
        </w:rPr>
        <w:t>a</w:t>
      </w:r>
      <w:r w:rsidRPr="00B96BB3">
        <w:rPr>
          <w:sz w:val="24"/>
          <w:szCs w:val="24"/>
        </w:rPr>
        <w:t xml:space="preserve"> motyvuotą sprendimą ir apie jį, taip pat apie anksčiau praneštų pirkimo procedūros terminų pasikeitimą raštu praneš</w:t>
      </w:r>
      <w:r w:rsidR="002F7DAC">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w:t>
      </w:r>
      <w:r w:rsidR="002F7DAC">
        <w:rPr>
          <w:sz w:val="24"/>
          <w:szCs w:val="24"/>
        </w:rPr>
        <w:t xml:space="preserve"> (šešias)</w:t>
      </w:r>
      <w:r w:rsidRPr="00B96BB3">
        <w:rPr>
          <w:sz w:val="24"/>
          <w:szCs w:val="24"/>
        </w:rPr>
        <w:t xml:space="preserve"> 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74796A" w:rsidRDefault="00CD13F0" w:rsidP="00CA5B42">
      <w:pPr>
        <w:tabs>
          <w:tab w:val="right" w:pos="9639"/>
        </w:tabs>
        <w:spacing w:before="0"/>
        <w:jc w:val="center"/>
        <w:rPr>
          <w:b/>
          <w:sz w:val="24"/>
          <w:szCs w:val="24"/>
        </w:rPr>
      </w:pPr>
      <w:r w:rsidRPr="0074796A">
        <w:rPr>
          <w:b/>
          <w:bCs/>
          <w:sz w:val="24"/>
          <w:szCs w:val="24"/>
        </w:rPr>
        <w:t>XI</w:t>
      </w:r>
      <w:r w:rsidR="0074796A" w:rsidRPr="0074796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9A07D2">
        <w:rPr>
          <w:b/>
          <w:bCs/>
          <w:sz w:val="24"/>
          <w:szCs w:val="24"/>
        </w:rPr>
        <w:t>PIRKIMO SUTAR</w:t>
      </w:r>
      <w:r>
        <w:rPr>
          <w:b/>
          <w:bCs/>
          <w:sz w:val="24"/>
          <w:szCs w:val="24"/>
        </w:rPr>
        <w:t>TIES</w:t>
      </w:r>
      <w:r w:rsidRPr="009A07D2">
        <w:rPr>
          <w:b/>
          <w:bCs/>
          <w:sz w:val="24"/>
          <w:szCs w:val="24"/>
        </w:rPr>
        <w:t xml:space="preserve"> </w:t>
      </w:r>
      <w:r w:rsidR="005E5D54">
        <w:rPr>
          <w:b/>
          <w:bCs/>
          <w:sz w:val="24"/>
          <w:szCs w:val="24"/>
        </w:rPr>
        <w:t>SUDARYM</w:t>
      </w:r>
      <w:r w:rsidR="0092316B">
        <w:rPr>
          <w:b/>
          <w:bCs/>
          <w:sz w:val="24"/>
          <w:szCs w:val="24"/>
        </w:rPr>
        <w:t>O SĄLYGOS</w:t>
      </w:r>
    </w:p>
    <w:p w14:paraId="16D4F79D" w14:textId="77777777" w:rsidR="00CD13F0" w:rsidRPr="00E07B61" w:rsidRDefault="00CD13F0" w:rsidP="00E110A5">
      <w:pPr>
        <w:pStyle w:val="Antrat2"/>
        <w:tabs>
          <w:tab w:val="right" w:pos="9639"/>
        </w:tabs>
        <w:spacing w:before="0" w:after="0"/>
        <w:jc w:val="center"/>
        <w:rPr>
          <w:b w:val="0"/>
          <w:sz w:val="24"/>
        </w:rPr>
      </w:pPr>
    </w:p>
    <w:p w14:paraId="032BFAE9" w14:textId="53199CE8" w:rsidR="00CD13F0" w:rsidRPr="00610A9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Pr="00610A97">
        <w:rPr>
          <w:sz w:val="24"/>
          <w:szCs w:val="24"/>
        </w:rPr>
        <w:t>.1. Pirkimo sutartis</w:t>
      </w:r>
      <w:r w:rsidR="00D5257B" w:rsidRPr="00D5257B">
        <w:rPr>
          <w:sz w:val="24"/>
          <w:szCs w:val="24"/>
        </w:rPr>
        <w:t xml:space="preserve"> </w:t>
      </w:r>
      <w:r w:rsidRPr="00610A97">
        <w:rPr>
          <w:sz w:val="24"/>
          <w:szCs w:val="24"/>
        </w:rPr>
        <w:t xml:space="preserve">sudaroma vadovaujantis </w:t>
      </w:r>
      <w:r w:rsidR="00445736">
        <w:rPr>
          <w:sz w:val="24"/>
          <w:szCs w:val="24"/>
        </w:rPr>
        <w:t>C</w:t>
      </w:r>
      <w:r w:rsidRPr="00610A97">
        <w:rPr>
          <w:sz w:val="24"/>
          <w:szCs w:val="24"/>
        </w:rPr>
        <w:t>ivilinio kodekso, Viešųjų pirkimų įstatymo ir k</w:t>
      </w:r>
      <w:r w:rsidR="00445736">
        <w:rPr>
          <w:sz w:val="24"/>
          <w:szCs w:val="24"/>
        </w:rPr>
        <w:t>itų</w:t>
      </w:r>
      <w:r w:rsidRPr="00610A97">
        <w:rPr>
          <w:sz w:val="24"/>
          <w:szCs w:val="24"/>
        </w:rPr>
        <w:t xml:space="preserve"> teisės aktų </w:t>
      </w:r>
      <w:r w:rsidR="005E5D54">
        <w:rPr>
          <w:sz w:val="24"/>
          <w:szCs w:val="24"/>
        </w:rPr>
        <w:t>nuostatomis</w:t>
      </w:r>
      <w:r w:rsidRPr="00610A97">
        <w:rPr>
          <w:sz w:val="24"/>
          <w:szCs w:val="24"/>
        </w:rPr>
        <w:t xml:space="preserve">. </w:t>
      </w:r>
    </w:p>
    <w:p w14:paraId="49456AF3" w14:textId="1FB584B7" w:rsidR="00CD13F0" w:rsidRPr="00610A9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005E5D54">
        <w:rPr>
          <w:sz w:val="24"/>
          <w:szCs w:val="24"/>
        </w:rPr>
        <w:t>.</w:t>
      </w:r>
      <w:r w:rsidRPr="00610A97">
        <w:rPr>
          <w:sz w:val="24"/>
          <w:szCs w:val="24"/>
        </w:rPr>
        <w:t xml:space="preserve">2. </w:t>
      </w:r>
      <w:r w:rsidRPr="00C170D3">
        <w:rPr>
          <w:sz w:val="24"/>
          <w:szCs w:val="24"/>
        </w:rPr>
        <w:t xml:space="preserve">Pirkimo sutartis negali būti sudaroma, kol nesibaigė konkurso </w:t>
      </w:r>
      <w:r w:rsidR="00D642E6">
        <w:rPr>
          <w:sz w:val="24"/>
          <w:szCs w:val="24"/>
        </w:rPr>
        <w:t>sąlygų 9.29</w:t>
      </w:r>
      <w:r w:rsidRPr="00EF501E">
        <w:rPr>
          <w:sz w:val="24"/>
          <w:szCs w:val="24"/>
        </w:rPr>
        <w:t xml:space="preserve"> </w:t>
      </w:r>
      <w:r>
        <w:rPr>
          <w:sz w:val="24"/>
          <w:szCs w:val="24"/>
        </w:rPr>
        <w:t>papunktyje</w:t>
      </w:r>
      <w:r w:rsidRPr="00C170D3">
        <w:rPr>
          <w:sz w:val="24"/>
          <w:szCs w:val="24"/>
        </w:rPr>
        <w:t xml:space="preserve"> nustatytas terminas, išskyrus, jeigu vienintelis suinteresuotas</w:t>
      </w:r>
      <w:r w:rsidR="007F4A7B">
        <w:rPr>
          <w:sz w:val="24"/>
          <w:szCs w:val="24"/>
        </w:rPr>
        <w:t xml:space="preserve"> </w:t>
      </w:r>
      <w:r w:rsidRPr="00C170D3">
        <w:rPr>
          <w:sz w:val="24"/>
          <w:szCs w:val="24"/>
        </w:rPr>
        <w:t>dalyvis yra tas, su k</w:t>
      </w:r>
      <w:r>
        <w:rPr>
          <w:sz w:val="24"/>
          <w:szCs w:val="24"/>
        </w:rPr>
        <w:t>uriuo sudaroma pirkimo sutartis</w:t>
      </w:r>
      <w:r w:rsidRPr="00610A97">
        <w:rPr>
          <w:sz w:val="24"/>
          <w:szCs w:val="24"/>
        </w:rPr>
        <w:t>.</w:t>
      </w:r>
    </w:p>
    <w:p w14:paraId="0724CFDD" w14:textId="77777777" w:rsidR="00CD13F0" w:rsidRPr="006055E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 xml:space="preserve">sutartis turi atitikti laimėjusio tiekėjo pasiūlymą </w:t>
      </w:r>
      <w:r w:rsidR="007F4A7B">
        <w:rPr>
          <w:sz w:val="24"/>
          <w:szCs w:val="24"/>
        </w:rPr>
        <w:t>ir</w:t>
      </w:r>
      <w:r w:rsidRPr="006055E7">
        <w:rPr>
          <w:sz w:val="24"/>
          <w:szCs w:val="24"/>
        </w:rPr>
        <w:t xml:space="preserve"> pirkimo dokumentuose nustatytas sąlygas.</w:t>
      </w:r>
    </w:p>
    <w:p w14:paraId="2A4704C3" w14:textId="77777777" w:rsidR="00CD13F0" w:rsidRDefault="00CD13F0" w:rsidP="00E110A5">
      <w:pPr>
        <w:pStyle w:val="Pagrindinistekstas"/>
        <w:tabs>
          <w:tab w:val="right" w:pos="9639"/>
        </w:tabs>
        <w:spacing w:after="0"/>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sidR="00DD36D0">
        <w:rPr>
          <w:sz w:val="24"/>
          <w:szCs w:val="24"/>
        </w:rPr>
        <w:t xml:space="preserve"> </w:t>
      </w:r>
      <w:r w:rsidR="00601CF3">
        <w:rPr>
          <w:sz w:val="24"/>
          <w:szCs w:val="24"/>
        </w:rPr>
        <w:t>(</w:t>
      </w:r>
      <w:r w:rsidRPr="00CA0D32">
        <w:rPr>
          <w:sz w:val="24"/>
          <w:szCs w:val="24"/>
        </w:rPr>
        <w:t>ar</w:t>
      </w:r>
      <w:r w:rsidR="00601CF3">
        <w:rPr>
          <w:sz w:val="24"/>
          <w:szCs w:val="24"/>
        </w:rPr>
        <w:t>)</w:t>
      </w:r>
      <w:r w:rsidRPr="00CA0D32">
        <w:rPr>
          <w:sz w:val="24"/>
          <w:szCs w:val="24"/>
        </w:rPr>
        <w:t xml:space="preserve"> galimas vadovaujantis </w:t>
      </w:r>
      <w:r w:rsidRPr="00CA0D32">
        <w:rPr>
          <w:sz w:val="24"/>
          <w:szCs w:val="24"/>
        </w:rPr>
        <w:lastRenderedPageBreak/>
        <w:t>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w:t>
      </w:r>
      <w:r w:rsidR="005E5D54">
        <w:rPr>
          <w:sz w:val="24"/>
          <w:szCs w:val="24"/>
        </w:rPr>
        <w:t>os) ir</w:t>
      </w:r>
      <w:r w:rsidRPr="00A143A5">
        <w:rPr>
          <w:sz w:val="24"/>
          <w:szCs w:val="24"/>
        </w:rPr>
        <w:t xml:space="preserve">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018E7E84" w14:textId="77777777" w:rsidR="00240932" w:rsidRPr="0029242D" w:rsidRDefault="005E5D54" w:rsidP="00240932">
      <w:pPr>
        <w:pStyle w:val="Betarp1"/>
        <w:tabs>
          <w:tab w:val="right" w:pos="9639"/>
        </w:tabs>
        <w:ind w:firstLine="567"/>
        <w:jc w:val="both"/>
        <w:rPr>
          <w:sz w:val="24"/>
          <w:szCs w:val="24"/>
        </w:rPr>
      </w:pPr>
      <w:r w:rsidRPr="0029242D">
        <w:rPr>
          <w:rFonts w:ascii="Times New Roman" w:hAnsi="Times New Roman"/>
          <w:sz w:val="24"/>
          <w:szCs w:val="24"/>
        </w:rPr>
        <w:t xml:space="preserve">11.5. Pirkimo sutarties šalys </w:t>
      </w:r>
      <w:r w:rsidR="00240932" w:rsidRPr="0029242D">
        <w:rPr>
          <w:rFonts w:ascii="Times New Roman" w:hAnsi="Times New Roman"/>
          <w:sz w:val="24"/>
          <w:szCs w:val="24"/>
        </w:rPr>
        <w:t>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2011 m. birželio 28 d. įsakyme Nr. D1-508 „Dėl Aplinkos apsaugos kriterijų taikymo, vykdant žaliuosius pirkimus, tvarkos aprašo patvirtinimo“.</w:t>
      </w:r>
    </w:p>
    <w:p w14:paraId="529840FA" w14:textId="1E83AC2C" w:rsidR="005E5D54" w:rsidRPr="006055E7" w:rsidRDefault="005E5D54" w:rsidP="005E5D54">
      <w:pPr>
        <w:pStyle w:val="Pagrindinistekstas"/>
        <w:tabs>
          <w:tab w:val="right" w:pos="9639"/>
        </w:tabs>
        <w:spacing w:after="0"/>
        <w:rPr>
          <w:sz w:val="24"/>
          <w:szCs w:val="24"/>
        </w:rPr>
      </w:pPr>
      <w:r w:rsidRPr="0029242D">
        <w:rPr>
          <w:sz w:val="24"/>
          <w:szCs w:val="24"/>
        </w:rPr>
        <w:t>11.6. Pirkimo sutarties sąlygos pateikiamos konkurso sąlygų prieduose „</w:t>
      </w:r>
      <w:r w:rsidR="00D642E6">
        <w:rPr>
          <w:sz w:val="24"/>
          <w:szCs w:val="24"/>
        </w:rPr>
        <w:t>Paslaugų</w:t>
      </w:r>
      <w:r w:rsidRPr="0029242D">
        <w:rPr>
          <w:sz w:val="24"/>
          <w:szCs w:val="24"/>
        </w:rPr>
        <w:t xml:space="preserve"> pirkimo-pardavimo sutarties bendrosios sąlygos</w:t>
      </w:r>
      <w:r w:rsidRPr="00720832">
        <w:rPr>
          <w:sz w:val="24"/>
          <w:szCs w:val="24"/>
        </w:rPr>
        <w:t xml:space="preserve">“ </w:t>
      </w:r>
      <w:r w:rsidR="00F24C0C">
        <w:rPr>
          <w:bCs/>
          <w:sz w:val="24"/>
          <w:szCs w:val="24"/>
        </w:rPr>
        <w:t>(</w:t>
      </w:r>
      <w:r w:rsidR="00F94C60">
        <w:rPr>
          <w:bCs/>
          <w:sz w:val="24"/>
          <w:szCs w:val="24"/>
          <w:lang w:val="en-US"/>
        </w:rPr>
        <w:t>5</w:t>
      </w:r>
      <w:r w:rsidRPr="00720832">
        <w:rPr>
          <w:bCs/>
          <w:sz w:val="24"/>
          <w:szCs w:val="24"/>
        </w:rPr>
        <w:t xml:space="preserve"> priedas) </w:t>
      </w:r>
      <w:r w:rsidR="00D642E6">
        <w:rPr>
          <w:sz w:val="24"/>
          <w:szCs w:val="24"/>
        </w:rPr>
        <w:t>ir „Paslaug</w:t>
      </w:r>
      <w:r w:rsidRPr="00720832">
        <w:rPr>
          <w:sz w:val="24"/>
          <w:szCs w:val="24"/>
        </w:rPr>
        <w:t>ų pirkimo-pardavimo sutarties specialiosios sąlygos“</w:t>
      </w:r>
      <w:r w:rsidR="00D5257B">
        <w:rPr>
          <w:bCs/>
          <w:sz w:val="24"/>
          <w:szCs w:val="24"/>
        </w:rPr>
        <w:t xml:space="preserve"> (</w:t>
      </w:r>
      <w:r w:rsidR="00F94C60">
        <w:rPr>
          <w:bCs/>
          <w:sz w:val="24"/>
          <w:szCs w:val="24"/>
        </w:rPr>
        <w:t>6</w:t>
      </w:r>
      <w:r w:rsidRPr="00720832">
        <w:rPr>
          <w:bCs/>
          <w:sz w:val="24"/>
          <w:szCs w:val="24"/>
        </w:rPr>
        <w:t> priedas)</w:t>
      </w:r>
      <w:r w:rsidRPr="00720832">
        <w:rPr>
          <w:sz w:val="24"/>
          <w:szCs w:val="24"/>
        </w:rPr>
        <w:t>.</w:t>
      </w:r>
    </w:p>
    <w:bookmarkEnd w:id="16"/>
    <w:p w14:paraId="3601AB69" w14:textId="77777777" w:rsidR="00F24C0C" w:rsidRDefault="00F24C0C" w:rsidP="00836523">
      <w:pPr>
        <w:ind w:left="5812" w:right="-29"/>
        <w:jc w:val="right"/>
        <w:rPr>
          <w:b/>
        </w:rPr>
        <w:sectPr w:rsidR="00F24C0C"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19EB6C69" w14:textId="5C2D3EAB" w:rsidR="00CD13F0" w:rsidRPr="00160A92" w:rsidRDefault="00D642E6" w:rsidP="00836523">
      <w:pPr>
        <w:pStyle w:val="Pagrindinistekstas"/>
        <w:spacing w:after="0"/>
        <w:ind w:firstLine="0"/>
        <w:jc w:val="center"/>
        <w:rPr>
          <w:b/>
          <w:bCs/>
          <w:sz w:val="24"/>
          <w:szCs w:val="24"/>
        </w:rPr>
      </w:pPr>
      <w:r w:rsidRPr="00D642E6">
        <w:rPr>
          <w:b/>
          <w:bCs/>
          <w:sz w:val="24"/>
          <w:szCs w:val="24"/>
          <w:shd w:val="clear" w:color="auto" w:fill="FFFFFF"/>
        </w:rPr>
        <w:t>KOVO 11-OSIOS AKTO SALĖS PARTERIO KĖDŽIŲ REMONTO PASLAUGŲ</w:t>
      </w:r>
      <w:r w:rsidRPr="000C3225">
        <w:t xml:space="preserve"> </w:t>
      </w:r>
      <w:r w:rsidR="00CD13F0" w:rsidRPr="00160A92">
        <w:rPr>
          <w:b/>
          <w:bCs/>
          <w:sz w:val="24"/>
          <w:szCs w:val="24"/>
        </w:rPr>
        <w:t xml:space="preserve">PIRKIMO </w:t>
      </w:r>
    </w:p>
    <w:p w14:paraId="77AABCC7" w14:textId="77777777" w:rsidR="00CD13F0" w:rsidRPr="00152540" w:rsidRDefault="00CD13F0" w:rsidP="00836523">
      <w:pPr>
        <w:pStyle w:val="Pagrindinistekstas"/>
        <w:spacing w:before="60" w:after="60"/>
        <w:ind w:firstLine="0"/>
        <w:jc w:val="center"/>
        <w:rPr>
          <w:sz w:val="24"/>
        </w:rPr>
      </w:pPr>
      <w:r w:rsidRPr="009D7165">
        <w:rPr>
          <w:b/>
          <w:bCs/>
          <w:sz w:val="24"/>
          <w:szCs w:val="24"/>
        </w:rPr>
        <w:t>ATVIR</w:t>
      </w:r>
      <w:r>
        <w:rPr>
          <w:b/>
          <w:bCs/>
          <w:sz w:val="24"/>
          <w:szCs w:val="24"/>
        </w:rPr>
        <w:t>AM</w:t>
      </w:r>
      <w:r w:rsidRPr="009D7165">
        <w:rPr>
          <w:b/>
          <w:bCs/>
          <w:sz w:val="24"/>
          <w:szCs w:val="24"/>
        </w:rPr>
        <w:t xml:space="preserve"> </w:t>
      </w:r>
      <w:r>
        <w:rPr>
          <w:b/>
          <w:bCs/>
          <w:sz w:val="24"/>
          <w:szCs w:val="24"/>
        </w:rPr>
        <w:t xml:space="preserve">(SUPAPRASTINTAM)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p w14:paraId="7E8F3040" w14:textId="77777777" w:rsidR="00CD13F0" w:rsidRDefault="00CD13F0" w:rsidP="00836523">
      <w:pPr>
        <w:spacing w:before="0"/>
        <w:ind w:right="-29" w:firstLine="720"/>
        <w:jc w:val="both"/>
      </w:pPr>
    </w:p>
    <w:p w14:paraId="249CB8D4" w14:textId="77777777" w:rsidR="00551C0A" w:rsidRDefault="00551C0A" w:rsidP="00551C0A">
      <w:pPr>
        <w:rPr>
          <w:b/>
          <w:sz w:val="24"/>
          <w:szCs w:val="24"/>
        </w:rPr>
      </w:pPr>
      <w:r w:rsidRPr="00EB1757">
        <w:rPr>
          <w:b/>
          <w:sz w:val="24"/>
          <w:szCs w:val="24"/>
        </w:rPr>
        <w:t>1. INFORMACIJA APIE TIEKĖJĄ</w:t>
      </w:r>
    </w:p>
    <w:p w14:paraId="2B6B7429" w14:textId="77777777" w:rsidR="00551C0A" w:rsidRPr="00EB1757" w:rsidRDefault="00551C0A" w:rsidP="00551C0A">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551C0A" w:rsidRPr="009D7165" w14:paraId="67E75E93" w14:textId="77777777" w:rsidTr="0009180F">
        <w:tc>
          <w:tcPr>
            <w:tcW w:w="4678" w:type="dxa"/>
            <w:tcBorders>
              <w:top w:val="single" w:sz="4" w:space="0" w:color="auto"/>
              <w:left w:val="single" w:sz="4" w:space="0" w:color="auto"/>
              <w:bottom w:val="single" w:sz="4" w:space="0" w:color="auto"/>
              <w:right w:val="single" w:sz="4" w:space="0" w:color="auto"/>
            </w:tcBorders>
          </w:tcPr>
          <w:p w14:paraId="545405E3" w14:textId="77777777" w:rsidR="00551C0A" w:rsidRPr="007951B6" w:rsidRDefault="00551C0A" w:rsidP="0009180F">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3672A9C3" w14:textId="77777777" w:rsidR="00551C0A" w:rsidRPr="009D7165" w:rsidRDefault="00551C0A" w:rsidP="0009180F">
            <w:pPr>
              <w:spacing w:before="60"/>
              <w:jc w:val="center"/>
              <w:rPr>
                <w:sz w:val="24"/>
                <w:szCs w:val="24"/>
              </w:rPr>
            </w:pPr>
          </w:p>
        </w:tc>
      </w:tr>
      <w:tr w:rsidR="00551C0A" w:rsidRPr="009D7165" w14:paraId="2EBF8E13" w14:textId="77777777" w:rsidTr="0009180F">
        <w:tc>
          <w:tcPr>
            <w:tcW w:w="4678" w:type="dxa"/>
            <w:tcBorders>
              <w:top w:val="single" w:sz="4" w:space="0" w:color="auto"/>
              <w:left w:val="single" w:sz="4" w:space="0" w:color="auto"/>
              <w:bottom w:val="single" w:sz="4" w:space="0" w:color="auto"/>
              <w:right w:val="single" w:sz="4" w:space="0" w:color="auto"/>
            </w:tcBorders>
          </w:tcPr>
          <w:p w14:paraId="32242B35" w14:textId="77777777" w:rsidR="00551C0A" w:rsidRPr="007951B6" w:rsidRDefault="00551C0A" w:rsidP="0009180F">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309A691F" w14:textId="77777777" w:rsidR="00551C0A" w:rsidRPr="009D7165" w:rsidRDefault="00551C0A" w:rsidP="0009180F">
            <w:pPr>
              <w:spacing w:before="60"/>
              <w:jc w:val="center"/>
              <w:rPr>
                <w:sz w:val="24"/>
                <w:szCs w:val="24"/>
              </w:rPr>
            </w:pPr>
          </w:p>
        </w:tc>
      </w:tr>
      <w:tr w:rsidR="00551C0A" w:rsidRPr="009D7165" w14:paraId="27E9A47F" w14:textId="77777777" w:rsidTr="0009180F">
        <w:tc>
          <w:tcPr>
            <w:tcW w:w="4678" w:type="dxa"/>
            <w:tcBorders>
              <w:top w:val="single" w:sz="4" w:space="0" w:color="auto"/>
              <w:left w:val="single" w:sz="4" w:space="0" w:color="auto"/>
              <w:bottom w:val="single" w:sz="4" w:space="0" w:color="auto"/>
              <w:right w:val="single" w:sz="4" w:space="0" w:color="auto"/>
            </w:tcBorders>
          </w:tcPr>
          <w:p w14:paraId="05BA3125" w14:textId="77777777" w:rsidR="00551C0A" w:rsidRPr="009D7165" w:rsidRDefault="00551C0A" w:rsidP="0009180F">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52FBFB6F" w14:textId="77777777" w:rsidR="00551C0A" w:rsidRPr="009D7165" w:rsidRDefault="00551C0A" w:rsidP="0009180F">
            <w:pPr>
              <w:spacing w:before="60"/>
              <w:jc w:val="center"/>
              <w:rPr>
                <w:sz w:val="24"/>
                <w:szCs w:val="24"/>
              </w:rPr>
            </w:pPr>
          </w:p>
        </w:tc>
      </w:tr>
      <w:tr w:rsidR="00551C0A" w:rsidRPr="009D7165" w14:paraId="118C8161" w14:textId="77777777" w:rsidTr="0009180F">
        <w:tc>
          <w:tcPr>
            <w:tcW w:w="4678" w:type="dxa"/>
            <w:tcBorders>
              <w:top w:val="single" w:sz="4" w:space="0" w:color="auto"/>
              <w:left w:val="single" w:sz="4" w:space="0" w:color="auto"/>
              <w:bottom w:val="single" w:sz="4" w:space="0" w:color="auto"/>
              <w:right w:val="single" w:sz="4" w:space="0" w:color="auto"/>
            </w:tcBorders>
          </w:tcPr>
          <w:p w14:paraId="49586770"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5F852294" w14:textId="77777777" w:rsidR="00551C0A" w:rsidRPr="009D7165" w:rsidRDefault="00551C0A" w:rsidP="0009180F">
            <w:pPr>
              <w:spacing w:before="60"/>
              <w:jc w:val="center"/>
              <w:rPr>
                <w:sz w:val="24"/>
                <w:szCs w:val="24"/>
              </w:rPr>
            </w:pPr>
          </w:p>
        </w:tc>
      </w:tr>
      <w:tr w:rsidR="00551C0A" w:rsidRPr="009D7165" w14:paraId="0752119B" w14:textId="77777777" w:rsidTr="0009180F">
        <w:tc>
          <w:tcPr>
            <w:tcW w:w="4678" w:type="dxa"/>
            <w:tcBorders>
              <w:top w:val="single" w:sz="4" w:space="0" w:color="auto"/>
              <w:left w:val="single" w:sz="4" w:space="0" w:color="auto"/>
              <w:bottom w:val="single" w:sz="4" w:space="0" w:color="auto"/>
              <w:right w:val="single" w:sz="4" w:space="0" w:color="auto"/>
            </w:tcBorders>
          </w:tcPr>
          <w:p w14:paraId="564C1225"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610037" w14:textId="77777777" w:rsidR="00551C0A" w:rsidRPr="009D7165" w:rsidRDefault="00551C0A" w:rsidP="0009180F">
            <w:pPr>
              <w:spacing w:before="60"/>
              <w:jc w:val="center"/>
              <w:rPr>
                <w:sz w:val="24"/>
                <w:szCs w:val="24"/>
              </w:rPr>
            </w:pPr>
          </w:p>
        </w:tc>
      </w:tr>
      <w:tr w:rsidR="00551C0A" w:rsidRPr="009D7165" w14:paraId="05BBC207" w14:textId="77777777" w:rsidTr="0009180F">
        <w:tc>
          <w:tcPr>
            <w:tcW w:w="4678" w:type="dxa"/>
            <w:tcBorders>
              <w:top w:val="single" w:sz="4" w:space="0" w:color="auto"/>
              <w:left w:val="single" w:sz="4" w:space="0" w:color="auto"/>
              <w:bottom w:val="single" w:sz="4" w:space="0" w:color="auto"/>
              <w:right w:val="single" w:sz="4" w:space="0" w:color="auto"/>
            </w:tcBorders>
          </w:tcPr>
          <w:p w14:paraId="727A0FB1"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FB8F5D5" w14:textId="77777777" w:rsidR="00551C0A" w:rsidRPr="009D7165" w:rsidRDefault="00551C0A" w:rsidP="0009180F">
            <w:pPr>
              <w:spacing w:before="60"/>
              <w:jc w:val="center"/>
              <w:rPr>
                <w:sz w:val="24"/>
                <w:szCs w:val="24"/>
              </w:rPr>
            </w:pPr>
          </w:p>
        </w:tc>
      </w:tr>
      <w:tr w:rsidR="00551C0A" w:rsidRPr="009D7165" w14:paraId="6D2A4F56" w14:textId="77777777" w:rsidTr="0009180F">
        <w:tc>
          <w:tcPr>
            <w:tcW w:w="4678" w:type="dxa"/>
            <w:tcBorders>
              <w:top w:val="single" w:sz="4" w:space="0" w:color="auto"/>
              <w:left w:val="single" w:sz="4" w:space="0" w:color="auto"/>
              <w:bottom w:val="single" w:sz="4" w:space="0" w:color="auto"/>
              <w:right w:val="single" w:sz="4" w:space="0" w:color="auto"/>
            </w:tcBorders>
          </w:tcPr>
          <w:p w14:paraId="0F0F2B43"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53FB5CF7" w14:textId="77777777" w:rsidR="00551C0A" w:rsidRPr="009D7165" w:rsidRDefault="00551C0A" w:rsidP="0009180F">
            <w:pPr>
              <w:spacing w:before="60"/>
              <w:jc w:val="center"/>
              <w:rPr>
                <w:sz w:val="24"/>
                <w:szCs w:val="24"/>
              </w:rPr>
            </w:pPr>
          </w:p>
        </w:tc>
      </w:tr>
      <w:tr w:rsidR="00551C0A" w:rsidRPr="009D7165" w14:paraId="7AC7BAEF" w14:textId="77777777" w:rsidTr="0009180F">
        <w:tc>
          <w:tcPr>
            <w:tcW w:w="4678" w:type="dxa"/>
            <w:tcBorders>
              <w:top w:val="single" w:sz="4" w:space="0" w:color="auto"/>
              <w:left w:val="single" w:sz="4" w:space="0" w:color="auto"/>
              <w:bottom w:val="single" w:sz="4" w:space="0" w:color="auto"/>
              <w:right w:val="single" w:sz="4" w:space="0" w:color="auto"/>
            </w:tcBorders>
          </w:tcPr>
          <w:p w14:paraId="0B328DC2" w14:textId="77777777" w:rsidR="00551C0A" w:rsidRPr="009D7165" w:rsidRDefault="00551C0A" w:rsidP="0009180F">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D74F42A" w14:textId="77777777" w:rsidR="00551C0A" w:rsidRPr="009D7165" w:rsidRDefault="00551C0A" w:rsidP="0009180F">
            <w:pPr>
              <w:spacing w:before="60"/>
              <w:jc w:val="center"/>
              <w:rPr>
                <w:sz w:val="24"/>
                <w:szCs w:val="24"/>
              </w:rPr>
            </w:pPr>
          </w:p>
        </w:tc>
      </w:tr>
      <w:tr w:rsidR="00551C0A" w:rsidRPr="009D7165" w14:paraId="4D765AA3" w14:textId="77777777" w:rsidTr="0009180F">
        <w:tc>
          <w:tcPr>
            <w:tcW w:w="4678" w:type="dxa"/>
            <w:tcBorders>
              <w:top w:val="single" w:sz="4" w:space="0" w:color="auto"/>
              <w:left w:val="single" w:sz="4" w:space="0" w:color="auto"/>
              <w:bottom w:val="single" w:sz="4" w:space="0" w:color="auto"/>
              <w:right w:val="single" w:sz="4" w:space="0" w:color="auto"/>
            </w:tcBorders>
          </w:tcPr>
          <w:p w14:paraId="5B5B4E32" w14:textId="77777777" w:rsidR="00551C0A" w:rsidRPr="009D7165" w:rsidRDefault="00551C0A" w:rsidP="0009180F">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8D3B93E" w14:textId="77777777" w:rsidR="00551C0A" w:rsidRPr="009D7165" w:rsidRDefault="00551C0A" w:rsidP="0009180F">
            <w:pPr>
              <w:spacing w:before="60"/>
              <w:jc w:val="center"/>
              <w:rPr>
                <w:sz w:val="24"/>
                <w:szCs w:val="24"/>
              </w:rPr>
            </w:pPr>
          </w:p>
        </w:tc>
      </w:tr>
      <w:tr w:rsidR="00551C0A" w:rsidRPr="003B3466" w14:paraId="0B05F5DE" w14:textId="77777777" w:rsidTr="0009180F">
        <w:tc>
          <w:tcPr>
            <w:tcW w:w="4678" w:type="dxa"/>
            <w:tcBorders>
              <w:top w:val="single" w:sz="4" w:space="0" w:color="auto"/>
              <w:left w:val="single" w:sz="4" w:space="0" w:color="auto"/>
              <w:bottom w:val="single" w:sz="4" w:space="0" w:color="auto"/>
              <w:right w:val="single" w:sz="4" w:space="0" w:color="auto"/>
            </w:tcBorders>
          </w:tcPr>
          <w:p w14:paraId="507FF442" w14:textId="77777777" w:rsidR="00551C0A" w:rsidRPr="003B3466" w:rsidRDefault="00551C0A" w:rsidP="0009180F">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7CA6809" w14:textId="77777777" w:rsidR="00551C0A" w:rsidRPr="003B3466" w:rsidRDefault="00551C0A" w:rsidP="0009180F">
            <w:pPr>
              <w:spacing w:before="60"/>
              <w:jc w:val="center"/>
              <w:rPr>
                <w:sz w:val="24"/>
                <w:szCs w:val="24"/>
              </w:rPr>
            </w:pPr>
          </w:p>
        </w:tc>
      </w:tr>
      <w:tr w:rsidR="00551C0A" w:rsidRPr="003B3466" w14:paraId="1AAF1508" w14:textId="77777777" w:rsidTr="0009180F">
        <w:tc>
          <w:tcPr>
            <w:tcW w:w="4678" w:type="dxa"/>
            <w:tcBorders>
              <w:top w:val="single" w:sz="4" w:space="0" w:color="auto"/>
              <w:left w:val="single" w:sz="4" w:space="0" w:color="auto"/>
              <w:bottom w:val="single" w:sz="4" w:space="0" w:color="auto"/>
              <w:right w:val="single" w:sz="4" w:space="0" w:color="auto"/>
            </w:tcBorders>
          </w:tcPr>
          <w:p w14:paraId="7EB5FBE5" w14:textId="77777777" w:rsidR="00551C0A" w:rsidRPr="003B3466" w:rsidRDefault="00551C0A" w:rsidP="0009180F">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68D6D83" w14:textId="77777777" w:rsidR="00551C0A" w:rsidRPr="003B3466" w:rsidRDefault="00551C0A" w:rsidP="0009180F">
            <w:pPr>
              <w:spacing w:before="60"/>
              <w:jc w:val="center"/>
              <w:rPr>
                <w:sz w:val="24"/>
                <w:szCs w:val="24"/>
              </w:rPr>
            </w:pPr>
          </w:p>
        </w:tc>
      </w:tr>
      <w:tr w:rsidR="00551C0A" w:rsidRPr="003B3466" w14:paraId="3C9B135F" w14:textId="77777777" w:rsidTr="0009180F">
        <w:tc>
          <w:tcPr>
            <w:tcW w:w="4678" w:type="dxa"/>
            <w:tcBorders>
              <w:top w:val="single" w:sz="4" w:space="0" w:color="auto"/>
              <w:left w:val="single" w:sz="4" w:space="0" w:color="auto"/>
              <w:bottom w:val="single" w:sz="4" w:space="0" w:color="auto"/>
              <w:right w:val="single" w:sz="4" w:space="0" w:color="auto"/>
            </w:tcBorders>
          </w:tcPr>
          <w:p w14:paraId="49C69099" w14:textId="77777777" w:rsidR="00551C0A" w:rsidRPr="003B3466" w:rsidRDefault="00551C0A" w:rsidP="0009180F">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61A61C5D" w14:textId="77777777" w:rsidR="00551C0A" w:rsidRPr="003B3466" w:rsidRDefault="00551C0A" w:rsidP="0009180F">
            <w:pPr>
              <w:spacing w:before="60"/>
              <w:jc w:val="center"/>
              <w:rPr>
                <w:sz w:val="24"/>
                <w:szCs w:val="24"/>
              </w:rPr>
            </w:pPr>
          </w:p>
        </w:tc>
      </w:tr>
    </w:tbl>
    <w:p w14:paraId="2442F975" w14:textId="77777777" w:rsidR="00551C0A" w:rsidRDefault="00551C0A" w:rsidP="00551C0A">
      <w:pPr>
        <w:spacing w:before="0"/>
        <w:ind w:firstLine="720"/>
        <w:jc w:val="both"/>
      </w:pPr>
    </w:p>
    <w:p w14:paraId="3868BE18" w14:textId="77777777" w:rsidR="00551C0A" w:rsidRDefault="00551C0A" w:rsidP="00551C0A">
      <w:pPr>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2551683A" w14:textId="77777777" w:rsidR="00551C0A" w:rsidRPr="00EB1757" w:rsidRDefault="00551C0A" w:rsidP="00551C0A">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551C0A" w:rsidRPr="009343AF" w14:paraId="495E3C7C" w14:textId="77777777" w:rsidTr="0009180F">
        <w:trPr>
          <w:trHeight w:val="1518"/>
        </w:trPr>
        <w:tc>
          <w:tcPr>
            <w:tcW w:w="562" w:type="dxa"/>
            <w:vAlign w:val="center"/>
          </w:tcPr>
          <w:p w14:paraId="3F1833D1" w14:textId="77777777" w:rsidR="00551C0A" w:rsidRPr="009343AF" w:rsidRDefault="00551C0A" w:rsidP="0009180F">
            <w:pPr>
              <w:spacing w:before="0"/>
              <w:jc w:val="both"/>
              <w:rPr>
                <w:b/>
              </w:rPr>
            </w:pPr>
            <w:r w:rsidRPr="009343AF">
              <w:rPr>
                <w:b/>
              </w:rPr>
              <w:t>Eil. Nr.</w:t>
            </w:r>
          </w:p>
        </w:tc>
        <w:tc>
          <w:tcPr>
            <w:tcW w:w="2647" w:type="dxa"/>
            <w:vAlign w:val="center"/>
          </w:tcPr>
          <w:p w14:paraId="1E889BFD" w14:textId="77777777" w:rsidR="00551C0A" w:rsidRPr="009343AF" w:rsidRDefault="00551C0A" w:rsidP="0009180F">
            <w:pPr>
              <w:spacing w:before="0"/>
              <w:jc w:val="both"/>
              <w:rPr>
                <w:b/>
              </w:rPr>
            </w:pPr>
            <w:r w:rsidRPr="009343AF">
              <w:rPr>
                <w:b/>
              </w:rPr>
              <w:t>Tiekėjų grupės partnerio pavadinimas, juridinio asmens kodas ir adresas</w:t>
            </w:r>
          </w:p>
        </w:tc>
        <w:tc>
          <w:tcPr>
            <w:tcW w:w="2456" w:type="dxa"/>
            <w:vAlign w:val="center"/>
          </w:tcPr>
          <w:p w14:paraId="79D50230" w14:textId="77777777" w:rsidR="00551C0A" w:rsidRPr="009343AF" w:rsidRDefault="00551C0A" w:rsidP="0009180F">
            <w:pPr>
              <w:spacing w:before="0"/>
              <w:jc w:val="center"/>
              <w:rPr>
                <w:b/>
              </w:rPr>
            </w:pPr>
            <w:r>
              <w:rPr>
                <w:b/>
              </w:rPr>
              <w:t>Partnerį kontroliuojantis asmuo ir (ar) valdymo organas ir (ar) priežiūros organas (</w:t>
            </w:r>
            <w:r w:rsidRPr="009343AF">
              <w:t>jeigu turi)</w:t>
            </w:r>
          </w:p>
        </w:tc>
        <w:tc>
          <w:tcPr>
            <w:tcW w:w="2268" w:type="dxa"/>
            <w:vAlign w:val="center"/>
          </w:tcPr>
          <w:p w14:paraId="7BC1DE00" w14:textId="77777777" w:rsidR="00551C0A" w:rsidRPr="009343AF" w:rsidRDefault="00551C0A" w:rsidP="0009180F">
            <w:pPr>
              <w:spacing w:before="0"/>
              <w:jc w:val="center"/>
              <w:rPr>
                <w:b/>
              </w:rPr>
            </w:pPr>
            <w:r>
              <w:rPr>
                <w:b/>
              </w:rPr>
              <w:t>Partneriui perduota vykdyti sutarties objekto dalis</w:t>
            </w:r>
          </w:p>
        </w:tc>
        <w:tc>
          <w:tcPr>
            <w:tcW w:w="1696" w:type="dxa"/>
            <w:vAlign w:val="center"/>
          </w:tcPr>
          <w:p w14:paraId="576E9BDC" w14:textId="10181208" w:rsidR="00551C0A" w:rsidRPr="009343AF" w:rsidRDefault="00551C0A" w:rsidP="00551C0A">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551C0A" w14:paraId="1DEF6471" w14:textId="77777777" w:rsidTr="0009180F">
        <w:tc>
          <w:tcPr>
            <w:tcW w:w="562" w:type="dxa"/>
          </w:tcPr>
          <w:p w14:paraId="3F433AA9" w14:textId="77777777" w:rsidR="00551C0A" w:rsidRDefault="00551C0A" w:rsidP="0009180F">
            <w:pPr>
              <w:spacing w:before="0"/>
              <w:jc w:val="both"/>
            </w:pPr>
            <w:r>
              <w:t>1.</w:t>
            </w:r>
          </w:p>
        </w:tc>
        <w:tc>
          <w:tcPr>
            <w:tcW w:w="2647" w:type="dxa"/>
          </w:tcPr>
          <w:p w14:paraId="112E4887" w14:textId="77777777" w:rsidR="00551C0A" w:rsidRDefault="00551C0A" w:rsidP="0009180F">
            <w:pPr>
              <w:spacing w:before="0"/>
              <w:jc w:val="both"/>
            </w:pPr>
          </w:p>
        </w:tc>
        <w:tc>
          <w:tcPr>
            <w:tcW w:w="2456" w:type="dxa"/>
          </w:tcPr>
          <w:p w14:paraId="37A1226F" w14:textId="77777777" w:rsidR="00551C0A" w:rsidRDefault="00551C0A" w:rsidP="0009180F">
            <w:pPr>
              <w:spacing w:before="0"/>
              <w:jc w:val="both"/>
            </w:pPr>
          </w:p>
        </w:tc>
        <w:tc>
          <w:tcPr>
            <w:tcW w:w="2268" w:type="dxa"/>
          </w:tcPr>
          <w:p w14:paraId="3BB2C96D" w14:textId="77777777" w:rsidR="00551C0A" w:rsidRDefault="00551C0A" w:rsidP="0009180F">
            <w:pPr>
              <w:spacing w:before="0"/>
              <w:jc w:val="both"/>
            </w:pPr>
          </w:p>
        </w:tc>
        <w:tc>
          <w:tcPr>
            <w:tcW w:w="1696" w:type="dxa"/>
          </w:tcPr>
          <w:p w14:paraId="54E630EA" w14:textId="77777777" w:rsidR="00551C0A" w:rsidRDefault="00551C0A" w:rsidP="0009180F">
            <w:pPr>
              <w:spacing w:before="0"/>
              <w:jc w:val="both"/>
            </w:pPr>
          </w:p>
        </w:tc>
      </w:tr>
      <w:tr w:rsidR="00551C0A" w14:paraId="3B204B35" w14:textId="77777777" w:rsidTr="0009180F">
        <w:tc>
          <w:tcPr>
            <w:tcW w:w="562" w:type="dxa"/>
          </w:tcPr>
          <w:p w14:paraId="03ECF7F4" w14:textId="77777777" w:rsidR="00551C0A" w:rsidRDefault="00551C0A" w:rsidP="0009180F">
            <w:pPr>
              <w:spacing w:before="0"/>
              <w:jc w:val="both"/>
            </w:pPr>
            <w:r>
              <w:t>2.</w:t>
            </w:r>
          </w:p>
        </w:tc>
        <w:tc>
          <w:tcPr>
            <w:tcW w:w="2647" w:type="dxa"/>
          </w:tcPr>
          <w:p w14:paraId="34F10842" w14:textId="77777777" w:rsidR="00551C0A" w:rsidRDefault="00551C0A" w:rsidP="0009180F">
            <w:pPr>
              <w:spacing w:before="0"/>
              <w:jc w:val="both"/>
            </w:pPr>
          </w:p>
        </w:tc>
        <w:tc>
          <w:tcPr>
            <w:tcW w:w="2456" w:type="dxa"/>
          </w:tcPr>
          <w:p w14:paraId="1DD6A3CC" w14:textId="77777777" w:rsidR="00551C0A" w:rsidRDefault="00551C0A" w:rsidP="0009180F">
            <w:pPr>
              <w:spacing w:before="0"/>
              <w:jc w:val="both"/>
            </w:pPr>
          </w:p>
        </w:tc>
        <w:tc>
          <w:tcPr>
            <w:tcW w:w="2268" w:type="dxa"/>
          </w:tcPr>
          <w:p w14:paraId="4E567817" w14:textId="77777777" w:rsidR="00551C0A" w:rsidRDefault="00551C0A" w:rsidP="0009180F">
            <w:pPr>
              <w:spacing w:before="0"/>
              <w:jc w:val="both"/>
            </w:pPr>
          </w:p>
        </w:tc>
        <w:tc>
          <w:tcPr>
            <w:tcW w:w="1696" w:type="dxa"/>
          </w:tcPr>
          <w:p w14:paraId="6649DFEC" w14:textId="77777777" w:rsidR="00551C0A" w:rsidRDefault="00551C0A" w:rsidP="0009180F">
            <w:pPr>
              <w:spacing w:before="0"/>
              <w:jc w:val="both"/>
            </w:pPr>
          </w:p>
        </w:tc>
      </w:tr>
    </w:tbl>
    <w:p w14:paraId="60F20E5D" w14:textId="77777777" w:rsidR="00551C0A" w:rsidRPr="00FE115D" w:rsidRDefault="00551C0A" w:rsidP="00551C0A">
      <w:pPr>
        <w:spacing w:before="0"/>
        <w:ind w:firstLine="720"/>
        <w:jc w:val="both"/>
        <w:rPr>
          <w:i/>
        </w:rPr>
      </w:pPr>
      <w:r w:rsidRPr="00FE115D">
        <w:rPr>
          <w:i/>
        </w:rPr>
        <w:t>* Jeigu pasiūlymą teikia tiekėjų grupė, turi būti pateikta jungtinės veiklos sutartis, atitinkanti konkurso sąlygų 4.1-4.4 punktų reikalavimus.</w:t>
      </w:r>
    </w:p>
    <w:p w14:paraId="411DE505" w14:textId="77777777" w:rsidR="00551C0A" w:rsidRDefault="00551C0A" w:rsidP="00551C0A">
      <w:pPr>
        <w:rPr>
          <w:b/>
          <w:sz w:val="24"/>
          <w:szCs w:val="24"/>
        </w:rPr>
      </w:pPr>
    </w:p>
    <w:p w14:paraId="32E7C57D" w14:textId="77777777" w:rsidR="00551C0A" w:rsidRDefault="00551C0A" w:rsidP="00551C0A">
      <w:pPr>
        <w:rPr>
          <w:b/>
          <w:sz w:val="24"/>
          <w:szCs w:val="24"/>
        </w:rPr>
      </w:pPr>
    </w:p>
    <w:p w14:paraId="009009A1" w14:textId="77777777" w:rsidR="00551C0A" w:rsidRPr="00EB1757" w:rsidRDefault="00551C0A" w:rsidP="00551C0A">
      <w:pPr>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p>
    <w:p w14:paraId="30CE2853" w14:textId="77777777" w:rsidR="00551C0A" w:rsidRDefault="00551C0A" w:rsidP="00551C0A">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551C0A" w:rsidRPr="009343AF" w14:paraId="7B445345" w14:textId="77777777" w:rsidTr="0009180F">
        <w:trPr>
          <w:trHeight w:val="1518"/>
        </w:trPr>
        <w:tc>
          <w:tcPr>
            <w:tcW w:w="562" w:type="dxa"/>
          </w:tcPr>
          <w:p w14:paraId="6FEDD2E4" w14:textId="77777777" w:rsidR="00551C0A" w:rsidRPr="009343AF" w:rsidRDefault="00551C0A" w:rsidP="0009180F">
            <w:pPr>
              <w:spacing w:before="0"/>
              <w:jc w:val="both"/>
              <w:rPr>
                <w:b/>
              </w:rPr>
            </w:pPr>
            <w:r w:rsidRPr="009343AF">
              <w:rPr>
                <w:b/>
              </w:rPr>
              <w:t>Eil. Nr.</w:t>
            </w:r>
          </w:p>
        </w:tc>
        <w:tc>
          <w:tcPr>
            <w:tcW w:w="2624" w:type="dxa"/>
          </w:tcPr>
          <w:p w14:paraId="11C058E6" w14:textId="77777777" w:rsidR="00551C0A" w:rsidRPr="009343AF" w:rsidRDefault="00551C0A" w:rsidP="0009180F">
            <w:pPr>
              <w:spacing w:before="0"/>
              <w:jc w:val="center"/>
              <w:rPr>
                <w:b/>
              </w:rPr>
            </w:pPr>
            <w:r>
              <w:rPr>
                <w:b/>
              </w:rPr>
              <w:t>Ūkio subjekto</w:t>
            </w:r>
            <w:r w:rsidRPr="009343AF">
              <w:rPr>
                <w:b/>
              </w:rPr>
              <w:t xml:space="preserve"> pavadinimas, juridinio asmens kodas ir adresas</w:t>
            </w:r>
          </w:p>
        </w:tc>
        <w:tc>
          <w:tcPr>
            <w:tcW w:w="2479" w:type="dxa"/>
          </w:tcPr>
          <w:p w14:paraId="1B1F262E" w14:textId="77777777" w:rsidR="00551C0A" w:rsidRPr="009343AF" w:rsidRDefault="00551C0A" w:rsidP="0009180F">
            <w:pPr>
              <w:spacing w:before="0"/>
              <w:jc w:val="center"/>
              <w:rPr>
                <w:b/>
              </w:rPr>
            </w:pPr>
            <w:r>
              <w:rPr>
                <w:b/>
              </w:rPr>
              <w:t>Ūkio subjektą kontroliuojantis asmuo ir (ar) valdymo organas ir (ar) priežiūros organas (</w:t>
            </w:r>
            <w:r w:rsidRPr="009343AF">
              <w:t>jeigu turi)</w:t>
            </w:r>
          </w:p>
        </w:tc>
        <w:tc>
          <w:tcPr>
            <w:tcW w:w="1985" w:type="dxa"/>
          </w:tcPr>
          <w:p w14:paraId="15087626" w14:textId="77777777" w:rsidR="00551C0A" w:rsidRPr="009343AF" w:rsidRDefault="00551C0A" w:rsidP="0009180F">
            <w:pPr>
              <w:spacing w:before="0"/>
              <w:jc w:val="center"/>
              <w:rPr>
                <w:b/>
              </w:rPr>
            </w:pPr>
            <w:r>
              <w:rPr>
                <w:b/>
              </w:rPr>
              <w:t xml:space="preserve">Konkurso sąlygų punktas, dėl kurio atitikties remiamasi ūkio subjekto </w:t>
            </w:r>
            <w:proofErr w:type="spellStart"/>
            <w:r>
              <w:rPr>
                <w:b/>
              </w:rPr>
              <w:t>pajėgumais</w:t>
            </w:r>
            <w:proofErr w:type="spellEnd"/>
          </w:p>
        </w:tc>
        <w:tc>
          <w:tcPr>
            <w:tcW w:w="1979" w:type="dxa"/>
          </w:tcPr>
          <w:p w14:paraId="00A95591" w14:textId="77777777" w:rsidR="00551C0A" w:rsidRPr="009343AF" w:rsidRDefault="00551C0A" w:rsidP="0009180F">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551C0A" w14:paraId="5DE921BE" w14:textId="77777777" w:rsidTr="0009180F">
        <w:tc>
          <w:tcPr>
            <w:tcW w:w="562" w:type="dxa"/>
          </w:tcPr>
          <w:p w14:paraId="073B75BB" w14:textId="77777777" w:rsidR="00551C0A" w:rsidRDefault="00551C0A" w:rsidP="0009180F">
            <w:pPr>
              <w:spacing w:before="0"/>
              <w:jc w:val="both"/>
            </w:pPr>
            <w:r>
              <w:t>1.</w:t>
            </w:r>
          </w:p>
        </w:tc>
        <w:tc>
          <w:tcPr>
            <w:tcW w:w="2624" w:type="dxa"/>
          </w:tcPr>
          <w:p w14:paraId="0F204919" w14:textId="77777777" w:rsidR="00551C0A" w:rsidRDefault="00551C0A" w:rsidP="0009180F">
            <w:pPr>
              <w:spacing w:before="0"/>
              <w:jc w:val="both"/>
            </w:pPr>
          </w:p>
        </w:tc>
        <w:tc>
          <w:tcPr>
            <w:tcW w:w="2479" w:type="dxa"/>
          </w:tcPr>
          <w:p w14:paraId="64A10677" w14:textId="77777777" w:rsidR="00551C0A" w:rsidRDefault="00551C0A" w:rsidP="0009180F">
            <w:pPr>
              <w:spacing w:before="0"/>
              <w:jc w:val="both"/>
            </w:pPr>
          </w:p>
        </w:tc>
        <w:tc>
          <w:tcPr>
            <w:tcW w:w="1985" w:type="dxa"/>
          </w:tcPr>
          <w:p w14:paraId="108200E3" w14:textId="77777777" w:rsidR="00551C0A" w:rsidRDefault="00551C0A" w:rsidP="0009180F">
            <w:pPr>
              <w:spacing w:before="0"/>
              <w:jc w:val="both"/>
            </w:pPr>
          </w:p>
        </w:tc>
        <w:tc>
          <w:tcPr>
            <w:tcW w:w="1979" w:type="dxa"/>
          </w:tcPr>
          <w:p w14:paraId="6668CF64" w14:textId="77777777" w:rsidR="00551C0A" w:rsidRDefault="00551C0A" w:rsidP="0009180F">
            <w:pPr>
              <w:spacing w:before="0"/>
              <w:jc w:val="both"/>
            </w:pPr>
          </w:p>
        </w:tc>
      </w:tr>
      <w:tr w:rsidR="00551C0A" w14:paraId="68F5101B" w14:textId="77777777" w:rsidTr="0009180F">
        <w:tc>
          <w:tcPr>
            <w:tcW w:w="562" w:type="dxa"/>
          </w:tcPr>
          <w:p w14:paraId="53C05DE0" w14:textId="77777777" w:rsidR="00551C0A" w:rsidRDefault="00551C0A" w:rsidP="0009180F">
            <w:pPr>
              <w:spacing w:before="0"/>
              <w:jc w:val="both"/>
            </w:pPr>
            <w:r>
              <w:t>2.</w:t>
            </w:r>
          </w:p>
        </w:tc>
        <w:tc>
          <w:tcPr>
            <w:tcW w:w="2624" w:type="dxa"/>
          </w:tcPr>
          <w:p w14:paraId="15DE2AC7" w14:textId="77777777" w:rsidR="00551C0A" w:rsidRDefault="00551C0A" w:rsidP="0009180F">
            <w:pPr>
              <w:spacing w:before="0"/>
              <w:jc w:val="both"/>
            </w:pPr>
          </w:p>
        </w:tc>
        <w:tc>
          <w:tcPr>
            <w:tcW w:w="2479" w:type="dxa"/>
          </w:tcPr>
          <w:p w14:paraId="071BC3F3" w14:textId="77777777" w:rsidR="00551C0A" w:rsidRDefault="00551C0A" w:rsidP="0009180F">
            <w:pPr>
              <w:spacing w:before="0"/>
              <w:jc w:val="both"/>
            </w:pPr>
          </w:p>
        </w:tc>
        <w:tc>
          <w:tcPr>
            <w:tcW w:w="1985" w:type="dxa"/>
          </w:tcPr>
          <w:p w14:paraId="4F3908D5" w14:textId="77777777" w:rsidR="00551C0A" w:rsidRDefault="00551C0A" w:rsidP="0009180F">
            <w:pPr>
              <w:spacing w:before="0"/>
              <w:jc w:val="both"/>
            </w:pPr>
          </w:p>
        </w:tc>
        <w:tc>
          <w:tcPr>
            <w:tcW w:w="1979" w:type="dxa"/>
          </w:tcPr>
          <w:p w14:paraId="5A14BF20" w14:textId="77777777" w:rsidR="00551C0A" w:rsidRDefault="00551C0A" w:rsidP="0009180F">
            <w:pPr>
              <w:spacing w:before="0"/>
              <w:jc w:val="both"/>
            </w:pPr>
          </w:p>
        </w:tc>
      </w:tr>
    </w:tbl>
    <w:p w14:paraId="394F3E28" w14:textId="77777777" w:rsidR="00551C0A" w:rsidRPr="00FE115D" w:rsidRDefault="00551C0A" w:rsidP="00551C0A">
      <w:pPr>
        <w:spacing w:before="0"/>
        <w:ind w:firstLine="720"/>
        <w:jc w:val="both"/>
        <w:rPr>
          <w:i/>
        </w:rPr>
      </w:pPr>
      <w:r w:rsidRPr="00FE115D">
        <w:rPr>
          <w:i/>
        </w:rPr>
        <w:t>* Jeigu</w:t>
      </w:r>
      <w:r>
        <w:rPr>
          <w:i/>
        </w:rPr>
        <w:t xml:space="preserve"> tiekėjas remiasi ūkio subjekto, su kuriuo nėra sudaręs jungtinės veiklos sutarties, </w:t>
      </w:r>
      <w:proofErr w:type="spellStart"/>
      <w:r>
        <w:rPr>
          <w:i/>
        </w:rPr>
        <w:t>pajėgumais</w:t>
      </w:r>
      <w:proofErr w:type="spellEnd"/>
      <w:r>
        <w:rPr>
          <w:i/>
        </w:rPr>
        <w:t xml:space="preserve">, kad atitiktų konkurso sąlygose nustatytus kvalifikacijos reikalavimus, privalo pateikti </w:t>
      </w:r>
      <w:proofErr w:type="spellStart"/>
      <w:r>
        <w:rPr>
          <w:i/>
        </w:rPr>
        <w:t>įrodymus</w:t>
      </w:r>
      <w:proofErr w:type="spellEnd"/>
      <w:r>
        <w:rPr>
          <w:i/>
        </w:rPr>
        <w:t xml:space="preserve">, patvirtinančius jo galimybes pirkimo sutarties metu naudotis kitų ūkio subjektų </w:t>
      </w:r>
      <w:proofErr w:type="spellStart"/>
      <w:r>
        <w:rPr>
          <w:i/>
        </w:rPr>
        <w:t>pajėgumais</w:t>
      </w:r>
      <w:proofErr w:type="spellEnd"/>
      <w:r>
        <w:rPr>
          <w:i/>
        </w:rPr>
        <w:t xml:space="preserve"> (ištekliais) (pvz., ketinimų protokolas, subtiekėjo deklaracija ar pan.)</w:t>
      </w:r>
      <w:r w:rsidRPr="00FE115D">
        <w:rPr>
          <w:i/>
        </w:rPr>
        <w:t>.</w:t>
      </w:r>
    </w:p>
    <w:p w14:paraId="3010529C" w14:textId="77777777" w:rsidR="00551C0A" w:rsidRDefault="00551C0A" w:rsidP="00551C0A">
      <w:pPr>
        <w:spacing w:before="0"/>
        <w:ind w:firstLine="720"/>
        <w:jc w:val="both"/>
      </w:pPr>
    </w:p>
    <w:p w14:paraId="7D3DE87C" w14:textId="77777777" w:rsidR="00551C0A" w:rsidRDefault="00551C0A" w:rsidP="00551C0A">
      <w:pPr>
        <w:spacing w:before="0"/>
        <w:ind w:firstLine="720"/>
        <w:jc w:val="both"/>
      </w:pPr>
    </w:p>
    <w:p w14:paraId="4B0CD7A1" w14:textId="77777777" w:rsidR="00551C0A" w:rsidRPr="00EB1757" w:rsidRDefault="00551C0A" w:rsidP="00551C0A">
      <w:pPr>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46B91B9F" w14:textId="77777777" w:rsidR="00551C0A" w:rsidRDefault="00551C0A" w:rsidP="00551C0A">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551C0A" w:rsidRPr="009343AF" w14:paraId="570457E9" w14:textId="77777777" w:rsidTr="0009180F">
        <w:trPr>
          <w:trHeight w:val="1518"/>
        </w:trPr>
        <w:tc>
          <w:tcPr>
            <w:tcW w:w="562" w:type="dxa"/>
          </w:tcPr>
          <w:p w14:paraId="46657E53" w14:textId="77777777" w:rsidR="00551C0A" w:rsidRPr="009343AF" w:rsidRDefault="00551C0A" w:rsidP="0009180F">
            <w:pPr>
              <w:spacing w:before="0"/>
              <w:jc w:val="both"/>
              <w:rPr>
                <w:b/>
              </w:rPr>
            </w:pPr>
            <w:r w:rsidRPr="009343AF">
              <w:rPr>
                <w:b/>
              </w:rPr>
              <w:t>Eil. Nr.</w:t>
            </w:r>
          </w:p>
        </w:tc>
        <w:tc>
          <w:tcPr>
            <w:tcW w:w="3261" w:type="dxa"/>
          </w:tcPr>
          <w:p w14:paraId="3EAC0EA5" w14:textId="77777777" w:rsidR="00551C0A" w:rsidRPr="009343AF" w:rsidRDefault="00551C0A" w:rsidP="0009180F">
            <w:pPr>
              <w:spacing w:before="0"/>
              <w:jc w:val="center"/>
              <w:rPr>
                <w:b/>
              </w:rPr>
            </w:pPr>
            <w:proofErr w:type="spellStart"/>
            <w:r>
              <w:rPr>
                <w:b/>
              </w:rPr>
              <w:t>Kvazisubtiekėjo</w:t>
            </w:r>
            <w:proofErr w:type="spellEnd"/>
            <w:r w:rsidRPr="009343AF">
              <w:rPr>
                <w:b/>
              </w:rPr>
              <w:t xml:space="preserve"> </w:t>
            </w:r>
            <w:r>
              <w:rPr>
                <w:b/>
              </w:rPr>
              <w:t>vardas, pavardė</w:t>
            </w:r>
          </w:p>
        </w:tc>
        <w:tc>
          <w:tcPr>
            <w:tcW w:w="3118" w:type="dxa"/>
          </w:tcPr>
          <w:p w14:paraId="69BA9745" w14:textId="77777777" w:rsidR="00551C0A" w:rsidRPr="009343AF" w:rsidRDefault="00551C0A" w:rsidP="0009180F">
            <w:pPr>
              <w:spacing w:before="0"/>
              <w:jc w:val="center"/>
              <w:rPr>
                <w:b/>
              </w:rPr>
            </w:pPr>
            <w:r>
              <w:rPr>
                <w:b/>
              </w:rPr>
              <w:t xml:space="preserve">Konkurso sąlygų punktas, dėl kurio atitikties remiamasi </w:t>
            </w:r>
            <w:proofErr w:type="spellStart"/>
            <w:r>
              <w:rPr>
                <w:b/>
              </w:rPr>
              <w:t>kvazisubtiekėjo</w:t>
            </w:r>
            <w:proofErr w:type="spellEnd"/>
            <w:r>
              <w:rPr>
                <w:b/>
              </w:rPr>
              <w:t xml:space="preserve"> </w:t>
            </w:r>
            <w:proofErr w:type="spellStart"/>
            <w:r>
              <w:rPr>
                <w:b/>
              </w:rPr>
              <w:t>pajėgumais</w:t>
            </w:r>
            <w:proofErr w:type="spellEnd"/>
          </w:p>
        </w:tc>
        <w:tc>
          <w:tcPr>
            <w:tcW w:w="2693" w:type="dxa"/>
          </w:tcPr>
          <w:p w14:paraId="364A2F46" w14:textId="77777777" w:rsidR="00551C0A" w:rsidRPr="009343AF" w:rsidRDefault="00551C0A" w:rsidP="0009180F">
            <w:pPr>
              <w:spacing w:before="0"/>
              <w:jc w:val="center"/>
              <w:rPr>
                <w:b/>
              </w:rPr>
            </w:pPr>
            <w:proofErr w:type="spellStart"/>
            <w:r>
              <w:rPr>
                <w:b/>
              </w:rPr>
              <w:t>Kvazisubtiekėjo</w:t>
            </w:r>
            <w:proofErr w:type="spellEnd"/>
            <w:r>
              <w:rPr>
                <w:b/>
              </w:rPr>
              <w:t xml:space="preserve"> dabartinė darbovietė</w:t>
            </w:r>
          </w:p>
        </w:tc>
      </w:tr>
      <w:tr w:rsidR="00551C0A" w14:paraId="2084FACF" w14:textId="77777777" w:rsidTr="0009180F">
        <w:tc>
          <w:tcPr>
            <w:tcW w:w="562" w:type="dxa"/>
          </w:tcPr>
          <w:p w14:paraId="5CAD6A6C" w14:textId="77777777" w:rsidR="00551C0A" w:rsidRDefault="00551C0A" w:rsidP="0009180F">
            <w:pPr>
              <w:spacing w:before="0"/>
              <w:jc w:val="both"/>
            </w:pPr>
            <w:r>
              <w:t>1.</w:t>
            </w:r>
          </w:p>
        </w:tc>
        <w:tc>
          <w:tcPr>
            <w:tcW w:w="3261" w:type="dxa"/>
          </w:tcPr>
          <w:p w14:paraId="03D896D7" w14:textId="77777777" w:rsidR="00551C0A" w:rsidRDefault="00551C0A" w:rsidP="0009180F">
            <w:pPr>
              <w:spacing w:before="0"/>
              <w:jc w:val="both"/>
            </w:pPr>
          </w:p>
        </w:tc>
        <w:tc>
          <w:tcPr>
            <w:tcW w:w="3118" w:type="dxa"/>
          </w:tcPr>
          <w:p w14:paraId="271F7546" w14:textId="77777777" w:rsidR="00551C0A" w:rsidRDefault="00551C0A" w:rsidP="0009180F">
            <w:pPr>
              <w:spacing w:before="0"/>
              <w:jc w:val="both"/>
            </w:pPr>
          </w:p>
        </w:tc>
        <w:tc>
          <w:tcPr>
            <w:tcW w:w="2693" w:type="dxa"/>
          </w:tcPr>
          <w:p w14:paraId="7CE2B69F" w14:textId="77777777" w:rsidR="00551C0A" w:rsidRDefault="00551C0A" w:rsidP="0009180F">
            <w:pPr>
              <w:spacing w:before="0"/>
              <w:jc w:val="both"/>
            </w:pPr>
          </w:p>
        </w:tc>
      </w:tr>
      <w:tr w:rsidR="00551C0A" w14:paraId="2CC70901" w14:textId="77777777" w:rsidTr="0009180F">
        <w:tc>
          <w:tcPr>
            <w:tcW w:w="562" w:type="dxa"/>
          </w:tcPr>
          <w:p w14:paraId="28969338" w14:textId="77777777" w:rsidR="00551C0A" w:rsidRDefault="00551C0A" w:rsidP="0009180F">
            <w:pPr>
              <w:spacing w:before="0"/>
              <w:jc w:val="both"/>
            </w:pPr>
            <w:r>
              <w:t>2.</w:t>
            </w:r>
          </w:p>
        </w:tc>
        <w:tc>
          <w:tcPr>
            <w:tcW w:w="3261" w:type="dxa"/>
          </w:tcPr>
          <w:p w14:paraId="339A91C7" w14:textId="77777777" w:rsidR="00551C0A" w:rsidRDefault="00551C0A" w:rsidP="0009180F">
            <w:pPr>
              <w:spacing w:before="0"/>
              <w:jc w:val="both"/>
            </w:pPr>
          </w:p>
        </w:tc>
        <w:tc>
          <w:tcPr>
            <w:tcW w:w="3118" w:type="dxa"/>
          </w:tcPr>
          <w:p w14:paraId="4BD74F3E" w14:textId="77777777" w:rsidR="00551C0A" w:rsidRDefault="00551C0A" w:rsidP="0009180F">
            <w:pPr>
              <w:spacing w:before="0"/>
              <w:jc w:val="both"/>
            </w:pPr>
          </w:p>
        </w:tc>
        <w:tc>
          <w:tcPr>
            <w:tcW w:w="2693" w:type="dxa"/>
          </w:tcPr>
          <w:p w14:paraId="1E07D019" w14:textId="77777777" w:rsidR="00551C0A" w:rsidRDefault="00551C0A" w:rsidP="0009180F">
            <w:pPr>
              <w:spacing w:before="0"/>
              <w:jc w:val="both"/>
            </w:pPr>
          </w:p>
        </w:tc>
      </w:tr>
    </w:tbl>
    <w:p w14:paraId="6AB12E7F" w14:textId="77777777" w:rsidR="00551C0A" w:rsidRDefault="00551C0A" w:rsidP="00551C0A">
      <w:pPr>
        <w:spacing w:before="0"/>
        <w:ind w:firstLine="720"/>
        <w:jc w:val="both"/>
      </w:pPr>
    </w:p>
    <w:p w14:paraId="2A51B4C0" w14:textId="77777777" w:rsidR="00551C0A" w:rsidRDefault="00551C0A" w:rsidP="00551C0A">
      <w:pPr>
        <w:spacing w:before="0"/>
        <w:ind w:firstLine="720"/>
        <w:jc w:val="both"/>
        <w:rPr>
          <w:i/>
        </w:rPr>
      </w:pPr>
      <w:r w:rsidRPr="00FE115D">
        <w:rPr>
          <w:i/>
        </w:rPr>
        <w:t xml:space="preserve">* </w:t>
      </w:r>
      <w:proofErr w:type="spellStart"/>
      <w:r>
        <w:rPr>
          <w:i/>
        </w:rPr>
        <w:t>kvazisubtiekėjas</w:t>
      </w:r>
      <w:proofErr w:type="spellEnd"/>
      <w:r>
        <w:rPr>
          <w:i/>
        </w:rPr>
        <w:t xml:space="preserve"> - </w:t>
      </w:r>
      <w:r w:rsidRPr="007A65C6">
        <w:rPr>
          <w:i/>
          <w:spacing w:val="-4"/>
          <w:szCs w:val="24"/>
        </w:rPr>
        <w:t>specialist</w:t>
      </w:r>
      <w:r>
        <w:rPr>
          <w:i/>
          <w:spacing w:val="-4"/>
          <w:szCs w:val="24"/>
        </w:rPr>
        <w:t>a</w:t>
      </w:r>
      <w:r w:rsidRPr="007A65C6">
        <w:rPr>
          <w:i/>
          <w:spacing w:val="-4"/>
          <w:szCs w:val="24"/>
        </w:rPr>
        <w:t>s, kuri</w:t>
      </w:r>
      <w:r>
        <w:rPr>
          <w:i/>
          <w:spacing w:val="-4"/>
          <w:szCs w:val="24"/>
        </w:rPr>
        <w:t xml:space="preserve">o </w:t>
      </w:r>
      <w:proofErr w:type="spellStart"/>
      <w:r>
        <w:rPr>
          <w:i/>
          <w:spacing w:val="-4"/>
          <w:szCs w:val="24"/>
        </w:rPr>
        <w:t>pajėgumais</w:t>
      </w:r>
      <w:proofErr w:type="spellEnd"/>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 xml:space="preserve">(tiekėjų grupės nario ar ūkio subjekto, kurio </w:t>
      </w:r>
      <w:proofErr w:type="spellStart"/>
      <w:r>
        <w:rPr>
          <w:i/>
          <w:spacing w:val="-4"/>
          <w:szCs w:val="24"/>
        </w:rPr>
        <w:t>pajėgumais</w:t>
      </w:r>
      <w:proofErr w:type="spellEnd"/>
      <w:r>
        <w:rPr>
          <w:i/>
          <w:spacing w:val="-4"/>
          <w:szCs w:val="24"/>
        </w:rPr>
        <w:t xml:space="preserve">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1B8FF1D5" w14:textId="77777777" w:rsidR="00551C0A" w:rsidRPr="00FE115D" w:rsidRDefault="00551C0A" w:rsidP="00551C0A">
      <w:pPr>
        <w:spacing w:before="0"/>
        <w:ind w:firstLine="720"/>
        <w:jc w:val="both"/>
        <w:rPr>
          <w:i/>
        </w:rPr>
      </w:pPr>
      <w:r>
        <w:rPr>
          <w:i/>
        </w:rPr>
        <w:t xml:space="preserve">** </w:t>
      </w:r>
      <w:r w:rsidRPr="00FE115D">
        <w:rPr>
          <w:i/>
        </w:rPr>
        <w:t>Jeigu</w:t>
      </w:r>
      <w:r>
        <w:rPr>
          <w:i/>
        </w:rPr>
        <w:t xml:space="preserve"> tiekėjas </w:t>
      </w:r>
      <w:proofErr w:type="spellStart"/>
      <w:r>
        <w:rPr>
          <w:i/>
        </w:rPr>
        <w:t>kvazisubtiekėjo</w:t>
      </w:r>
      <w:proofErr w:type="spellEnd"/>
      <w:r>
        <w:rPr>
          <w:i/>
        </w:rPr>
        <w:t xml:space="preserve"> </w:t>
      </w:r>
      <w:proofErr w:type="spellStart"/>
      <w:r>
        <w:rPr>
          <w:i/>
        </w:rPr>
        <w:t>pajėgumais</w:t>
      </w:r>
      <w:proofErr w:type="spellEnd"/>
      <w:r>
        <w:rPr>
          <w:i/>
        </w:rPr>
        <w:t xml:space="preserve">, kad atitiktų konkurso sąlygose nustatytus kvalifikacijos reikalavimus, privalo pateikti </w:t>
      </w:r>
      <w:proofErr w:type="spellStart"/>
      <w:r>
        <w:rPr>
          <w:i/>
        </w:rPr>
        <w:t>įrodymus</w:t>
      </w:r>
      <w:proofErr w:type="spellEnd"/>
      <w:r>
        <w:rPr>
          <w:i/>
        </w:rPr>
        <w:t xml:space="preserve">, kad laimėjimo atveju specialistas bus įdarbintas (pvz., ketinimų protokolas, </w:t>
      </w:r>
      <w:proofErr w:type="spellStart"/>
      <w:r>
        <w:rPr>
          <w:i/>
        </w:rPr>
        <w:t>kvazisubtiekėjo</w:t>
      </w:r>
      <w:proofErr w:type="spellEnd"/>
      <w:r>
        <w:rPr>
          <w:i/>
        </w:rPr>
        <w:t xml:space="preserve"> deklaracija ar pan.)</w:t>
      </w:r>
      <w:r w:rsidRPr="00FE115D">
        <w:rPr>
          <w:i/>
        </w:rPr>
        <w:t>.</w:t>
      </w:r>
    </w:p>
    <w:p w14:paraId="7C3D482D" w14:textId="77777777" w:rsidR="00551C0A" w:rsidRDefault="00551C0A" w:rsidP="00551C0A">
      <w:pPr>
        <w:spacing w:before="0"/>
        <w:ind w:firstLine="720"/>
        <w:jc w:val="both"/>
      </w:pPr>
    </w:p>
    <w:p w14:paraId="5606D158" w14:textId="77777777" w:rsidR="00551C0A" w:rsidRDefault="00551C0A" w:rsidP="00551C0A">
      <w:pPr>
        <w:spacing w:before="0"/>
        <w:ind w:firstLine="720"/>
        <w:jc w:val="both"/>
      </w:pPr>
    </w:p>
    <w:p w14:paraId="5E9A057E" w14:textId="77777777" w:rsidR="00551C0A" w:rsidRPr="00EB1757" w:rsidRDefault="00551C0A" w:rsidP="00551C0A">
      <w:pPr>
        <w:rPr>
          <w:b/>
          <w:sz w:val="24"/>
          <w:szCs w:val="24"/>
        </w:rPr>
      </w:pPr>
      <w:r>
        <w:rPr>
          <w:b/>
          <w:sz w:val="24"/>
          <w:szCs w:val="24"/>
        </w:rPr>
        <w:t>5</w:t>
      </w:r>
      <w:r w:rsidRPr="00EB1757">
        <w:rPr>
          <w:b/>
          <w:sz w:val="24"/>
          <w:szCs w:val="24"/>
        </w:rPr>
        <w:t xml:space="preserve">. INFORMACIJA APIE </w:t>
      </w:r>
      <w:r>
        <w:rPr>
          <w:b/>
          <w:sz w:val="24"/>
          <w:szCs w:val="24"/>
        </w:rPr>
        <w:t>ŽINOMUS SUBTIEKĖJUS*</w:t>
      </w:r>
    </w:p>
    <w:p w14:paraId="55D19B86" w14:textId="77777777" w:rsidR="00551C0A" w:rsidRDefault="00551C0A" w:rsidP="00551C0A">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551C0A" w:rsidRPr="009343AF" w14:paraId="6AD270BB" w14:textId="77777777" w:rsidTr="0009180F">
        <w:trPr>
          <w:trHeight w:val="1518"/>
        </w:trPr>
        <w:tc>
          <w:tcPr>
            <w:tcW w:w="562" w:type="dxa"/>
          </w:tcPr>
          <w:p w14:paraId="65483AF8" w14:textId="77777777" w:rsidR="00551C0A" w:rsidRPr="009343AF" w:rsidRDefault="00551C0A" w:rsidP="0009180F">
            <w:pPr>
              <w:spacing w:before="0"/>
              <w:jc w:val="both"/>
              <w:rPr>
                <w:b/>
              </w:rPr>
            </w:pPr>
            <w:r w:rsidRPr="009343AF">
              <w:rPr>
                <w:b/>
              </w:rPr>
              <w:t>Eil. Nr.</w:t>
            </w:r>
          </w:p>
        </w:tc>
        <w:tc>
          <w:tcPr>
            <w:tcW w:w="3261" w:type="dxa"/>
          </w:tcPr>
          <w:p w14:paraId="1F0B2D63" w14:textId="77777777" w:rsidR="00551C0A" w:rsidRPr="009343AF" w:rsidRDefault="00551C0A" w:rsidP="0009180F">
            <w:pPr>
              <w:spacing w:before="0"/>
              <w:jc w:val="center"/>
              <w:rPr>
                <w:b/>
              </w:rPr>
            </w:pPr>
            <w:r>
              <w:rPr>
                <w:b/>
              </w:rPr>
              <w:t>Subtiekėjo</w:t>
            </w:r>
            <w:r w:rsidRPr="009343AF">
              <w:rPr>
                <w:b/>
              </w:rPr>
              <w:t xml:space="preserve"> pavadinimas, juridinio asmens kodas ir adresas</w:t>
            </w:r>
          </w:p>
        </w:tc>
        <w:tc>
          <w:tcPr>
            <w:tcW w:w="3118" w:type="dxa"/>
          </w:tcPr>
          <w:p w14:paraId="0AD8FB05" w14:textId="77777777" w:rsidR="00551C0A" w:rsidRPr="009343AF" w:rsidRDefault="00551C0A" w:rsidP="0009180F">
            <w:pPr>
              <w:spacing w:before="0"/>
              <w:jc w:val="center"/>
              <w:rPr>
                <w:b/>
              </w:rPr>
            </w:pPr>
            <w:r>
              <w:rPr>
                <w:b/>
              </w:rPr>
              <w:t>Subtiekėjui perduota vykdyti sutarties objekto dalis</w:t>
            </w:r>
          </w:p>
        </w:tc>
        <w:tc>
          <w:tcPr>
            <w:tcW w:w="2693" w:type="dxa"/>
          </w:tcPr>
          <w:p w14:paraId="4122B04E" w14:textId="761B07D8" w:rsidR="00551C0A" w:rsidRPr="009343AF" w:rsidRDefault="00551C0A" w:rsidP="00551C0A">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551C0A" w14:paraId="29312E74" w14:textId="77777777" w:rsidTr="0009180F">
        <w:tc>
          <w:tcPr>
            <w:tcW w:w="562" w:type="dxa"/>
          </w:tcPr>
          <w:p w14:paraId="263BB251" w14:textId="77777777" w:rsidR="00551C0A" w:rsidRDefault="00551C0A" w:rsidP="0009180F">
            <w:pPr>
              <w:spacing w:before="0"/>
              <w:jc w:val="both"/>
            </w:pPr>
            <w:r>
              <w:t>1.</w:t>
            </w:r>
          </w:p>
        </w:tc>
        <w:tc>
          <w:tcPr>
            <w:tcW w:w="3261" w:type="dxa"/>
          </w:tcPr>
          <w:p w14:paraId="5B3494FB" w14:textId="77777777" w:rsidR="00551C0A" w:rsidRDefault="00551C0A" w:rsidP="0009180F">
            <w:pPr>
              <w:spacing w:before="0"/>
              <w:jc w:val="both"/>
            </w:pPr>
          </w:p>
        </w:tc>
        <w:tc>
          <w:tcPr>
            <w:tcW w:w="3118" w:type="dxa"/>
          </w:tcPr>
          <w:p w14:paraId="0B444CEF" w14:textId="77777777" w:rsidR="00551C0A" w:rsidRDefault="00551C0A" w:rsidP="0009180F">
            <w:pPr>
              <w:spacing w:before="0"/>
              <w:jc w:val="both"/>
            </w:pPr>
          </w:p>
        </w:tc>
        <w:tc>
          <w:tcPr>
            <w:tcW w:w="2693" w:type="dxa"/>
          </w:tcPr>
          <w:p w14:paraId="564827F1" w14:textId="77777777" w:rsidR="00551C0A" w:rsidRDefault="00551C0A" w:rsidP="0009180F">
            <w:pPr>
              <w:spacing w:before="0"/>
              <w:jc w:val="both"/>
            </w:pPr>
          </w:p>
        </w:tc>
      </w:tr>
      <w:tr w:rsidR="00551C0A" w14:paraId="61624F85" w14:textId="77777777" w:rsidTr="0009180F">
        <w:tc>
          <w:tcPr>
            <w:tcW w:w="562" w:type="dxa"/>
          </w:tcPr>
          <w:p w14:paraId="5ECFF32D" w14:textId="77777777" w:rsidR="00551C0A" w:rsidRDefault="00551C0A" w:rsidP="0009180F">
            <w:pPr>
              <w:spacing w:before="0"/>
              <w:jc w:val="both"/>
            </w:pPr>
            <w:r>
              <w:t>2.</w:t>
            </w:r>
          </w:p>
        </w:tc>
        <w:tc>
          <w:tcPr>
            <w:tcW w:w="3261" w:type="dxa"/>
          </w:tcPr>
          <w:p w14:paraId="6AB0F9C9" w14:textId="77777777" w:rsidR="00551C0A" w:rsidRDefault="00551C0A" w:rsidP="0009180F">
            <w:pPr>
              <w:spacing w:before="0"/>
              <w:jc w:val="both"/>
            </w:pPr>
          </w:p>
        </w:tc>
        <w:tc>
          <w:tcPr>
            <w:tcW w:w="3118" w:type="dxa"/>
          </w:tcPr>
          <w:p w14:paraId="226B7833" w14:textId="77777777" w:rsidR="00551C0A" w:rsidRDefault="00551C0A" w:rsidP="0009180F">
            <w:pPr>
              <w:spacing w:before="0"/>
              <w:jc w:val="both"/>
            </w:pPr>
          </w:p>
        </w:tc>
        <w:tc>
          <w:tcPr>
            <w:tcW w:w="2693" w:type="dxa"/>
          </w:tcPr>
          <w:p w14:paraId="0FEF10C0" w14:textId="77777777" w:rsidR="00551C0A" w:rsidRDefault="00551C0A" w:rsidP="0009180F">
            <w:pPr>
              <w:spacing w:before="0"/>
              <w:jc w:val="both"/>
            </w:pPr>
          </w:p>
        </w:tc>
      </w:tr>
    </w:tbl>
    <w:p w14:paraId="13917CE2" w14:textId="77777777" w:rsidR="00551C0A" w:rsidRDefault="00551C0A" w:rsidP="00551C0A">
      <w:pPr>
        <w:spacing w:before="0"/>
        <w:ind w:firstLine="720"/>
        <w:jc w:val="both"/>
      </w:pPr>
    </w:p>
    <w:p w14:paraId="4F709C3A" w14:textId="77777777" w:rsidR="00551C0A" w:rsidRDefault="00551C0A" w:rsidP="00551C0A">
      <w:pPr>
        <w:spacing w:before="0"/>
        <w:ind w:firstLine="720"/>
        <w:jc w:val="both"/>
        <w:rPr>
          <w:i/>
        </w:rPr>
      </w:pPr>
      <w:r w:rsidRPr="00FE115D">
        <w:rPr>
          <w:i/>
        </w:rPr>
        <w:t xml:space="preserve">* </w:t>
      </w:r>
      <w:r>
        <w:rPr>
          <w:i/>
        </w:rPr>
        <w:t xml:space="preserve">subtiekėjas –ūkio subjektas (įmonė, ar specialistas, kuris laimėjimo atveju nebus įdarbintas), kurio </w:t>
      </w:r>
      <w:proofErr w:type="spellStart"/>
      <w:r>
        <w:rPr>
          <w:i/>
        </w:rPr>
        <w:t>pajėgumais</w:t>
      </w:r>
      <w:proofErr w:type="spellEnd"/>
      <w:r>
        <w:rPr>
          <w:i/>
        </w:rPr>
        <w:t xml:space="preserve"> tiekėjas nesiremia, kad atitiktų kvalifikacijos reikalavimus, ir kuris dalyvaus pirkimo sutarties vykdyme;</w:t>
      </w:r>
    </w:p>
    <w:p w14:paraId="2E264AC4" w14:textId="77777777" w:rsidR="00551C0A" w:rsidRDefault="00551C0A" w:rsidP="00551C0A">
      <w:pPr>
        <w:spacing w:before="0"/>
        <w:ind w:firstLine="720"/>
        <w:jc w:val="both"/>
        <w:rPr>
          <w:i/>
        </w:rPr>
      </w:pPr>
    </w:p>
    <w:p w14:paraId="60A054AE" w14:textId="0825C49C" w:rsidR="00CD13F0" w:rsidRPr="009D7165" w:rsidRDefault="00551C0A" w:rsidP="00551C0A">
      <w:pPr>
        <w:spacing w:before="0"/>
        <w:ind w:right="-29" w:firstLine="720"/>
        <w:jc w:val="both"/>
      </w:pPr>
      <w:r>
        <w:rPr>
          <w:b/>
          <w:sz w:val="24"/>
          <w:szCs w:val="24"/>
        </w:rPr>
        <w:t>6</w:t>
      </w:r>
      <w:r w:rsidRPr="00EB1757">
        <w:rPr>
          <w:b/>
          <w:sz w:val="24"/>
          <w:szCs w:val="24"/>
        </w:rPr>
        <w:t xml:space="preserve">. INFORMACIJA APIE </w:t>
      </w:r>
      <w:r>
        <w:rPr>
          <w:b/>
          <w:sz w:val="24"/>
          <w:szCs w:val="24"/>
        </w:rPr>
        <w:t>PASIŪLYMĄ IR PASLAUGŲ TEIKIMĄ</w:t>
      </w:r>
    </w:p>
    <w:p w14:paraId="01DD7BD8" w14:textId="0E06B45F"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D642E6" w:rsidRPr="00D642E6">
        <w:rPr>
          <w:b/>
          <w:bCs/>
          <w:sz w:val="24"/>
          <w:szCs w:val="24"/>
          <w:shd w:val="clear" w:color="auto" w:fill="FFFFFF"/>
        </w:rPr>
        <w:t>Kovo 11-osios Akto salės parterio kėdžių remonto paslaugų</w:t>
      </w:r>
      <w:r w:rsidR="00D642E6" w:rsidRPr="00D642E6">
        <w:rPr>
          <w:b/>
          <w:sz w:val="24"/>
          <w:szCs w:val="24"/>
        </w:rPr>
        <w:t xml:space="preserve"> </w:t>
      </w:r>
      <w:r w:rsidRPr="00D642E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lastRenderedPageBreak/>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F94C60">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6C2A8829" w:rsidR="007D155B" w:rsidRDefault="00CD13F0" w:rsidP="00B551D8">
      <w:pPr>
        <w:spacing w:before="0"/>
        <w:ind w:firstLine="720"/>
        <w:jc w:val="both"/>
        <w:rPr>
          <w:rFonts w:eastAsia="Calibri"/>
          <w:sz w:val="24"/>
          <w:szCs w:val="24"/>
        </w:rPr>
      </w:pPr>
      <w:r w:rsidRPr="008F6CC3">
        <w:rPr>
          <w:sz w:val="24"/>
          <w:szCs w:val="24"/>
        </w:rPr>
        <w:t xml:space="preserve">2. </w:t>
      </w:r>
      <w:r w:rsidR="00F94C60">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31EFFD36" w:rsidR="00CD13F0" w:rsidRPr="00EF7B5F" w:rsidRDefault="007D155B" w:rsidP="00B551D8">
      <w:pPr>
        <w:spacing w:before="0"/>
        <w:ind w:firstLine="720"/>
        <w:jc w:val="both"/>
        <w:rPr>
          <w:sz w:val="24"/>
          <w:szCs w:val="24"/>
        </w:rPr>
      </w:pPr>
      <w:r w:rsidRPr="00720832">
        <w:rPr>
          <w:sz w:val="24"/>
          <w:szCs w:val="24"/>
        </w:rPr>
        <w:t xml:space="preserve">4. Patvirtiname, kad </w:t>
      </w:r>
      <w:r w:rsidR="00D642E6">
        <w:rPr>
          <w:sz w:val="24"/>
          <w:szCs w:val="24"/>
        </w:rPr>
        <w:t>paslaugas tei</w:t>
      </w:r>
      <w:r w:rsidR="00CD13F0">
        <w:rPr>
          <w:sz w:val="24"/>
          <w:szCs w:val="24"/>
        </w:rPr>
        <w:t xml:space="preserve">ksime vadovaudamiesi </w:t>
      </w:r>
      <w:r w:rsidR="007F4A7B">
        <w:rPr>
          <w:sz w:val="24"/>
          <w:szCs w:val="24"/>
        </w:rPr>
        <w:t>C</w:t>
      </w:r>
      <w:r w:rsidR="00CD13F0" w:rsidRPr="00C276D0">
        <w:rPr>
          <w:sz w:val="24"/>
          <w:szCs w:val="24"/>
        </w:rPr>
        <w:t xml:space="preserve">iviliniu kodeksu, kitais teisės aktais ir </w:t>
      </w:r>
      <w:r w:rsidR="00CD13F0" w:rsidRPr="00EF7B5F">
        <w:rPr>
          <w:sz w:val="24"/>
          <w:szCs w:val="24"/>
        </w:rPr>
        <w:t xml:space="preserve">pagal </w:t>
      </w:r>
      <w:r w:rsidR="00A40B22" w:rsidRPr="00EF7B5F">
        <w:rPr>
          <w:sz w:val="24"/>
          <w:szCs w:val="24"/>
        </w:rPr>
        <w:t>konkurso</w:t>
      </w:r>
      <w:r w:rsidR="007F4A7B" w:rsidRPr="00EF7B5F">
        <w:rPr>
          <w:sz w:val="24"/>
          <w:szCs w:val="24"/>
        </w:rPr>
        <w:t xml:space="preserve"> sąlygose nurodytas</w:t>
      </w:r>
      <w:r w:rsidR="00CD13F0" w:rsidRPr="00EF7B5F">
        <w:rPr>
          <w:sz w:val="24"/>
          <w:szCs w:val="24"/>
        </w:rPr>
        <w:t xml:space="preserve"> pirkimo sutarties sąlygas</w:t>
      </w:r>
      <w:r w:rsidR="007F4A7B" w:rsidRPr="00EF7B5F">
        <w:rPr>
          <w:sz w:val="24"/>
          <w:szCs w:val="24"/>
        </w:rPr>
        <w:t xml:space="preserve"> ir techninę specifikaciją</w:t>
      </w:r>
      <w:r w:rsidR="00CD13F0" w:rsidRPr="00EF7B5F">
        <w:rPr>
          <w:sz w:val="24"/>
          <w:szCs w:val="24"/>
        </w:rPr>
        <w:t>.</w:t>
      </w:r>
    </w:p>
    <w:p w14:paraId="5CA572BE" w14:textId="537799A6" w:rsidR="007A24ED" w:rsidRPr="00EF7B5F" w:rsidRDefault="007F4A7B" w:rsidP="00A76E66">
      <w:pPr>
        <w:pStyle w:val="Pagrindinistekstas"/>
        <w:spacing w:after="0"/>
        <w:ind w:firstLine="720"/>
        <w:rPr>
          <w:sz w:val="24"/>
          <w:szCs w:val="24"/>
        </w:rPr>
      </w:pPr>
      <w:r w:rsidRPr="00EF7B5F">
        <w:rPr>
          <w:sz w:val="24"/>
          <w:szCs w:val="24"/>
        </w:rPr>
        <w:t>5</w:t>
      </w:r>
      <w:r w:rsidR="00CD13F0" w:rsidRPr="00EF7B5F">
        <w:rPr>
          <w:sz w:val="24"/>
          <w:szCs w:val="24"/>
        </w:rPr>
        <w:t xml:space="preserve">. </w:t>
      </w:r>
      <w:r w:rsidR="00D642E6" w:rsidRPr="00EF7B5F">
        <w:rPr>
          <w:sz w:val="24"/>
          <w:szCs w:val="24"/>
        </w:rPr>
        <w:t xml:space="preserve">Siūlomos </w:t>
      </w:r>
      <w:r w:rsidR="00D642E6" w:rsidRPr="00EF7B5F">
        <w:rPr>
          <w:bCs/>
          <w:sz w:val="24"/>
          <w:szCs w:val="24"/>
          <w:shd w:val="clear" w:color="auto" w:fill="FFFFFF"/>
        </w:rPr>
        <w:t>Kovo 11-osios Akto salės parterio kėdžių remonto paslaugos</w:t>
      </w:r>
      <w:r w:rsidR="00D642E6" w:rsidRPr="00EF7B5F">
        <w:rPr>
          <w:sz w:val="24"/>
          <w:szCs w:val="24"/>
        </w:rPr>
        <w:t xml:space="preserve"> visiškai atitinka pirkimo dokumentuose nurodytus reikalavimus. Į paslaugų įkainius yra įskaičiuoti visi mokesčiai ir visos tiekėjo išlaidos </w:t>
      </w:r>
      <w:r w:rsidR="00EF7B5F" w:rsidRPr="00EF7B5F">
        <w:rPr>
          <w:sz w:val="24"/>
          <w:szCs w:val="24"/>
        </w:rPr>
        <w:t xml:space="preserve">būtinos Sutarties įvykdymui (įskaitant </w:t>
      </w:r>
      <w:r w:rsidR="00EF7B5F" w:rsidRPr="00EF7B5F">
        <w:rPr>
          <w:rFonts w:eastAsia="Arial Unicode MS"/>
          <w:bCs/>
          <w:sz w:val="24"/>
          <w:szCs w:val="24"/>
          <w:bdr w:val="nil"/>
        </w:rPr>
        <w:t xml:space="preserve">transportavimo, </w:t>
      </w:r>
      <w:r w:rsidR="00551C0A">
        <w:rPr>
          <w:rFonts w:eastAsia="Arial Unicode MS"/>
          <w:bCs/>
          <w:sz w:val="24"/>
          <w:szCs w:val="24"/>
          <w:bdr w:val="nil"/>
        </w:rPr>
        <w:t>paslaugų suteikimo</w:t>
      </w:r>
      <w:r w:rsidR="00EF7B5F" w:rsidRPr="00EF7B5F">
        <w:rPr>
          <w:rFonts w:eastAsia="Arial Unicode MS"/>
          <w:bCs/>
          <w:sz w:val="24"/>
          <w:szCs w:val="24"/>
          <w:bdr w:val="nil"/>
        </w:rPr>
        <w:t xml:space="preserve">, reikmenų bei medžiagų, reikalingų </w:t>
      </w:r>
      <w:r w:rsidR="00551C0A">
        <w:rPr>
          <w:rFonts w:eastAsia="Arial Unicode MS"/>
          <w:bCs/>
          <w:sz w:val="24"/>
          <w:szCs w:val="24"/>
          <w:bdr w:val="nil"/>
        </w:rPr>
        <w:t>paslaugų suteikimui</w:t>
      </w:r>
      <w:r w:rsidR="00EF7B5F" w:rsidRPr="00EF7B5F">
        <w:rPr>
          <w:rFonts w:eastAsia="Arial Unicode MS"/>
          <w:bCs/>
          <w:sz w:val="24"/>
          <w:szCs w:val="24"/>
          <w:bdr w:val="nil"/>
        </w:rPr>
        <w:t xml:space="preserve"> užsakovo patalpose išlaidas, </w:t>
      </w:r>
      <w:r w:rsidR="00EF7B5F" w:rsidRPr="00EF7B5F">
        <w:rPr>
          <w:sz w:val="24"/>
          <w:szCs w:val="24"/>
        </w:rPr>
        <w:t>Sąskaitų pateikimo naudojantis SABIS išlaidas).</w:t>
      </w:r>
    </w:p>
    <w:p w14:paraId="0E3EE702" w14:textId="77777777" w:rsidR="00A76E66" w:rsidRDefault="00A76E66" w:rsidP="00B67EA5">
      <w:pPr>
        <w:pStyle w:val="Pagrindinistekstas"/>
        <w:spacing w:after="0"/>
        <w:ind w:firstLine="720"/>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134"/>
        <w:gridCol w:w="1417"/>
        <w:gridCol w:w="1417"/>
        <w:gridCol w:w="1418"/>
      </w:tblGrid>
      <w:tr w:rsidR="00EF7B5F" w:rsidRPr="00EF7B5F" w14:paraId="50E7299A" w14:textId="77777777" w:rsidTr="00EF7B5F">
        <w:trPr>
          <w:tblHeader/>
        </w:trPr>
        <w:tc>
          <w:tcPr>
            <w:tcW w:w="709" w:type="dxa"/>
            <w:vMerge w:val="restart"/>
            <w:shd w:val="clear" w:color="auto" w:fill="auto"/>
            <w:vAlign w:val="center"/>
          </w:tcPr>
          <w:p w14:paraId="1E3101AF" w14:textId="77777777" w:rsidR="00EF7B5F" w:rsidRPr="009B59A8" w:rsidRDefault="00EF7B5F" w:rsidP="00F1781F">
            <w:pPr>
              <w:spacing w:before="0"/>
              <w:jc w:val="center"/>
              <w:rPr>
                <w:b/>
                <w:sz w:val="24"/>
                <w:szCs w:val="24"/>
              </w:rPr>
            </w:pPr>
            <w:r w:rsidRPr="009B59A8">
              <w:rPr>
                <w:b/>
                <w:sz w:val="24"/>
                <w:szCs w:val="24"/>
              </w:rPr>
              <w:t>Eil. Nr.</w:t>
            </w:r>
          </w:p>
        </w:tc>
        <w:tc>
          <w:tcPr>
            <w:tcW w:w="3544" w:type="dxa"/>
            <w:vMerge w:val="restart"/>
            <w:vAlign w:val="center"/>
          </w:tcPr>
          <w:p w14:paraId="591A54C3" w14:textId="4503323D" w:rsidR="00EF7B5F" w:rsidRPr="009B59A8" w:rsidRDefault="00EF7B5F" w:rsidP="00EF7B5F">
            <w:pPr>
              <w:spacing w:before="0"/>
              <w:jc w:val="center"/>
              <w:rPr>
                <w:b/>
                <w:sz w:val="24"/>
                <w:szCs w:val="24"/>
              </w:rPr>
            </w:pPr>
            <w:r w:rsidRPr="009B59A8">
              <w:rPr>
                <w:b/>
                <w:sz w:val="24"/>
                <w:szCs w:val="24"/>
              </w:rPr>
              <w:t>Paslaugos aprašymas</w:t>
            </w:r>
          </w:p>
        </w:tc>
        <w:tc>
          <w:tcPr>
            <w:tcW w:w="1134" w:type="dxa"/>
            <w:vMerge w:val="restart"/>
            <w:shd w:val="clear" w:color="auto" w:fill="auto"/>
            <w:vAlign w:val="center"/>
          </w:tcPr>
          <w:p w14:paraId="6232B3E6" w14:textId="62D797B1" w:rsidR="00EF7B5F" w:rsidRPr="009B59A8" w:rsidRDefault="00EF7B5F" w:rsidP="00EF7B5F">
            <w:pPr>
              <w:spacing w:before="0"/>
              <w:jc w:val="center"/>
              <w:rPr>
                <w:b/>
                <w:sz w:val="24"/>
                <w:szCs w:val="24"/>
              </w:rPr>
            </w:pPr>
            <w:r w:rsidRPr="009B59A8">
              <w:rPr>
                <w:b/>
                <w:sz w:val="24"/>
                <w:szCs w:val="24"/>
              </w:rPr>
              <w:t>Mato vnt.</w:t>
            </w:r>
          </w:p>
        </w:tc>
        <w:tc>
          <w:tcPr>
            <w:tcW w:w="1417" w:type="dxa"/>
            <w:vMerge w:val="restart"/>
            <w:vAlign w:val="center"/>
          </w:tcPr>
          <w:p w14:paraId="44238922" w14:textId="3D897C5A" w:rsidR="00EF7B5F" w:rsidRPr="009B59A8" w:rsidRDefault="00EF7B5F" w:rsidP="00FE7E8D">
            <w:pPr>
              <w:spacing w:before="0"/>
              <w:jc w:val="center"/>
              <w:rPr>
                <w:b/>
                <w:sz w:val="24"/>
                <w:szCs w:val="24"/>
                <w:lang w:val="en-US"/>
              </w:rPr>
            </w:pPr>
            <w:r w:rsidRPr="009B59A8">
              <w:rPr>
                <w:b/>
                <w:sz w:val="24"/>
                <w:szCs w:val="24"/>
              </w:rPr>
              <w:t>Preliminarus kiekis</w:t>
            </w:r>
            <w:r w:rsidRPr="009B59A8">
              <w:rPr>
                <w:b/>
                <w:sz w:val="24"/>
                <w:szCs w:val="24"/>
                <w:lang w:val="en-US"/>
              </w:rPr>
              <w:t>**</w:t>
            </w:r>
          </w:p>
        </w:tc>
        <w:tc>
          <w:tcPr>
            <w:tcW w:w="2835" w:type="dxa"/>
            <w:gridSpan w:val="2"/>
            <w:shd w:val="clear" w:color="auto" w:fill="auto"/>
            <w:vAlign w:val="center"/>
          </w:tcPr>
          <w:p w14:paraId="19E2A2DA" w14:textId="11BABE4F" w:rsidR="00EF7B5F" w:rsidRPr="00EF7B5F" w:rsidRDefault="00EF7B5F" w:rsidP="00FE7E8D">
            <w:pPr>
              <w:spacing w:before="0"/>
              <w:jc w:val="center"/>
              <w:rPr>
                <w:b/>
                <w:sz w:val="24"/>
                <w:szCs w:val="24"/>
              </w:rPr>
            </w:pPr>
            <w:r w:rsidRPr="00EF7B5F">
              <w:rPr>
                <w:b/>
                <w:sz w:val="24"/>
                <w:szCs w:val="24"/>
              </w:rPr>
              <w:t xml:space="preserve">Kaina, </w:t>
            </w:r>
            <w:proofErr w:type="spellStart"/>
            <w:r w:rsidRPr="00EF7B5F">
              <w:rPr>
                <w:b/>
                <w:sz w:val="24"/>
                <w:szCs w:val="24"/>
              </w:rPr>
              <w:t>Eur</w:t>
            </w:r>
            <w:proofErr w:type="spellEnd"/>
            <w:r w:rsidRPr="00EF7B5F">
              <w:rPr>
                <w:b/>
                <w:sz w:val="24"/>
                <w:szCs w:val="24"/>
              </w:rPr>
              <w:t xml:space="preserve"> be PVM</w:t>
            </w:r>
            <w:r w:rsidRPr="00EF7B5F">
              <w:rPr>
                <w:b/>
                <w:bCs/>
                <w:color w:val="000000"/>
                <w:sz w:val="24"/>
                <w:szCs w:val="24"/>
                <w:lang w:eastAsia="lt-LT"/>
              </w:rPr>
              <w:t>*</w:t>
            </w:r>
          </w:p>
        </w:tc>
      </w:tr>
      <w:tr w:rsidR="00EF7B5F" w:rsidRPr="00EF7B5F" w14:paraId="4B4EA996" w14:textId="77777777" w:rsidTr="00EF7B5F">
        <w:trPr>
          <w:tblHeader/>
        </w:trPr>
        <w:tc>
          <w:tcPr>
            <w:tcW w:w="709" w:type="dxa"/>
            <w:vMerge/>
            <w:shd w:val="clear" w:color="auto" w:fill="auto"/>
            <w:vAlign w:val="center"/>
          </w:tcPr>
          <w:p w14:paraId="73B924AB" w14:textId="77777777" w:rsidR="00EF7B5F" w:rsidRPr="009B59A8" w:rsidRDefault="00EF7B5F" w:rsidP="00F1781F">
            <w:pPr>
              <w:spacing w:before="0"/>
              <w:jc w:val="center"/>
              <w:rPr>
                <w:b/>
                <w:sz w:val="24"/>
                <w:szCs w:val="24"/>
              </w:rPr>
            </w:pPr>
          </w:p>
        </w:tc>
        <w:tc>
          <w:tcPr>
            <w:tcW w:w="3544" w:type="dxa"/>
            <w:vMerge/>
            <w:vAlign w:val="center"/>
          </w:tcPr>
          <w:p w14:paraId="20C0B85F" w14:textId="77777777" w:rsidR="00EF7B5F" w:rsidRPr="009B59A8" w:rsidRDefault="00EF7B5F" w:rsidP="00F1781F">
            <w:pPr>
              <w:spacing w:before="0"/>
              <w:jc w:val="center"/>
              <w:rPr>
                <w:b/>
                <w:sz w:val="24"/>
                <w:szCs w:val="24"/>
              </w:rPr>
            </w:pPr>
          </w:p>
        </w:tc>
        <w:tc>
          <w:tcPr>
            <w:tcW w:w="1134" w:type="dxa"/>
            <w:vMerge/>
            <w:shd w:val="clear" w:color="auto" w:fill="auto"/>
            <w:vAlign w:val="center"/>
          </w:tcPr>
          <w:p w14:paraId="1C6DDEEB" w14:textId="77777777" w:rsidR="00EF7B5F" w:rsidRPr="009B59A8" w:rsidRDefault="00EF7B5F" w:rsidP="00F1781F">
            <w:pPr>
              <w:spacing w:before="0"/>
              <w:jc w:val="center"/>
              <w:rPr>
                <w:b/>
                <w:sz w:val="24"/>
                <w:szCs w:val="24"/>
              </w:rPr>
            </w:pPr>
          </w:p>
        </w:tc>
        <w:tc>
          <w:tcPr>
            <w:tcW w:w="1417" w:type="dxa"/>
            <w:vMerge/>
            <w:vAlign w:val="center"/>
          </w:tcPr>
          <w:p w14:paraId="0BEA177D" w14:textId="77777777" w:rsidR="00EF7B5F" w:rsidRPr="009B59A8" w:rsidRDefault="00EF7B5F" w:rsidP="00A5073C">
            <w:pPr>
              <w:spacing w:before="0"/>
              <w:jc w:val="center"/>
              <w:rPr>
                <w:b/>
                <w:sz w:val="24"/>
                <w:szCs w:val="24"/>
              </w:rPr>
            </w:pPr>
          </w:p>
        </w:tc>
        <w:tc>
          <w:tcPr>
            <w:tcW w:w="1417" w:type="dxa"/>
            <w:shd w:val="clear" w:color="auto" w:fill="auto"/>
            <w:vAlign w:val="center"/>
          </w:tcPr>
          <w:p w14:paraId="3E0D9F02" w14:textId="2250AC2E" w:rsidR="00EF7B5F" w:rsidRPr="00EF7B5F" w:rsidRDefault="00EF7B5F" w:rsidP="00A5073C">
            <w:pPr>
              <w:spacing w:before="0"/>
              <w:jc w:val="center"/>
              <w:rPr>
                <w:b/>
                <w:sz w:val="24"/>
                <w:szCs w:val="24"/>
              </w:rPr>
            </w:pPr>
            <w:r w:rsidRPr="00EF7B5F">
              <w:rPr>
                <w:b/>
                <w:sz w:val="24"/>
                <w:szCs w:val="24"/>
              </w:rPr>
              <w:t>1 vnt. kaina</w:t>
            </w:r>
          </w:p>
        </w:tc>
        <w:tc>
          <w:tcPr>
            <w:tcW w:w="1418" w:type="dxa"/>
            <w:shd w:val="clear" w:color="auto" w:fill="auto"/>
            <w:vAlign w:val="center"/>
          </w:tcPr>
          <w:p w14:paraId="34B08864" w14:textId="720062E6" w:rsidR="00EF7B5F" w:rsidRPr="00EF7B5F" w:rsidRDefault="00EF7B5F" w:rsidP="00A5073C">
            <w:pPr>
              <w:spacing w:before="0"/>
              <w:jc w:val="center"/>
              <w:rPr>
                <w:b/>
                <w:sz w:val="24"/>
                <w:szCs w:val="24"/>
              </w:rPr>
            </w:pPr>
            <w:r w:rsidRPr="00EF7B5F">
              <w:rPr>
                <w:b/>
                <w:sz w:val="24"/>
                <w:szCs w:val="24"/>
              </w:rPr>
              <w:t>Suma</w:t>
            </w:r>
          </w:p>
          <w:p w14:paraId="2B99EE10" w14:textId="736D36F9" w:rsidR="00EF7B5F" w:rsidRPr="00EF7B5F" w:rsidRDefault="00EF7B5F" w:rsidP="00A5073C">
            <w:pPr>
              <w:spacing w:before="0"/>
              <w:jc w:val="center"/>
              <w:rPr>
                <w:b/>
                <w:sz w:val="24"/>
                <w:szCs w:val="24"/>
              </w:rPr>
            </w:pPr>
            <w:r w:rsidRPr="00EF7B5F">
              <w:rPr>
                <w:b/>
                <w:sz w:val="24"/>
                <w:szCs w:val="24"/>
              </w:rPr>
              <w:t>(3x4)</w:t>
            </w:r>
          </w:p>
        </w:tc>
      </w:tr>
      <w:tr w:rsidR="00EF7B5F" w:rsidRPr="00EF7B5F" w14:paraId="76F9FFCA" w14:textId="77777777" w:rsidTr="00EF7B5F">
        <w:trPr>
          <w:tblHeader/>
        </w:trPr>
        <w:tc>
          <w:tcPr>
            <w:tcW w:w="709" w:type="dxa"/>
            <w:shd w:val="clear" w:color="auto" w:fill="auto"/>
            <w:vAlign w:val="center"/>
          </w:tcPr>
          <w:p w14:paraId="4F33DB7A" w14:textId="77777777" w:rsidR="00EF7B5F" w:rsidRPr="009B59A8" w:rsidRDefault="00EF7B5F" w:rsidP="00EF7B5F">
            <w:pPr>
              <w:spacing w:before="0"/>
              <w:jc w:val="center"/>
              <w:rPr>
                <w:b/>
                <w:i/>
                <w:sz w:val="24"/>
                <w:szCs w:val="24"/>
              </w:rPr>
            </w:pPr>
            <w:r w:rsidRPr="009B59A8">
              <w:rPr>
                <w:b/>
                <w:i/>
                <w:sz w:val="24"/>
                <w:szCs w:val="24"/>
              </w:rPr>
              <w:t>1</w:t>
            </w:r>
          </w:p>
        </w:tc>
        <w:tc>
          <w:tcPr>
            <w:tcW w:w="3544" w:type="dxa"/>
            <w:vAlign w:val="center"/>
          </w:tcPr>
          <w:p w14:paraId="1377ABB1" w14:textId="77777777" w:rsidR="00EF7B5F" w:rsidRPr="009B59A8" w:rsidRDefault="00EF7B5F" w:rsidP="00EF7B5F">
            <w:pPr>
              <w:spacing w:before="0"/>
              <w:jc w:val="center"/>
              <w:rPr>
                <w:b/>
                <w:i/>
                <w:sz w:val="24"/>
                <w:szCs w:val="24"/>
              </w:rPr>
            </w:pPr>
            <w:r w:rsidRPr="009B59A8">
              <w:rPr>
                <w:b/>
                <w:i/>
                <w:sz w:val="24"/>
                <w:szCs w:val="24"/>
              </w:rPr>
              <w:t>2</w:t>
            </w:r>
          </w:p>
        </w:tc>
        <w:tc>
          <w:tcPr>
            <w:tcW w:w="1134" w:type="dxa"/>
            <w:shd w:val="clear" w:color="auto" w:fill="auto"/>
            <w:vAlign w:val="center"/>
          </w:tcPr>
          <w:p w14:paraId="71026D01" w14:textId="77777777" w:rsidR="00EF7B5F" w:rsidRPr="009B59A8" w:rsidRDefault="00EF7B5F" w:rsidP="00EF7B5F">
            <w:pPr>
              <w:spacing w:before="0"/>
              <w:jc w:val="center"/>
              <w:rPr>
                <w:b/>
                <w:i/>
                <w:sz w:val="24"/>
                <w:szCs w:val="24"/>
              </w:rPr>
            </w:pPr>
            <w:r w:rsidRPr="009B59A8">
              <w:rPr>
                <w:b/>
                <w:i/>
                <w:sz w:val="24"/>
                <w:szCs w:val="24"/>
              </w:rPr>
              <w:t>3</w:t>
            </w:r>
          </w:p>
        </w:tc>
        <w:tc>
          <w:tcPr>
            <w:tcW w:w="1417" w:type="dxa"/>
            <w:vAlign w:val="center"/>
          </w:tcPr>
          <w:p w14:paraId="757009BF" w14:textId="2A8A0AAB" w:rsidR="00EF7B5F" w:rsidRPr="009B59A8" w:rsidRDefault="00EF7B5F" w:rsidP="00EF7B5F">
            <w:pPr>
              <w:spacing w:before="0"/>
              <w:jc w:val="center"/>
              <w:rPr>
                <w:b/>
                <w:i/>
                <w:sz w:val="24"/>
                <w:szCs w:val="24"/>
              </w:rPr>
            </w:pPr>
            <w:r w:rsidRPr="009B59A8">
              <w:rPr>
                <w:b/>
                <w:i/>
                <w:sz w:val="24"/>
                <w:szCs w:val="24"/>
              </w:rPr>
              <w:t>4</w:t>
            </w:r>
          </w:p>
        </w:tc>
        <w:tc>
          <w:tcPr>
            <w:tcW w:w="1417" w:type="dxa"/>
            <w:shd w:val="clear" w:color="auto" w:fill="auto"/>
            <w:vAlign w:val="center"/>
          </w:tcPr>
          <w:p w14:paraId="051CB90D" w14:textId="0CC7FCCB" w:rsidR="00EF7B5F" w:rsidRPr="00EF7B5F" w:rsidRDefault="00EF7B5F" w:rsidP="00EF7B5F">
            <w:pPr>
              <w:spacing w:before="0"/>
              <w:jc w:val="center"/>
              <w:rPr>
                <w:b/>
                <w:i/>
                <w:sz w:val="24"/>
                <w:szCs w:val="24"/>
              </w:rPr>
            </w:pPr>
            <w:r w:rsidRPr="00EF7B5F">
              <w:rPr>
                <w:b/>
                <w:i/>
                <w:sz w:val="24"/>
                <w:szCs w:val="24"/>
              </w:rPr>
              <w:t>5</w:t>
            </w:r>
          </w:p>
        </w:tc>
        <w:tc>
          <w:tcPr>
            <w:tcW w:w="1418" w:type="dxa"/>
            <w:shd w:val="clear" w:color="auto" w:fill="auto"/>
            <w:vAlign w:val="center"/>
          </w:tcPr>
          <w:p w14:paraId="39F3DA9A" w14:textId="30AE9FC3" w:rsidR="00EF7B5F" w:rsidRPr="00EF7B5F" w:rsidRDefault="00EF7B5F" w:rsidP="00EF7B5F">
            <w:pPr>
              <w:spacing w:before="0"/>
              <w:jc w:val="center"/>
              <w:rPr>
                <w:b/>
                <w:i/>
                <w:sz w:val="24"/>
                <w:szCs w:val="24"/>
                <w:lang w:val="en-US"/>
              </w:rPr>
            </w:pPr>
            <w:r w:rsidRPr="00EF7B5F">
              <w:rPr>
                <w:b/>
                <w:i/>
                <w:sz w:val="24"/>
                <w:szCs w:val="24"/>
                <w:lang w:val="en-US"/>
              </w:rPr>
              <w:t>6</w:t>
            </w:r>
          </w:p>
        </w:tc>
      </w:tr>
      <w:tr w:rsidR="00EF7B5F" w:rsidRPr="00EF7B5F" w14:paraId="588A1825" w14:textId="77777777" w:rsidTr="00D6469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6D9F9" w14:textId="77777777" w:rsidR="00EF7B5F" w:rsidRPr="009B59A8" w:rsidRDefault="00EF7B5F" w:rsidP="00EF7B5F">
            <w:pPr>
              <w:spacing w:before="0"/>
              <w:jc w:val="center"/>
              <w:rPr>
                <w:sz w:val="24"/>
                <w:szCs w:val="24"/>
              </w:rPr>
            </w:pPr>
            <w:r w:rsidRPr="009B59A8">
              <w:rPr>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tcPr>
          <w:p w14:paraId="20750D63" w14:textId="605EC825" w:rsidR="00EF7B5F" w:rsidRPr="009B59A8" w:rsidRDefault="00EF7B5F" w:rsidP="00EF7B5F">
            <w:pPr>
              <w:autoSpaceDE w:val="0"/>
              <w:autoSpaceDN w:val="0"/>
              <w:adjustRightInd w:val="0"/>
              <w:spacing w:before="0"/>
              <w:rPr>
                <w:sz w:val="24"/>
                <w:szCs w:val="24"/>
              </w:rPr>
            </w:pPr>
            <w:r w:rsidRPr="009B59A8">
              <w:rPr>
                <w:rFonts w:eastAsia="Calibri"/>
                <w:bCs/>
                <w:sz w:val="24"/>
                <w:szCs w:val="24"/>
              </w:rPr>
              <w:t>K</w:t>
            </w:r>
            <w:r w:rsidRPr="009B59A8">
              <w:rPr>
                <w:rFonts w:eastAsia="Calibri" w:hint="eastAsia"/>
                <w:bCs/>
                <w:sz w:val="24"/>
                <w:szCs w:val="24"/>
              </w:rPr>
              <w:t>ė</w:t>
            </w:r>
            <w:r w:rsidRPr="009B59A8">
              <w:rPr>
                <w:rFonts w:eastAsia="Calibri"/>
                <w:bCs/>
                <w:sz w:val="24"/>
                <w:szCs w:val="24"/>
              </w:rPr>
              <w:t>dži</w:t>
            </w:r>
            <w:r w:rsidRPr="009B59A8">
              <w:rPr>
                <w:rFonts w:eastAsia="Calibri" w:hint="eastAsia"/>
                <w:bCs/>
                <w:sz w:val="24"/>
                <w:szCs w:val="24"/>
              </w:rPr>
              <w:t>ų</w:t>
            </w:r>
            <w:r w:rsidRPr="009B59A8">
              <w:rPr>
                <w:rFonts w:eastAsia="Calibri"/>
                <w:bCs/>
                <w:sz w:val="24"/>
                <w:szCs w:val="24"/>
              </w:rPr>
              <w:t xml:space="preserve"> medin</w:t>
            </w:r>
            <w:r w:rsidRPr="009B59A8">
              <w:rPr>
                <w:rFonts w:eastAsia="Calibri" w:hint="eastAsia"/>
                <w:bCs/>
                <w:sz w:val="24"/>
                <w:szCs w:val="24"/>
              </w:rPr>
              <w:t>ių</w:t>
            </w:r>
            <w:r w:rsidRPr="009B59A8">
              <w:rPr>
                <w:rFonts w:eastAsia="Calibri"/>
                <w:bCs/>
                <w:sz w:val="24"/>
                <w:szCs w:val="24"/>
              </w:rPr>
              <w:t xml:space="preserve"> dalių remontas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F400B" w14:textId="2FE54C1C" w:rsidR="00EF7B5F" w:rsidRPr="009B59A8" w:rsidRDefault="00EF7B5F" w:rsidP="00EF7B5F">
            <w:pPr>
              <w:spacing w:before="0"/>
              <w:jc w:val="center"/>
              <w:rPr>
                <w:sz w:val="24"/>
                <w:szCs w:val="24"/>
              </w:rPr>
            </w:pPr>
            <w:r w:rsidRPr="009B59A8">
              <w:rPr>
                <w:rStyle w:val="FontStyle27"/>
                <w:sz w:val="24"/>
                <w:szCs w:val="24"/>
              </w:rPr>
              <w:t>m</w:t>
            </w:r>
            <w:r w:rsidRPr="009B59A8">
              <w:rPr>
                <w:rStyle w:val="FontStyle27"/>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A331E1F" w14:textId="04CEC103" w:rsidR="00EF7B5F" w:rsidRPr="009B59A8" w:rsidRDefault="00EF7B5F" w:rsidP="00EF7B5F">
            <w:pPr>
              <w:spacing w:before="0"/>
              <w:jc w:val="center"/>
              <w:rPr>
                <w:sz w:val="24"/>
                <w:szCs w:val="24"/>
              </w:rPr>
            </w:pPr>
            <w:r w:rsidRPr="009B59A8">
              <w:rPr>
                <w:sz w:val="24"/>
                <w:szCs w:val="24"/>
              </w:rPr>
              <w:t>322,41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98BEDD" w14:textId="6632E975" w:rsidR="00EF7B5F" w:rsidRPr="00EF7B5F" w:rsidRDefault="00EF7B5F" w:rsidP="00EF7B5F">
            <w:pPr>
              <w:spacing w:befor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DEE819" w14:textId="77777777" w:rsidR="00EF7B5F" w:rsidRPr="00EF7B5F" w:rsidRDefault="00EF7B5F" w:rsidP="00EF7B5F">
            <w:pPr>
              <w:spacing w:before="0"/>
              <w:jc w:val="center"/>
              <w:rPr>
                <w:sz w:val="24"/>
                <w:szCs w:val="24"/>
              </w:rPr>
            </w:pPr>
          </w:p>
        </w:tc>
      </w:tr>
      <w:tr w:rsidR="00EF7B5F" w:rsidRPr="00EF7B5F" w14:paraId="57D69687" w14:textId="77777777" w:rsidTr="00D6469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D169D" w14:textId="77777777" w:rsidR="00EF7B5F" w:rsidRPr="009B59A8" w:rsidRDefault="00EF7B5F" w:rsidP="00EF7B5F">
            <w:pPr>
              <w:spacing w:before="0"/>
              <w:jc w:val="center"/>
              <w:rPr>
                <w:sz w:val="24"/>
                <w:szCs w:val="24"/>
              </w:rPr>
            </w:pPr>
            <w:r w:rsidRPr="009B59A8">
              <w:rPr>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tcPr>
          <w:p w14:paraId="0AE95057" w14:textId="6BAD97BC" w:rsidR="00EF7B5F" w:rsidRPr="009B59A8" w:rsidRDefault="00EF7B5F" w:rsidP="00EF7B5F">
            <w:pPr>
              <w:autoSpaceDE w:val="0"/>
              <w:autoSpaceDN w:val="0"/>
              <w:adjustRightInd w:val="0"/>
              <w:spacing w:before="0"/>
              <w:rPr>
                <w:bCs/>
                <w:sz w:val="24"/>
                <w:szCs w:val="24"/>
              </w:rPr>
            </w:pPr>
            <w:r w:rsidRPr="009B59A8">
              <w:rPr>
                <w:rFonts w:eastAsia="Calibri"/>
                <w:bCs/>
                <w:sz w:val="24"/>
                <w:szCs w:val="24"/>
              </w:rPr>
              <w:t>K</w:t>
            </w:r>
            <w:r w:rsidRPr="009B59A8">
              <w:rPr>
                <w:rFonts w:eastAsia="Calibri" w:hint="eastAsia"/>
                <w:bCs/>
                <w:sz w:val="24"/>
                <w:szCs w:val="24"/>
              </w:rPr>
              <w:t>ė</w:t>
            </w:r>
            <w:r w:rsidRPr="009B59A8">
              <w:rPr>
                <w:rFonts w:eastAsia="Calibri"/>
                <w:bCs/>
                <w:sz w:val="24"/>
                <w:szCs w:val="24"/>
              </w:rPr>
              <w:t>dži</w:t>
            </w:r>
            <w:r w:rsidRPr="009B59A8">
              <w:rPr>
                <w:rFonts w:eastAsia="Calibri" w:hint="eastAsia"/>
                <w:bCs/>
                <w:sz w:val="24"/>
                <w:szCs w:val="24"/>
              </w:rPr>
              <w:t>ų</w:t>
            </w:r>
            <w:r w:rsidRPr="009B59A8">
              <w:rPr>
                <w:rFonts w:eastAsia="Calibri"/>
                <w:bCs/>
                <w:sz w:val="24"/>
                <w:szCs w:val="24"/>
              </w:rPr>
              <w:t xml:space="preserve"> minkštų dali</w:t>
            </w:r>
            <w:r w:rsidRPr="009B59A8">
              <w:rPr>
                <w:rFonts w:eastAsia="Calibri" w:hint="eastAsia"/>
                <w:bCs/>
                <w:sz w:val="24"/>
                <w:szCs w:val="24"/>
              </w:rPr>
              <w:t>ų</w:t>
            </w:r>
            <w:r w:rsidRPr="009B59A8">
              <w:rPr>
                <w:rFonts w:eastAsia="Calibri"/>
                <w:bCs/>
                <w:sz w:val="24"/>
                <w:szCs w:val="24"/>
              </w:rPr>
              <w:t xml:space="preserve"> remontas (gobeleno ir porolono keitimas, įskaitant medžiagas)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BE223" w14:textId="0C5438FF" w:rsidR="00EF7B5F" w:rsidRPr="009B59A8" w:rsidRDefault="00EF7B5F" w:rsidP="00EF7B5F">
            <w:pPr>
              <w:spacing w:before="0"/>
              <w:jc w:val="center"/>
              <w:rPr>
                <w:sz w:val="24"/>
                <w:szCs w:val="24"/>
              </w:rPr>
            </w:pPr>
            <w:r w:rsidRPr="009B59A8">
              <w:rPr>
                <w:rStyle w:val="FontStyle27"/>
                <w:sz w:val="24"/>
                <w:szCs w:val="24"/>
              </w:rPr>
              <w:t>m</w:t>
            </w:r>
            <w:r w:rsidRPr="009B59A8">
              <w:rPr>
                <w:rStyle w:val="FontStyle27"/>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A9707BA" w14:textId="0ACF563A" w:rsidR="00EF7B5F" w:rsidRPr="009B59A8" w:rsidRDefault="00EF7B5F" w:rsidP="00EF7B5F">
            <w:pPr>
              <w:spacing w:before="0"/>
              <w:jc w:val="center"/>
              <w:rPr>
                <w:sz w:val="24"/>
                <w:szCs w:val="24"/>
              </w:rPr>
            </w:pPr>
            <w:r w:rsidRPr="009B59A8">
              <w:rPr>
                <w:rStyle w:val="FontStyle27"/>
                <w:sz w:val="24"/>
                <w:szCs w:val="24"/>
              </w:rPr>
              <w:t>352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DF2BF6" w14:textId="26176554" w:rsidR="00EF7B5F" w:rsidRPr="00EF7B5F" w:rsidRDefault="00EF7B5F" w:rsidP="00EF7B5F">
            <w:pPr>
              <w:spacing w:befor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A64EA4" w14:textId="77777777" w:rsidR="00EF7B5F" w:rsidRPr="00EF7B5F" w:rsidRDefault="00EF7B5F" w:rsidP="00EF7B5F">
            <w:pPr>
              <w:spacing w:before="0"/>
              <w:jc w:val="center"/>
              <w:rPr>
                <w:sz w:val="24"/>
                <w:szCs w:val="24"/>
              </w:rPr>
            </w:pPr>
          </w:p>
        </w:tc>
      </w:tr>
      <w:tr w:rsidR="00EF7B5F" w:rsidRPr="00EF7B5F" w14:paraId="12D5440B" w14:textId="77777777" w:rsidTr="00D6469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9AE28" w14:textId="77777777" w:rsidR="00EF7B5F" w:rsidRPr="009B59A8" w:rsidRDefault="00EF7B5F" w:rsidP="00EF7B5F">
            <w:pPr>
              <w:spacing w:before="0"/>
              <w:jc w:val="center"/>
              <w:rPr>
                <w:rFonts w:eastAsia="Calibri"/>
                <w:sz w:val="24"/>
                <w:szCs w:val="24"/>
              </w:rPr>
            </w:pPr>
            <w:r w:rsidRPr="009B59A8">
              <w:rPr>
                <w:sz w:val="24"/>
                <w:szCs w:val="24"/>
                <w:lang w:eastAsia="lt-LT"/>
              </w:rPr>
              <w:t>3.</w:t>
            </w:r>
          </w:p>
        </w:tc>
        <w:tc>
          <w:tcPr>
            <w:tcW w:w="3544" w:type="dxa"/>
            <w:tcBorders>
              <w:top w:val="single" w:sz="4" w:space="0" w:color="auto"/>
              <w:left w:val="single" w:sz="4" w:space="0" w:color="auto"/>
              <w:bottom w:val="single" w:sz="4" w:space="0" w:color="auto"/>
              <w:right w:val="single" w:sz="4" w:space="0" w:color="auto"/>
            </w:tcBorders>
          </w:tcPr>
          <w:p w14:paraId="317B0AB3" w14:textId="0A8935CB" w:rsidR="00EF7B5F" w:rsidRPr="009B59A8" w:rsidRDefault="00EF7B5F" w:rsidP="00EF7B5F">
            <w:pPr>
              <w:autoSpaceDE w:val="0"/>
              <w:autoSpaceDN w:val="0"/>
              <w:adjustRightInd w:val="0"/>
              <w:spacing w:before="0"/>
              <w:rPr>
                <w:sz w:val="24"/>
                <w:szCs w:val="24"/>
              </w:rPr>
            </w:pPr>
            <w:r w:rsidRPr="009B59A8">
              <w:rPr>
                <w:rFonts w:eastAsia="Calibri"/>
                <w:bCs/>
                <w:sz w:val="24"/>
                <w:szCs w:val="24"/>
              </w:rPr>
              <w:t>Stalviršis (demontavimas, gamyba, sumontavimas)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64A85" w14:textId="2D31B650" w:rsidR="00EF7B5F" w:rsidRPr="009B59A8" w:rsidRDefault="00EF7B5F" w:rsidP="00EF7B5F">
            <w:pPr>
              <w:spacing w:before="0"/>
              <w:jc w:val="center"/>
              <w:rPr>
                <w:sz w:val="24"/>
                <w:szCs w:val="24"/>
              </w:rPr>
            </w:pPr>
            <w:r w:rsidRPr="009B59A8">
              <w:rPr>
                <w:rStyle w:val="FontStyle27"/>
                <w:sz w:val="24"/>
                <w:szCs w:val="24"/>
              </w:rPr>
              <w:t>m</w:t>
            </w:r>
            <w:r w:rsidRPr="009B59A8">
              <w:rPr>
                <w:rStyle w:val="FontStyle27"/>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71F175B7" w14:textId="4F2BA325" w:rsidR="00EF7B5F" w:rsidRPr="009B59A8" w:rsidRDefault="00EF7B5F" w:rsidP="00EF7B5F">
            <w:pPr>
              <w:spacing w:before="0"/>
              <w:jc w:val="center"/>
              <w:rPr>
                <w:sz w:val="24"/>
                <w:szCs w:val="24"/>
              </w:rPr>
            </w:pPr>
            <w:r w:rsidRPr="009B59A8">
              <w:rPr>
                <w:rStyle w:val="FontStyle27"/>
                <w:sz w:val="24"/>
                <w:szCs w:val="24"/>
              </w:rPr>
              <w:t>3,93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75B3D3" w14:textId="3F105DF6" w:rsidR="00EF7B5F" w:rsidRPr="00EF7B5F" w:rsidRDefault="00EF7B5F" w:rsidP="00EF7B5F">
            <w:pPr>
              <w:spacing w:befor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806186" w14:textId="77777777" w:rsidR="00EF7B5F" w:rsidRPr="00EF7B5F" w:rsidRDefault="00EF7B5F" w:rsidP="00EF7B5F">
            <w:pPr>
              <w:spacing w:before="0"/>
              <w:jc w:val="center"/>
              <w:rPr>
                <w:sz w:val="24"/>
                <w:szCs w:val="24"/>
              </w:rPr>
            </w:pPr>
          </w:p>
        </w:tc>
      </w:tr>
      <w:tr w:rsidR="00EF7B5F" w:rsidRPr="00EF7B5F" w14:paraId="614C343E" w14:textId="77777777" w:rsidTr="00EF7B5F">
        <w:tc>
          <w:tcPr>
            <w:tcW w:w="8221" w:type="dxa"/>
            <w:gridSpan w:val="5"/>
            <w:tcBorders>
              <w:top w:val="single" w:sz="4" w:space="0" w:color="auto"/>
              <w:left w:val="single" w:sz="4" w:space="0" w:color="auto"/>
              <w:bottom w:val="single" w:sz="4" w:space="0" w:color="auto"/>
              <w:right w:val="single" w:sz="4" w:space="0" w:color="auto"/>
            </w:tcBorders>
            <w:vAlign w:val="center"/>
          </w:tcPr>
          <w:p w14:paraId="36D51C0C" w14:textId="4080500F" w:rsidR="00EF7B5F" w:rsidRPr="00EF7B5F" w:rsidRDefault="00EF7B5F" w:rsidP="00EF7B5F">
            <w:pPr>
              <w:spacing w:before="0"/>
              <w:jc w:val="right"/>
              <w:rPr>
                <w:sz w:val="24"/>
                <w:szCs w:val="24"/>
              </w:rPr>
            </w:pPr>
            <w:r w:rsidRPr="00EF7B5F">
              <w:rPr>
                <w:b/>
                <w:sz w:val="24"/>
                <w:szCs w:val="24"/>
              </w:rPr>
              <w:t xml:space="preserve">Iš viso </w:t>
            </w:r>
            <w:proofErr w:type="spellStart"/>
            <w:r w:rsidRPr="00EF7B5F">
              <w:rPr>
                <w:b/>
                <w:sz w:val="24"/>
                <w:szCs w:val="24"/>
              </w:rPr>
              <w:t>Eur</w:t>
            </w:r>
            <w:proofErr w:type="spellEnd"/>
            <w:r w:rsidRPr="00EF7B5F">
              <w:rPr>
                <w:b/>
                <w:sz w:val="24"/>
                <w:szCs w:val="24"/>
              </w:rPr>
              <w:t xml:space="preserve"> be PVM</w:t>
            </w:r>
            <w:r w:rsidRPr="00EF7B5F">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1C696" w14:textId="77777777" w:rsidR="00EF7B5F" w:rsidRPr="00EF7B5F" w:rsidRDefault="00EF7B5F" w:rsidP="00EF7B5F">
            <w:pPr>
              <w:spacing w:before="0"/>
              <w:jc w:val="center"/>
              <w:rPr>
                <w:sz w:val="24"/>
                <w:szCs w:val="24"/>
              </w:rPr>
            </w:pPr>
          </w:p>
        </w:tc>
      </w:tr>
      <w:tr w:rsidR="00EF7B5F" w:rsidRPr="00EF7B5F" w14:paraId="360E6D4E" w14:textId="77777777" w:rsidTr="00EF7B5F">
        <w:tc>
          <w:tcPr>
            <w:tcW w:w="8221" w:type="dxa"/>
            <w:gridSpan w:val="5"/>
            <w:tcBorders>
              <w:top w:val="single" w:sz="4" w:space="0" w:color="auto"/>
              <w:left w:val="single" w:sz="4" w:space="0" w:color="auto"/>
              <w:bottom w:val="single" w:sz="4" w:space="0" w:color="auto"/>
              <w:right w:val="single" w:sz="4" w:space="0" w:color="auto"/>
            </w:tcBorders>
            <w:vAlign w:val="center"/>
          </w:tcPr>
          <w:p w14:paraId="5BC143E5" w14:textId="3D638A31" w:rsidR="00EF7B5F" w:rsidRPr="00EF7B5F" w:rsidRDefault="00EF7B5F" w:rsidP="00EF7B5F">
            <w:pPr>
              <w:spacing w:before="0"/>
              <w:jc w:val="right"/>
              <w:rPr>
                <w:sz w:val="24"/>
                <w:szCs w:val="24"/>
              </w:rPr>
            </w:pPr>
            <w:r w:rsidRPr="00EF7B5F">
              <w:rPr>
                <w:b/>
                <w:color w:val="000000"/>
                <w:sz w:val="24"/>
                <w:szCs w:val="24"/>
              </w:rPr>
              <w:t>PVM: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569E95" w14:textId="77777777" w:rsidR="00EF7B5F" w:rsidRPr="00EF7B5F" w:rsidRDefault="00EF7B5F" w:rsidP="00EF7B5F">
            <w:pPr>
              <w:spacing w:before="0"/>
              <w:jc w:val="center"/>
              <w:rPr>
                <w:sz w:val="24"/>
                <w:szCs w:val="24"/>
              </w:rPr>
            </w:pPr>
          </w:p>
        </w:tc>
      </w:tr>
      <w:tr w:rsidR="00EF7B5F" w:rsidRPr="00EF7B5F" w14:paraId="5FA94DF4" w14:textId="77777777" w:rsidTr="00EF7B5F">
        <w:tc>
          <w:tcPr>
            <w:tcW w:w="8221" w:type="dxa"/>
            <w:gridSpan w:val="5"/>
            <w:tcBorders>
              <w:top w:val="single" w:sz="4" w:space="0" w:color="auto"/>
              <w:left w:val="single" w:sz="4" w:space="0" w:color="auto"/>
              <w:bottom w:val="single" w:sz="4" w:space="0" w:color="auto"/>
              <w:right w:val="single" w:sz="4" w:space="0" w:color="auto"/>
            </w:tcBorders>
            <w:vAlign w:val="center"/>
          </w:tcPr>
          <w:p w14:paraId="5EEA6CAC" w14:textId="17E9FF52" w:rsidR="00EF7B5F" w:rsidRPr="00EF7B5F" w:rsidRDefault="00EF7B5F" w:rsidP="00EF7B5F">
            <w:pPr>
              <w:spacing w:before="0"/>
              <w:jc w:val="right"/>
              <w:rPr>
                <w:sz w:val="24"/>
                <w:szCs w:val="24"/>
              </w:rPr>
            </w:pPr>
            <w:r w:rsidRPr="00EF7B5F">
              <w:rPr>
                <w:b/>
                <w:sz w:val="24"/>
                <w:szCs w:val="24"/>
              </w:rPr>
              <w:t xml:space="preserve">Iš viso </w:t>
            </w:r>
            <w:proofErr w:type="spellStart"/>
            <w:r w:rsidRPr="00EF7B5F">
              <w:rPr>
                <w:b/>
                <w:sz w:val="24"/>
                <w:szCs w:val="24"/>
              </w:rPr>
              <w:t>Eur</w:t>
            </w:r>
            <w:proofErr w:type="spellEnd"/>
            <w:r w:rsidRPr="00EF7B5F">
              <w:rPr>
                <w:b/>
                <w:sz w:val="24"/>
                <w:szCs w:val="24"/>
              </w:rPr>
              <w:t xml:space="preserve"> su PVM</w:t>
            </w:r>
            <w:r w:rsidRPr="00EF7B5F">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57DC3F" w14:textId="77777777" w:rsidR="00EF7B5F" w:rsidRPr="00EF7B5F" w:rsidRDefault="00EF7B5F" w:rsidP="00EF7B5F">
            <w:pPr>
              <w:spacing w:before="0"/>
              <w:jc w:val="center"/>
              <w:rPr>
                <w:sz w:val="24"/>
                <w:szCs w:val="24"/>
              </w:rPr>
            </w:pPr>
          </w:p>
        </w:tc>
      </w:tr>
    </w:tbl>
    <w:p w14:paraId="4A5B2389" w14:textId="069E8343" w:rsidR="00A76E66" w:rsidRDefault="00CD13F0" w:rsidP="00B551D8">
      <w:pPr>
        <w:spacing w:before="0"/>
        <w:ind w:right="-28" w:firstLine="425"/>
        <w:jc w:val="both"/>
        <w:rPr>
          <w:i/>
        </w:rPr>
      </w:pPr>
      <w:r w:rsidRPr="00215FD0">
        <w:rPr>
          <w:i/>
        </w:rPr>
        <w:t xml:space="preserve">* </w:t>
      </w:r>
      <w:r w:rsidR="004D2E4C" w:rsidRPr="00ED1DA0">
        <w:rPr>
          <w:i/>
        </w:rPr>
        <w:t xml:space="preserve">kaina nurodoma suapvalinta iki 2 skaitmenų po kablelio. Tais atvejais, kai pagal galiojančius teisės aktus tiekėjui nereikia mokėti PVM, jis įrašo kainą </w:t>
      </w:r>
      <w:proofErr w:type="spellStart"/>
      <w:r w:rsidR="004D2E4C" w:rsidRPr="00ED1DA0">
        <w:rPr>
          <w:i/>
        </w:rPr>
        <w:t>Eur</w:t>
      </w:r>
      <w:proofErr w:type="spellEnd"/>
      <w:r w:rsidR="004D2E4C" w:rsidRPr="00ED1DA0">
        <w:rPr>
          <w:i/>
        </w:rPr>
        <w:t xml:space="preserve"> be PVM ir nurodo priežastis, dėl kurių PVM nemoka.</w:t>
      </w:r>
    </w:p>
    <w:p w14:paraId="73386B7B" w14:textId="3F2E0DEC" w:rsidR="00A5073C" w:rsidRPr="00720832" w:rsidRDefault="00A5073C" w:rsidP="00A5073C">
      <w:pPr>
        <w:spacing w:before="0"/>
        <w:ind w:right="-1" w:firstLine="425"/>
        <w:jc w:val="both"/>
        <w:rPr>
          <w:i/>
          <w:sz w:val="20"/>
        </w:rPr>
      </w:pPr>
      <w:r w:rsidRPr="00720832">
        <w:rPr>
          <w:i/>
          <w:sz w:val="20"/>
        </w:rPr>
        <w:t>**</w:t>
      </w:r>
      <w:r w:rsidRPr="00720832">
        <w:rPr>
          <w:i/>
        </w:rPr>
        <w:t xml:space="preserve"> nurodyti kiekiai yra </w:t>
      </w:r>
      <w:r>
        <w:rPr>
          <w:i/>
        </w:rPr>
        <w:t>preliminarūs</w:t>
      </w:r>
      <w:r w:rsidRPr="00720832">
        <w:rPr>
          <w:i/>
        </w:rPr>
        <w:t xml:space="preserve">, skirti tik pasiūlymų vertinimui ir palyginimui. Perkančioji organizacija neįsipareigoja užsakyti ir nupirkti viso nurodyto preliminaraus </w:t>
      </w:r>
      <w:r w:rsidR="0088364A">
        <w:rPr>
          <w:i/>
        </w:rPr>
        <w:t>paslaugų</w:t>
      </w:r>
      <w:r w:rsidRPr="00720832">
        <w:rPr>
          <w:i/>
        </w:rPr>
        <w:t xml:space="preserve"> kiekio ar asortimento.</w:t>
      </w:r>
    </w:p>
    <w:p w14:paraId="528B285D" w14:textId="0E9E6BD9" w:rsidR="00A5073C" w:rsidRPr="00A5073C" w:rsidRDefault="00A76E66" w:rsidP="00A5073C">
      <w:pPr>
        <w:spacing w:before="0"/>
        <w:ind w:right="-28" w:firstLine="425"/>
        <w:jc w:val="both"/>
        <w:rPr>
          <w:i/>
        </w:rPr>
      </w:pPr>
      <w:r w:rsidRPr="00A5073C">
        <w:rPr>
          <w:i/>
        </w:rPr>
        <w:t xml:space="preserve">Pastaba. </w:t>
      </w:r>
      <w:r w:rsidRPr="00A5073C">
        <w:rPr>
          <w:rFonts w:eastAsia="Arial Unicode MS"/>
          <w:bCs/>
          <w:i/>
          <w:bdr w:val="nil"/>
        </w:rPr>
        <w:t xml:space="preserve">Į tiekėjo pasiūlyme </w:t>
      </w:r>
      <w:r w:rsidR="00A5073C" w:rsidRPr="00A5073C">
        <w:rPr>
          <w:rFonts w:eastAsia="Arial Unicode MS"/>
          <w:bCs/>
          <w:i/>
          <w:bdr w:val="nil"/>
        </w:rPr>
        <w:t xml:space="preserve">pateiktų </w:t>
      </w:r>
      <w:r w:rsidR="00EF7B5F">
        <w:rPr>
          <w:rFonts w:eastAsia="Arial Unicode MS"/>
          <w:bCs/>
          <w:i/>
          <w:bdr w:val="nil"/>
        </w:rPr>
        <w:t>paslaugų</w:t>
      </w:r>
      <w:r w:rsidR="00A5073C" w:rsidRPr="00A5073C">
        <w:rPr>
          <w:rFonts w:eastAsia="Arial Unicode MS"/>
          <w:bCs/>
          <w:i/>
          <w:bdr w:val="nil"/>
        </w:rPr>
        <w:t xml:space="preserve"> kainą turi būti įskaičiuoti</w:t>
      </w:r>
      <w:r w:rsidRPr="00A5073C">
        <w:rPr>
          <w:rFonts w:eastAsia="Arial Unicode MS"/>
          <w:bCs/>
          <w:i/>
          <w:bdr w:val="nil"/>
        </w:rPr>
        <w:t xml:space="preserve"> </w:t>
      </w:r>
      <w:r w:rsidR="00A5073C" w:rsidRPr="00A5073C">
        <w:rPr>
          <w:i/>
        </w:rPr>
        <w:t xml:space="preserve">visi mokesčiai ir visos tiekėjo išlaidos, būtinos Sutarties įvykdymui (įskaitant </w:t>
      </w:r>
      <w:r w:rsidRPr="00A5073C">
        <w:rPr>
          <w:rFonts w:eastAsia="Arial Unicode MS"/>
          <w:bCs/>
          <w:i/>
          <w:bdr w:val="nil"/>
        </w:rPr>
        <w:t xml:space="preserve">transportavimo, reikmenų bei medžiagų, reikalingų </w:t>
      </w:r>
      <w:r w:rsidR="00551C0A">
        <w:rPr>
          <w:rFonts w:eastAsia="Arial Unicode MS"/>
          <w:bCs/>
          <w:i/>
          <w:bdr w:val="nil"/>
        </w:rPr>
        <w:t>paslaugų suteiki</w:t>
      </w:r>
      <w:r w:rsidR="00A5073C" w:rsidRPr="00A5073C">
        <w:rPr>
          <w:rFonts w:eastAsia="Arial Unicode MS"/>
          <w:bCs/>
          <w:i/>
          <w:bdr w:val="nil"/>
        </w:rPr>
        <w:t>mui</w:t>
      </w:r>
      <w:r w:rsidR="00260324">
        <w:rPr>
          <w:rFonts w:eastAsia="Arial Unicode MS"/>
          <w:bCs/>
          <w:i/>
          <w:bdr w:val="nil"/>
        </w:rPr>
        <w:t xml:space="preserve"> </w:t>
      </w:r>
      <w:r w:rsidR="00A5073C" w:rsidRPr="00A5073C">
        <w:rPr>
          <w:rFonts w:eastAsia="Arial Unicode MS"/>
          <w:bCs/>
          <w:i/>
          <w:bdr w:val="nil"/>
        </w:rPr>
        <w:t>užsakovo patalpose išlaid</w:t>
      </w:r>
      <w:r w:rsidR="00A5073C">
        <w:rPr>
          <w:rFonts w:eastAsia="Arial Unicode MS"/>
          <w:bCs/>
          <w:i/>
          <w:bdr w:val="nil"/>
        </w:rPr>
        <w:t>a</w:t>
      </w:r>
      <w:r w:rsidR="00A5073C" w:rsidRPr="00A5073C">
        <w:rPr>
          <w:rFonts w:eastAsia="Arial Unicode MS"/>
          <w:bCs/>
          <w:i/>
          <w:bdr w:val="nil"/>
        </w:rPr>
        <w:t>s</w:t>
      </w:r>
      <w:r w:rsidRPr="00A5073C">
        <w:rPr>
          <w:rFonts w:eastAsia="Arial Unicode MS"/>
          <w:bCs/>
          <w:i/>
          <w:bdr w:val="nil"/>
        </w:rPr>
        <w:t xml:space="preserve">, </w:t>
      </w:r>
      <w:r w:rsidR="00A5073C" w:rsidRPr="00A5073C">
        <w:rPr>
          <w:i/>
        </w:rPr>
        <w:t xml:space="preserve">Sąskaitų pateikimo naudojantis SABIS išlaidas). </w:t>
      </w:r>
    </w:p>
    <w:p w14:paraId="5C917127" w14:textId="77777777" w:rsidR="00A5073C" w:rsidRDefault="00A5073C" w:rsidP="00B551D8">
      <w:pPr>
        <w:spacing w:before="0"/>
        <w:ind w:right="-28" w:firstLine="425"/>
        <w:jc w:val="both"/>
        <w:rPr>
          <w:i/>
        </w:rPr>
      </w:pPr>
    </w:p>
    <w:p w14:paraId="32F5E000" w14:textId="77777777" w:rsidR="007A24ED" w:rsidRDefault="007A24ED" w:rsidP="00821FD6">
      <w:pPr>
        <w:spacing w:before="0"/>
        <w:ind w:right="-29" w:firstLine="426"/>
        <w:jc w:val="both"/>
        <w:rPr>
          <w:i/>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29242D"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29242D" w:rsidRDefault="00CD13F0" w:rsidP="0029242D">
            <w:pPr>
              <w:spacing w:before="0"/>
              <w:ind w:right="-28"/>
              <w:jc w:val="center"/>
              <w:rPr>
                <w:b/>
                <w:sz w:val="24"/>
                <w:szCs w:val="24"/>
              </w:rPr>
            </w:pPr>
            <w:r w:rsidRPr="0029242D">
              <w:rPr>
                <w:b/>
                <w:sz w:val="24"/>
                <w:szCs w:val="24"/>
              </w:rPr>
              <w:t>Eil.</w:t>
            </w:r>
            <w:r w:rsidR="0029242D">
              <w:rPr>
                <w:b/>
                <w:sz w:val="24"/>
                <w:szCs w:val="24"/>
              </w:rPr>
              <w:t xml:space="preserve"> </w:t>
            </w:r>
            <w:r w:rsidRPr="0029242D">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29242D" w:rsidRDefault="00CD13F0" w:rsidP="0029242D">
            <w:pPr>
              <w:spacing w:before="0"/>
              <w:ind w:right="-28"/>
              <w:jc w:val="center"/>
              <w:rPr>
                <w:b/>
                <w:sz w:val="24"/>
                <w:szCs w:val="24"/>
              </w:rPr>
            </w:pPr>
            <w:r w:rsidRPr="0029242D">
              <w:rPr>
                <w:b/>
                <w:sz w:val="24"/>
                <w:szCs w:val="24"/>
              </w:rPr>
              <w:t>Pateikto dokumento (jo dalies) pavadinimas</w:t>
            </w:r>
          </w:p>
        </w:tc>
      </w:tr>
      <w:tr w:rsidR="00CD13F0" w:rsidRPr="0029242D"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29242D" w:rsidRDefault="00CD13F0" w:rsidP="0029242D">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29242D" w:rsidRDefault="00CD13F0" w:rsidP="0029242D">
            <w:pPr>
              <w:spacing w:before="0"/>
              <w:ind w:right="-28"/>
              <w:jc w:val="both"/>
              <w:rPr>
                <w:sz w:val="24"/>
                <w:szCs w:val="24"/>
              </w:rPr>
            </w:pPr>
          </w:p>
        </w:tc>
      </w:tr>
      <w:tr w:rsidR="00CD13F0" w:rsidRPr="0029242D"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29242D" w:rsidRDefault="00CD13F0" w:rsidP="0029242D">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29242D" w:rsidRDefault="00CD13F0" w:rsidP="0029242D">
            <w:pPr>
              <w:pStyle w:val="Antrats"/>
              <w:tabs>
                <w:tab w:val="left" w:pos="1296"/>
              </w:tabs>
              <w:spacing w:before="0"/>
              <w:ind w:right="-28"/>
              <w:rPr>
                <w:sz w:val="24"/>
                <w:szCs w:val="24"/>
              </w:rPr>
            </w:pPr>
          </w:p>
        </w:tc>
      </w:tr>
    </w:tbl>
    <w:p w14:paraId="33EFBBF4" w14:textId="77777777"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lastRenderedPageBreak/>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CE0F4A">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4217BAC1" w:rsidR="00CD13F0" w:rsidRPr="00F94C60" w:rsidRDefault="00CD13F0" w:rsidP="00821FD6">
      <w:pPr>
        <w:ind w:right="-29"/>
        <w:jc w:val="both"/>
        <w:sectPr w:rsidR="00CD13F0" w:rsidRPr="00F94C60" w:rsidSect="00BB217C">
          <w:pgSz w:w="11907" w:h="16840" w:code="9"/>
          <w:pgMar w:top="1134" w:right="567" w:bottom="1134" w:left="1701" w:header="624" w:footer="624" w:gutter="0"/>
          <w:pgNumType w:chapSep="emDash"/>
          <w:cols w:space="1296"/>
        </w:sectPr>
      </w:pPr>
      <w:r w:rsidRPr="00F94C60">
        <w:t xml:space="preserve">*Pasirašoma </w:t>
      </w:r>
      <w:bookmarkEnd w:id="17"/>
      <w:r w:rsidR="00F94C60" w:rsidRPr="00F94C60">
        <w:t>fiziniu ar elektroniniu parašu.</w:t>
      </w:r>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07868F93" w14:textId="62A32376" w:rsidR="00CD13F0" w:rsidRDefault="004624E3" w:rsidP="002D7957">
      <w:pPr>
        <w:spacing w:before="0"/>
        <w:ind w:right="-1"/>
        <w:jc w:val="center"/>
        <w:rPr>
          <w:rFonts w:eastAsia="SimSun"/>
          <w:b/>
          <w:bCs/>
          <w:sz w:val="24"/>
          <w:szCs w:val="24"/>
          <w:lang w:eastAsia="zh-CN" w:bidi="hi-IN"/>
        </w:rPr>
      </w:pPr>
      <w:r w:rsidRPr="004624E3">
        <w:rPr>
          <w:b/>
          <w:bCs/>
          <w:sz w:val="24"/>
          <w:szCs w:val="24"/>
          <w:shd w:val="clear" w:color="auto" w:fill="FFFFFF"/>
        </w:rPr>
        <w:t>KOVO 11-OSIOS AKTO SALĖS PARTERIO KĖDŽIŲ REMONTO PASLAUGŲ</w:t>
      </w:r>
      <w:r w:rsidRPr="004624E3">
        <w:rPr>
          <w:b/>
          <w:sz w:val="24"/>
          <w:szCs w:val="24"/>
        </w:rPr>
        <w:t xml:space="preserve"> </w:t>
      </w:r>
      <w:r w:rsidRPr="004624E3">
        <w:rPr>
          <w:rFonts w:eastAsia="SimSun"/>
          <w:b/>
          <w:bCs/>
          <w:sz w:val="24"/>
          <w:szCs w:val="24"/>
          <w:lang w:eastAsia="zh-CN" w:bidi="hi-IN"/>
        </w:rPr>
        <w:t>TECHNINĖ</w:t>
      </w:r>
      <w:r w:rsidRPr="002D7957">
        <w:rPr>
          <w:rFonts w:eastAsia="SimSun"/>
          <w:b/>
          <w:bCs/>
          <w:sz w:val="24"/>
          <w:szCs w:val="24"/>
          <w:lang w:eastAsia="zh-CN" w:bidi="hi-IN"/>
        </w:rPr>
        <w:t xml:space="preserve"> </w:t>
      </w:r>
      <w:r w:rsidR="002D7957" w:rsidRPr="002D7957">
        <w:rPr>
          <w:rFonts w:eastAsia="SimSun"/>
          <w:b/>
          <w:bCs/>
          <w:sz w:val="24"/>
          <w:szCs w:val="24"/>
          <w:lang w:eastAsia="zh-CN" w:bidi="hi-IN"/>
        </w:rPr>
        <w:t>SPECIFIKACIJA</w:t>
      </w:r>
    </w:p>
    <w:p w14:paraId="105C3A02" w14:textId="77777777" w:rsidR="00730D0B" w:rsidRPr="0084520E" w:rsidRDefault="00730D0B" w:rsidP="00B551D8">
      <w:pPr>
        <w:spacing w:before="0"/>
        <w:ind w:right="-29" w:firstLine="720"/>
        <w:jc w:val="both"/>
        <w:rPr>
          <w:bCs/>
          <w:sz w:val="18"/>
          <w:szCs w:val="18"/>
        </w:rPr>
      </w:pPr>
    </w:p>
    <w:p w14:paraId="3D2A126D" w14:textId="111870ED" w:rsidR="00CD13F0" w:rsidRDefault="00CD13F0" w:rsidP="00DA13C2">
      <w:pPr>
        <w:spacing w:before="0"/>
        <w:ind w:right="-1"/>
        <w:jc w:val="both"/>
        <w:rPr>
          <w:sz w:val="24"/>
          <w:szCs w:val="24"/>
        </w:rPr>
      </w:pPr>
    </w:p>
    <w:p w14:paraId="37121A93" w14:textId="77777777" w:rsidR="001548A8" w:rsidRDefault="001548A8" w:rsidP="001548A8">
      <w:pPr>
        <w:spacing w:before="0"/>
        <w:ind w:firstLine="709"/>
        <w:jc w:val="both"/>
        <w:rPr>
          <w:rStyle w:val="eop"/>
          <w:color w:val="000000"/>
          <w:sz w:val="24"/>
          <w:szCs w:val="24"/>
          <w:shd w:val="clear" w:color="auto" w:fill="FFFFFF"/>
          <w:lang w:val="en-US"/>
        </w:rPr>
      </w:pPr>
    </w:p>
    <w:p w14:paraId="6B367C6F" w14:textId="77777777" w:rsidR="000E6A4E" w:rsidRPr="00797A11" w:rsidRDefault="000E6A4E" w:rsidP="000E6A4E">
      <w:pPr>
        <w:ind w:left="-567"/>
        <w:jc w:val="center"/>
        <w:rPr>
          <w:b/>
          <w:color w:val="000000"/>
          <w:sz w:val="24"/>
          <w:szCs w:val="24"/>
        </w:rPr>
      </w:pPr>
      <w:r w:rsidRPr="00797A11">
        <w:rPr>
          <w:b/>
          <w:color w:val="000000"/>
          <w:sz w:val="24"/>
          <w:szCs w:val="24"/>
        </w:rPr>
        <w:t xml:space="preserve">I. BENDRA INFORMACIJA </w:t>
      </w:r>
    </w:p>
    <w:p w14:paraId="24509640" w14:textId="77777777" w:rsidR="000E6A4E" w:rsidRPr="00A863BA" w:rsidRDefault="000E6A4E" w:rsidP="000E6A4E">
      <w:pPr>
        <w:pStyle w:val="Sraopastraipa"/>
        <w:spacing w:before="60" w:after="0" w:line="240" w:lineRule="auto"/>
        <w:ind w:left="1665"/>
        <w:rPr>
          <w:rFonts w:ascii="Times New Roman" w:eastAsia="Times New Roman" w:hAnsi="Times New Roman"/>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7229"/>
      </w:tblGrid>
      <w:tr w:rsidR="000E6A4E" w:rsidRPr="00323F0B" w14:paraId="1886D890" w14:textId="77777777" w:rsidTr="00443C5F">
        <w:trPr>
          <w:trHeight w:val="237"/>
        </w:trPr>
        <w:tc>
          <w:tcPr>
            <w:tcW w:w="709" w:type="dxa"/>
            <w:vAlign w:val="center"/>
          </w:tcPr>
          <w:p w14:paraId="42A0ECB1" w14:textId="77777777" w:rsidR="000E6A4E" w:rsidRPr="00323F0B" w:rsidRDefault="000E6A4E" w:rsidP="00443C5F">
            <w:pPr>
              <w:spacing w:before="40"/>
              <w:jc w:val="center"/>
              <w:rPr>
                <w:sz w:val="24"/>
                <w:szCs w:val="24"/>
              </w:rPr>
            </w:pPr>
            <w:r w:rsidRPr="00323F0B">
              <w:rPr>
                <w:sz w:val="24"/>
                <w:szCs w:val="24"/>
              </w:rPr>
              <w:t>1.1.</w:t>
            </w:r>
          </w:p>
        </w:tc>
        <w:tc>
          <w:tcPr>
            <w:tcW w:w="2268" w:type="dxa"/>
          </w:tcPr>
          <w:p w14:paraId="32A51B2B" w14:textId="77777777" w:rsidR="000E6A4E" w:rsidRPr="00323F0B" w:rsidRDefault="000E6A4E" w:rsidP="00443C5F">
            <w:pPr>
              <w:spacing w:before="40"/>
              <w:rPr>
                <w:b/>
                <w:sz w:val="24"/>
                <w:szCs w:val="24"/>
              </w:rPr>
            </w:pPr>
            <w:r w:rsidRPr="00323F0B">
              <w:rPr>
                <w:b/>
                <w:sz w:val="24"/>
                <w:szCs w:val="24"/>
              </w:rPr>
              <w:t>UŽSAKOVAS</w:t>
            </w:r>
          </w:p>
        </w:tc>
        <w:tc>
          <w:tcPr>
            <w:tcW w:w="7229" w:type="dxa"/>
            <w:vAlign w:val="center"/>
          </w:tcPr>
          <w:p w14:paraId="0310046F" w14:textId="77777777" w:rsidR="000E6A4E" w:rsidRPr="00323F0B" w:rsidRDefault="000E6A4E" w:rsidP="00443C5F">
            <w:pPr>
              <w:spacing w:before="40"/>
              <w:rPr>
                <w:sz w:val="24"/>
                <w:szCs w:val="24"/>
              </w:rPr>
            </w:pPr>
            <w:r w:rsidRPr="00323F0B">
              <w:rPr>
                <w:sz w:val="24"/>
                <w:szCs w:val="24"/>
              </w:rPr>
              <w:t>Lietuvos Respublikos Seimo kanceliarija</w:t>
            </w:r>
          </w:p>
        </w:tc>
      </w:tr>
      <w:tr w:rsidR="000E6A4E" w:rsidRPr="00323F0B" w14:paraId="11E74231" w14:textId="77777777" w:rsidTr="00443C5F">
        <w:trPr>
          <w:trHeight w:val="760"/>
        </w:trPr>
        <w:tc>
          <w:tcPr>
            <w:tcW w:w="709" w:type="dxa"/>
          </w:tcPr>
          <w:p w14:paraId="082ED5AC" w14:textId="77777777" w:rsidR="000E6A4E" w:rsidRPr="00323F0B" w:rsidRDefault="000E6A4E" w:rsidP="00443C5F">
            <w:pPr>
              <w:spacing w:before="40"/>
              <w:jc w:val="center"/>
              <w:rPr>
                <w:sz w:val="24"/>
                <w:szCs w:val="24"/>
              </w:rPr>
            </w:pPr>
            <w:r w:rsidRPr="00323F0B">
              <w:rPr>
                <w:sz w:val="24"/>
                <w:szCs w:val="24"/>
              </w:rPr>
              <w:t>1.2.</w:t>
            </w:r>
          </w:p>
        </w:tc>
        <w:tc>
          <w:tcPr>
            <w:tcW w:w="2268" w:type="dxa"/>
          </w:tcPr>
          <w:p w14:paraId="07C7EB4C" w14:textId="77777777" w:rsidR="000E6A4E" w:rsidRPr="00323F0B" w:rsidRDefault="000E6A4E" w:rsidP="00443C5F">
            <w:pPr>
              <w:spacing w:before="40"/>
              <w:rPr>
                <w:sz w:val="24"/>
                <w:szCs w:val="24"/>
              </w:rPr>
            </w:pPr>
            <w:r w:rsidRPr="00323F0B">
              <w:rPr>
                <w:b/>
                <w:sz w:val="24"/>
                <w:szCs w:val="24"/>
              </w:rPr>
              <w:t>Statinio pavadinimas, adresas</w:t>
            </w:r>
          </w:p>
        </w:tc>
        <w:tc>
          <w:tcPr>
            <w:tcW w:w="7229" w:type="dxa"/>
            <w:vAlign w:val="center"/>
          </w:tcPr>
          <w:p w14:paraId="1B9A84D9" w14:textId="77777777" w:rsidR="000E6A4E" w:rsidRPr="00323F0B" w:rsidRDefault="000E6A4E" w:rsidP="00443C5F">
            <w:pPr>
              <w:spacing w:before="40"/>
              <w:rPr>
                <w:sz w:val="24"/>
                <w:szCs w:val="24"/>
              </w:rPr>
            </w:pPr>
            <w:r w:rsidRPr="00323F0B">
              <w:rPr>
                <w:sz w:val="24"/>
                <w:szCs w:val="24"/>
              </w:rPr>
              <w:t xml:space="preserve"> Seimo I rūmai, Gedimino pr. 53, Vilnius. </w:t>
            </w:r>
          </w:p>
        </w:tc>
      </w:tr>
      <w:tr w:rsidR="000E6A4E" w:rsidRPr="00323F0B" w14:paraId="69BBCBE2" w14:textId="77777777" w:rsidTr="00443C5F">
        <w:trPr>
          <w:trHeight w:val="479"/>
        </w:trPr>
        <w:tc>
          <w:tcPr>
            <w:tcW w:w="709" w:type="dxa"/>
          </w:tcPr>
          <w:p w14:paraId="6FE2FE9B" w14:textId="77777777" w:rsidR="000E6A4E" w:rsidRPr="00323F0B" w:rsidRDefault="000E6A4E" w:rsidP="00443C5F">
            <w:pPr>
              <w:spacing w:before="40"/>
              <w:jc w:val="center"/>
              <w:rPr>
                <w:sz w:val="24"/>
                <w:szCs w:val="24"/>
              </w:rPr>
            </w:pPr>
            <w:r w:rsidRPr="00323F0B">
              <w:rPr>
                <w:sz w:val="24"/>
                <w:szCs w:val="24"/>
              </w:rPr>
              <w:t>1.3.</w:t>
            </w:r>
          </w:p>
        </w:tc>
        <w:tc>
          <w:tcPr>
            <w:tcW w:w="2268" w:type="dxa"/>
          </w:tcPr>
          <w:p w14:paraId="724E71F9" w14:textId="77777777" w:rsidR="000E6A4E" w:rsidRPr="00323F0B" w:rsidRDefault="000E6A4E" w:rsidP="00443C5F">
            <w:pPr>
              <w:spacing w:before="40"/>
              <w:rPr>
                <w:sz w:val="24"/>
                <w:szCs w:val="24"/>
              </w:rPr>
            </w:pPr>
            <w:r w:rsidRPr="00323F0B">
              <w:rPr>
                <w:b/>
                <w:sz w:val="24"/>
                <w:szCs w:val="24"/>
              </w:rPr>
              <w:t>Statinio statusas</w:t>
            </w:r>
          </w:p>
        </w:tc>
        <w:tc>
          <w:tcPr>
            <w:tcW w:w="7229" w:type="dxa"/>
            <w:vAlign w:val="center"/>
          </w:tcPr>
          <w:p w14:paraId="46774C6D" w14:textId="77777777" w:rsidR="000E6A4E" w:rsidRPr="00323F0B" w:rsidRDefault="000E6A4E" w:rsidP="00443C5F">
            <w:pPr>
              <w:spacing w:before="40"/>
              <w:rPr>
                <w:sz w:val="24"/>
                <w:szCs w:val="24"/>
              </w:rPr>
            </w:pPr>
            <w:r w:rsidRPr="00323F0B">
              <w:rPr>
                <w:sz w:val="24"/>
                <w:szCs w:val="24"/>
              </w:rPr>
              <w:t>Pastatas - kultūros paveldo teritorijoje, Vilniaus miesto istorinėje dalyje, vad. Naujamiesčiu (kodas 33653)</w:t>
            </w:r>
          </w:p>
        </w:tc>
      </w:tr>
      <w:tr w:rsidR="000E6A4E" w:rsidRPr="00323F0B" w14:paraId="4F448159" w14:textId="77777777" w:rsidTr="00443C5F">
        <w:trPr>
          <w:trHeight w:val="479"/>
        </w:trPr>
        <w:tc>
          <w:tcPr>
            <w:tcW w:w="709" w:type="dxa"/>
            <w:tcBorders>
              <w:top w:val="single" w:sz="4" w:space="0" w:color="auto"/>
              <w:left w:val="single" w:sz="4" w:space="0" w:color="auto"/>
              <w:bottom w:val="single" w:sz="4" w:space="0" w:color="auto"/>
              <w:right w:val="single" w:sz="4" w:space="0" w:color="auto"/>
            </w:tcBorders>
          </w:tcPr>
          <w:p w14:paraId="64899895" w14:textId="77777777" w:rsidR="000E6A4E" w:rsidRPr="00323F0B" w:rsidRDefault="000E6A4E" w:rsidP="00443C5F">
            <w:pPr>
              <w:spacing w:before="40"/>
              <w:jc w:val="center"/>
              <w:rPr>
                <w:sz w:val="24"/>
                <w:szCs w:val="24"/>
              </w:rPr>
            </w:pPr>
            <w:r w:rsidRPr="00323F0B">
              <w:rPr>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0DAF7329" w14:textId="77777777" w:rsidR="000E6A4E" w:rsidRPr="00323F0B" w:rsidRDefault="000E6A4E" w:rsidP="00443C5F">
            <w:pPr>
              <w:spacing w:before="40"/>
              <w:rPr>
                <w:sz w:val="24"/>
                <w:szCs w:val="24"/>
              </w:rPr>
            </w:pPr>
            <w:r w:rsidRPr="00323F0B">
              <w:rPr>
                <w:b/>
                <w:sz w:val="24"/>
                <w:szCs w:val="24"/>
              </w:rPr>
              <w:t>Statinio kategorija</w:t>
            </w:r>
          </w:p>
        </w:tc>
        <w:tc>
          <w:tcPr>
            <w:tcW w:w="7229" w:type="dxa"/>
            <w:tcBorders>
              <w:top w:val="single" w:sz="4" w:space="0" w:color="auto"/>
              <w:left w:val="single" w:sz="4" w:space="0" w:color="auto"/>
              <w:bottom w:val="single" w:sz="4" w:space="0" w:color="auto"/>
              <w:right w:val="single" w:sz="4" w:space="0" w:color="auto"/>
            </w:tcBorders>
            <w:vAlign w:val="center"/>
          </w:tcPr>
          <w:p w14:paraId="1EE19602" w14:textId="77777777" w:rsidR="000E6A4E" w:rsidRPr="00323F0B" w:rsidRDefault="000E6A4E" w:rsidP="00443C5F">
            <w:pPr>
              <w:spacing w:before="40"/>
              <w:rPr>
                <w:sz w:val="24"/>
                <w:szCs w:val="24"/>
              </w:rPr>
            </w:pPr>
            <w:r w:rsidRPr="00323F0B">
              <w:rPr>
                <w:sz w:val="24"/>
                <w:szCs w:val="24"/>
              </w:rPr>
              <w:t>Ypatingas statinys</w:t>
            </w:r>
          </w:p>
        </w:tc>
      </w:tr>
      <w:tr w:rsidR="000E6A4E" w:rsidRPr="00323F0B" w14:paraId="3CE998A6" w14:textId="77777777" w:rsidTr="00443C5F">
        <w:trPr>
          <w:trHeight w:val="245"/>
        </w:trPr>
        <w:tc>
          <w:tcPr>
            <w:tcW w:w="709" w:type="dxa"/>
          </w:tcPr>
          <w:p w14:paraId="12231D22" w14:textId="77777777" w:rsidR="000E6A4E" w:rsidRPr="00323F0B" w:rsidRDefault="000E6A4E" w:rsidP="00443C5F">
            <w:pPr>
              <w:spacing w:before="40"/>
              <w:jc w:val="center"/>
              <w:rPr>
                <w:sz w:val="24"/>
                <w:szCs w:val="24"/>
              </w:rPr>
            </w:pPr>
            <w:r w:rsidRPr="00323F0B">
              <w:rPr>
                <w:sz w:val="24"/>
                <w:szCs w:val="24"/>
              </w:rPr>
              <w:t>1.5.</w:t>
            </w:r>
          </w:p>
        </w:tc>
        <w:tc>
          <w:tcPr>
            <w:tcW w:w="2268" w:type="dxa"/>
          </w:tcPr>
          <w:p w14:paraId="6821671C" w14:textId="77777777" w:rsidR="000E6A4E" w:rsidRPr="00323F0B" w:rsidRDefault="000E6A4E" w:rsidP="00443C5F">
            <w:pPr>
              <w:spacing w:before="40"/>
              <w:rPr>
                <w:sz w:val="24"/>
                <w:szCs w:val="24"/>
              </w:rPr>
            </w:pPr>
            <w:r w:rsidRPr="00323F0B">
              <w:rPr>
                <w:b/>
                <w:sz w:val="24"/>
                <w:szCs w:val="24"/>
              </w:rPr>
              <w:t>Statinio paskirtis</w:t>
            </w:r>
          </w:p>
        </w:tc>
        <w:tc>
          <w:tcPr>
            <w:tcW w:w="7229" w:type="dxa"/>
            <w:vAlign w:val="center"/>
          </w:tcPr>
          <w:p w14:paraId="647D7B21" w14:textId="77777777" w:rsidR="000E6A4E" w:rsidRPr="00323F0B" w:rsidRDefault="000E6A4E" w:rsidP="00443C5F">
            <w:pPr>
              <w:spacing w:before="40"/>
              <w:rPr>
                <w:sz w:val="24"/>
                <w:szCs w:val="24"/>
              </w:rPr>
            </w:pPr>
            <w:r w:rsidRPr="00323F0B">
              <w:rPr>
                <w:sz w:val="24"/>
                <w:szCs w:val="24"/>
              </w:rPr>
              <w:t>Administracinė</w:t>
            </w:r>
          </w:p>
        </w:tc>
      </w:tr>
      <w:tr w:rsidR="000E6A4E" w:rsidRPr="00323F0B" w14:paraId="16CA6009" w14:textId="77777777" w:rsidTr="00443C5F">
        <w:trPr>
          <w:trHeight w:val="215"/>
        </w:trPr>
        <w:tc>
          <w:tcPr>
            <w:tcW w:w="709" w:type="dxa"/>
          </w:tcPr>
          <w:p w14:paraId="6891F537" w14:textId="77777777" w:rsidR="000E6A4E" w:rsidRPr="00323F0B" w:rsidRDefault="000E6A4E" w:rsidP="00443C5F">
            <w:pPr>
              <w:spacing w:before="40"/>
              <w:jc w:val="center"/>
              <w:rPr>
                <w:sz w:val="24"/>
                <w:szCs w:val="24"/>
              </w:rPr>
            </w:pPr>
            <w:r w:rsidRPr="00323F0B">
              <w:rPr>
                <w:sz w:val="24"/>
                <w:szCs w:val="24"/>
              </w:rPr>
              <w:t>1.6.</w:t>
            </w:r>
          </w:p>
        </w:tc>
        <w:tc>
          <w:tcPr>
            <w:tcW w:w="2268" w:type="dxa"/>
          </w:tcPr>
          <w:p w14:paraId="427921D0" w14:textId="77777777" w:rsidR="000E6A4E" w:rsidRPr="00323F0B" w:rsidRDefault="000E6A4E" w:rsidP="00443C5F">
            <w:pPr>
              <w:spacing w:before="40"/>
              <w:rPr>
                <w:sz w:val="24"/>
                <w:szCs w:val="24"/>
              </w:rPr>
            </w:pPr>
            <w:r w:rsidRPr="00323F0B">
              <w:rPr>
                <w:b/>
                <w:sz w:val="24"/>
                <w:szCs w:val="24"/>
              </w:rPr>
              <w:t>Statinio apibūdinimas</w:t>
            </w:r>
          </w:p>
        </w:tc>
        <w:tc>
          <w:tcPr>
            <w:tcW w:w="7229" w:type="dxa"/>
            <w:vAlign w:val="center"/>
          </w:tcPr>
          <w:p w14:paraId="3C12F271" w14:textId="77777777" w:rsidR="000E6A4E" w:rsidRPr="00323F0B" w:rsidRDefault="000E6A4E" w:rsidP="00443C5F">
            <w:pPr>
              <w:spacing w:before="40"/>
              <w:rPr>
                <w:sz w:val="24"/>
                <w:szCs w:val="24"/>
              </w:rPr>
            </w:pPr>
            <w:r w:rsidRPr="00323F0B">
              <w:rPr>
                <w:sz w:val="24"/>
                <w:szCs w:val="24"/>
              </w:rPr>
              <w:t>Pastato unikalus Nr. 1098-4002-5010, statybos metai 1984 m., žymėjimas plane 1B4p.  Bendras pastato plotas – 9717,37 m², užstatytas plotas – 2597,00 m², tūris – 47882 m³.</w:t>
            </w:r>
          </w:p>
          <w:p w14:paraId="3DEBB6A3" w14:textId="77777777" w:rsidR="000E6A4E" w:rsidRPr="00323F0B" w:rsidRDefault="000E6A4E" w:rsidP="00443C5F">
            <w:pPr>
              <w:spacing w:before="40"/>
              <w:rPr>
                <w:sz w:val="24"/>
                <w:szCs w:val="24"/>
              </w:rPr>
            </w:pPr>
          </w:p>
        </w:tc>
      </w:tr>
    </w:tbl>
    <w:p w14:paraId="6CD3046C" w14:textId="77777777" w:rsidR="000E6A4E" w:rsidRPr="00323F0B" w:rsidRDefault="000E6A4E" w:rsidP="000E6A4E">
      <w:pPr>
        <w:spacing w:before="60"/>
        <w:rPr>
          <w:rFonts w:eastAsia="Calibri"/>
          <w:sz w:val="24"/>
          <w:szCs w:val="24"/>
        </w:rPr>
      </w:pPr>
    </w:p>
    <w:p w14:paraId="765D8430" w14:textId="77777777" w:rsidR="000E6A4E" w:rsidRPr="00323F0B" w:rsidRDefault="000E6A4E" w:rsidP="000E6A4E">
      <w:pPr>
        <w:spacing w:before="60"/>
        <w:ind w:left="-567"/>
        <w:jc w:val="center"/>
        <w:rPr>
          <w:b/>
          <w:sz w:val="24"/>
          <w:szCs w:val="24"/>
        </w:rPr>
      </w:pPr>
      <w:r w:rsidRPr="00323F0B">
        <w:rPr>
          <w:b/>
          <w:sz w:val="24"/>
          <w:szCs w:val="24"/>
        </w:rPr>
        <w:t>II. BALDŲ</w:t>
      </w:r>
      <w:r>
        <w:rPr>
          <w:b/>
          <w:sz w:val="24"/>
          <w:szCs w:val="24"/>
        </w:rPr>
        <w:t xml:space="preserve"> REMONTO PASLAUGŲ APIMTIS IR </w:t>
      </w:r>
      <w:r w:rsidRPr="00323F0B">
        <w:rPr>
          <w:b/>
          <w:sz w:val="24"/>
          <w:szCs w:val="24"/>
        </w:rPr>
        <w:t>TRUKMĖ</w:t>
      </w:r>
    </w:p>
    <w:p w14:paraId="7CA5276F" w14:textId="77777777" w:rsidR="000E6A4E" w:rsidRPr="00323F0B" w:rsidRDefault="000E6A4E" w:rsidP="000E6A4E">
      <w:pPr>
        <w:spacing w:before="60"/>
        <w:ind w:left="1658"/>
        <w:rPr>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7229"/>
      </w:tblGrid>
      <w:tr w:rsidR="000E6A4E" w:rsidRPr="00323F0B" w14:paraId="4C73F08A" w14:textId="77777777" w:rsidTr="00443C5F">
        <w:tc>
          <w:tcPr>
            <w:tcW w:w="709" w:type="dxa"/>
            <w:tcBorders>
              <w:top w:val="single" w:sz="4" w:space="0" w:color="auto"/>
              <w:left w:val="single" w:sz="4" w:space="0" w:color="auto"/>
              <w:bottom w:val="single" w:sz="4" w:space="0" w:color="auto"/>
              <w:right w:val="single" w:sz="4" w:space="0" w:color="auto"/>
            </w:tcBorders>
            <w:vAlign w:val="center"/>
          </w:tcPr>
          <w:p w14:paraId="66E6D338" w14:textId="77777777" w:rsidR="000E6A4E" w:rsidRPr="00323F0B" w:rsidRDefault="000E6A4E" w:rsidP="00443C5F">
            <w:pPr>
              <w:spacing w:before="60"/>
              <w:jc w:val="center"/>
              <w:rPr>
                <w:b/>
                <w:sz w:val="24"/>
                <w:szCs w:val="24"/>
              </w:rPr>
            </w:pPr>
            <w:r w:rsidRPr="00323F0B">
              <w:rPr>
                <w:b/>
                <w:sz w:val="24"/>
                <w:szCs w:val="24"/>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4041FBF6" w14:textId="77777777" w:rsidR="000E6A4E" w:rsidRPr="00323F0B" w:rsidRDefault="000E6A4E" w:rsidP="00443C5F">
            <w:pPr>
              <w:spacing w:before="60"/>
              <w:jc w:val="center"/>
              <w:rPr>
                <w:sz w:val="24"/>
                <w:szCs w:val="24"/>
              </w:rPr>
            </w:pPr>
            <w:r w:rsidRPr="00323F0B">
              <w:rPr>
                <w:b/>
                <w:sz w:val="24"/>
                <w:szCs w:val="24"/>
              </w:rPr>
              <w:t>Pavadinimas</w:t>
            </w:r>
          </w:p>
        </w:tc>
        <w:tc>
          <w:tcPr>
            <w:tcW w:w="7229" w:type="dxa"/>
            <w:tcBorders>
              <w:top w:val="single" w:sz="4" w:space="0" w:color="auto"/>
              <w:left w:val="single" w:sz="4" w:space="0" w:color="auto"/>
              <w:bottom w:val="single" w:sz="4" w:space="0" w:color="auto"/>
              <w:right w:val="single" w:sz="4" w:space="0" w:color="auto"/>
            </w:tcBorders>
            <w:vAlign w:val="center"/>
          </w:tcPr>
          <w:p w14:paraId="3E6BE66E" w14:textId="77777777" w:rsidR="000E6A4E" w:rsidRPr="00323F0B" w:rsidRDefault="000E6A4E" w:rsidP="00443C5F">
            <w:pPr>
              <w:spacing w:before="60"/>
              <w:jc w:val="center"/>
              <w:rPr>
                <w:sz w:val="24"/>
                <w:szCs w:val="24"/>
              </w:rPr>
            </w:pPr>
            <w:r w:rsidRPr="00323F0B">
              <w:rPr>
                <w:b/>
                <w:sz w:val="24"/>
                <w:szCs w:val="24"/>
              </w:rPr>
              <w:t>Reikalavimai</w:t>
            </w:r>
          </w:p>
        </w:tc>
      </w:tr>
      <w:tr w:rsidR="000E6A4E" w:rsidRPr="00323F0B" w14:paraId="3040D993" w14:textId="77777777" w:rsidTr="00443C5F">
        <w:tc>
          <w:tcPr>
            <w:tcW w:w="709" w:type="dxa"/>
            <w:tcBorders>
              <w:top w:val="single" w:sz="4" w:space="0" w:color="auto"/>
              <w:left w:val="single" w:sz="4" w:space="0" w:color="auto"/>
              <w:bottom w:val="single" w:sz="4" w:space="0" w:color="auto"/>
              <w:right w:val="single" w:sz="4" w:space="0" w:color="auto"/>
            </w:tcBorders>
          </w:tcPr>
          <w:p w14:paraId="16DFAB29" w14:textId="77777777" w:rsidR="000E6A4E" w:rsidRPr="00323F0B" w:rsidRDefault="000E6A4E" w:rsidP="00443C5F">
            <w:pPr>
              <w:spacing w:before="40"/>
              <w:jc w:val="center"/>
              <w:rPr>
                <w:sz w:val="24"/>
                <w:szCs w:val="24"/>
              </w:rPr>
            </w:pPr>
            <w:r w:rsidRPr="00323F0B">
              <w:rPr>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1DB6133F" w14:textId="77777777" w:rsidR="000E6A4E" w:rsidRPr="00323F0B" w:rsidRDefault="000E6A4E" w:rsidP="00443C5F">
            <w:pPr>
              <w:spacing w:before="40"/>
              <w:rPr>
                <w:b/>
                <w:sz w:val="24"/>
                <w:szCs w:val="24"/>
              </w:rPr>
            </w:pPr>
            <w:r w:rsidRPr="00323F0B">
              <w:rPr>
                <w:b/>
                <w:sz w:val="24"/>
                <w:szCs w:val="24"/>
              </w:rPr>
              <w:t>Remontuojamų kėdžių, stalviršių kiekiai</w:t>
            </w:r>
            <w:r>
              <w:rPr>
                <w:b/>
                <w:sz w:val="24"/>
                <w:szCs w:val="24"/>
              </w:rPr>
              <w:t xml:space="preserve"> ir paslaugų aprašymas</w:t>
            </w:r>
            <w:r w:rsidRPr="00323F0B">
              <w:rPr>
                <w:b/>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D0D1912" w14:textId="77777777" w:rsidR="000E6A4E" w:rsidRDefault="000E6A4E" w:rsidP="00443C5F">
            <w:pPr>
              <w:pStyle w:val="Standard"/>
              <w:widowControl w:val="0"/>
              <w:autoSpaceDE w:val="0"/>
              <w:spacing w:before="40"/>
              <w:rPr>
                <w:b/>
              </w:rPr>
            </w:pPr>
            <w:r w:rsidRPr="00C44446">
              <w:rPr>
                <w:b/>
              </w:rPr>
              <w:t>Pateikti remontuojamų baldų plotai yra orientaciniai, skirti preliminariems sąmatiniams skaičiavimams atlikti. Plotas apskaičiuotas matuojant tik vizualiai matomas baldų dalis</w:t>
            </w:r>
            <w:r>
              <w:rPr>
                <w:b/>
              </w:rPr>
              <w:t>.</w:t>
            </w:r>
            <w:r w:rsidRPr="00C44446">
              <w:rPr>
                <w:b/>
              </w:rPr>
              <w:t xml:space="preserve"> Plotus būtina tikslintis vietoje.</w:t>
            </w:r>
          </w:p>
          <w:p w14:paraId="2A87C8CB" w14:textId="77777777" w:rsidR="000E6A4E" w:rsidRDefault="000E6A4E" w:rsidP="00443C5F">
            <w:pPr>
              <w:pStyle w:val="Standard"/>
              <w:widowControl w:val="0"/>
              <w:autoSpaceDE w:val="0"/>
              <w:spacing w:before="40"/>
              <w:rPr>
                <w:b/>
              </w:rPr>
            </w:pPr>
            <w:r w:rsidRPr="00E225D0">
              <w:rPr>
                <w:b/>
              </w:rPr>
              <w:t>Nuo sutarties pasirašymo dienos per 5 dienas tiek</w:t>
            </w:r>
            <w:r w:rsidRPr="00E225D0">
              <w:rPr>
                <w:rFonts w:hint="eastAsia"/>
                <w:b/>
              </w:rPr>
              <w:t>ė</w:t>
            </w:r>
            <w:r w:rsidRPr="00E225D0">
              <w:rPr>
                <w:b/>
              </w:rPr>
              <w:t>jas turi suderinti su užsakovu bald</w:t>
            </w:r>
            <w:r w:rsidRPr="00E225D0">
              <w:rPr>
                <w:rFonts w:hint="eastAsia"/>
                <w:b/>
              </w:rPr>
              <w:t>ų</w:t>
            </w:r>
            <w:r w:rsidRPr="00E225D0">
              <w:rPr>
                <w:b/>
              </w:rPr>
              <w:t xml:space="preserve"> medžiag</w:t>
            </w:r>
            <w:r w:rsidRPr="00E225D0">
              <w:rPr>
                <w:rFonts w:hint="eastAsia"/>
                <w:b/>
              </w:rPr>
              <w:t>ų</w:t>
            </w:r>
            <w:r w:rsidRPr="00E225D0">
              <w:rPr>
                <w:b/>
              </w:rPr>
              <w:t xml:space="preserve"> spalvas ir pateikti j</w:t>
            </w:r>
            <w:r w:rsidRPr="00E225D0">
              <w:rPr>
                <w:rFonts w:hint="eastAsia"/>
                <w:b/>
              </w:rPr>
              <w:t>ų</w:t>
            </w:r>
            <w:r w:rsidRPr="00E225D0">
              <w:rPr>
                <w:b/>
              </w:rPr>
              <w:t xml:space="preserve"> pavyzdžius.</w:t>
            </w:r>
          </w:p>
          <w:p w14:paraId="362ED3F6" w14:textId="77777777" w:rsidR="000E6A4E" w:rsidRPr="00C44446" w:rsidRDefault="000E6A4E" w:rsidP="00443C5F">
            <w:pPr>
              <w:pStyle w:val="Standard"/>
              <w:widowControl w:val="0"/>
              <w:autoSpaceDE w:val="0"/>
              <w:spacing w:before="40"/>
              <w:rPr>
                <w:b/>
              </w:rPr>
            </w:pPr>
            <w:r>
              <w:rPr>
                <w:b/>
              </w:rPr>
              <w:t>Baldų remonto paslaugos turi būti atliktos taikant tokius pat metodus (gobeleno ir kitų medžiagų tvirtinimo būdas ir pan.), kad suremontuotų baldų išvaizda vizualiai atitiktų esamą baldų išvaizdą ir apdailos detales.</w:t>
            </w:r>
          </w:p>
          <w:p w14:paraId="3D865165" w14:textId="77777777" w:rsidR="000E6A4E" w:rsidRPr="006A7BF3" w:rsidRDefault="000E6A4E" w:rsidP="00443C5F">
            <w:pPr>
              <w:rPr>
                <w:sz w:val="24"/>
                <w:szCs w:val="24"/>
              </w:rPr>
            </w:pPr>
            <w:r w:rsidRPr="006A7BF3">
              <w:rPr>
                <w:sz w:val="24"/>
                <w:szCs w:val="24"/>
              </w:rPr>
              <w:t>Special</w:t>
            </w:r>
            <w:r w:rsidRPr="006A7BF3">
              <w:rPr>
                <w:rFonts w:hint="eastAsia"/>
                <w:sz w:val="24"/>
                <w:szCs w:val="24"/>
              </w:rPr>
              <w:t>ū</w:t>
            </w:r>
            <w:r w:rsidRPr="006A7BF3">
              <w:rPr>
                <w:sz w:val="24"/>
                <w:szCs w:val="24"/>
              </w:rPr>
              <w:t xml:space="preserve">s reikalavimai: </w:t>
            </w:r>
          </w:p>
          <w:p w14:paraId="64ED5F0A" w14:textId="77777777" w:rsidR="000E6A4E" w:rsidRPr="006A7BF3" w:rsidRDefault="000E6A4E" w:rsidP="00443C5F">
            <w:pPr>
              <w:autoSpaceDE w:val="0"/>
              <w:autoSpaceDN w:val="0"/>
              <w:adjustRightInd w:val="0"/>
              <w:rPr>
                <w:sz w:val="24"/>
                <w:szCs w:val="24"/>
                <w:lang w:eastAsia="lt-LT"/>
              </w:rPr>
            </w:pPr>
            <w:r w:rsidRPr="006A7BF3">
              <w:rPr>
                <w:sz w:val="24"/>
                <w:szCs w:val="24"/>
                <w:lang w:eastAsia="lt-LT"/>
              </w:rPr>
              <w:t>Atnaujinimo darbai Lietuvos Respublikos Aukš</w:t>
            </w:r>
            <w:r w:rsidRPr="006A7BF3">
              <w:rPr>
                <w:rFonts w:hint="eastAsia"/>
                <w:sz w:val="24"/>
                <w:szCs w:val="24"/>
                <w:lang w:eastAsia="lt-LT"/>
              </w:rPr>
              <w:t>č</w:t>
            </w:r>
            <w:r w:rsidRPr="006A7BF3">
              <w:rPr>
                <w:sz w:val="24"/>
                <w:szCs w:val="24"/>
                <w:lang w:eastAsia="lt-LT"/>
              </w:rPr>
              <w:t>iausiosios Tarybos r</w:t>
            </w:r>
            <w:r w:rsidRPr="006A7BF3">
              <w:rPr>
                <w:rFonts w:hint="eastAsia"/>
                <w:sz w:val="24"/>
                <w:szCs w:val="24"/>
                <w:lang w:eastAsia="lt-LT"/>
              </w:rPr>
              <w:t>ū</w:t>
            </w:r>
            <w:r w:rsidRPr="006A7BF3">
              <w:rPr>
                <w:sz w:val="24"/>
                <w:szCs w:val="24"/>
                <w:lang w:eastAsia="lt-LT"/>
              </w:rPr>
              <w:t>m</w:t>
            </w:r>
            <w:r w:rsidRPr="006A7BF3">
              <w:rPr>
                <w:rFonts w:hint="eastAsia"/>
                <w:sz w:val="24"/>
                <w:szCs w:val="24"/>
                <w:lang w:eastAsia="lt-LT"/>
              </w:rPr>
              <w:t>ų</w:t>
            </w:r>
            <w:r w:rsidRPr="006A7BF3">
              <w:rPr>
                <w:sz w:val="24"/>
                <w:szCs w:val="24"/>
                <w:lang w:eastAsia="lt-LT"/>
              </w:rPr>
              <w:t>, kit</w:t>
            </w:r>
            <w:r w:rsidRPr="006A7BF3">
              <w:rPr>
                <w:rFonts w:hint="eastAsia"/>
                <w:sz w:val="24"/>
                <w:szCs w:val="24"/>
                <w:lang w:eastAsia="lt-LT"/>
              </w:rPr>
              <w:t>ų</w:t>
            </w:r>
            <w:r w:rsidRPr="006A7BF3">
              <w:rPr>
                <w:sz w:val="24"/>
                <w:szCs w:val="24"/>
                <w:lang w:eastAsia="lt-LT"/>
              </w:rPr>
              <w:t xml:space="preserve"> statini</w:t>
            </w:r>
            <w:r w:rsidRPr="006A7BF3">
              <w:rPr>
                <w:rFonts w:hint="eastAsia"/>
                <w:sz w:val="24"/>
                <w:szCs w:val="24"/>
                <w:lang w:eastAsia="lt-LT"/>
              </w:rPr>
              <w:t>ų</w:t>
            </w:r>
            <w:r w:rsidRPr="006A7BF3">
              <w:rPr>
                <w:sz w:val="24"/>
                <w:szCs w:val="24"/>
                <w:lang w:eastAsia="lt-LT"/>
              </w:rPr>
              <w:t xml:space="preserve"> ir Nepriklausomyb</w:t>
            </w:r>
            <w:r w:rsidRPr="006A7BF3">
              <w:rPr>
                <w:rFonts w:hint="eastAsia"/>
                <w:sz w:val="24"/>
                <w:szCs w:val="24"/>
                <w:lang w:eastAsia="lt-LT"/>
              </w:rPr>
              <w:t>ė</w:t>
            </w:r>
            <w:r w:rsidRPr="006A7BF3">
              <w:rPr>
                <w:sz w:val="24"/>
                <w:szCs w:val="24"/>
                <w:lang w:eastAsia="lt-LT"/>
              </w:rPr>
              <w:t>s aikšt</w:t>
            </w:r>
            <w:r w:rsidRPr="006A7BF3">
              <w:rPr>
                <w:rFonts w:hint="eastAsia"/>
                <w:sz w:val="24"/>
                <w:szCs w:val="24"/>
                <w:lang w:eastAsia="lt-LT"/>
              </w:rPr>
              <w:t>ė</w:t>
            </w:r>
            <w:r w:rsidRPr="006A7BF3">
              <w:rPr>
                <w:sz w:val="24"/>
                <w:szCs w:val="24"/>
                <w:lang w:eastAsia="lt-LT"/>
              </w:rPr>
              <w:t>s</w:t>
            </w:r>
          </w:p>
          <w:p w14:paraId="0163EA30" w14:textId="77777777" w:rsidR="000E6A4E" w:rsidRPr="006A7BF3" w:rsidRDefault="000E6A4E" w:rsidP="00443C5F">
            <w:pPr>
              <w:autoSpaceDE w:val="0"/>
              <w:autoSpaceDN w:val="0"/>
              <w:adjustRightInd w:val="0"/>
              <w:rPr>
                <w:b/>
                <w:szCs w:val="24"/>
              </w:rPr>
            </w:pPr>
            <w:r w:rsidRPr="006A7BF3">
              <w:rPr>
                <w:sz w:val="24"/>
                <w:szCs w:val="24"/>
                <w:lang w:eastAsia="lt-LT"/>
              </w:rPr>
              <w:t xml:space="preserve">komplekso pirmuosiuose rūmuose (unikalus objekto kodas 16563, vertingųjų savybių 7.1.1.7 interjeras – minkštų krėslų su staleliais, atkaltėmis ir mediniais </w:t>
            </w:r>
            <w:proofErr w:type="spellStart"/>
            <w:r w:rsidRPr="006A7BF3">
              <w:rPr>
                <w:sz w:val="24"/>
                <w:szCs w:val="24"/>
                <w:lang w:eastAsia="lt-LT"/>
              </w:rPr>
              <w:t>porankiais</w:t>
            </w:r>
            <w:proofErr w:type="spellEnd"/>
            <w:r w:rsidRPr="006A7BF3">
              <w:rPr>
                <w:sz w:val="24"/>
                <w:szCs w:val="24"/>
                <w:lang w:eastAsia="lt-LT"/>
              </w:rPr>
              <w:t xml:space="preserve"> tipai) </w:t>
            </w:r>
            <w:r w:rsidRPr="006A7BF3">
              <w:rPr>
                <w:b/>
                <w:sz w:val="24"/>
                <w:szCs w:val="24"/>
                <w:lang w:eastAsia="lt-LT"/>
              </w:rPr>
              <w:t xml:space="preserve">minkštų krėslų su staleliais, atkaltėmis ir mediniais </w:t>
            </w:r>
            <w:proofErr w:type="spellStart"/>
            <w:r w:rsidRPr="006A7BF3">
              <w:rPr>
                <w:b/>
                <w:sz w:val="24"/>
                <w:szCs w:val="24"/>
                <w:lang w:eastAsia="lt-LT"/>
              </w:rPr>
              <w:t>porankiais</w:t>
            </w:r>
            <w:proofErr w:type="spellEnd"/>
            <w:r w:rsidRPr="006A7BF3">
              <w:rPr>
                <w:sz w:val="24"/>
                <w:szCs w:val="24"/>
                <w:lang w:eastAsia="lt-LT"/>
              </w:rPr>
              <w:t xml:space="preserve"> remonto paslaugos: </w:t>
            </w:r>
            <w:r w:rsidRPr="006A7BF3">
              <w:rPr>
                <w:b/>
                <w:sz w:val="24"/>
                <w:szCs w:val="24"/>
                <w:lang w:eastAsia="lt-LT"/>
              </w:rPr>
              <w:t xml:space="preserve">gobeleno audinio keitimas to paties tipo nauju gobeleno audiniu (analogiškas audinio raštas, atspalvis, medžiagiškumas), kaip nurodyta </w:t>
            </w:r>
            <w:r w:rsidRPr="006A7BF3">
              <w:rPr>
                <w:sz w:val="24"/>
                <w:szCs w:val="24"/>
              </w:rPr>
              <w:t xml:space="preserve">Kultūros paveldo departamento prie Kultūros ministerijos Vilniaus teritorinio skyriaus 2025 m. gegužės 5 d. rašte Nr. (1.29-V E)2V-858 „Dėl </w:t>
            </w:r>
            <w:r w:rsidRPr="006A7BF3">
              <w:rPr>
                <w:sz w:val="24"/>
                <w:szCs w:val="24"/>
              </w:rPr>
              <w:lastRenderedPageBreak/>
              <w:t>atnaujinimo darbų Lietuvos Respublikos Aukščiausiosios Tarybos rūmų, kitų statinių ir Nepriklausomybės aikštės komplekso pirmuosiuose rūmuose“</w:t>
            </w:r>
            <w:r w:rsidRPr="006A7BF3">
              <w:rPr>
                <w:b/>
                <w:sz w:val="24"/>
                <w:szCs w:val="24"/>
                <w:lang w:eastAsia="lt-LT"/>
              </w:rPr>
              <w:t xml:space="preserve"> (konkurso sąlygų </w:t>
            </w:r>
            <w:r w:rsidRPr="006A7BF3">
              <w:rPr>
                <w:b/>
                <w:sz w:val="24"/>
                <w:szCs w:val="24"/>
                <w:lang w:val="en-US" w:eastAsia="lt-LT"/>
              </w:rPr>
              <w:t>7</w:t>
            </w:r>
            <w:r w:rsidRPr="006A7BF3">
              <w:rPr>
                <w:b/>
                <w:sz w:val="24"/>
                <w:szCs w:val="24"/>
                <w:lang w:eastAsia="lt-LT"/>
              </w:rPr>
              <w:t xml:space="preserve"> priedas).</w:t>
            </w:r>
          </w:p>
          <w:p w14:paraId="711BE7F6" w14:textId="77777777" w:rsidR="000E6A4E" w:rsidRPr="00323F0B" w:rsidRDefault="000E6A4E" w:rsidP="00443C5F">
            <w:pPr>
              <w:pStyle w:val="Standard"/>
              <w:widowControl w:val="0"/>
              <w:autoSpaceDE w:val="0"/>
              <w:spacing w:before="40"/>
              <w:rPr>
                <w:rStyle w:val="FontStyle27"/>
                <w:vertAlign w:val="superscript"/>
              </w:rPr>
            </w:pPr>
            <w:r w:rsidRPr="006A7BF3">
              <w:rPr>
                <w:b/>
              </w:rPr>
              <w:t>Remontuojamų kėdžių</w:t>
            </w:r>
            <w:r w:rsidRPr="006A7BF3">
              <w:rPr>
                <w:rStyle w:val="FontStyle27"/>
              </w:rPr>
              <w:t xml:space="preserve"> medinės dalies plotas</w:t>
            </w:r>
            <w:r w:rsidRPr="00323F0B">
              <w:rPr>
                <w:rStyle w:val="FontStyle27"/>
              </w:rPr>
              <w:t xml:space="preserve"> </w:t>
            </w:r>
            <w:r>
              <w:rPr>
                <w:rStyle w:val="FontStyle27"/>
              </w:rPr>
              <w:t xml:space="preserve">                       </w:t>
            </w:r>
            <w:r w:rsidRPr="00323F0B">
              <w:rPr>
                <w:rStyle w:val="FontStyle27"/>
              </w:rPr>
              <w:t>322,41 m</w:t>
            </w:r>
            <w:r w:rsidRPr="00323F0B">
              <w:rPr>
                <w:rStyle w:val="FontStyle27"/>
                <w:vertAlign w:val="superscript"/>
              </w:rPr>
              <w:t>2</w:t>
            </w:r>
          </w:p>
          <w:p w14:paraId="569EAEDF" w14:textId="77777777" w:rsidR="000E6A4E" w:rsidRPr="00323F0B" w:rsidRDefault="000E6A4E" w:rsidP="00443C5F">
            <w:pPr>
              <w:pStyle w:val="Standard"/>
              <w:widowControl w:val="0"/>
              <w:autoSpaceDE w:val="0"/>
              <w:spacing w:before="40"/>
              <w:rPr>
                <w:rStyle w:val="FontStyle27"/>
              </w:rPr>
            </w:pPr>
            <w:r w:rsidRPr="00323F0B">
              <w:rPr>
                <w:rStyle w:val="FontStyle27"/>
              </w:rPr>
              <w:t>Šlifuojama, beicuojama, lakuojama</w:t>
            </w:r>
          </w:p>
          <w:p w14:paraId="20A7729C" w14:textId="77777777" w:rsidR="000E6A4E" w:rsidRPr="00323F0B" w:rsidRDefault="000E6A4E" w:rsidP="00443C5F">
            <w:pPr>
              <w:pStyle w:val="Standard"/>
              <w:widowControl w:val="0"/>
              <w:autoSpaceDE w:val="0"/>
              <w:spacing w:before="40"/>
              <w:rPr>
                <w:rStyle w:val="FontStyle27"/>
              </w:rPr>
            </w:pPr>
            <w:r w:rsidRPr="00323F0B">
              <w:rPr>
                <w:rStyle w:val="FontStyle27"/>
              </w:rPr>
              <w:t>(spalva derinama su užsakovu)</w:t>
            </w:r>
          </w:p>
          <w:p w14:paraId="52E49D18" w14:textId="77777777" w:rsidR="000E6A4E" w:rsidRPr="00323F0B" w:rsidRDefault="000E6A4E" w:rsidP="00443C5F">
            <w:pPr>
              <w:pStyle w:val="Standard"/>
              <w:widowControl w:val="0"/>
              <w:autoSpaceDE w:val="0"/>
              <w:spacing w:before="40"/>
              <w:rPr>
                <w:vertAlign w:val="superscript"/>
              </w:rPr>
            </w:pPr>
            <w:r w:rsidRPr="00323F0B">
              <w:rPr>
                <w:rStyle w:val="FontStyle27"/>
              </w:rPr>
              <w:t xml:space="preserve">Minkštos dalies kėdžių gobeleno plotas                                     </w:t>
            </w:r>
            <w:r>
              <w:rPr>
                <w:rStyle w:val="FontStyle27"/>
              </w:rPr>
              <w:t xml:space="preserve"> </w:t>
            </w:r>
            <w:r w:rsidRPr="00323F0B">
              <w:rPr>
                <w:rStyle w:val="FontStyle27"/>
              </w:rPr>
              <w:t xml:space="preserve">352 </w:t>
            </w:r>
            <w:r w:rsidRPr="00323F0B">
              <w:rPr>
                <w:b/>
              </w:rPr>
              <w:t>m</w:t>
            </w:r>
            <w:r w:rsidRPr="00323F0B">
              <w:rPr>
                <w:b/>
                <w:vertAlign w:val="superscript"/>
              </w:rPr>
              <w:t>2</w:t>
            </w:r>
          </w:p>
          <w:p w14:paraId="276B7411" w14:textId="77777777" w:rsidR="000E6A4E" w:rsidRPr="00323F0B" w:rsidRDefault="000E6A4E" w:rsidP="00443C5F">
            <w:pPr>
              <w:pStyle w:val="Standard"/>
              <w:widowControl w:val="0"/>
              <w:autoSpaceDE w:val="0"/>
              <w:spacing w:before="40"/>
              <w:rPr>
                <w:rStyle w:val="FontStyle27"/>
              </w:rPr>
            </w:pPr>
            <w:r w:rsidRPr="00323F0B">
              <w:rPr>
                <w:rStyle w:val="FontStyle27"/>
              </w:rPr>
              <w:t xml:space="preserve">Sudėtis 100 % poliesteris </w:t>
            </w:r>
            <w:r w:rsidRPr="00323F0B">
              <w:rPr>
                <w:lang w:val="en-US"/>
              </w:rPr>
              <w:t>ISO 1833-11</w:t>
            </w:r>
          </w:p>
          <w:p w14:paraId="60507B8D" w14:textId="77777777" w:rsidR="000E6A4E" w:rsidRPr="00323F0B" w:rsidRDefault="000E6A4E" w:rsidP="00443C5F">
            <w:pPr>
              <w:pStyle w:val="Standard"/>
              <w:widowControl w:val="0"/>
              <w:autoSpaceDE w:val="0"/>
              <w:spacing w:before="40"/>
              <w:rPr>
                <w:rStyle w:val="FontStyle27"/>
              </w:rPr>
            </w:pPr>
            <w:r w:rsidRPr="00323F0B">
              <w:rPr>
                <w:rStyle w:val="FontStyle27"/>
              </w:rPr>
              <w:t xml:space="preserve">1m² audinio paviršinis tankis </w:t>
            </w:r>
            <w:r>
              <w:rPr>
                <w:rStyle w:val="FontStyle27"/>
              </w:rPr>
              <w:t xml:space="preserve">ne mažesnis kaip </w:t>
            </w:r>
            <w:r w:rsidRPr="00323F0B">
              <w:rPr>
                <w:rStyle w:val="FontStyle27"/>
              </w:rPr>
              <w:t>355</w:t>
            </w:r>
            <w:r w:rsidRPr="00323F0B">
              <w:rPr>
                <w:kern w:val="0"/>
                <w:lang w:eastAsia="en-US"/>
              </w:rPr>
              <w:t xml:space="preserve"> </w:t>
            </w:r>
            <w:r w:rsidRPr="00323F0B">
              <w:t xml:space="preserve">g/m², </w:t>
            </w:r>
            <w:r w:rsidRPr="00323F0B">
              <w:rPr>
                <w:rStyle w:val="FontStyle27"/>
              </w:rPr>
              <w:t>ISO 3801</w:t>
            </w:r>
          </w:p>
          <w:p w14:paraId="0AA0C617" w14:textId="77777777" w:rsidR="000E6A4E" w:rsidRPr="00323F0B" w:rsidRDefault="000E6A4E" w:rsidP="00443C5F">
            <w:pPr>
              <w:pStyle w:val="Standard"/>
              <w:widowControl w:val="0"/>
              <w:autoSpaceDE w:val="0"/>
              <w:spacing w:before="40"/>
              <w:rPr>
                <w:rStyle w:val="FontStyle27"/>
              </w:rPr>
            </w:pPr>
            <w:r w:rsidRPr="00323F0B">
              <w:rPr>
                <w:rStyle w:val="FontStyle27"/>
              </w:rPr>
              <w:t>Audinio paviršiaus atsparumas dilinimui „</w:t>
            </w:r>
            <w:proofErr w:type="spellStart"/>
            <w:r w:rsidRPr="00323F0B">
              <w:rPr>
                <w:rStyle w:val="FontStyle27"/>
              </w:rPr>
              <w:t>Martindale‘o</w:t>
            </w:r>
            <w:proofErr w:type="spellEnd"/>
            <w:r w:rsidRPr="00323F0B">
              <w:rPr>
                <w:rStyle w:val="FontStyle27"/>
              </w:rPr>
              <w:t xml:space="preserve">“ </w:t>
            </w:r>
          </w:p>
          <w:p w14:paraId="54DC091E" w14:textId="77777777" w:rsidR="000E6A4E" w:rsidRDefault="000E6A4E" w:rsidP="00443C5F">
            <w:pPr>
              <w:pStyle w:val="Standard"/>
              <w:widowControl w:val="0"/>
              <w:autoSpaceDE w:val="0"/>
              <w:spacing w:before="40"/>
              <w:rPr>
                <w:rStyle w:val="FontStyle27"/>
              </w:rPr>
            </w:pPr>
            <w:r w:rsidRPr="00323F0B">
              <w:rPr>
                <w:rStyle w:val="FontStyle27"/>
              </w:rPr>
              <w:t xml:space="preserve">metodu, sūkiais </w:t>
            </w:r>
            <w:r>
              <w:rPr>
                <w:rStyle w:val="FontStyle27"/>
              </w:rPr>
              <w:t xml:space="preserve">ne mažesnis kaip </w:t>
            </w:r>
            <w:r w:rsidRPr="00323F0B">
              <w:rPr>
                <w:rStyle w:val="FontStyle27"/>
              </w:rPr>
              <w:t>35000, ISO 12947-2</w:t>
            </w:r>
          </w:p>
          <w:p w14:paraId="1856968C" w14:textId="77777777" w:rsidR="000E6A4E" w:rsidRPr="00323F0B" w:rsidRDefault="000E6A4E" w:rsidP="00443C5F">
            <w:pPr>
              <w:pStyle w:val="Standard"/>
              <w:widowControl w:val="0"/>
              <w:autoSpaceDE w:val="0"/>
              <w:spacing w:before="40"/>
              <w:rPr>
                <w:rStyle w:val="FontStyle27"/>
              </w:rPr>
            </w:pPr>
            <w:r w:rsidRPr="00323F0B">
              <w:rPr>
                <w:rStyle w:val="FontStyle27"/>
              </w:rPr>
              <w:t>(spalva derinama su užsakovu)</w:t>
            </w:r>
          </w:p>
          <w:p w14:paraId="4CDA39BF" w14:textId="77777777" w:rsidR="000E6A4E" w:rsidRPr="00323F0B" w:rsidRDefault="000E6A4E" w:rsidP="00443C5F">
            <w:pPr>
              <w:pStyle w:val="Standard"/>
              <w:widowControl w:val="0"/>
              <w:autoSpaceDE w:val="0"/>
              <w:spacing w:before="40"/>
              <w:rPr>
                <w:rStyle w:val="FontStyle27"/>
              </w:rPr>
            </w:pPr>
            <w:r w:rsidRPr="00323F0B">
              <w:rPr>
                <w:rStyle w:val="FontStyle27"/>
              </w:rPr>
              <w:t>Minkštos dalies kėdžių porolono plotas                                   85,76</w:t>
            </w:r>
            <w:r w:rsidRPr="00323F0B">
              <w:rPr>
                <w:b/>
                <w:kern w:val="0"/>
                <w:lang w:eastAsia="en-US"/>
              </w:rPr>
              <w:t xml:space="preserve"> </w:t>
            </w:r>
            <w:r w:rsidRPr="00323F0B">
              <w:rPr>
                <w:b/>
              </w:rPr>
              <w:t>m</w:t>
            </w:r>
            <w:r w:rsidRPr="00323F0B">
              <w:rPr>
                <w:b/>
                <w:vertAlign w:val="superscript"/>
              </w:rPr>
              <w:t>2</w:t>
            </w:r>
          </w:p>
          <w:p w14:paraId="6AE639C3" w14:textId="77777777" w:rsidR="000E6A4E" w:rsidRPr="00323F0B" w:rsidRDefault="000E6A4E" w:rsidP="00443C5F">
            <w:pPr>
              <w:pStyle w:val="Standard"/>
              <w:widowControl w:val="0"/>
              <w:tabs>
                <w:tab w:val="left" w:pos="6520"/>
              </w:tabs>
              <w:autoSpaceDE w:val="0"/>
              <w:spacing w:before="40"/>
              <w:rPr>
                <w:rStyle w:val="FontStyle27"/>
              </w:rPr>
            </w:pPr>
            <w:r w:rsidRPr="00323F0B">
              <w:rPr>
                <w:rStyle w:val="FontStyle27"/>
              </w:rPr>
              <w:t xml:space="preserve">Porolonas atlošui 20 mm storio                                                   </w:t>
            </w:r>
            <w:r>
              <w:rPr>
                <w:rStyle w:val="FontStyle27"/>
              </w:rPr>
              <w:t xml:space="preserve"> </w:t>
            </w:r>
            <w:r w:rsidRPr="00323F0B">
              <w:rPr>
                <w:rStyle w:val="FontStyle27"/>
              </w:rPr>
              <w:t xml:space="preserve">45,76 </w:t>
            </w:r>
            <w:r w:rsidRPr="00323F0B">
              <w:t>m</w:t>
            </w:r>
            <w:r w:rsidRPr="00323F0B">
              <w:rPr>
                <w:vertAlign w:val="superscript"/>
              </w:rPr>
              <w:t>2</w:t>
            </w:r>
          </w:p>
          <w:p w14:paraId="1D42E4D4" w14:textId="77777777" w:rsidR="000E6A4E" w:rsidRPr="00323F0B" w:rsidRDefault="000E6A4E" w:rsidP="00443C5F">
            <w:pPr>
              <w:pStyle w:val="Standard"/>
              <w:widowControl w:val="0"/>
              <w:autoSpaceDE w:val="0"/>
              <w:spacing w:before="40"/>
              <w:rPr>
                <w:rStyle w:val="FontStyle27"/>
              </w:rPr>
            </w:pPr>
            <w:r w:rsidRPr="00323F0B">
              <w:rPr>
                <w:rStyle w:val="FontStyle27"/>
              </w:rPr>
              <w:t xml:space="preserve">Porolonas sėdimai daliai 40 mm. storio                                      </w:t>
            </w:r>
            <w:r>
              <w:rPr>
                <w:rStyle w:val="FontStyle27"/>
              </w:rPr>
              <w:t xml:space="preserve"> </w:t>
            </w:r>
            <w:r w:rsidRPr="00323F0B">
              <w:rPr>
                <w:rStyle w:val="FontStyle27"/>
              </w:rPr>
              <w:t xml:space="preserve">40,00 </w:t>
            </w:r>
            <w:r w:rsidRPr="00323F0B">
              <w:t>m</w:t>
            </w:r>
            <w:r w:rsidRPr="00323F0B">
              <w:rPr>
                <w:vertAlign w:val="superscript"/>
              </w:rPr>
              <w:t>2</w:t>
            </w:r>
          </w:p>
          <w:p w14:paraId="2A515D94" w14:textId="77777777" w:rsidR="000E6A4E" w:rsidRPr="00323F0B" w:rsidRDefault="000E6A4E" w:rsidP="00443C5F">
            <w:pPr>
              <w:pStyle w:val="Standard"/>
              <w:widowControl w:val="0"/>
              <w:autoSpaceDE w:val="0"/>
              <w:spacing w:before="40"/>
            </w:pPr>
            <w:r w:rsidRPr="00323F0B">
              <w:rPr>
                <w:rStyle w:val="FontStyle27"/>
              </w:rPr>
              <w:t xml:space="preserve">Degumo klasė ne žemesnė kaip </w:t>
            </w:r>
            <w:r w:rsidRPr="00323F0B">
              <w:t>EN 1021-2</w:t>
            </w:r>
          </w:p>
          <w:p w14:paraId="0E7FB1F6" w14:textId="77777777" w:rsidR="000E6A4E" w:rsidRPr="00323F0B" w:rsidRDefault="000E6A4E" w:rsidP="00443C5F">
            <w:pPr>
              <w:pStyle w:val="Standard"/>
              <w:widowControl w:val="0"/>
              <w:autoSpaceDE w:val="0"/>
              <w:spacing w:before="40"/>
              <w:rPr>
                <w:rStyle w:val="FontStyle27"/>
              </w:rPr>
            </w:pPr>
            <w:r w:rsidRPr="00323F0B">
              <w:t>Tankis 37-45 kg/</w:t>
            </w:r>
            <w:r w:rsidRPr="00323F0B">
              <w:rPr>
                <w:color w:val="474747"/>
                <w:kern w:val="0"/>
                <w:shd w:val="clear" w:color="auto" w:fill="FFFFFF"/>
                <w:lang w:eastAsia="en-US"/>
              </w:rPr>
              <w:t xml:space="preserve"> </w:t>
            </w:r>
            <w:r w:rsidRPr="00323F0B">
              <w:t>m</w:t>
            </w:r>
            <w:r w:rsidRPr="00323F0B">
              <w:rPr>
                <w:vertAlign w:val="superscript"/>
              </w:rPr>
              <w:t>3</w:t>
            </w:r>
            <w:r w:rsidRPr="00323F0B">
              <w:t> </w:t>
            </w:r>
          </w:p>
          <w:p w14:paraId="53DAF0E0" w14:textId="77777777" w:rsidR="000E6A4E" w:rsidRPr="00323F0B" w:rsidRDefault="000E6A4E" w:rsidP="00443C5F">
            <w:pPr>
              <w:pStyle w:val="Standard"/>
              <w:widowControl w:val="0"/>
              <w:autoSpaceDE w:val="0"/>
              <w:spacing w:before="40"/>
              <w:rPr>
                <w:rStyle w:val="FontStyle27"/>
              </w:rPr>
            </w:pPr>
            <w:r w:rsidRPr="00323F0B">
              <w:rPr>
                <w:rStyle w:val="FontStyle27"/>
              </w:rPr>
              <w:t xml:space="preserve">Stalviršis                                                                                    </w:t>
            </w:r>
            <w:r>
              <w:rPr>
                <w:rStyle w:val="FontStyle27"/>
              </w:rPr>
              <w:t xml:space="preserve">    </w:t>
            </w:r>
            <w:r w:rsidRPr="00323F0B">
              <w:rPr>
                <w:rStyle w:val="FontStyle27"/>
              </w:rPr>
              <w:t xml:space="preserve">3,93 </w:t>
            </w:r>
            <w:r w:rsidRPr="00323F0B">
              <w:t>m</w:t>
            </w:r>
            <w:r w:rsidRPr="00323F0B">
              <w:rPr>
                <w:vertAlign w:val="superscript"/>
              </w:rPr>
              <w:t>2</w:t>
            </w:r>
          </w:p>
          <w:p w14:paraId="1157984C" w14:textId="77777777" w:rsidR="000E6A4E" w:rsidRDefault="000E6A4E" w:rsidP="00443C5F">
            <w:pPr>
              <w:pStyle w:val="Standard"/>
              <w:widowControl w:val="0"/>
              <w:autoSpaceDE w:val="0"/>
              <w:spacing w:before="40"/>
              <w:rPr>
                <w:rStyle w:val="FontStyle27"/>
              </w:rPr>
            </w:pPr>
            <w:r>
              <w:rPr>
                <w:rStyle w:val="FontStyle27"/>
              </w:rPr>
              <w:t>Senojo stalviršio išmontavimas ir naujo sumontavimas.</w:t>
            </w:r>
          </w:p>
          <w:p w14:paraId="687A43B2" w14:textId="77777777" w:rsidR="000E6A4E" w:rsidRPr="00323F0B" w:rsidRDefault="000E6A4E" w:rsidP="00443C5F">
            <w:pPr>
              <w:pStyle w:val="Standard"/>
              <w:widowControl w:val="0"/>
              <w:autoSpaceDE w:val="0"/>
              <w:spacing w:before="40"/>
              <w:rPr>
                <w:rStyle w:val="FontStyle27"/>
              </w:rPr>
            </w:pPr>
            <w:r w:rsidRPr="00323F0B">
              <w:rPr>
                <w:rStyle w:val="FontStyle27"/>
              </w:rPr>
              <w:t xml:space="preserve">Stalviršis MDF plokštė </w:t>
            </w:r>
            <w:r w:rsidRPr="00323F0B">
              <w:t>18 mm</w:t>
            </w:r>
            <w:r w:rsidRPr="00323F0B">
              <w:rPr>
                <w:rStyle w:val="FontStyle27"/>
              </w:rPr>
              <w:t xml:space="preserve"> dengta natūraliu ąžuolo lukštu,</w:t>
            </w:r>
          </w:p>
          <w:p w14:paraId="3583E453" w14:textId="77777777" w:rsidR="000E6A4E" w:rsidRPr="00323F0B" w:rsidRDefault="000E6A4E" w:rsidP="00443C5F">
            <w:pPr>
              <w:pStyle w:val="Standard"/>
              <w:widowControl w:val="0"/>
              <w:autoSpaceDE w:val="0"/>
              <w:spacing w:before="40"/>
              <w:rPr>
                <w:rStyle w:val="FontStyle27"/>
              </w:rPr>
            </w:pPr>
            <w:r w:rsidRPr="00323F0B">
              <w:rPr>
                <w:rStyle w:val="FontStyle27"/>
              </w:rPr>
              <w:t>beicuojama, lakuojama, (spalva derinama su užsakovu)</w:t>
            </w:r>
          </w:p>
          <w:p w14:paraId="1FDB03C5" w14:textId="77777777" w:rsidR="000E6A4E" w:rsidRPr="00323F0B" w:rsidRDefault="000E6A4E" w:rsidP="00443C5F">
            <w:pPr>
              <w:pStyle w:val="Standard"/>
              <w:widowControl w:val="0"/>
              <w:autoSpaceDE w:val="0"/>
              <w:spacing w:before="40"/>
              <w:rPr>
                <w:rStyle w:val="FontStyle27"/>
              </w:rPr>
            </w:pPr>
            <w:r w:rsidRPr="00323F0B">
              <w:rPr>
                <w:rStyle w:val="FontStyle27"/>
              </w:rPr>
              <w:t xml:space="preserve">Stalviršio matmenys 6340 x 310 mm.                                          </w:t>
            </w:r>
            <w:r>
              <w:rPr>
                <w:rStyle w:val="FontStyle27"/>
              </w:rPr>
              <w:t xml:space="preserve">    </w:t>
            </w:r>
            <w:r w:rsidRPr="00323F0B">
              <w:rPr>
                <w:rStyle w:val="FontStyle27"/>
              </w:rPr>
              <w:t xml:space="preserve"> 2 vnt.</w:t>
            </w:r>
          </w:p>
          <w:p w14:paraId="302C5836" w14:textId="77777777" w:rsidR="000E6A4E" w:rsidRPr="006A7BF3" w:rsidRDefault="000E6A4E" w:rsidP="00443C5F">
            <w:pPr>
              <w:pStyle w:val="Standard"/>
              <w:widowControl w:val="0"/>
              <w:autoSpaceDE w:val="0"/>
              <w:spacing w:before="40"/>
            </w:pPr>
            <w:r w:rsidRPr="00323F0B">
              <w:rPr>
                <w:rStyle w:val="FontStyle27"/>
              </w:rPr>
              <w:t>Stalviršis susideda iš trijų vienodo ilgio dalių</w:t>
            </w:r>
          </w:p>
        </w:tc>
      </w:tr>
      <w:tr w:rsidR="000E6A4E" w:rsidRPr="00323F0B" w14:paraId="072E9FFE" w14:textId="77777777" w:rsidTr="00443C5F">
        <w:trPr>
          <w:trHeight w:val="458"/>
        </w:trPr>
        <w:tc>
          <w:tcPr>
            <w:tcW w:w="709" w:type="dxa"/>
            <w:tcBorders>
              <w:top w:val="single" w:sz="4" w:space="0" w:color="auto"/>
              <w:left w:val="single" w:sz="4" w:space="0" w:color="auto"/>
              <w:bottom w:val="single" w:sz="4" w:space="0" w:color="auto"/>
              <w:right w:val="single" w:sz="4" w:space="0" w:color="auto"/>
            </w:tcBorders>
          </w:tcPr>
          <w:p w14:paraId="42E79A98" w14:textId="77777777" w:rsidR="000E6A4E" w:rsidRPr="00323F0B" w:rsidRDefault="000E6A4E" w:rsidP="00443C5F">
            <w:pPr>
              <w:spacing w:before="40"/>
              <w:jc w:val="center"/>
              <w:rPr>
                <w:sz w:val="24"/>
                <w:szCs w:val="24"/>
              </w:rPr>
            </w:pPr>
            <w:r>
              <w:rPr>
                <w:sz w:val="24"/>
                <w:szCs w:val="24"/>
              </w:rPr>
              <w:lastRenderedPageBreak/>
              <w:t>2.2.</w:t>
            </w:r>
          </w:p>
        </w:tc>
        <w:tc>
          <w:tcPr>
            <w:tcW w:w="2268" w:type="dxa"/>
            <w:tcBorders>
              <w:top w:val="single" w:sz="4" w:space="0" w:color="auto"/>
              <w:left w:val="single" w:sz="4" w:space="0" w:color="auto"/>
              <w:bottom w:val="single" w:sz="4" w:space="0" w:color="auto"/>
              <w:right w:val="single" w:sz="4" w:space="0" w:color="auto"/>
            </w:tcBorders>
          </w:tcPr>
          <w:p w14:paraId="4A2289EB" w14:textId="77777777" w:rsidR="000E6A4E" w:rsidRPr="00323F0B" w:rsidRDefault="000E6A4E" w:rsidP="00443C5F">
            <w:pPr>
              <w:spacing w:before="40"/>
              <w:rPr>
                <w:b/>
                <w:sz w:val="24"/>
                <w:szCs w:val="24"/>
              </w:rPr>
            </w:pPr>
            <w:r w:rsidRPr="00323F0B">
              <w:rPr>
                <w:b/>
                <w:sz w:val="24"/>
                <w:szCs w:val="24"/>
              </w:rPr>
              <w:t>Numatoma sutarties trukmė</w:t>
            </w:r>
          </w:p>
        </w:tc>
        <w:tc>
          <w:tcPr>
            <w:tcW w:w="7229" w:type="dxa"/>
            <w:tcBorders>
              <w:top w:val="single" w:sz="4" w:space="0" w:color="auto"/>
              <w:left w:val="single" w:sz="4" w:space="0" w:color="auto"/>
              <w:bottom w:val="single" w:sz="4" w:space="0" w:color="auto"/>
              <w:right w:val="single" w:sz="4" w:space="0" w:color="auto"/>
            </w:tcBorders>
            <w:vAlign w:val="center"/>
          </w:tcPr>
          <w:p w14:paraId="2A11C7E7" w14:textId="77777777" w:rsidR="000E6A4E" w:rsidRPr="00323F0B" w:rsidRDefault="000E6A4E" w:rsidP="00443C5F">
            <w:pPr>
              <w:pStyle w:val="Standard"/>
              <w:widowControl w:val="0"/>
              <w:autoSpaceDE w:val="0"/>
              <w:spacing w:before="40"/>
            </w:pPr>
            <w:r w:rsidRPr="00323F0B">
              <w:t xml:space="preserve">Sutartis sudaroma </w:t>
            </w:r>
            <w:r>
              <w:rPr>
                <w:lang w:val="en-US"/>
              </w:rPr>
              <w:t>4</w:t>
            </w:r>
            <w:r w:rsidRPr="00874924">
              <w:t xml:space="preserve"> (keturių)</w:t>
            </w:r>
            <w:r w:rsidRPr="00323F0B">
              <w:t xml:space="preserve"> mėnesių laikotarpiui. </w:t>
            </w:r>
          </w:p>
        </w:tc>
      </w:tr>
      <w:tr w:rsidR="000E6A4E" w:rsidRPr="00323F0B" w14:paraId="45769900" w14:textId="77777777" w:rsidTr="00443C5F">
        <w:trPr>
          <w:trHeight w:val="1170"/>
        </w:trPr>
        <w:tc>
          <w:tcPr>
            <w:tcW w:w="709" w:type="dxa"/>
            <w:tcBorders>
              <w:top w:val="single" w:sz="4" w:space="0" w:color="auto"/>
              <w:left w:val="single" w:sz="4" w:space="0" w:color="auto"/>
              <w:bottom w:val="single" w:sz="4" w:space="0" w:color="auto"/>
              <w:right w:val="single" w:sz="4" w:space="0" w:color="auto"/>
            </w:tcBorders>
          </w:tcPr>
          <w:p w14:paraId="22BC9A28" w14:textId="77777777" w:rsidR="000E6A4E" w:rsidRPr="00323F0B" w:rsidRDefault="000E6A4E" w:rsidP="00443C5F">
            <w:pPr>
              <w:spacing w:before="40"/>
              <w:jc w:val="center"/>
              <w:rPr>
                <w:sz w:val="24"/>
                <w:szCs w:val="24"/>
              </w:rPr>
            </w:pPr>
            <w:r w:rsidRPr="00323F0B">
              <w:rPr>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3872C3ED" w14:textId="77777777" w:rsidR="000E6A4E" w:rsidRPr="00323F0B" w:rsidRDefault="000E6A4E" w:rsidP="00443C5F">
            <w:pPr>
              <w:spacing w:before="40"/>
              <w:rPr>
                <w:b/>
                <w:sz w:val="24"/>
                <w:szCs w:val="24"/>
              </w:rPr>
            </w:pPr>
            <w:r>
              <w:rPr>
                <w:b/>
                <w:sz w:val="24"/>
                <w:szCs w:val="24"/>
              </w:rPr>
              <w:t>Paslaugų</w:t>
            </w:r>
            <w:r w:rsidRPr="00323F0B">
              <w:rPr>
                <w:b/>
                <w:sz w:val="24"/>
                <w:szCs w:val="24"/>
              </w:rPr>
              <w:t xml:space="preserve"> atlikimo terminas</w:t>
            </w:r>
          </w:p>
        </w:tc>
        <w:tc>
          <w:tcPr>
            <w:tcW w:w="7229" w:type="dxa"/>
            <w:tcBorders>
              <w:top w:val="single" w:sz="4" w:space="0" w:color="auto"/>
              <w:left w:val="single" w:sz="4" w:space="0" w:color="auto"/>
              <w:bottom w:val="single" w:sz="4" w:space="0" w:color="auto"/>
              <w:right w:val="single" w:sz="4" w:space="0" w:color="auto"/>
            </w:tcBorders>
          </w:tcPr>
          <w:p w14:paraId="25D33B4F" w14:textId="77777777" w:rsidR="000E6A4E" w:rsidRDefault="000E6A4E" w:rsidP="00443C5F">
            <w:pPr>
              <w:spacing w:before="40"/>
              <w:rPr>
                <w:bCs/>
                <w:sz w:val="24"/>
                <w:szCs w:val="24"/>
              </w:rPr>
            </w:pPr>
            <w:r>
              <w:rPr>
                <w:bCs/>
                <w:sz w:val="24"/>
                <w:szCs w:val="24"/>
              </w:rPr>
              <w:t>R</w:t>
            </w:r>
            <w:r w:rsidRPr="00323F0B">
              <w:rPr>
                <w:bCs/>
                <w:sz w:val="24"/>
                <w:szCs w:val="24"/>
              </w:rPr>
              <w:t>emonto</w:t>
            </w:r>
            <w:r>
              <w:rPr>
                <w:bCs/>
                <w:sz w:val="24"/>
                <w:szCs w:val="24"/>
              </w:rPr>
              <w:t xml:space="preserve"> paslaugos turi būti suteiktos per</w:t>
            </w:r>
            <w:r w:rsidRPr="00323F0B">
              <w:rPr>
                <w:bCs/>
                <w:sz w:val="24"/>
                <w:szCs w:val="24"/>
              </w:rPr>
              <w:t xml:space="preserve"> </w:t>
            </w:r>
            <w:r w:rsidRPr="00874924">
              <w:rPr>
                <w:bCs/>
                <w:sz w:val="24"/>
                <w:szCs w:val="24"/>
              </w:rPr>
              <w:t xml:space="preserve">77 </w:t>
            </w:r>
            <w:r w:rsidRPr="00AB0611">
              <w:rPr>
                <w:bCs/>
                <w:sz w:val="24"/>
                <w:szCs w:val="24"/>
              </w:rPr>
              <w:t>(</w:t>
            </w:r>
            <w:r>
              <w:rPr>
                <w:bCs/>
                <w:sz w:val="24"/>
                <w:szCs w:val="24"/>
              </w:rPr>
              <w:t>septyniasdešimt septynias</w:t>
            </w:r>
            <w:r w:rsidRPr="00AB0611">
              <w:rPr>
                <w:bCs/>
                <w:sz w:val="24"/>
                <w:szCs w:val="24"/>
              </w:rPr>
              <w:t xml:space="preserve">) </w:t>
            </w:r>
            <w:r w:rsidRPr="00874924">
              <w:rPr>
                <w:bCs/>
                <w:sz w:val="24"/>
                <w:szCs w:val="24"/>
              </w:rPr>
              <w:t>dienas</w:t>
            </w:r>
            <w:r>
              <w:rPr>
                <w:bCs/>
                <w:sz w:val="24"/>
                <w:szCs w:val="24"/>
              </w:rPr>
              <w:t xml:space="preserve"> </w:t>
            </w:r>
            <w:r w:rsidRPr="00323F0B">
              <w:rPr>
                <w:bCs/>
                <w:sz w:val="24"/>
                <w:szCs w:val="24"/>
              </w:rPr>
              <w:t xml:space="preserve">nuo </w:t>
            </w:r>
            <w:r>
              <w:rPr>
                <w:bCs/>
                <w:sz w:val="24"/>
                <w:szCs w:val="24"/>
              </w:rPr>
              <w:t>u</w:t>
            </w:r>
            <w:r w:rsidRPr="00323F0B">
              <w:rPr>
                <w:bCs/>
                <w:sz w:val="24"/>
                <w:szCs w:val="24"/>
              </w:rPr>
              <w:t xml:space="preserve">žsakovo </w:t>
            </w:r>
            <w:r>
              <w:rPr>
                <w:bCs/>
                <w:sz w:val="24"/>
                <w:szCs w:val="24"/>
              </w:rPr>
              <w:t>užsakymo pateikimo</w:t>
            </w:r>
            <w:r w:rsidRPr="00323F0B">
              <w:rPr>
                <w:bCs/>
                <w:sz w:val="24"/>
                <w:szCs w:val="24"/>
              </w:rPr>
              <w:t xml:space="preserve"> pradėti remonto </w:t>
            </w:r>
            <w:r>
              <w:rPr>
                <w:bCs/>
                <w:sz w:val="24"/>
                <w:szCs w:val="24"/>
              </w:rPr>
              <w:t>paslaugas</w:t>
            </w:r>
            <w:r w:rsidRPr="00323F0B">
              <w:rPr>
                <w:bCs/>
                <w:sz w:val="24"/>
                <w:szCs w:val="24"/>
              </w:rPr>
              <w:t>.</w:t>
            </w:r>
            <w:r>
              <w:rPr>
                <w:bCs/>
                <w:sz w:val="24"/>
                <w:szCs w:val="24"/>
              </w:rPr>
              <w:t xml:space="preserve"> </w:t>
            </w:r>
          </w:p>
          <w:p w14:paraId="339701DE" w14:textId="77777777" w:rsidR="000E6A4E" w:rsidRDefault="000E6A4E" w:rsidP="00443C5F">
            <w:pPr>
              <w:spacing w:before="40"/>
              <w:rPr>
                <w:bCs/>
                <w:sz w:val="24"/>
                <w:szCs w:val="24"/>
              </w:rPr>
            </w:pPr>
            <w:r>
              <w:rPr>
                <w:bCs/>
                <w:sz w:val="24"/>
                <w:szCs w:val="24"/>
              </w:rPr>
              <w:t xml:space="preserve">Terminas gali būti </w:t>
            </w:r>
            <w:r w:rsidRPr="00CE6E75">
              <w:rPr>
                <w:bCs/>
                <w:sz w:val="24"/>
                <w:szCs w:val="24"/>
              </w:rPr>
              <w:t xml:space="preserve">pratęstas </w:t>
            </w:r>
            <w:r w:rsidRPr="006A7BF3">
              <w:rPr>
                <w:kern w:val="2"/>
                <w:sz w:val="24"/>
                <w:szCs w:val="24"/>
              </w:rPr>
              <w:t>tik tuo atveju, jeigu</w:t>
            </w:r>
            <w:r w:rsidRPr="00CE6E75">
              <w:rPr>
                <w:kern w:val="2"/>
                <w:sz w:val="24"/>
                <w:szCs w:val="24"/>
              </w:rPr>
              <w:t xml:space="preserve"> atsiranda aplinkybių, kurių </w:t>
            </w:r>
            <w:r>
              <w:rPr>
                <w:kern w:val="2"/>
                <w:sz w:val="24"/>
                <w:szCs w:val="24"/>
              </w:rPr>
              <w:t>t</w:t>
            </w:r>
            <w:r w:rsidRPr="006A7BF3">
              <w:rPr>
                <w:kern w:val="2"/>
                <w:sz w:val="24"/>
                <w:szCs w:val="24"/>
              </w:rPr>
              <w:t>iek</w:t>
            </w:r>
            <w:r w:rsidRPr="006A7BF3">
              <w:rPr>
                <w:rFonts w:hint="eastAsia"/>
                <w:kern w:val="2"/>
                <w:sz w:val="24"/>
                <w:szCs w:val="24"/>
              </w:rPr>
              <w:t>ė</w:t>
            </w:r>
            <w:r w:rsidRPr="006A7BF3">
              <w:rPr>
                <w:kern w:val="2"/>
                <w:sz w:val="24"/>
                <w:szCs w:val="24"/>
              </w:rPr>
              <w:t>jas negal</w:t>
            </w:r>
            <w:r w:rsidRPr="006A7BF3">
              <w:rPr>
                <w:rFonts w:hint="eastAsia"/>
                <w:kern w:val="2"/>
                <w:sz w:val="24"/>
                <w:szCs w:val="24"/>
              </w:rPr>
              <w:t>ė</w:t>
            </w:r>
            <w:r w:rsidRPr="006A7BF3">
              <w:rPr>
                <w:kern w:val="2"/>
                <w:sz w:val="24"/>
                <w:szCs w:val="24"/>
              </w:rPr>
              <w:t xml:space="preserve">jo iš anksto numatyti, ir jei </w:t>
            </w:r>
            <w:r>
              <w:rPr>
                <w:kern w:val="2"/>
                <w:sz w:val="24"/>
                <w:szCs w:val="24"/>
              </w:rPr>
              <w:t>perkančioji organizacija</w:t>
            </w:r>
            <w:r w:rsidRPr="006A7BF3">
              <w:rPr>
                <w:kern w:val="2"/>
                <w:sz w:val="24"/>
                <w:szCs w:val="24"/>
              </w:rPr>
              <w:t xml:space="preserve"> sutinka prat</w:t>
            </w:r>
            <w:r w:rsidRPr="006A7BF3">
              <w:rPr>
                <w:rFonts w:hint="eastAsia"/>
                <w:kern w:val="2"/>
                <w:sz w:val="24"/>
                <w:szCs w:val="24"/>
              </w:rPr>
              <w:t>ę</w:t>
            </w:r>
            <w:r w:rsidRPr="006A7BF3">
              <w:rPr>
                <w:kern w:val="2"/>
                <w:sz w:val="24"/>
                <w:szCs w:val="24"/>
              </w:rPr>
              <w:t>sti Paslaug</w:t>
            </w:r>
            <w:r w:rsidRPr="006A7BF3">
              <w:rPr>
                <w:rFonts w:hint="eastAsia"/>
                <w:kern w:val="2"/>
                <w:sz w:val="24"/>
                <w:szCs w:val="24"/>
              </w:rPr>
              <w:t>ų</w:t>
            </w:r>
            <w:r w:rsidRPr="006A7BF3">
              <w:rPr>
                <w:kern w:val="2"/>
                <w:sz w:val="24"/>
                <w:szCs w:val="24"/>
              </w:rPr>
              <w:t xml:space="preserve"> suteikimo termin</w:t>
            </w:r>
            <w:r w:rsidRPr="006A7BF3">
              <w:rPr>
                <w:rFonts w:hint="eastAsia"/>
                <w:kern w:val="2"/>
                <w:sz w:val="24"/>
                <w:szCs w:val="24"/>
              </w:rPr>
              <w:t>ą</w:t>
            </w:r>
            <w:r w:rsidRPr="006A7BF3">
              <w:rPr>
                <w:kern w:val="2"/>
                <w:sz w:val="24"/>
                <w:szCs w:val="24"/>
              </w:rPr>
              <w:t>. Paslaug</w:t>
            </w:r>
            <w:r w:rsidRPr="006A7BF3">
              <w:rPr>
                <w:rFonts w:hint="eastAsia"/>
                <w:kern w:val="2"/>
                <w:sz w:val="24"/>
                <w:szCs w:val="24"/>
              </w:rPr>
              <w:t>ų</w:t>
            </w:r>
            <w:r w:rsidRPr="006A7BF3">
              <w:rPr>
                <w:kern w:val="2"/>
                <w:sz w:val="24"/>
                <w:szCs w:val="24"/>
              </w:rPr>
              <w:t xml:space="preserve"> suteikimo terminas gali b</w:t>
            </w:r>
            <w:r w:rsidRPr="006A7BF3">
              <w:rPr>
                <w:rFonts w:hint="eastAsia"/>
                <w:kern w:val="2"/>
                <w:sz w:val="24"/>
                <w:szCs w:val="24"/>
              </w:rPr>
              <w:t>ū</w:t>
            </w:r>
            <w:r w:rsidRPr="006A7BF3">
              <w:rPr>
                <w:kern w:val="2"/>
                <w:sz w:val="24"/>
                <w:szCs w:val="24"/>
              </w:rPr>
              <w:t>ti prat</w:t>
            </w:r>
            <w:r w:rsidRPr="006A7BF3">
              <w:rPr>
                <w:rFonts w:hint="eastAsia"/>
                <w:kern w:val="2"/>
                <w:sz w:val="24"/>
                <w:szCs w:val="24"/>
              </w:rPr>
              <w:t>ę</w:t>
            </w:r>
            <w:r w:rsidRPr="006A7BF3">
              <w:rPr>
                <w:kern w:val="2"/>
                <w:sz w:val="24"/>
                <w:szCs w:val="24"/>
              </w:rPr>
              <w:t>siamas tik min</w:t>
            </w:r>
            <w:r w:rsidRPr="006A7BF3">
              <w:rPr>
                <w:rFonts w:hint="eastAsia"/>
                <w:kern w:val="2"/>
                <w:sz w:val="24"/>
                <w:szCs w:val="24"/>
              </w:rPr>
              <w:t>ė</w:t>
            </w:r>
            <w:r w:rsidRPr="006A7BF3">
              <w:rPr>
                <w:kern w:val="2"/>
                <w:sz w:val="24"/>
                <w:szCs w:val="24"/>
              </w:rPr>
              <w:t>t</w:t>
            </w:r>
            <w:r w:rsidRPr="006A7BF3">
              <w:rPr>
                <w:rFonts w:hint="eastAsia"/>
                <w:kern w:val="2"/>
                <w:sz w:val="24"/>
                <w:szCs w:val="24"/>
              </w:rPr>
              <w:t>ų</w:t>
            </w:r>
            <w:r w:rsidRPr="006A7BF3">
              <w:rPr>
                <w:kern w:val="2"/>
                <w:sz w:val="24"/>
                <w:szCs w:val="24"/>
              </w:rPr>
              <w:t xml:space="preserve"> aplinkybi</w:t>
            </w:r>
            <w:r w:rsidRPr="006A7BF3">
              <w:rPr>
                <w:rFonts w:hint="eastAsia"/>
                <w:kern w:val="2"/>
                <w:sz w:val="24"/>
                <w:szCs w:val="24"/>
              </w:rPr>
              <w:t>ų</w:t>
            </w:r>
            <w:r w:rsidRPr="006A7BF3">
              <w:rPr>
                <w:kern w:val="2"/>
                <w:sz w:val="24"/>
                <w:szCs w:val="24"/>
              </w:rPr>
              <w:t xml:space="preserve"> egzistavimo laikotarpiui, bet ne ilgiau nei </w:t>
            </w:r>
            <w:r w:rsidRPr="006A7BF3">
              <w:rPr>
                <w:sz w:val="24"/>
                <w:szCs w:val="24"/>
              </w:rPr>
              <w:t>5 (penki</w:t>
            </w:r>
            <w:r w:rsidRPr="006A7BF3">
              <w:rPr>
                <w:rFonts w:hint="eastAsia"/>
                <w:sz w:val="24"/>
                <w:szCs w:val="24"/>
              </w:rPr>
              <w:t>ų</w:t>
            </w:r>
            <w:r w:rsidRPr="006A7BF3">
              <w:rPr>
                <w:sz w:val="24"/>
                <w:szCs w:val="24"/>
              </w:rPr>
              <w:t>) darbo dien</w:t>
            </w:r>
            <w:r w:rsidRPr="006A7BF3">
              <w:rPr>
                <w:rFonts w:hint="eastAsia"/>
                <w:sz w:val="24"/>
                <w:szCs w:val="24"/>
              </w:rPr>
              <w:t>ų</w:t>
            </w:r>
            <w:r w:rsidRPr="006A7BF3">
              <w:rPr>
                <w:kern w:val="2"/>
                <w:sz w:val="24"/>
                <w:szCs w:val="24"/>
              </w:rPr>
              <w:t xml:space="preserve"> laikotarpiui</w:t>
            </w:r>
            <w:r>
              <w:rPr>
                <w:bCs/>
                <w:sz w:val="24"/>
                <w:szCs w:val="24"/>
              </w:rPr>
              <w:t xml:space="preserve"> </w:t>
            </w:r>
          </w:p>
          <w:p w14:paraId="432F7605" w14:textId="77777777" w:rsidR="000E6A4E" w:rsidRDefault="000E6A4E" w:rsidP="00443C5F">
            <w:pPr>
              <w:spacing w:before="40"/>
              <w:rPr>
                <w:bCs/>
                <w:sz w:val="24"/>
                <w:szCs w:val="24"/>
              </w:rPr>
            </w:pPr>
            <w:r>
              <w:rPr>
                <w:bCs/>
                <w:sz w:val="24"/>
                <w:szCs w:val="24"/>
              </w:rPr>
              <w:t>Išmontavimo paslaugoms atlikti skiriamas 5 (penkių) darbo dienų terminas, sumontavimo paslaugoms atlikti skiriamas 10 (dešimties) darbo dienų terminas, kuris yra įskaičiuotos į remonto paslaugų suteikimo terminą.</w:t>
            </w:r>
          </w:p>
          <w:p w14:paraId="0ECF6587" w14:textId="77777777" w:rsidR="000E6A4E" w:rsidRPr="00323F0B" w:rsidRDefault="000E6A4E" w:rsidP="00443C5F">
            <w:pPr>
              <w:tabs>
                <w:tab w:val="left" w:pos="1560"/>
              </w:tabs>
              <w:overflowPunct w:val="0"/>
              <w:autoSpaceDE w:val="0"/>
              <w:autoSpaceDN w:val="0"/>
              <w:adjustRightInd w:val="0"/>
              <w:spacing w:before="0"/>
              <w:jc w:val="both"/>
              <w:rPr>
                <w:sz w:val="24"/>
                <w:szCs w:val="24"/>
              </w:rPr>
            </w:pPr>
            <w:r w:rsidRPr="007E54A7">
              <w:rPr>
                <w:sz w:val="24"/>
                <w:szCs w:val="24"/>
              </w:rPr>
              <w:t>Suteikęs Paslaugas Tiekėjas pateikia Pirkėjui Paslaugų</w:t>
            </w:r>
            <w:r w:rsidRPr="007E54A7">
              <w:rPr>
                <w:kern w:val="2"/>
                <w:sz w:val="24"/>
                <w:szCs w:val="24"/>
              </w:rPr>
              <w:t xml:space="preserve"> perdavimo–priėmimo aktą. Pirkėjas</w:t>
            </w:r>
            <w:r w:rsidRPr="007E54A7">
              <w:rPr>
                <w:sz w:val="24"/>
                <w:szCs w:val="24"/>
              </w:rPr>
              <w:t>, gavęs Tiekėjo pasirašytą  Paslaugų</w:t>
            </w:r>
            <w:r w:rsidRPr="007E54A7">
              <w:rPr>
                <w:kern w:val="2"/>
                <w:sz w:val="24"/>
                <w:szCs w:val="24"/>
              </w:rPr>
              <w:t xml:space="preserve"> perdavimo–priėmimo </w:t>
            </w:r>
            <w:r w:rsidRPr="007E54A7">
              <w:rPr>
                <w:sz w:val="24"/>
                <w:szCs w:val="24"/>
              </w:rPr>
              <w:t xml:space="preserve">aktą, turi ne vėliau kaip per </w:t>
            </w:r>
            <w:r w:rsidRPr="007E54A7">
              <w:rPr>
                <w:sz w:val="24"/>
                <w:szCs w:val="24"/>
                <w:lang w:val="en-US"/>
              </w:rPr>
              <w:t>5</w:t>
            </w:r>
            <w:r w:rsidRPr="007E54A7">
              <w:rPr>
                <w:sz w:val="24"/>
                <w:szCs w:val="24"/>
              </w:rPr>
              <w:t xml:space="preserve"> (penkias) darbo dienas jį pasirašyti arba, jei nustatomi darbų trūkumai ir (ar) defektai, grąžinti jį Tiekėjui kartu nurodant nustatytus darbų trūkumus ir (ar) defektus ir nustatant protingą, bet ne ilgesnį nei 5 (penkių) darbo dienų, terminą jiems pašalinti.</w:t>
            </w:r>
          </w:p>
        </w:tc>
      </w:tr>
    </w:tbl>
    <w:p w14:paraId="71D86E3D" w14:textId="77777777" w:rsidR="000E6A4E" w:rsidRPr="00323F0B" w:rsidRDefault="000E6A4E" w:rsidP="000E6A4E">
      <w:pPr>
        <w:spacing w:before="60"/>
        <w:ind w:left="1658"/>
        <w:rPr>
          <w:sz w:val="24"/>
          <w:szCs w:val="24"/>
        </w:rPr>
      </w:pPr>
    </w:p>
    <w:p w14:paraId="170A00D1" w14:textId="77777777" w:rsidR="000E6A4E" w:rsidRPr="00323F0B" w:rsidRDefault="000E6A4E" w:rsidP="000E6A4E">
      <w:pPr>
        <w:spacing w:before="60"/>
        <w:ind w:left="-567"/>
        <w:contextualSpacing/>
        <w:jc w:val="center"/>
        <w:rPr>
          <w:rFonts w:eastAsia="Calibri"/>
          <w:b/>
          <w:sz w:val="24"/>
          <w:szCs w:val="24"/>
        </w:rPr>
      </w:pPr>
    </w:p>
    <w:p w14:paraId="75CDFFB4" w14:textId="77777777" w:rsidR="000E6A4E" w:rsidRPr="00323F0B" w:rsidRDefault="000E6A4E" w:rsidP="000E6A4E">
      <w:pPr>
        <w:spacing w:before="60"/>
        <w:contextualSpacing/>
        <w:rPr>
          <w:rFonts w:eastAsia="Calibri"/>
          <w:b/>
          <w:sz w:val="24"/>
          <w:szCs w:val="24"/>
        </w:rPr>
      </w:pPr>
    </w:p>
    <w:p w14:paraId="4EB34562" w14:textId="77777777" w:rsidR="000E6A4E" w:rsidRDefault="000E6A4E" w:rsidP="000E6A4E">
      <w:pPr>
        <w:spacing w:before="60"/>
        <w:ind w:left="-567"/>
        <w:contextualSpacing/>
        <w:jc w:val="center"/>
        <w:rPr>
          <w:rFonts w:eastAsia="Calibri"/>
          <w:b/>
          <w:sz w:val="24"/>
          <w:szCs w:val="24"/>
        </w:rPr>
      </w:pPr>
    </w:p>
    <w:p w14:paraId="34EE720D" w14:textId="77777777" w:rsidR="000E6A4E" w:rsidRDefault="000E6A4E" w:rsidP="000E6A4E">
      <w:pPr>
        <w:spacing w:before="60"/>
        <w:ind w:left="-567"/>
        <w:contextualSpacing/>
        <w:jc w:val="center"/>
        <w:rPr>
          <w:rFonts w:eastAsia="Calibri"/>
          <w:b/>
          <w:sz w:val="24"/>
          <w:szCs w:val="24"/>
        </w:rPr>
      </w:pPr>
    </w:p>
    <w:p w14:paraId="13F51B20" w14:textId="77777777" w:rsidR="000E6A4E" w:rsidRDefault="000E6A4E" w:rsidP="000E6A4E">
      <w:pPr>
        <w:spacing w:before="60"/>
        <w:ind w:left="-567"/>
        <w:contextualSpacing/>
        <w:jc w:val="center"/>
        <w:rPr>
          <w:rFonts w:eastAsia="Calibri"/>
          <w:b/>
          <w:sz w:val="24"/>
          <w:szCs w:val="24"/>
        </w:rPr>
      </w:pPr>
    </w:p>
    <w:p w14:paraId="7AD79BEA" w14:textId="5EFFBCA6" w:rsidR="000E6A4E" w:rsidRPr="00323F0B" w:rsidRDefault="000E6A4E" w:rsidP="000E6A4E">
      <w:pPr>
        <w:spacing w:before="60"/>
        <w:ind w:left="-567"/>
        <w:contextualSpacing/>
        <w:jc w:val="center"/>
        <w:rPr>
          <w:rFonts w:eastAsia="Calibri"/>
          <w:b/>
          <w:sz w:val="24"/>
          <w:szCs w:val="24"/>
        </w:rPr>
      </w:pPr>
      <w:r w:rsidRPr="00323F0B">
        <w:rPr>
          <w:rFonts w:eastAsia="Calibri"/>
          <w:b/>
          <w:sz w:val="24"/>
          <w:szCs w:val="24"/>
        </w:rPr>
        <w:lastRenderedPageBreak/>
        <w:t xml:space="preserve">III. REIKALAVIMAI REMONTO </w:t>
      </w:r>
      <w:r>
        <w:rPr>
          <w:rFonts w:eastAsia="Calibri"/>
          <w:b/>
          <w:sz w:val="24"/>
          <w:szCs w:val="24"/>
        </w:rPr>
        <w:t>PASLAUGOMS</w:t>
      </w:r>
    </w:p>
    <w:p w14:paraId="3C856634" w14:textId="77777777" w:rsidR="000E6A4E" w:rsidRPr="00323F0B" w:rsidRDefault="000E6A4E" w:rsidP="000E6A4E">
      <w:pPr>
        <w:spacing w:before="60"/>
        <w:contextualSpacing/>
        <w:jc w:val="center"/>
        <w:rPr>
          <w:rFonts w:eastAsia="Calibri"/>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269"/>
        <w:gridCol w:w="7223"/>
      </w:tblGrid>
      <w:tr w:rsidR="000E6A4E" w:rsidRPr="00323F0B" w14:paraId="7A3D3281" w14:textId="77777777" w:rsidTr="00443C5F">
        <w:tc>
          <w:tcPr>
            <w:tcW w:w="714" w:type="dxa"/>
            <w:tcBorders>
              <w:top w:val="single" w:sz="4" w:space="0" w:color="auto"/>
              <w:left w:val="single" w:sz="4" w:space="0" w:color="auto"/>
              <w:bottom w:val="single" w:sz="4" w:space="0" w:color="auto"/>
              <w:right w:val="single" w:sz="4" w:space="0" w:color="auto"/>
            </w:tcBorders>
            <w:vAlign w:val="center"/>
          </w:tcPr>
          <w:p w14:paraId="64AEBF04" w14:textId="77777777" w:rsidR="000E6A4E" w:rsidRPr="00323F0B" w:rsidRDefault="000E6A4E" w:rsidP="00443C5F">
            <w:pPr>
              <w:spacing w:before="40"/>
              <w:jc w:val="center"/>
              <w:rPr>
                <w:b/>
                <w:sz w:val="24"/>
                <w:szCs w:val="24"/>
              </w:rPr>
            </w:pPr>
            <w:r w:rsidRPr="00323F0B">
              <w:rPr>
                <w:b/>
                <w:sz w:val="24"/>
                <w:szCs w:val="24"/>
              </w:rPr>
              <w:t>Eil. Nr.</w:t>
            </w:r>
          </w:p>
        </w:tc>
        <w:tc>
          <w:tcPr>
            <w:tcW w:w="2269" w:type="dxa"/>
            <w:tcBorders>
              <w:top w:val="single" w:sz="4" w:space="0" w:color="auto"/>
              <w:left w:val="single" w:sz="4" w:space="0" w:color="auto"/>
              <w:bottom w:val="single" w:sz="4" w:space="0" w:color="auto"/>
              <w:right w:val="single" w:sz="4" w:space="0" w:color="auto"/>
            </w:tcBorders>
            <w:vAlign w:val="center"/>
          </w:tcPr>
          <w:p w14:paraId="1EE2EC66" w14:textId="77777777" w:rsidR="000E6A4E" w:rsidRPr="00323F0B" w:rsidRDefault="000E6A4E" w:rsidP="00443C5F">
            <w:pPr>
              <w:spacing w:before="40"/>
              <w:jc w:val="center"/>
              <w:rPr>
                <w:sz w:val="24"/>
                <w:szCs w:val="24"/>
              </w:rPr>
            </w:pPr>
            <w:r w:rsidRPr="00323F0B">
              <w:rPr>
                <w:b/>
                <w:sz w:val="24"/>
                <w:szCs w:val="24"/>
              </w:rPr>
              <w:t>Pavadinimas</w:t>
            </w:r>
          </w:p>
        </w:tc>
        <w:tc>
          <w:tcPr>
            <w:tcW w:w="7223" w:type="dxa"/>
            <w:tcBorders>
              <w:top w:val="single" w:sz="4" w:space="0" w:color="auto"/>
              <w:left w:val="single" w:sz="4" w:space="0" w:color="auto"/>
              <w:bottom w:val="single" w:sz="4" w:space="0" w:color="auto"/>
              <w:right w:val="single" w:sz="4" w:space="0" w:color="auto"/>
            </w:tcBorders>
            <w:vAlign w:val="center"/>
          </w:tcPr>
          <w:p w14:paraId="0293C6C5" w14:textId="77777777" w:rsidR="000E6A4E" w:rsidRPr="00323F0B" w:rsidRDefault="000E6A4E" w:rsidP="00443C5F">
            <w:pPr>
              <w:spacing w:before="40"/>
              <w:jc w:val="center"/>
              <w:rPr>
                <w:sz w:val="24"/>
                <w:szCs w:val="24"/>
              </w:rPr>
            </w:pPr>
            <w:r w:rsidRPr="00323F0B">
              <w:rPr>
                <w:b/>
                <w:sz w:val="24"/>
                <w:szCs w:val="24"/>
              </w:rPr>
              <w:t>Reikalavimai</w:t>
            </w:r>
          </w:p>
        </w:tc>
      </w:tr>
      <w:tr w:rsidR="000E6A4E" w:rsidRPr="00323F0B" w14:paraId="37815BE5" w14:textId="77777777" w:rsidTr="00443C5F">
        <w:tc>
          <w:tcPr>
            <w:tcW w:w="714" w:type="dxa"/>
            <w:tcBorders>
              <w:top w:val="single" w:sz="4" w:space="0" w:color="auto"/>
              <w:left w:val="single" w:sz="4" w:space="0" w:color="auto"/>
              <w:bottom w:val="single" w:sz="4" w:space="0" w:color="auto"/>
              <w:right w:val="single" w:sz="4" w:space="0" w:color="auto"/>
            </w:tcBorders>
          </w:tcPr>
          <w:p w14:paraId="18C76EE3" w14:textId="77777777" w:rsidR="000E6A4E" w:rsidRPr="00323F0B" w:rsidRDefault="000E6A4E" w:rsidP="00443C5F">
            <w:pPr>
              <w:spacing w:before="40"/>
              <w:jc w:val="center"/>
              <w:rPr>
                <w:sz w:val="24"/>
                <w:szCs w:val="24"/>
              </w:rPr>
            </w:pPr>
            <w:r w:rsidRPr="00323F0B">
              <w:rPr>
                <w:sz w:val="24"/>
                <w:szCs w:val="24"/>
              </w:rPr>
              <w:t>3.1.</w:t>
            </w:r>
          </w:p>
        </w:tc>
        <w:tc>
          <w:tcPr>
            <w:tcW w:w="2269" w:type="dxa"/>
            <w:tcBorders>
              <w:top w:val="single" w:sz="4" w:space="0" w:color="auto"/>
              <w:left w:val="single" w:sz="4" w:space="0" w:color="auto"/>
              <w:bottom w:val="single" w:sz="4" w:space="0" w:color="auto"/>
              <w:right w:val="single" w:sz="4" w:space="0" w:color="auto"/>
            </w:tcBorders>
          </w:tcPr>
          <w:p w14:paraId="35F5B3C9" w14:textId="77777777" w:rsidR="000E6A4E" w:rsidRPr="00323F0B" w:rsidRDefault="000E6A4E" w:rsidP="00443C5F">
            <w:pPr>
              <w:spacing w:before="40"/>
              <w:rPr>
                <w:b/>
                <w:sz w:val="24"/>
                <w:szCs w:val="24"/>
              </w:rPr>
            </w:pPr>
            <w:r w:rsidRPr="00323F0B">
              <w:rPr>
                <w:b/>
                <w:sz w:val="24"/>
                <w:szCs w:val="24"/>
              </w:rPr>
              <w:t>Taikoma teisė ir normatyviniai dokumentai</w:t>
            </w:r>
          </w:p>
        </w:tc>
        <w:tc>
          <w:tcPr>
            <w:tcW w:w="7223" w:type="dxa"/>
            <w:tcBorders>
              <w:top w:val="single" w:sz="4" w:space="0" w:color="auto"/>
              <w:left w:val="single" w:sz="4" w:space="0" w:color="auto"/>
              <w:bottom w:val="single" w:sz="4" w:space="0" w:color="auto"/>
              <w:right w:val="single" w:sz="4" w:space="0" w:color="auto"/>
            </w:tcBorders>
            <w:vAlign w:val="center"/>
          </w:tcPr>
          <w:p w14:paraId="2DFEFE23" w14:textId="77777777" w:rsidR="000E6A4E" w:rsidRDefault="000E6A4E" w:rsidP="00443C5F">
            <w:pPr>
              <w:pStyle w:val="Standard"/>
              <w:widowControl w:val="0"/>
              <w:autoSpaceDE w:val="0"/>
              <w:spacing w:before="40"/>
            </w:pPr>
            <w:r w:rsidRPr="001B2A6C">
              <w:t>Teisės aktai, kuriais vadovaujantis turi būti</w:t>
            </w:r>
            <w:r>
              <w:t xml:space="preserve"> suteikiamos paslaugos</w:t>
            </w:r>
            <w:r w:rsidRPr="001B2A6C">
              <w:t>:</w:t>
            </w:r>
          </w:p>
          <w:p w14:paraId="2A684F92" w14:textId="77777777" w:rsidR="000E6A4E" w:rsidRPr="006A7BF3" w:rsidRDefault="000E6A4E" w:rsidP="00443C5F">
            <w:pPr>
              <w:pStyle w:val="Standard"/>
              <w:widowControl w:val="0"/>
              <w:autoSpaceDE w:val="0"/>
              <w:spacing w:before="40"/>
              <w:rPr>
                <w:color w:val="000000"/>
                <w:lang w:val="en-US"/>
              </w:rPr>
            </w:pPr>
            <w:r>
              <w:rPr>
                <w:lang w:val="en-US"/>
              </w:rPr>
              <w:t xml:space="preserve">1. </w:t>
            </w:r>
            <w:r w:rsidRPr="001B2A6C">
              <w:t>Lietuvos Respublikos Nekilnojamojo kultūros paveldo apsaugos įstatymas;</w:t>
            </w:r>
          </w:p>
          <w:p w14:paraId="7EC1591F" w14:textId="77777777" w:rsidR="000E6A4E" w:rsidRDefault="000E6A4E" w:rsidP="00443C5F">
            <w:pPr>
              <w:pStyle w:val="Standard"/>
              <w:widowControl w:val="0"/>
              <w:autoSpaceDE w:val="0"/>
              <w:spacing w:before="40"/>
              <w:rPr>
                <w:color w:val="000000"/>
              </w:rPr>
            </w:pPr>
            <w:r>
              <w:rPr>
                <w:color w:val="000000"/>
                <w:lang w:val="en-US"/>
              </w:rPr>
              <w:t>2.</w:t>
            </w:r>
            <w:r w:rsidRPr="00323F0B" w:rsidDel="00145D72">
              <w:rPr>
                <w:color w:val="000000"/>
              </w:rPr>
              <w:t xml:space="preserve"> </w:t>
            </w:r>
            <w:r w:rsidRPr="00323F0B">
              <w:rPr>
                <w:color w:val="000000"/>
              </w:rPr>
              <w:t xml:space="preserve">,Kilnojamųjų kultūros vertybių tyrimo, konservavimo ir restauravimo tvarkos </w:t>
            </w:r>
            <w:r>
              <w:rPr>
                <w:color w:val="000000"/>
              </w:rPr>
              <w:t>aprašas,</w:t>
            </w:r>
            <w:r w:rsidRPr="00323F0B">
              <w:rPr>
                <w:color w:val="000000"/>
                <w:lang w:eastAsia="lt-LT"/>
              </w:rPr>
              <w:t xml:space="preserve"> </w:t>
            </w:r>
            <w:r>
              <w:rPr>
                <w:color w:val="000000"/>
              </w:rPr>
              <w:t>p</w:t>
            </w:r>
            <w:r w:rsidRPr="00323F0B">
              <w:rPr>
                <w:color w:val="000000"/>
              </w:rPr>
              <w:t>atvirtint</w:t>
            </w:r>
            <w:r>
              <w:rPr>
                <w:color w:val="000000"/>
              </w:rPr>
              <w:t>as</w:t>
            </w:r>
            <w:r w:rsidRPr="00323F0B">
              <w:rPr>
                <w:color w:val="000000"/>
              </w:rPr>
              <w:t xml:space="preserve"> Lietuvos Respublikos kultūros ministro 2009 m. birželio 30 d. įsakymu Nr. ĮV-331</w:t>
            </w:r>
            <w:r>
              <w:rPr>
                <w:color w:val="000000"/>
              </w:rPr>
              <w:t xml:space="preserve"> „Dėl Kilnojamųjų kultūros vertybių tyrimo, konservavimo ir restauravimo tvarkos aprašo patvirtinimo“;</w:t>
            </w:r>
          </w:p>
          <w:p w14:paraId="5A84E63B" w14:textId="77777777" w:rsidR="000E6A4E" w:rsidRPr="00294A10" w:rsidRDefault="000E6A4E" w:rsidP="00443C5F">
            <w:pPr>
              <w:pStyle w:val="Standard"/>
              <w:widowControl w:val="0"/>
              <w:autoSpaceDE w:val="0"/>
              <w:spacing w:before="40"/>
              <w:rPr>
                <w:color w:val="000000"/>
              </w:rPr>
            </w:pPr>
            <w:r>
              <w:rPr>
                <w:color w:val="000000"/>
              </w:rPr>
              <w:t xml:space="preserve">3. </w:t>
            </w:r>
            <w:r w:rsidRPr="001B2A6C">
              <w:t xml:space="preserve">Kiti teisės aktai, reglamentuojantys </w:t>
            </w:r>
            <w:r>
              <w:t>paslaugų suteikimą</w:t>
            </w:r>
            <w:r w:rsidRPr="001B2A6C">
              <w:t xml:space="preserve"> ypatingos kategorijos statiniuose ir Nekilnojamųjų kultūros vertybių objektuose, teritorijoje arba jų apsaugos zonoje.</w:t>
            </w:r>
          </w:p>
        </w:tc>
      </w:tr>
      <w:tr w:rsidR="000E6A4E" w:rsidRPr="00323F0B" w14:paraId="5CC28B53" w14:textId="77777777" w:rsidTr="00443C5F">
        <w:tc>
          <w:tcPr>
            <w:tcW w:w="714" w:type="dxa"/>
            <w:tcBorders>
              <w:top w:val="single" w:sz="4" w:space="0" w:color="auto"/>
              <w:left w:val="single" w:sz="4" w:space="0" w:color="auto"/>
              <w:bottom w:val="single" w:sz="4" w:space="0" w:color="auto"/>
              <w:right w:val="single" w:sz="4" w:space="0" w:color="auto"/>
            </w:tcBorders>
          </w:tcPr>
          <w:p w14:paraId="78AF40B2" w14:textId="77777777" w:rsidR="000E6A4E" w:rsidRPr="00323F0B" w:rsidRDefault="000E6A4E" w:rsidP="00443C5F">
            <w:pPr>
              <w:spacing w:before="40"/>
              <w:jc w:val="center"/>
              <w:rPr>
                <w:sz w:val="24"/>
                <w:szCs w:val="24"/>
              </w:rPr>
            </w:pPr>
            <w:r w:rsidRPr="00323F0B">
              <w:rPr>
                <w:sz w:val="24"/>
                <w:szCs w:val="24"/>
              </w:rPr>
              <w:t>3.2.</w:t>
            </w:r>
          </w:p>
        </w:tc>
        <w:tc>
          <w:tcPr>
            <w:tcW w:w="2269" w:type="dxa"/>
            <w:tcBorders>
              <w:top w:val="single" w:sz="4" w:space="0" w:color="auto"/>
              <w:left w:val="single" w:sz="4" w:space="0" w:color="auto"/>
              <w:bottom w:val="single" w:sz="4" w:space="0" w:color="auto"/>
              <w:right w:val="single" w:sz="4" w:space="0" w:color="auto"/>
            </w:tcBorders>
          </w:tcPr>
          <w:p w14:paraId="7651EB11" w14:textId="77777777" w:rsidR="000E6A4E" w:rsidRPr="00323F0B" w:rsidRDefault="000E6A4E" w:rsidP="00443C5F">
            <w:pPr>
              <w:spacing w:before="40"/>
              <w:rPr>
                <w:b/>
                <w:sz w:val="24"/>
                <w:szCs w:val="24"/>
              </w:rPr>
            </w:pPr>
            <w:r w:rsidRPr="00323F0B">
              <w:rPr>
                <w:b/>
                <w:sz w:val="24"/>
                <w:szCs w:val="24"/>
              </w:rPr>
              <w:t xml:space="preserve">Bendrieji reikalavimai </w:t>
            </w:r>
            <w:r>
              <w:rPr>
                <w:b/>
                <w:sz w:val="24"/>
                <w:szCs w:val="24"/>
              </w:rPr>
              <w:t>paslaugoms</w:t>
            </w:r>
          </w:p>
        </w:tc>
        <w:tc>
          <w:tcPr>
            <w:tcW w:w="7223" w:type="dxa"/>
            <w:tcBorders>
              <w:top w:val="single" w:sz="4" w:space="0" w:color="auto"/>
              <w:left w:val="single" w:sz="4" w:space="0" w:color="auto"/>
              <w:bottom w:val="single" w:sz="4" w:space="0" w:color="auto"/>
              <w:right w:val="single" w:sz="4" w:space="0" w:color="auto"/>
            </w:tcBorders>
            <w:vAlign w:val="center"/>
          </w:tcPr>
          <w:p w14:paraId="3FB3D580" w14:textId="77777777" w:rsidR="000E6A4E" w:rsidRDefault="000E6A4E" w:rsidP="00443C5F">
            <w:pPr>
              <w:spacing w:before="40"/>
              <w:jc w:val="both"/>
              <w:rPr>
                <w:sz w:val="24"/>
                <w:szCs w:val="24"/>
              </w:rPr>
            </w:pPr>
            <w:r>
              <w:rPr>
                <w:sz w:val="24"/>
                <w:szCs w:val="24"/>
              </w:rPr>
              <w:t>3.2.1. Kėdžių demontavimas</w:t>
            </w:r>
            <w:r w:rsidRPr="00323F0B">
              <w:rPr>
                <w:sz w:val="24"/>
                <w:szCs w:val="24"/>
              </w:rPr>
              <w:t xml:space="preserve"> ir montavimas turi būti suderint</w:t>
            </w:r>
            <w:r>
              <w:rPr>
                <w:sz w:val="24"/>
                <w:szCs w:val="24"/>
              </w:rPr>
              <w:t>as su perkančiąja organizacija.</w:t>
            </w:r>
          </w:p>
          <w:p w14:paraId="71125FBF" w14:textId="77777777" w:rsidR="000E6A4E" w:rsidRPr="00323F0B" w:rsidRDefault="000E6A4E" w:rsidP="00443C5F">
            <w:pPr>
              <w:spacing w:before="40"/>
              <w:jc w:val="both"/>
              <w:rPr>
                <w:sz w:val="24"/>
                <w:szCs w:val="24"/>
              </w:rPr>
            </w:pPr>
            <w:r>
              <w:rPr>
                <w:sz w:val="24"/>
                <w:szCs w:val="24"/>
              </w:rPr>
              <w:t>3.2.2.</w:t>
            </w:r>
            <w:r>
              <w:t xml:space="preserve"> </w:t>
            </w:r>
            <w:r w:rsidRPr="009153A2">
              <w:rPr>
                <w:sz w:val="24"/>
                <w:szCs w:val="24"/>
              </w:rPr>
              <w:t>Demontuojant ir sumontuojant k</w:t>
            </w:r>
            <w:r w:rsidRPr="009153A2">
              <w:rPr>
                <w:rFonts w:hint="eastAsia"/>
                <w:sz w:val="24"/>
                <w:szCs w:val="24"/>
              </w:rPr>
              <w:t>ė</w:t>
            </w:r>
            <w:r w:rsidRPr="009153A2">
              <w:rPr>
                <w:sz w:val="24"/>
                <w:szCs w:val="24"/>
              </w:rPr>
              <w:t>des, b</w:t>
            </w:r>
            <w:r w:rsidRPr="009153A2">
              <w:rPr>
                <w:rFonts w:hint="eastAsia"/>
                <w:sz w:val="24"/>
                <w:szCs w:val="24"/>
              </w:rPr>
              <w:t>ū</w:t>
            </w:r>
            <w:r w:rsidRPr="009153A2">
              <w:rPr>
                <w:sz w:val="24"/>
                <w:szCs w:val="24"/>
              </w:rPr>
              <w:t>tina imtis vis</w:t>
            </w:r>
            <w:r w:rsidRPr="009153A2">
              <w:rPr>
                <w:rFonts w:hint="eastAsia"/>
                <w:sz w:val="24"/>
                <w:szCs w:val="24"/>
              </w:rPr>
              <w:t>ų</w:t>
            </w:r>
            <w:r w:rsidRPr="009153A2">
              <w:rPr>
                <w:sz w:val="24"/>
                <w:szCs w:val="24"/>
              </w:rPr>
              <w:t xml:space="preserve"> priemoni</w:t>
            </w:r>
            <w:r w:rsidRPr="009153A2">
              <w:rPr>
                <w:rFonts w:hint="eastAsia"/>
                <w:sz w:val="24"/>
                <w:szCs w:val="24"/>
              </w:rPr>
              <w:t>ų</w:t>
            </w:r>
            <w:r w:rsidRPr="009153A2">
              <w:rPr>
                <w:sz w:val="24"/>
                <w:szCs w:val="24"/>
              </w:rPr>
              <w:t>, kad neb</w:t>
            </w:r>
            <w:r w:rsidRPr="009153A2">
              <w:rPr>
                <w:rFonts w:hint="eastAsia"/>
                <w:sz w:val="24"/>
                <w:szCs w:val="24"/>
              </w:rPr>
              <w:t>ū</w:t>
            </w:r>
            <w:r w:rsidRPr="009153A2">
              <w:rPr>
                <w:sz w:val="24"/>
                <w:szCs w:val="24"/>
              </w:rPr>
              <w:t>t</w:t>
            </w:r>
            <w:r w:rsidRPr="009153A2">
              <w:rPr>
                <w:rFonts w:hint="eastAsia"/>
                <w:sz w:val="24"/>
                <w:szCs w:val="24"/>
              </w:rPr>
              <w:t>ų</w:t>
            </w:r>
            <w:r w:rsidRPr="009153A2">
              <w:rPr>
                <w:sz w:val="24"/>
                <w:szCs w:val="24"/>
              </w:rPr>
              <w:t xml:space="preserve"> pažeista k</w:t>
            </w:r>
            <w:r w:rsidRPr="009153A2">
              <w:rPr>
                <w:rFonts w:hint="eastAsia"/>
                <w:sz w:val="24"/>
                <w:szCs w:val="24"/>
              </w:rPr>
              <w:t>ė</w:t>
            </w:r>
            <w:r w:rsidRPr="009153A2">
              <w:rPr>
                <w:sz w:val="24"/>
                <w:szCs w:val="24"/>
              </w:rPr>
              <w:t>d</w:t>
            </w:r>
            <w:r w:rsidRPr="009153A2">
              <w:rPr>
                <w:rFonts w:hint="eastAsia"/>
                <w:sz w:val="24"/>
                <w:szCs w:val="24"/>
              </w:rPr>
              <w:t>ė</w:t>
            </w:r>
            <w:r w:rsidRPr="009153A2">
              <w:rPr>
                <w:sz w:val="24"/>
                <w:szCs w:val="24"/>
              </w:rPr>
              <w:t>se integruota elektros instaliacija</w:t>
            </w:r>
            <w:r>
              <w:rPr>
                <w:sz w:val="24"/>
                <w:szCs w:val="24"/>
              </w:rPr>
              <w:t xml:space="preserve">. </w:t>
            </w:r>
          </w:p>
          <w:p w14:paraId="68F010D4" w14:textId="77777777" w:rsidR="000E6A4E" w:rsidRPr="00323F0B" w:rsidRDefault="000E6A4E" w:rsidP="00443C5F">
            <w:pPr>
              <w:spacing w:before="40"/>
              <w:jc w:val="both"/>
              <w:rPr>
                <w:sz w:val="24"/>
                <w:szCs w:val="24"/>
              </w:rPr>
            </w:pPr>
            <w:r>
              <w:rPr>
                <w:sz w:val="24"/>
                <w:szCs w:val="24"/>
              </w:rPr>
              <w:t>3.2.3</w:t>
            </w:r>
            <w:r w:rsidRPr="00323F0B">
              <w:rPr>
                <w:sz w:val="24"/>
                <w:szCs w:val="24"/>
              </w:rPr>
              <w:t>. Kėdės turi būti surinktos bei sumontuotos kokybiškai: visi jungiamieji elementai turi b</w:t>
            </w:r>
            <w:r>
              <w:rPr>
                <w:sz w:val="24"/>
                <w:szCs w:val="24"/>
              </w:rPr>
              <w:t>ūti tvirtai užfiksuoti,</w:t>
            </w:r>
            <w:r w:rsidRPr="00323F0B">
              <w:rPr>
                <w:sz w:val="24"/>
                <w:szCs w:val="24"/>
              </w:rPr>
              <w:t xml:space="preserve"> kėdės turi būti stabilios.</w:t>
            </w:r>
          </w:p>
        </w:tc>
      </w:tr>
      <w:tr w:rsidR="000E6A4E" w:rsidRPr="00323F0B" w14:paraId="64ABF5EF" w14:textId="77777777" w:rsidTr="00443C5F">
        <w:tc>
          <w:tcPr>
            <w:tcW w:w="714" w:type="dxa"/>
            <w:tcBorders>
              <w:top w:val="single" w:sz="4" w:space="0" w:color="auto"/>
              <w:left w:val="single" w:sz="4" w:space="0" w:color="auto"/>
              <w:bottom w:val="single" w:sz="4" w:space="0" w:color="auto"/>
              <w:right w:val="single" w:sz="4" w:space="0" w:color="auto"/>
            </w:tcBorders>
            <w:vAlign w:val="center"/>
          </w:tcPr>
          <w:p w14:paraId="2E67E817" w14:textId="77777777" w:rsidR="000E6A4E" w:rsidRPr="00323F0B" w:rsidRDefault="000E6A4E" w:rsidP="00443C5F">
            <w:pPr>
              <w:spacing w:before="40"/>
              <w:jc w:val="center"/>
              <w:rPr>
                <w:sz w:val="24"/>
                <w:szCs w:val="24"/>
              </w:rPr>
            </w:pPr>
            <w:r w:rsidRPr="00323F0B">
              <w:rPr>
                <w:sz w:val="24"/>
                <w:szCs w:val="24"/>
              </w:rPr>
              <w:t>3.3</w:t>
            </w:r>
          </w:p>
        </w:tc>
        <w:tc>
          <w:tcPr>
            <w:tcW w:w="2269" w:type="dxa"/>
            <w:tcBorders>
              <w:top w:val="single" w:sz="4" w:space="0" w:color="auto"/>
              <w:left w:val="single" w:sz="4" w:space="0" w:color="auto"/>
              <w:bottom w:val="single" w:sz="4" w:space="0" w:color="auto"/>
              <w:right w:val="single" w:sz="4" w:space="0" w:color="auto"/>
            </w:tcBorders>
          </w:tcPr>
          <w:p w14:paraId="633F7446" w14:textId="77777777" w:rsidR="000E6A4E" w:rsidRPr="00323F0B" w:rsidRDefault="000E6A4E" w:rsidP="00443C5F">
            <w:pPr>
              <w:spacing w:before="40"/>
              <w:rPr>
                <w:b/>
                <w:sz w:val="24"/>
                <w:szCs w:val="24"/>
              </w:rPr>
            </w:pPr>
            <w:r w:rsidRPr="00323F0B">
              <w:rPr>
                <w:b/>
                <w:sz w:val="24"/>
                <w:szCs w:val="24"/>
              </w:rPr>
              <w:t>Aplinkosaugos reikalavimai</w:t>
            </w:r>
          </w:p>
        </w:tc>
        <w:tc>
          <w:tcPr>
            <w:tcW w:w="7223" w:type="dxa"/>
            <w:tcBorders>
              <w:top w:val="single" w:sz="4" w:space="0" w:color="auto"/>
              <w:left w:val="single" w:sz="4" w:space="0" w:color="auto"/>
              <w:bottom w:val="single" w:sz="4" w:space="0" w:color="auto"/>
              <w:right w:val="single" w:sz="4" w:space="0" w:color="auto"/>
            </w:tcBorders>
            <w:vAlign w:val="center"/>
          </w:tcPr>
          <w:p w14:paraId="145C8AEF" w14:textId="77777777" w:rsidR="000E6A4E" w:rsidRPr="009D1AD5" w:rsidRDefault="000E6A4E" w:rsidP="00443C5F">
            <w:pPr>
              <w:tabs>
                <w:tab w:val="left" w:pos="1560"/>
              </w:tabs>
              <w:spacing w:before="40"/>
              <w:jc w:val="both"/>
              <w:rPr>
                <w:rFonts w:eastAsiaTheme="minorHAnsi"/>
                <w:sz w:val="24"/>
                <w:szCs w:val="24"/>
              </w:rPr>
            </w:pPr>
            <w:r w:rsidRPr="00323F0B">
              <w:rPr>
                <w:rFonts w:eastAsiaTheme="minorHAnsi"/>
                <w:sz w:val="24"/>
                <w:szCs w:val="24"/>
              </w:rPr>
              <w:t>3.</w:t>
            </w:r>
            <w:r w:rsidRPr="009D1AD5">
              <w:rPr>
                <w:rFonts w:eastAsiaTheme="minorHAnsi"/>
                <w:sz w:val="24"/>
                <w:szCs w:val="24"/>
              </w:rPr>
              <w:t xml:space="preserve">3.1. </w:t>
            </w:r>
            <w:r w:rsidRPr="009D1AD5">
              <w:rPr>
                <w:sz w:val="24"/>
                <w:szCs w:val="24"/>
                <w:lang w:eastAsia="lt-LT"/>
              </w:rPr>
              <w:t>Paviršiams dengti naudojamuose produktuose:</w:t>
            </w:r>
          </w:p>
          <w:p w14:paraId="3D4A9CB6" w14:textId="77777777" w:rsidR="000E6A4E" w:rsidRPr="009D1AD5" w:rsidRDefault="000E6A4E" w:rsidP="00443C5F">
            <w:pPr>
              <w:tabs>
                <w:tab w:val="left" w:pos="1560"/>
              </w:tabs>
              <w:spacing w:before="40"/>
              <w:jc w:val="both"/>
              <w:rPr>
                <w:rFonts w:eastAsiaTheme="minorHAnsi"/>
                <w:sz w:val="24"/>
                <w:szCs w:val="24"/>
              </w:rPr>
            </w:pPr>
            <w:r w:rsidRPr="006A7BF3">
              <w:rPr>
                <w:rFonts w:eastAsiaTheme="minorHAnsi"/>
                <w:sz w:val="24"/>
                <w:szCs w:val="24"/>
              </w:rPr>
              <w:t xml:space="preserve">3.3.1.1. </w:t>
            </w:r>
            <w:r w:rsidRPr="009D1AD5">
              <w:rPr>
                <w:rFonts w:eastAsiaTheme="minorHAnsi"/>
                <w:sz w:val="24"/>
                <w:szCs w:val="24"/>
              </w:rPr>
              <w:t>Neturi būti pavojingų cheminių medžiagų, klasifikuojamų priskiriant bet kurią iš nurodytų pavojingumo frazių pagal Reglamentą (EB) Nr. 1272/2008: kancerogeninės (H350, H350i, H351), sukeliančios paveldimus genetinius defektus (H340, H341), toksiškos repro</w:t>
            </w:r>
            <w:r w:rsidRPr="00191A21">
              <w:rPr>
                <w:rFonts w:eastAsiaTheme="minorHAnsi"/>
                <w:sz w:val="24"/>
                <w:szCs w:val="24"/>
              </w:rPr>
              <w:t>dukcijai (H360D, H360F, 361f, 361d), pavojingos vandens aplinkai (H400, H410, H411), toksiškos ar labai toksiškos (H300, H301, H310, H311, H330, H331), kenkia organams (H370), veikdamos ilgą laiką pakenkia kai kuriems organams (H372).</w:t>
            </w:r>
          </w:p>
          <w:p w14:paraId="726ABA32" w14:textId="77777777" w:rsidR="000E6A4E" w:rsidRPr="009D1AD5" w:rsidRDefault="000E6A4E" w:rsidP="00443C5F">
            <w:pPr>
              <w:tabs>
                <w:tab w:val="left" w:pos="1560"/>
              </w:tabs>
              <w:spacing w:before="40"/>
              <w:jc w:val="both"/>
              <w:rPr>
                <w:rFonts w:eastAsiaTheme="minorHAnsi"/>
                <w:sz w:val="24"/>
                <w:szCs w:val="24"/>
              </w:rPr>
            </w:pPr>
            <w:r w:rsidRPr="009D1AD5">
              <w:rPr>
                <w:rFonts w:eastAsiaTheme="minorHAnsi"/>
                <w:sz w:val="24"/>
                <w:szCs w:val="24"/>
              </w:rPr>
              <w:t>3.3.1.2. Neturi būti daugiau kaip 5 proc. masės lakiųjų organinių junginių (LOJ).</w:t>
            </w:r>
          </w:p>
          <w:p w14:paraId="03760654" w14:textId="77777777" w:rsidR="000E6A4E" w:rsidRPr="009D1AD5" w:rsidRDefault="000E6A4E" w:rsidP="00443C5F">
            <w:pPr>
              <w:tabs>
                <w:tab w:val="left" w:pos="1560"/>
              </w:tabs>
              <w:spacing w:before="40"/>
              <w:jc w:val="both"/>
              <w:rPr>
                <w:rFonts w:eastAsiaTheme="minorHAnsi"/>
                <w:sz w:val="24"/>
                <w:szCs w:val="24"/>
              </w:rPr>
            </w:pPr>
            <w:r w:rsidRPr="009D1AD5">
              <w:rPr>
                <w:rFonts w:eastAsiaTheme="minorHAnsi"/>
                <w:sz w:val="24"/>
                <w:szCs w:val="24"/>
              </w:rPr>
              <w:t>3.3.1.3 Neturi būti chromo (VI) junginių.</w:t>
            </w:r>
          </w:p>
          <w:p w14:paraId="61DD8939" w14:textId="77777777" w:rsidR="000E6A4E" w:rsidRPr="009D1AD5" w:rsidRDefault="000E6A4E" w:rsidP="00443C5F">
            <w:pPr>
              <w:tabs>
                <w:tab w:val="left" w:pos="1560"/>
              </w:tabs>
              <w:spacing w:before="40"/>
              <w:jc w:val="both"/>
              <w:rPr>
                <w:rFonts w:eastAsiaTheme="minorHAnsi"/>
                <w:sz w:val="24"/>
                <w:szCs w:val="24"/>
              </w:rPr>
            </w:pPr>
            <w:r w:rsidRPr="009D1AD5">
              <w:rPr>
                <w:rFonts w:eastAsiaTheme="minorHAnsi"/>
                <w:sz w:val="24"/>
                <w:szCs w:val="24"/>
              </w:rPr>
              <w:t xml:space="preserve">3.3.1.4.Formaldehido išmetamieji teršalai neturi viršyti 0,05 </w:t>
            </w:r>
            <w:proofErr w:type="spellStart"/>
            <w:r w:rsidRPr="009D1AD5">
              <w:rPr>
                <w:rFonts w:eastAsiaTheme="minorHAnsi"/>
                <w:sz w:val="24"/>
                <w:szCs w:val="24"/>
              </w:rPr>
              <w:t>ppm</w:t>
            </w:r>
            <w:proofErr w:type="spellEnd"/>
            <w:r w:rsidRPr="009D1AD5">
              <w:rPr>
                <w:rFonts w:eastAsiaTheme="minorHAnsi"/>
                <w:sz w:val="24"/>
                <w:szCs w:val="24"/>
              </w:rPr>
              <w:t>.</w:t>
            </w:r>
          </w:p>
          <w:p w14:paraId="0AE63F34" w14:textId="77777777" w:rsidR="000E6A4E" w:rsidRPr="009D1AD5" w:rsidRDefault="000E6A4E" w:rsidP="00443C5F">
            <w:pPr>
              <w:tabs>
                <w:tab w:val="left" w:pos="1560"/>
              </w:tabs>
              <w:spacing w:before="40"/>
              <w:jc w:val="both"/>
              <w:rPr>
                <w:rFonts w:eastAsiaTheme="minorHAnsi"/>
                <w:sz w:val="24"/>
                <w:szCs w:val="24"/>
              </w:rPr>
            </w:pPr>
            <w:r w:rsidRPr="009D1AD5">
              <w:rPr>
                <w:b/>
                <w:i/>
                <w:sz w:val="24"/>
                <w:szCs w:val="24"/>
              </w:rPr>
              <w:t>Atitiktį nustatytiems reikalavimams įrodantys dokumentai (pateikiami kartu su pasiūlymu):</w:t>
            </w:r>
          </w:p>
          <w:p w14:paraId="3E136C28" w14:textId="77777777" w:rsidR="000E6A4E" w:rsidRPr="009D1AD5" w:rsidRDefault="000E6A4E" w:rsidP="00443C5F">
            <w:pPr>
              <w:tabs>
                <w:tab w:val="left" w:pos="1560"/>
              </w:tabs>
              <w:spacing w:before="40"/>
              <w:jc w:val="both"/>
              <w:rPr>
                <w:rFonts w:eastAsiaTheme="minorHAnsi"/>
                <w:sz w:val="24"/>
                <w:szCs w:val="24"/>
              </w:rPr>
            </w:pPr>
            <w:r w:rsidRPr="00EF1339">
              <w:rPr>
                <w:rFonts w:eastAsiaTheme="minorHAnsi"/>
                <w:sz w:val="24"/>
                <w:szCs w:val="24"/>
              </w:rPr>
              <w:t xml:space="preserve">Ekologinis ženklas </w:t>
            </w:r>
            <w:proofErr w:type="spellStart"/>
            <w:r w:rsidRPr="00EF1339">
              <w:rPr>
                <w:rFonts w:eastAsiaTheme="minorHAnsi"/>
                <w:sz w:val="24"/>
                <w:szCs w:val="24"/>
              </w:rPr>
              <w:t>European</w:t>
            </w:r>
            <w:proofErr w:type="spellEnd"/>
            <w:r w:rsidRPr="00EF1339">
              <w:rPr>
                <w:rFonts w:eastAsiaTheme="minorHAnsi"/>
                <w:sz w:val="24"/>
                <w:szCs w:val="24"/>
              </w:rPr>
              <w:t xml:space="preserve"> </w:t>
            </w:r>
            <w:proofErr w:type="spellStart"/>
            <w:r w:rsidRPr="00EF1339">
              <w:rPr>
                <w:rFonts w:eastAsiaTheme="minorHAnsi"/>
                <w:sz w:val="24"/>
                <w:szCs w:val="24"/>
              </w:rPr>
              <w:t>Ecolabel</w:t>
            </w:r>
            <w:proofErr w:type="spellEnd"/>
            <w:r w:rsidRPr="00EF1339">
              <w:rPr>
                <w:rFonts w:eastAsiaTheme="minorHAnsi"/>
                <w:sz w:val="24"/>
                <w:szCs w:val="24"/>
              </w:rPr>
              <w:t xml:space="preserve"> arba </w:t>
            </w:r>
            <w:proofErr w:type="spellStart"/>
            <w:r w:rsidRPr="00EF1339">
              <w:rPr>
                <w:rFonts w:eastAsiaTheme="minorHAnsi"/>
                <w:sz w:val="24"/>
                <w:szCs w:val="24"/>
              </w:rPr>
              <w:t>Nordic</w:t>
            </w:r>
            <w:proofErr w:type="spellEnd"/>
            <w:r w:rsidRPr="00EF1339">
              <w:rPr>
                <w:rFonts w:eastAsiaTheme="minorHAnsi"/>
                <w:sz w:val="24"/>
                <w:szCs w:val="24"/>
              </w:rPr>
              <w:t xml:space="preserve"> </w:t>
            </w:r>
            <w:proofErr w:type="spellStart"/>
            <w:r w:rsidRPr="00EF1339">
              <w:rPr>
                <w:rFonts w:eastAsiaTheme="minorHAnsi"/>
                <w:sz w:val="24"/>
                <w:szCs w:val="24"/>
              </w:rPr>
              <w:t>Swan</w:t>
            </w:r>
            <w:proofErr w:type="spellEnd"/>
            <w:r w:rsidRPr="00EF1339">
              <w:rPr>
                <w:rFonts w:eastAsiaTheme="minorHAnsi"/>
                <w:sz w:val="24"/>
                <w:szCs w:val="24"/>
              </w:rPr>
              <w:t xml:space="preserve"> arba kitas I tipo ekologinis ženklas (sertifikatas), kuris įrodytų, kad paviršiams naudojamuose produktuose nėra / 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w:t>
            </w:r>
            <w:proofErr w:type="spellStart"/>
            <w:r w:rsidRPr="00EF1339">
              <w:rPr>
                <w:rFonts w:eastAsiaTheme="minorHAnsi"/>
                <w:sz w:val="24"/>
                <w:szCs w:val="24"/>
              </w:rPr>
              <w:t>įrodymus</w:t>
            </w:r>
            <w:proofErr w:type="spellEnd"/>
            <w:r w:rsidRPr="00EF1339">
              <w:rPr>
                <w:rFonts w:eastAsiaTheme="minorHAnsi"/>
                <w:sz w:val="24"/>
                <w:szCs w:val="24"/>
              </w:rPr>
              <w:t>), arba kiti lygiaverčiai įrodymai.</w:t>
            </w:r>
          </w:p>
          <w:p w14:paraId="0A291233" w14:textId="77777777" w:rsidR="000E6A4E" w:rsidRPr="004B3B36" w:rsidRDefault="000E6A4E" w:rsidP="00443C5F">
            <w:pPr>
              <w:tabs>
                <w:tab w:val="left" w:pos="1560"/>
              </w:tabs>
              <w:spacing w:before="40"/>
              <w:jc w:val="both"/>
              <w:rPr>
                <w:rFonts w:eastAsiaTheme="minorHAnsi"/>
                <w:sz w:val="24"/>
                <w:szCs w:val="24"/>
              </w:rPr>
            </w:pPr>
            <w:r w:rsidRPr="009D1AD5">
              <w:rPr>
                <w:rFonts w:eastAsiaTheme="minorHAnsi"/>
                <w:sz w:val="24"/>
                <w:szCs w:val="24"/>
              </w:rPr>
              <w:t xml:space="preserve">3.3.2. </w:t>
            </w:r>
            <w:r w:rsidRPr="009D1AD5">
              <w:rPr>
                <w:sz w:val="24"/>
                <w:szCs w:val="24"/>
                <w:lang w:eastAsia="lt-LT"/>
              </w:rPr>
              <w:t>Jeigu Prekės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Pr="00C154DE">
              <w:rPr>
                <w:sz w:val="24"/>
                <w:szCs w:val="24"/>
              </w:rPr>
              <w:t>.</w:t>
            </w:r>
          </w:p>
        </w:tc>
      </w:tr>
      <w:tr w:rsidR="000E6A4E" w:rsidRPr="00323F0B" w14:paraId="53F63403" w14:textId="77777777" w:rsidTr="00443C5F">
        <w:tc>
          <w:tcPr>
            <w:tcW w:w="714" w:type="dxa"/>
            <w:tcBorders>
              <w:top w:val="single" w:sz="4" w:space="0" w:color="auto"/>
              <w:left w:val="single" w:sz="4" w:space="0" w:color="auto"/>
              <w:bottom w:val="single" w:sz="4" w:space="0" w:color="auto"/>
              <w:right w:val="single" w:sz="4" w:space="0" w:color="auto"/>
            </w:tcBorders>
            <w:vAlign w:val="center"/>
          </w:tcPr>
          <w:p w14:paraId="3406AFA3" w14:textId="77777777" w:rsidR="000E6A4E" w:rsidRPr="00323F0B" w:rsidRDefault="000E6A4E" w:rsidP="00443C5F">
            <w:pPr>
              <w:spacing w:before="40"/>
              <w:jc w:val="center"/>
              <w:rPr>
                <w:sz w:val="24"/>
                <w:szCs w:val="24"/>
              </w:rPr>
            </w:pPr>
            <w:r w:rsidRPr="00323F0B">
              <w:rPr>
                <w:sz w:val="24"/>
                <w:szCs w:val="24"/>
              </w:rPr>
              <w:lastRenderedPageBreak/>
              <w:t>3.4.</w:t>
            </w:r>
          </w:p>
        </w:tc>
        <w:tc>
          <w:tcPr>
            <w:tcW w:w="2269" w:type="dxa"/>
            <w:tcBorders>
              <w:top w:val="single" w:sz="4" w:space="0" w:color="auto"/>
              <w:left w:val="single" w:sz="4" w:space="0" w:color="auto"/>
              <w:bottom w:val="single" w:sz="4" w:space="0" w:color="auto"/>
              <w:right w:val="single" w:sz="4" w:space="0" w:color="auto"/>
            </w:tcBorders>
          </w:tcPr>
          <w:p w14:paraId="7F8CC392" w14:textId="77777777" w:rsidR="000E6A4E" w:rsidRPr="00323F0B" w:rsidRDefault="000E6A4E" w:rsidP="00443C5F">
            <w:pPr>
              <w:spacing w:before="40"/>
              <w:rPr>
                <w:b/>
                <w:sz w:val="24"/>
                <w:szCs w:val="24"/>
              </w:rPr>
            </w:pPr>
            <w:r w:rsidRPr="00323F0B">
              <w:rPr>
                <w:b/>
                <w:sz w:val="24"/>
                <w:szCs w:val="24"/>
              </w:rPr>
              <w:t xml:space="preserve">Reikalavimai remonto </w:t>
            </w:r>
            <w:r>
              <w:rPr>
                <w:b/>
                <w:sz w:val="24"/>
                <w:szCs w:val="24"/>
              </w:rPr>
              <w:t>paslaugoms</w:t>
            </w:r>
          </w:p>
        </w:tc>
        <w:tc>
          <w:tcPr>
            <w:tcW w:w="7223" w:type="dxa"/>
            <w:tcBorders>
              <w:top w:val="single" w:sz="4" w:space="0" w:color="auto"/>
              <w:left w:val="single" w:sz="4" w:space="0" w:color="auto"/>
              <w:bottom w:val="single" w:sz="4" w:space="0" w:color="auto"/>
              <w:right w:val="single" w:sz="4" w:space="0" w:color="auto"/>
            </w:tcBorders>
            <w:vAlign w:val="center"/>
          </w:tcPr>
          <w:p w14:paraId="5637C38E" w14:textId="77777777" w:rsidR="000E6A4E" w:rsidRDefault="000E6A4E" w:rsidP="00443C5F">
            <w:pPr>
              <w:spacing w:before="40"/>
              <w:jc w:val="both"/>
              <w:rPr>
                <w:sz w:val="24"/>
                <w:szCs w:val="24"/>
              </w:rPr>
            </w:pPr>
            <w:r>
              <w:rPr>
                <w:sz w:val="24"/>
                <w:szCs w:val="24"/>
              </w:rPr>
              <w:t>3.4.</w:t>
            </w:r>
            <w:r w:rsidRPr="00323F0B">
              <w:rPr>
                <w:sz w:val="24"/>
                <w:szCs w:val="24"/>
              </w:rPr>
              <w:t>1. Laiku ir kokybiškai atlikti</w:t>
            </w:r>
            <w:r w:rsidRPr="00323F0B">
              <w:rPr>
                <w:bCs/>
                <w:iCs/>
                <w:sz w:val="24"/>
                <w:szCs w:val="24"/>
              </w:rPr>
              <w:t xml:space="preserve"> </w:t>
            </w:r>
            <w:r w:rsidRPr="00323F0B">
              <w:rPr>
                <w:sz w:val="24"/>
                <w:szCs w:val="24"/>
              </w:rPr>
              <w:t xml:space="preserve">Seimo I rūmų Kovo 11-osios salės kėdžių remonto </w:t>
            </w:r>
            <w:r>
              <w:rPr>
                <w:sz w:val="24"/>
                <w:szCs w:val="24"/>
              </w:rPr>
              <w:t>paslaugas</w:t>
            </w:r>
            <w:r w:rsidRPr="00323F0B">
              <w:rPr>
                <w:sz w:val="24"/>
                <w:szCs w:val="24"/>
              </w:rPr>
              <w:t>, atitinkančius technin</w:t>
            </w:r>
            <w:r>
              <w:rPr>
                <w:sz w:val="24"/>
                <w:szCs w:val="24"/>
              </w:rPr>
              <w:t>ėje specifikacijoje nurodytus reikalavimus.</w:t>
            </w:r>
          </w:p>
          <w:p w14:paraId="345600D1" w14:textId="77777777" w:rsidR="000E6A4E" w:rsidRDefault="000E6A4E" w:rsidP="00443C5F">
            <w:pPr>
              <w:spacing w:before="40"/>
              <w:jc w:val="both"/>
              <w:rPr>
                <w:sz w:val="24"/>
                <w:szCs w:val="24"/>
              </w:rPr>
            </w:pPr>
            <w:r>
              <w:rPr>
                <w:sz w:val="24"/>
                <w:szCs w:val="24"/>
              </w:rPr>
              <w:t>3.4.</w:t>
            </w:r>
            <w:r w:rsidRPr="00323F0B">
              <w:rPr>
                <w:sz w:val="24"/>
                <w:szCs w:val="24"/>
              </w:rPr>
              <w:t>2.</w:t>
            </w:r>
            <w:r w:rsidRPr="00323F0B">
              <w:rPr>
                <w:bCs/>
                <w:iCs/>
                <w:sz w:val="24"/>
                <w:szCs w:val="24"/>
              </w:rPr>
              <w:t xml:space="preserve"> </w:t>
            </w:r>
            <w:r>
              <w:rPr>
                <w:bCs/>
                <w:iCs/>
                <w:sz w:val="24"/>
                <w:szCs w:val="24"/>
              </w:rPr>
              <w:t>Paslaugas suteikti</w:t>
            </w:r>
            <w:r w:rsidRPr="00323F0B">
              <w:rPr>
                <w:sz w:val="24"/>
                <w:szCs w:val="24"/>
              </w:rPr>
              <w:t xml:space="preserve"> naudojant savo priemones, medžiagas, įrangą, transportą. </w:t>
            </w:r>
          </w:p>
          <w:p w14:paraId="626A30C9" w14:textId="77777777" w:rsidR="000E6A4E" w:rsidRPr="00323F0B" w:rsidRDefault="000E6A4E" w:rsidP="00443C5F">
            <w:pPr>
              <w:spacing w:before="40"/>
              <w:jc w:val="both"/>
              <w:rPr>
                <w:sz w:val="24"/>
                <w:szCs w:val="24"/>
              </w:rPr>
            </w:pPr>
            <w:r>
              <w:rPr>
                <w:sz w:val="24"/>
                <w:szCs w:val="24"/>
              </w:rPr>
              <w:t>3.4.</w:t>
            </w:r>
            <w:r w:rsidRPr="00323F0B">
              <w:rPr>
                <w:sz w:val="24"/>
                <w:szCs w:val="24"/>
              </w:rPr>
              <w:t>3.</w:t>
            </w:r>
            <w:r>
              <w:rPr>
                <w:sz w:val="24"/>
                <w:szCs w:val="24"/>
              </w:rPr>
              <w:t xml:space="preserve"> Pastebėtus</w:t>
            </w:r>
            <w:r w:rsidRPr="00323F0B">
              <w:rPr>
                <w:sz w:val="24"/>
                <w:szCs w:val="24"/>
              </w:rPr>
              <w:t xml:space="preserve"> </w:t>
            </w:r>
            <w:r>
              <w:rPr>
                <w:sz w:val="24"/>
                <w:szCs w:val="24"/>
              </w:rPr>
              <w:t>paslaugų</w:t>
            </w:r>
            <w:r w:rsidRPr="00323F0B">
              <w:rPr>
                <w:sz w:val="24"/>
                <w:szCs w:val="24"/>
              </w:rPr>
              <w:t xml:space="preserve"> trūkumus ar defektus pašalinti per 5 (penkias)</w:t>
            </w:r>
            <w:r>
              <w:rPr>
                <w:sz w:val="24"/>
                <w:szCs w:val="24"/>
              </w:rPr>
              <w:t xml:space="preserve"> darbo </w:t>
            </w:r>
            <w:r w:rsidRPr="00323F0B">
              <w:rPr>
                <w:sz w:val="24"/>
                <w:szCs w:val="24"/>
              </w:rPr>
              <w:t>dienas</w:t>
            </w:r>
            <w:r>
              <w:rPr>
                <w:sz w:val="24"/>
                <w:szCs w:val="24"/>
              </w:rPr>
              <w:t>.</w:t>
            </w:r>
          </w:p>
          <w:p w14:paraId="1EDE6736" w14:textId="77777777" w:rsidR="000E6A4E" w:rsidRPr="00323F0B" w:rsidRDefault="000E6A4E" w:rsidP="00443C5F">
            <w:pPr>
              <w:spacing w:before="40"/>
              <w:jc w:val="both"/>
              <w:rPr>
                <w:b/>
                <w:sz w:val="24"/>
                <w:szCs w:val="24"/>
              </w:rPr>
            </w:pPr>
            <w:r>
              <w:rPr>
                <w:sz w:val="24"/>
                <w:szCs w:val="24"/>
              </w:rPr>
              <w:t>3.4.</w:t>
            </w:r>
            <w:r w:rsidRPr="00323F0B">
              <w:rPr>
                <w:sz w:val="24"/>
                <w:szCs w:val="24"/>
              </w:rPr>
              <w:t>4.</w:t>
            </w:r>
            <w:r w:rsidRPr="00323F0B">
              <w:rPr>
                <w:b/>
                <w:sz w:val="24"/>
                <w:szCs w:val="24"/>
              </w:rPr>
              <w:t xml:space="preserve"> Visų atliekamų </w:t>
            </w:r>
            <w:r>
              <w:rPr>
                <w:b/>
                <w:sz w:val="24"/>
                <w:szCs w:val="24"/>
              </w:rPr>
              <w:t>paslaugų</w:t>
            </w:r>
            <w:r w:rsidRPr="00323F0B">
              <w:rPr>
                <w:b/>
                <w:sz w:val="24"/>
                <w:szCs w:val="24"/>
              </w:rPr>
              <w:t xml:space="preserve"> laiką ir apimtis susiderinti su Užsakovu, nes remontas bus vykdomas veikiančioje įstaigoje.</w:t>
            </w:r>
          </w:p>
          <w:p w14:paraId="552A5470" w14:textId="77777777" w:rsidR="000E6A4E" w:rsidRPr="00323F0B" w:rsidRDefault="000E6A4E" w:rsidP="00443C5F">
            <w:pPr>
              <w:spacing w:before="40"/>
              <w:jc w:val="both"/>
              <w:rPr>
                <w:sz w:val="24"/>
                <w:szCs w:val="24"/>
              </w:rPr>
            </w:pPr>
            <w:r>
              <w:rPr>
                <w:sz w:val="24"/>
                <w:szCs w:val="24"/>
              </w:rPr>
              <w:t>3.4.</w:t>
            </w:r>
            <w:r w:rsidRPr="00323F0B">
              <w:rPr>
                <w:sz w:val="24"/>
                <w:szCs w:val="24"/>
              </w:rPr>
              <w:t>5. Užtikrinti kitų pastato patalpų apsaugą nuo purvo ir statybinių dulkių</w:t>
            </w:r>
            <w:r>
              <w:rPr>
                <w:sz w:val="24"/>
                <w:szCs w:val="24"/>
              </w:rPr>
              <w:t>.</w:t>
            </w:r>
          </w:p>
        </w:tc>
      </w:tr>
      <w:tr w:rsidR="000E6A4E" w:rsidRPr="00323F0B" w14:paraId="3B31CF25" w14:textId="77777777" w:rsidTr="00443C5F">
        <w:tblPrEx>
          <w:tblLook w:val="0000" w:firstRow="0" w:lastRow="0" w:firstColumn="0" w:lastColumn="0" w:noHBand="0" w:noVBand="0"/>
        </w:tblPrEx>
        <w:trPr>
          <w:trHeight w:val="20"/>
        </w:trPr>
        <w:tc>
          <w:tcPr>
            <w:tcW w:w="714" w:type="dxa"/>
          </w:tcPr>
          <w:p w14:paraId="27364370" w14:textId="77777777" w:rsidR="000E6A4E" w:rsidRPr="00323F0B" w:rsidRDefault="000E6A4E" w:rsidP="00443C5F">
            <w:pPr>
              <w:spacing w:before="40"/>
              <w:jc w:val="center"/>
              <w:rPr>
                <w:sz w:val="24"/>
                <w:szCs w:val="24"/>
              </w:rPr>
            </w:pPr>
            <w:r w:rsidRPr="00323F0B">
              <w:rPr>
                <w:sz w:val="24"/>
                <w:szCs w:val="24"/>
              </w:rPr>
              <w:t>3.5.</w:t>
            </w:r>
          </w:p>
        </w:tc>
        <w:tc>
          <w:tcPr>
            <w:tcW w:w="2269" w:type="dxa"/>
            <w:shd w:val="clear" w:color="auto" w:fill="auto"/>
          </w:tcPr>
          <w:p w14:paraId="67C5EC30" w14:textId="77777777" w:rsidR="000E6A4E" w:rsidRPr="00323F0B" w:rsidRDefault="000E6A4E" w:rsidP="00443C5F">
            <w:pPr>
              <w:spacing w:before="40"/>
              <w:rPr>
                <w:b/>
                <w:sz w:val="24"/>
                <w:szCs w:val="24"/>
              </w:rPr>
            </w:pPr>
            <w:r w:rsidRPr="00323F0B">
              <w:rPr>
                <w:b/>
                <w:sz w:val="24"/>
                <w:szCs w:val="24"/>
              </w:rPr>
              <w:t>Garantija</w:t>
            </w:r>
          </w:p>
        </w:tc>
        <w:tc>
          <w:tcPr>
            <w:tcW w:w="7223" w:type="dxa"/>
            <w:shd w:val="clear" w:color="auto" w:fill="auto"/>
            <w:vAlign w:val="center"/>
          </w:tcPr>
          <w:p w14:paraId="2F02D8BC" w14:textId="7FD00361" w:rsidR="000E6A4E" w:rsidRPr="006A7BF3" w:rsidRDefault="000E6A4E" w:rsidP="00443C5F">
            <w:pPr>
              <w:spacing w:before="40"/>
              <w:jc w:val="both"/>
              <w:rPr>
                <w:kern w:val="2"/>
                <w:sz w:val="24"/>
                <w:szCs w:val="24"/>
              </w:rPr>
            </w:pPr>
            <w:r w:rsidRPr="00191A21">
              <w:rPr>
                <w:sz w:val="24"/>
                <w:szCs w:val="24"/>
              </w:rPr>
              <w:t>Paslaugoms</w:t>
            </w:r>
            <w:r>
              <w:rPr>
                <w:sz w:val="24"/>
                <w:szCs w:val="24"/>
              </w:rPr>
              <w:t xml:space="preserve">, įskaitant panaudotas medžiagas, </w:t>
            </w:r>
            <w:r w:rsidRPr="00191A21">
              <w:rPr>
                <w:kern w:val="2"/>
                <w:sz w:val="24"/>
                <w:szCs w:val="24"/>
              </w:rPr>
              <w:t xml:space="preserve">nustatomas </w:t>
            </w:r>
            <w:r>
              <w:rPr>
                <w:kern w:val="2"/>
                <w:sz w:val="24"/>
                <w:szCs w:val="24"/>
              </w:rPr>
              <w:t>t</w:t>
            </w:r>
            <w:r w:rsidRPr="00191A21">
              <w:rPr>
                <w:kern w:val="2"/>
                <w:sz w:val="24"/>
                <w:szCs w:val="24"/>
              </w:rPr>
              <w:t xml:space="preserve">iekėjo pasiūlytas ne trumpesnis </w:t>
            </w:r>
            <w:r w:rsidRPr="006A7BF3">
              <w:rPr>
                <w:kern w:val="2"/>
                <w:sz w:val="24"/>
                <w:szCs w:val="24"/>
              </w:rPr>
              <w:t>kaip 24 (dvidešimt keturių) mėnesių,</w:t>
            </w:r>
            <w:r w:rsidRPr="006A7BF3">
              <w:rPr>
                <w:sz w:val="24"/>
                <w:szCs w:val="24"/>
              </w:rPr>
              <w:t xml:space="preserve"> garantinis terminas</w:t>
            </w:r>
            <w:r w:rsidRPr="006A7BF3">
              <w:rPr>
                <w:kern w:val="2"/>
                <w:sz w:val="24"/>
                <w:szCs w:val="24"/>
              </w:rPr>
              <w:t xml:space="preserve">. Garantinis terminas skaičiuojamas nuo </w:t>
            </w:r>
            <w:r w:rsidRPr="006A7BF3">
              <w:rPr>
                <w:sz w:val="24"/>
                <w:szCs w:val="24"/>
              </w:rPr>
              <w:t>Paslaugų</w:t>
            </w:r>
            <w:r w:rsidRPr="006A7BF3">
              <w:rPr>
                <w:kern w:val="2"/>
                <w:sz w:val="24"/>
                <w:szCs w:val="24"/>
              </w:rPr>
              <w:t xml:space="preserve"> perdavimo–priėmimo akto pasirašymo dienos.</w:t>
            </w:r>
          </w:p>
          <w:p w14:paraId="1B418256" w14:textId="77777777" w:rsidR="000E6A4E" w:rsidRPr="00323F0B" w:rsidRDefault="000E6A4E" w:rsidP="00443C5F">
            <w:pPr>
              <w:spacing w:before="40"/>
              <w:jc w:val="both"/>
              <w:rPr>
                <w:sz w:val="24"/>
                <w:szCs w:val="24"/>
              </w:rPr>
            </w:pPr>
            <w:r w:rsidRPr="006A7BF3">
              <w:rPr>
                <w:kern w:val="2"/>
                <w:sz w:val="24"/>
                <w:szCs w:val="24"/>
              </w:rPr>
              <w:t xml:space="preserve">Garantinio termino laikotarpiu ir (ar) bet kuriuo Sutarties galiojimo metu nustačius Paslaugų trūkumų, Tiekėjas turi ne vėliau kaip per </w:t>
            </w:r>
            <w:r w:rsidRPr="006A7BF3">
              <w:rPr>
                <w:bCs/>
                <w:sz w:val="24"/>
                <w:szCs w:val="24"/>
              </w:rPr>
              <w:t>3 (tris) darbo</w:t>
            </w:r>
            <w:r w:rsidRPr="00191A21">
              <w:rPr>
                <w:bCs/>
                <w:sz w:val="24"/>
                <w:szCs w:val="24"/>
              </w:rPr>
              <w:t xml:space="preserve"> dienas </w:t>
            </w:r>
            <w:r w:rsidRPr="00191A21">
              <w:rPr>
                <w:kern w:val="2"/>
                <w:sz w:val="24"/>
                <w:szCs w:val="24"/>
              </w:rPr>
              <w:t xml:space="preserve">nuo rašytinės pretenzijos gavimo dienos pašalinti </w:t>
            </w:r>
            <w:r>
              <w:rPr>
                <w:kern w:val="2"/>
                <w:sz w:val="24"/>
                <w:szCs w:val="24"/>
              </w:rPr>
              <w:t>p</w:t>
            </w:r>
            <w:r w:rsidRPr="00191A21">
              <w:rPr>
                <w:kern w:val="2"/>
                <w:sz w:val="24"/>
                <w:szCs w:val="24"/>
              </w:rPr>
              <w:t>aslaugų trūkumus.</w:t>
            </w:r>
          </w:p>
        </w:tc>
      </w:tr>
    </w:tbl>
    <w:p w14:paraId="00E4973C" w14:textId="77777777" w:rsidR="000E6A4E" w:rsidRDefault="000E6A4E" w:rsidP="000E6A4E">
      <w:pPr>
        <w:tabs>
          <w:tab w:val="left" w:pos="2223"/>
        </w:tabs>
        <w:rPr>
          <w:b/>
          <w:sz w:val="24"/>
          <w:szCs w:val="24"/>
          <w:lang w:val="en-US"/>
        </w:rPr>
      </w:pPr>
      <w:bookmarkStart w:id="18" w:name="bookmark6"/>
    </w:p>
    <w:p w14:paraId="66259E86" w14:textId="77777777" w:rsidR="000E6A4E" w:rsidRDefault="000E6A4E" w:rsidP="000E6A4E">
      <w:pPr>
        <w:ind w:right="-284"/>
        <w:jc w:val="center"/>
        <w:rPr>
          <w:sz w:val="24"/>
          <w:szCs w:val="24"/>
        </w:rPr>
      </w:pPr>
      <w:r>
        <w:rPr>
          <w:noProof/>
          <w:lang w:eastAsia="lt-LT"/>
        </w:rPr>
        <w:drawing>
          <wp:inline distT="0" distB="0" distL="0" distR="0" wp14:anchorId="7EF425D7" wp14:editId="775CB538">
            <wp:extent cx="4632290" cy="3596427"/>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22170" t="15763" r="34893" b="24972"/>
                    <a:stretch/>
                  </pic:blipFill>
                  <pic:spPr bwMode="auto">
                    <a:xfrm>
                      <a:off x="0" y="0"/>
                      <a:ext cx="4658730" cy="3616955"/>
                    </a:xfrm>
                    <a:prstGeom prst="rect">
                      <a:avLst/>
                    </a:prstGeom>
                    <a:ln>
                      <a:noFill/>
                    </a:ln>
                    <a:extLst>
                      <a:ext uri="{53640926-AAD7-44D8-BBD7-CCE9431645EC}">
                        <a14:shadowObscured xmlns:a14="http://schemas.microsoft.com/office/drawing/2010/main"/>
                      </a:ext>
                    </a:extLst>
                  </pic:spPr>
                </pic:pic>
              </a:graphicData>
            </a:graphic>
          </wp:inline>
        </w:drawing>
      </w:r>
    </w:p>
    <w:p w14:paraId="4C3F703E" w14:textId="2A50F41C" w:rsidR="000E6A4E" w:rsidRPr="00323F0B" w:rsidRDefault="000E6A4E" w:rsidP="000E6A4E">
      <w:pPr>
        <w:ind w:right="-284"/>
        <w:jc w:val="center"/>
        <w:rPr>
          <w:sz w:val="24"/>
          <w:szCs w:val="24"/>
        </w:rPr>
      </w:pPr>
      <w:r>
        <w:rPr>
          <w:sz w:val="24"/>
          <w:szCs w:val="24"/>
        </w:rPr>
        <w:t>__________________________</w:t>
      </w:r>
    </w:p>
    <w:bookmarkEnd w:id="18"/>
    <w:p w14:paraId="7EB38019" w14:textId="57B91696" w:rsidR="001137D7" w:rsidRDefault="000E6A4E" w:rsidP="000E6A4E">
      <w:pPr>
        <w:pStyle w:val="Pagrindinistekstas"/>
        <w:spacing w:after="0"/>
        <w:ind w:right="-1" w:firstLine="0"/>
        <w:jc w:val="center"/>
        <w:rPr>
          <w:b/>
          <w:sz w:val="24"/>
          <w:szCs w:val="24"/>
        </w:rPr>
        <w:sectPr w:rsidR="001137D7" w:rsidSect="004E5DD3">
          <w:pgSz w:w="11906" w:h="16838"/>
          <w:pgMar w:top="1134" w:right="567" w:bottom="1134" w:left="1701" w:header="567" w:footer="567" w:gutter="0"/>
          <w:cols w:space="1296"/>
          <w:docGrid w:linePitch="360"/>
        </w:sectPr>
      </w:pPr>
      <w:r>
        <w:rPr>
          <w:b/>
          <w:color w:val="000000"/>
          <w:sz w:val="24"/>
          <w:szCs w:val="24"/>
        </w:rPr>
        <w:br w:type="page"/>
      </w:r>
    </w:p>
    <w:p w14:paraId="2686486D" w14:textId="2956B6E7" w:rsidR="00364A24" w:rsidRPr="0029242D" w:rsidRDefault="00364A24" w:rsidP="00364A24">
      <w:pPr>
        <w:pStyle w:val="Pagrindinistekstas"/>
        <w:spacing w:after="0"/>
        <w:ind w:right="-1" w:firstLine="0"/>
        <w:jc w:val="right"/>
        <w:rPr>
          <w:b/>
          <w:sz w:val="24"/>
          <w:szCs w:val="24"/>
        </w:rPr>
      </w:pPr>
      <w:r w:rsidRPr="0029242D">
        <w:rPr>
          <w:b/>
          <w:sz w:val="24"/>
          <w:szCs w:val="24"/>
        </w:rPr>
        <w:lastRenderedPageBreak/>
        <w:t xml:space="preserve">Konkurso </w:t>
      </w:r>
      <w:r w:rsidRPr="002D7957">
        <w:rPr>
          <w:b/>
          <w:sz w:val="24"/>
          <w:szCs w:val="24"/>
        </w:rPr>
        <w:t xml:space="preserve">sąlygų </w:t>
      </w:r>
      <w:r w:rsidR="00F94C60">
        <w:rPr>
          <w:b/>
          <w:sz w:val="24"/>
          <w:szCs w:val="24"/>
          <w:lang w:val="en-US"/>
        </w:rPr>
        <w:t>4</w:t>
      </w:r>
      <w:r w:rsidRPr="002D7957">
        <w:rPr>
          <w:b/>
          <w:bCs/>
          <w:sz w:val="24"/>
          <w:szCs w:val="24"/>
        </w:rPr>
        <w:t xml:space="preserve"> priedas</w:t>
      </w:r>
    </w:p>
    <w:p w14:paraId="08953280" w14:textId="77777777" w:rsidR="00364A24" w:rsidRPr="000A55FD" w:rsidRDefault="00364A24" w:rsidP="00364A24">
      <w:pPr>
        <w:jc w:val="right"/>
        <w:rPr>
          <w:lang w:val="en-US"/>
        </w:rPr>
      </w:pPr>
    </w:p>
    <w:p w14:paraId="5EBF151E" w14:textId="77777777" w:rsidR="00364A24" w:rsidRDefault="00364A24" w:rsidP="00364A24">
      <w:pPr>
        <w:widowControl w:val="0"/>
        <w:tabs>
          <w:tab w:val="right" w:leader="underscore" w:pos="9071"/>
        </w:tabs>
        <w:suppressAutoHyphens/>
        <w:spacing w:before="0"/>
        <w:textAlignment w:val="baseline"/>
      </w:pPr>
      <w:r>
        <w:rPr>
          <w:rFonts w:eastAsia="Calibri"/>
        </w:rPr>
        <w:tab/>
      </w:r>
    </w:p>
    <w:p w14:paraId="6399F7B6" w14:textId="77777777" w:rsidR="00364A24" w:rsidRDefault="00364A24" w:rsidP="00364A24">
      <w:pPr>
        <w:shd w:val="clear" w:color="auto" w:fill="FFFFFF"/>
        <w:suppressAutoHyphens/>
        <w:spacing w:before="0"/>
        <w:ind w:right="-178"/>
        <w:jc w:val="center"/>
        <w:rPr>
          <w:sz w:val="20"/>
        </w:rPr>
      </w:pPr>
      <w:r>
        <w:rPr>
          <w:sz w:val="20"/>
        </w:rPr>
        <w:t>(</w:t>
      </w:r>
      <w:r>
        <w:rPr>
          <w:i/>
          <w:iCs/>
          <w:sz w:val="20"/>
        </w:rPr>
        <w:t>tiekėjo pavadinimas</w:t>
      </w:r>
      <w:r>
        <w:rPr>
          <w:sz w:val="20"/>
        </w:rPr>
        <w:t>)</w:t>
      </w:r>
    </w:p>
    <w:p w14:paraId="24C0FCD3" w14:textId="77777777" w:rsidR="00554854" w:rsidRDefault="00554854" w:rsidP="00E06771">
      <w:pPr>
        <w:widowControl w:val="0"/>
        <w:tabs>
          <w:tab w:val="right" w:leader="underscore" w:pos="9071"/>
        </w:tabs>
        <w:suppressAutoHyphens/>
        <w:jc w:val="center"/>
        <w:textAlignment w:val="baseline"/>
        <w:rPr>
          <w:rFonts w:eastAsia="Calibri"/>
          <w:sz w:val="24"/>
          <w:szCs w:val="24"/>
        </w:rPr>
      </w:pPr>
    </w:p>
    <w:p w14:paraId="1AB00039" w14:textId="77777777" w:rsidR="00E06771" w:rsidRPr="00A95A0A" w:rsidRDefault="00E06771" w:rsidP="00E06771">
      <w:pPr>
        <w:widowControl w:val="0"/>
        <w:tabs>
          <w:tab w:val="right" w:leader="underscore" w:pos="9071"/>
        </w:tabs>
        <w:suppressAutoHyphens/>
        <w:jc w:val="center"/>
        <w:textAlignment w:val="baseline"/>
        <w:rPr>
          <w:rFonts w:eastAsia="Calibri"/>
          <w:sz w:val="24"/>
          <w:szCs w:val="24"/>
        </w:rPr>
      </w:pPr>
      <w:r w:rsidRPr="00A95A0A">
        <w:rPr>
          <w:rFonts w:eastAsia="Calibri"/>
          <w:sz w:val="24"/>
          <w:szCs w:val="24"/>
        </w:rPr>
        <w:t>Lietuvos Respublikos Seimo kanceliarijai</w:t>
      </w:r>
    </w:p>
    <w:p w14:paraId="6D054ED0" w14:textId="77777777" w:rsidR="00E06771" w:rsidRDefault="00E06771" w:rsidP="00E06771">
      <w:pPr>
        <w:widowControl w:val="0"/>
        <w:tabs>
          <w:tab w:val="right" w:leader="underscore" w:pos="9071"/>
        </w:tabs>
        <w:suppressAutoHyphens/>
        <w:jc w:val="center"/>
        <w:textAlignment w:val="baseline"/>
        <w:rPr>
          <w:rFonts w:eastAsia="Calibri"/>
          <w:b/>
          <w:bCs/>
          <w:sz w:val="20"/>
        </w:rPr>
      </w:pPr>
    </w:p>
    <w:p w14:paraId="7FAD8608" w14:textId="77777777" w:rsidR="00E06771" w:rsidRPr="00A95A0A" w:rsidRDefault="00E06771" w:rsidP="00E06771">
      <w:pPr>
        <w:widowControl w:val="0"/>
        <w:tabs>
          <w:tab w:val="right" w:leader="underscore" w:pos="9071"/>
        </w:tabs>
        <w:suppressAutoHyphens/>
        <w:jc w:val="center"/>
        <w:textAlignment w:val="baseline"/>
        <w:rPr>
          <w:sz w:val="24"/>
          <w:szCs w:val="24"/>
        </w:rPr>
      </w:pPr>
      <w:r w:rsidRPr="00A95A0A">
        <w:rPr>
          <w:rFonts w:eastAsia="Calibri"/>
          <w:b/>
          <w:bCs/>
          <w:sz w:val="24"/>
          <w:szCs w:val="24"/>
        </w:rPr>
        <w:t>NACIONALINIO SAUGUMO REIKALAVIMŲ ATITIKTIES DEKLARACIJA</w:t>
      </w:r>
    </w:p>
    <w:p w14:paraId="3EFBE681" w14:textId="77777777" w:rsidR="00E06771" w:rsidRDefault="00E06771" w:rsidP="00E06771">
      <w:pPr>
        <w:widowControl w:val="0"/>
        <w:tabs>
          <w:tab w:val="right" w:leader="underscore" w:pos="9071"/>
        </w:tabs>
        <w:suppressAutoHyphens/>
        <w:jc w:val="center"/>
        <w:textAlignment w:val="baseline"/>
        <w:rPr>
          <w:rFonts w:eastAsia="Calibri"/>
          <w:b/>
          <w:bCs/>
        </w:rPr>
      </w:pPr>
    </w:p>
    <w:p w14:paraId="60C6B79B" w14:textId="77777777" w:rsidR="00E06771" w:rsidRDefault="00E06771" w:rsidP="00E06771">
      <w:pPr>
        <w:widowControl w:val="0"/>
        <w:tabs>
          <w:tab w:val="right" w:leader="underscore" w:pos="9071"/>
        </w:tabs>
        <w:suppressAutoHyphens/>
        <w:jc w:val="center"/>
        <w:textAlignment w:val="baseline"/>
        <w:rPr>
          <w:rFonts w:eastAsia="Calibri"/>
        </w:rPr>
      </w:pPr>
      <w:r>
        <w:rPr>
          <w:rFonts w:eastAsia="Calibri"/>
        </w:rPr>
        <w:t>20__ m._____________________________ d. Nr. ______</w:t>
      </w:r>
    </w:p>
    <w:p w14:paraId="427E9FDB" w14:textId="77777777" w:rsidR="00E06771" w:rsidRDefault="00E06771" w:rsidP="00E06771">
      <w:pPr>
        <w:widowControl w:val="0"/>
        <w:tabs>
          <w:tab w:val="right" w:leader="underscore" w:pos="9071"/>
        </w:tabs>
        <w:suppressAutoHyphens/>
        <w:jc w:val="center"/>
        <w:textAlignment w:val="baseline"/>
        <w:rPr>
          <w:rFonts w:eastAsia="Calibri"/>
        </w:rPr>
      </w:pPr>
      <w:r>
        <w:rPr>
          <w:rFonts w:eastAsia="Calibri"/>
        </w:rPr>
        <w:t>__________________________</w:t>
      </w:r>
    </w:p>
    <w:p w14:paraId="0EC779A4" w14:textId="77777777" w:rsidR="00E06771" w:rsidRDefault="00E06771" w:rsidP="00E06771">
      <w:pPr>
        <w:widowControl w:val="0"/>
        <w:tabs>
          <w:tab w:val="right" w:leader="underscore" w:pos="9071"/>
        </w:tabs>
        <w:suppressAutoHyphens/>
        <w:spacing w:before="0"/>
        <w:jc w:val="center"/>
        <w:textAlignment w:val="baseline"/>
      </w:pPr>
      <w:r>
        <w:rPr>
          <w:rFonts w:eastAsia="Calibri"/>
          <w:i/>
          <w:iCs/>
          <w:sz w:val="20"/>
        </w:rPr>
        <w:t>(sudarymo vieta)</w:t>
      </w:r>
    </w:p>
    <w:p w14:paraId="35CEBFB4" w14:textId="77777777" w:rsidR="00F94C60" w:rsidRPr="002E1C26" w:rsidRDefault="00F94C60" w:rsidP="00F94C60">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579D224C" w14:textId="77777777" w:rsidR="00F94C60" w:rsidRPr="002E1C26" w:rsidRDefault="00F94C60" w:rsidP="00F94C60">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4239A982" w14:textId="77777777" w:rsidR="00F94C60" w:rsidRPr="002E1C26" w:rsidRDefault="00F94C60" w:rsidP="00F94C60">
      <w:pPr>
        <w:spacing w:before="0"/>
        <w:jc w:val="both"/>
        <w:rPr>
          <w:color w:val="000000"/>
          <w:sz w:val="24"/>
          <w:szCs w:val="24"/>
        </w:rPr>
      </w:pPr>
      <w:r w:rsidRPr="002E1C26">
        <w:rPr>
          <w:color w:val="000000"/>
          <w:sz w:val="24"/>
          <w:szCs w:val="24"/>
        </w:rPr>
        <w:t>patvirtinu, kad mano vadovaujamas (-a) (</w:t>
      </w:r>
      <w:r>
        <w:rPr>
          <w:color w:val="000000"/>
          <w:sz w:val="24"/>
          <w:szCs w:val="24"/>
        </w:rPr>
        <w:t>atstovaujamas (-a))_____</w:t>
      </w:r>
      <w:r w:rsidRPr="002E1C26">
        <w:rPr>
          <w:color w:val="000000"/>
          <w:sz w:val="24"/>
          <w:szCs w:val="24"/>
        </w:rPr>
        <w:t>_________________________ ,</w:t>
      </w:r>
    </w:p>
    <w:p w14:paraId="3928A948" w14:textId="77777777" w:rsidR="00F94C60" w:rsidRPr="002E1C26" w:rsidRDefault="00F94C60" w:rsidP="00F94C60">
      <w:pPr>
        <w:spacing w:before="0"/>
        <w:ind w:left="5642" w:firstLine="743"/>
        <w:jc w:val="both"/>
        <w:rPr>
          <w:color w:val="000000"/>
          <w:sz w:val="24"/>
          <w:szCs w:val="24"/>
        </w:rPr>
      </w:pPr>
      <w:r w:rsidRPr="002E1C26">
        <w:rPr>
          <w:i/>
          <w:iCs/>
          <w:color w:val="000000"/>
          <w:sz w:val="24"/>
          <w:szCs w:val="24"/>
        </w:rPr>
        <w:t>(tiekėjo pavadinimas)</w:t>
      </w:r>
    </w:p>
    <w:p w14:paraId="67F30CD1" w14:textId="0800FB6B" w:rsidR="00F94C60" w:rsidRPr="002E1C26" w:rsidRDefault="00F94C60" w:rsidP="00F94C60">
      <w:pPr>
        <w:spacing w:before="0"/>
        <w:jc w:val="both"/>
        <w:rPr>
          <w:color w:val="000000"/>
          <w:sz w:val="24"/>
          <w:szCs w:val="24"/>
        </w:rPr>
      </w:pPr>
      <w:r w:rsidRPr="002E1C26">
        <w:rPr>
          <w:color w:val="000000"/>
          <w:sz w:val="24"/>
          <w:szCs w:val="24"/>
        </w:rPr>
        <w:t xml:space="preserve">dalyvaujantis Lietuvos Respublikos Seimo kanceliarijos vykdomame </w:t>
      </w:r>
      <w:r w:rsidR="0088364A" w:rsidRPr="0088364A">
        <w:rPr>
          <w:b/>
          <w:bCs/>
          <w:sz w:val="24"/>
          <w:szCs w:val="24"/>
          <w:shd w:val="clear" w:color="auto" w:fill="FFFFFF"/>
        </w:rPr>
        <w:t>Kovo 11-osios Akto salės parterio kėdžių remonto paslaugų</w:t>
      </w:r>
      <w:r w:rsidR="0088364A" w:rsidRPr="0088364A">
        <w:rPr>
          <w:b/>
          <w:sz w:val="24"/>
          <w:szCs w:val="24"/>
        </w:rPr>
        <w:t xml:space="preserve"> </w:t>
      </w:r>
      <w:r w:rsidRPr="002E1C26">
        <w:rPr>
          <w:color w:val="000000"/>
          <w:sz w:val="24"/>
          <w:szCs w:val="24"/>
        </w:rPr>
        <w:t xml:space="preserve">pirkimo </w:t>
      </w:r>
      <w:r>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723F89B6"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0A92F884"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43549AEC"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3"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2E1C26" w:rsidRDefault="00F94C60" w:rsidP="00F94C60">
      <w:pPr>
        <w:spacing w:before="0"/>
        <w:rPr>
          <w:sz w:val="24"/>
          <w:szCs w:val="24"/>
        </w:rPr>
      </w:pPr>
    </w:p>
    <w:p w14:paraId="5CA7E14E" w14:textId="77777777" w:rsidR="00F94C60" w:rsidRPr="002E1C26" w:rsidRDefault="00F94C60" w:rsidP="00F94C60">
      <w:pPr>
        <w:shd w:val="clear" w:color="auto" w:fill="FFFFFF"/>
        <w:spacing w:before="0"/>
        <w:ind w:firstLine="709"/>
        <w:rPr>
          <w:sz w:val="24"/>
          <w:szCs w:val="24"/>
        </w:rPr>
      </w:pPr>
      <w:r w:rsidRPr="002E1C26">
        <w:rPr>
          <w:sz w:val="24"/>
          <w:szCs w:val="24"/>
        </w:rPr>
        <w:lastRenderedPageBreak/>
        <w:t>Patvirtinu, kad šie duomenys yra teisingi ir aktualūs pasiūlymo pateikimo dieną.</w:t>
      </w:r>
    </w:p>
    <w:p w14:paraId="2F7B6107" w14:textId="77777777" w:rsidR="00F94C60" w:rsidRPr="002E1C26" w:rsidRDefault="00F94C60" w:rsidP="00F94C60">
      <w:pPr>
        <w:shd w:val="clear" w:color="auto" w:fill="FFFFFF"/>
        <w:spacing w:before="0"/>
        <w:rPr>
          <w:sz w:val="24"/>
          <w:szCs w:val="24"/>
        </w:rPr>
      </w:pPr>
    </w:p>
    <w:p w14:paraId="2B460E67" w14:textId="77777777" w:rsidR="00F94C60" w:rsidRPr="00152540" w:rsidRDefault="00F94C60" w:rsidP="00F94C60">
      <w:pPr>
        <w:spacing w:before="0"/>
        <w:ind w:right="-29" w:firstLine="709"/>
        <w:jc w:val="both"/>
        <w:rPr>
          <w:sz w:val="20"/>
        </w:rPr>
      </w:pPr>
      <w:r w:rsidRPr="002E1C26">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39A35C7C" w14:textId="77777777" w:rsidR="00F94C60" w:rsidRDefault="00F94C60" w:rsidP="00F94C60">
      <w:pPr>
        <w:spacing w:before="0"/>
        <w:ind w:firstLine="709"/>
        <w:jc w:val="both"/>
        <w:rPr>
          <w:b/>
          <w:sz w:val="24"/>
          <w:szCs w:val="24"/>
          <w:lang w:val="en-US"/>
        </w:rPr>
      </w:pPr>
    </w:p>
    <w:p w14:paraId="4B1FDD6F" w14:textId="77777777" w:rsidR="00F94C60" w:rsidRDefault="00F94C60" w:rsidP="00F94C60">
      <w:pPr>
        <w:spacing w:before="0"/>
        <w:jc w:val="both"/>
        <w:rPr>
          <w:b/>
          <w:sz w:val="24"/>
          <w:szCs w:val="24"/>
          <w:lang w:val="en-US"/>
        </w:rPr>
      </w:pPr>
    </w:p>
    <w:p w14:paraId="207EC3BE" w14:textId="77777777" w:rsidR="00F94C60" w:rsidRPr="002E1C26" w:rsidRDefault="00F94C60" w:rsidP="00F94C60">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3A281063" w14:textId="77777777" w:rsidR="00F94C60" w:rsidRPr="00FC66A8" w:rsidRDefault="00F94C60" w:rsidP="00F94C60">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p w14:paraId="29BA3874" w14:textId="1C8502F2" w:rsidR="00E06771" w:rsidRPr="00720832" w:rsidRDefault="00E06771" w:rsidP="00E06771">
      <w:pPr>
        <w:spacing w:before="0"/>
        <w:ind w:firstLine="709"/>
        <w:jc w:val="both"/>
      </w:pPr>
    </w:p>
    <w:p w14:paraId="681489F0" w14:textId="77777777" w:rsidR="009271FC" w:rsidRPr="004E5DD3" w:rsidRDefault="009271FC" w:rsidP="004E5DD3">
      <w:pPr>
        <w:rPr>
          <w:sz w:val="20"/>
        </w:rPr>
      </w:pPr>
    </w:p>
    <w:sectPr w:rsidR="009271FC" w:rsidRPr="004E5DD3"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E12964" w:rsidRDefault="00E12964" w:rsidP="006F7695">
      <w:pPr>
        <w:spacing w:before="0"/>
      </w:pPr>
      <w:r>
        <w:separator/>
      </w:r>
    </w:p>
  </w:endnote>
  <w:endnote w:type="continuationSeparator" w:id="0">
    <w:p w14:paraId="6F6E9A88" w14:textId="77777777" w:rsidR="00E12964" w:rsidRDefault="00E12964" w:rsidP="006F7695">
      <w:pPr>
        <w:spacing w:before="0"/>
      </w:pPr>
      <w:r>
        <w:continuationSeparator/>
      </w:r>
    </w:p>
  </w:endnote>
  <w:endnote w:type="continuationNotice" w:id="1">
    <w:p w14:paraId="727BE426" w14:textId="77777777" w:rsidR="00E12964" w:rsidRDefault="00E129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E12964" w:rsidRDefault="00E12964" w:rsidP="006F7695">
      <w:pPr>
        <w:spacing w:before="0"/>
      </w:pPr>
      <w:r>
        <w:separator/>
      </w:r>
    </w:p>
  </w:footnote>
  <w:footnote w:type="continuationSeparator" w:id="0">
    <w:p w14:paraId="32D7AC2D" w14:textId="77777777" w:rsidR="00E12964" w:rsidRDefault="00E12964" w:rsidP="006F7695">
      <w:pPr>
        <w:spacing w:before="0"/>
      </w:pPr>
      <w:r>
        <w:continuationSeparator/>
      </w:r>
    </w:p>
  </w:footnote>
  <w:footnote w:type="continuationNotice" w:id="1">
    <w:p w14:paraId="505126EC" w14:textId="77777777" w:rsidR="00E12964" w:rsidRDefault="00E12964">
      <w:pPr>
        <w:spacing w:before="0"/>
      </w:pPr>
    </w:p>
  </w:footnote>
  <w:footnote w:id="2">
    <w:p w14:paraId="151CBE95" w14:textId="77777777" w:rsidR="00E12964" w:rsidRPr="00160F53" w:rsidRDefault="00E12964"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E12964" w:rsidRPr="00160F53" w:rsidRDefault="00E12964"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E12964" w:rsidRPr="00160F53" w:rsidRDefault="00E12964"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E12964" w:rsidRPr="00160F53" w:rsidRDefault="00E12964"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E12964" w:rsidRPr="00160F53" w:rsidRDefault="00E12964"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E12964" w:rsidRPr="00160F53" w:rsidRDefault="00E12964"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E12964" w:rsidRPr="00160F53" w:rsidRDefault="00E12964"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E12964" w:rsidRPr="00160F53" w:rsidRDefault="00E12964"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E12964" w:rsidRPr="00160F53" w:rsidRDefault="00E12964"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48363464" w:rsidR="00E12964" w:rsidRDefault="00E12964">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5C1B8B">
      <w:rPr>
        <w:rFonts w:ascii="TimesLT" w:hAnsi="TimesLT"/>
        <w:i/>
        <w:iCs/>
        <w:noProof/>
        <w:snapToGrid w:val="0"/>
      </w:rPr>
      <w:t>28</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4"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9"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6"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8"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8"/>
  </w:num>
  <w:num w:numId="3">
    <w:abstractNumId w:val="3"/>
  </w:num>
  <w:num w:numId="4">
    <w:abstractNumId w:val="1"/>
  </w:num>
  <w:num w:numId="5">
    <w:abstractNumId w:val="0"/>
  </w:num>
  <w:num w:numId="6">
    <w:abstractNumId w:val="8"/>
  </w:num>
  <w:num w:numId="7">
    <w:abstractNumId w:val="17"/>
  </w:num>
  <w:num w:numId="8">
    <w:abstractNumId w:val="28"/>
  </w:num>
  <w:num w:numId="9">
    <w:abstractNumId w:val="47"/>
  </w:num>
  <w:num w:numId="10">
    <w:abstractNumId w:val="13"/>
  </w:num>
  <w:num w:numId="11">
    <w:abstractNumId w:val="27"/>
  </w:num>
  <w:num w:numId="12">
    <w:abstractNumId w:val="10"/>
  </w:num>
  <w:num w:numId="13">
    <w:abstractNumId w:val="22"/>
  </w:num>
  <w:num w:numId="14">
    <w:abstractNumId w:val="34"/>
  </w:num>
  <w:num w:numId="15">
    <w:abstractNumId w:val="50"/>
  </w:num>
  <w:num w:numId="16">
    <w:abstractNumId w:val="2"/>
  </w:num>
  <w:num w:numId="17">
    <w:abstractNumId w:val="21"/>
  </w:num>
  <w:num w:numId="18">
    <w:abstractNumId w:val="44"/>
  </w:num>
  <w:num w:numId="19">
    <w:abstractNumId w:val="25"/>
  </w:num>
  <w:num w:numId="20">
    <w:abstractNumId w:val="40"/>
  </w:num>
  <w:num w:numId="21">
    <w:abstractNumId w:val="20"/>
  </w:num>
  <w:num w:numId="22">
    <w:abstractNumId w:val="38"/>
  </w:num>
  <w:num w:numId="23">
    <w:abstractNumId w:val="33"/>
  </w:num>
  <w:num w:numId="24">
    <w:abstractNumId w:val="16"/>
  </w:num>
  <w:num w:numId="25">
    <w:abstractNumId w:val="39"/>
  </w:num>
  <w:num w:numId="26">
    <w:abstractNumId w:val="42"/>
  </w:num>
  <w:num w:numId="27">
    <w:abstractNumId w:val="46"/>
  </w:num>
  <w:num w:numId="28">
    <w:abstractNumId w:val="15"/>
  </w:num>
  <w:num w:numId="29">
    <w:abstractNumId w:val="29"/>
  </w:num>
  <w:num w:numId="30">
    <w:abstractNumId w:val="6"/>
  </w:num>
  <w:num w:numId="31">
    <w:abstractNumId w:val="30"/>
  </w:num>
  <w:num w:numId="32">
    <w:abstractNumId w:val="7"/>
  </w:num>
  <w:num w:numId="33">
    <w:abstractNumId w:val="49"/>
  </w:num>
  <w:num w:numId="34">
    <w:abstractNumId w:val="31"/>
  </w:num>
  <w:num w:numId="35">
    <w:abstractNumId w:val="12"/>
  </w:num>
  <w:num w:numId="36">
    <w:abstractNumId w:val="36"/>
  </w:num>
  <w:num w:numId="37">
    <w:abstractNumId w:val="37"/>
  </w:num>
  <w:num w:numId="38">
    <w:abstractNumId w:val="43"/>
  </w:num>
  <w:num w:numId="39">
    <w:abstractNumId w:val="4"/>
  </w:num>
  <w:num w:numId="40">
    <w:abstractNumId w:val="26"/>
  </w:num>
  <w:num w:numId="41">
    <w:abstractNumId w:val="24"/>
  </w:num>
  <w:num w:numId="42">
    <w:abstractNumId w:val="5"/>
  </w:num>
  <w:num w:numId="43">
    <w:abstractNumId w:val="23"/>
  </w:num>
  <w:num w:numId="44">
    <w:abstractNumId w:val="32"/>
  </w:num>
  <w:num w:numId="45">
    <w:abstractNumId w:val="14"/>
  </w:num>
  <w:num w:numId="46">
    <w:abstractNumId w:val="9"/>
  </w:num>
  <w:num w:numId="47">
    <w:abstractNumId w:val="35"/>
  </w:num>
  <w:num w:numId="48">
    <w:abstractNumId w:val="19"/>
  </w:num>
  <w:num w:numId="49">
    <w:abstractNumId w:val="41"/>
  </w:num>
  <w:num w:numId="50">
    <w:abstractNumId w:val="45"/>
  </w:num>
  <w:num w:numId="51">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80F"/>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A4E"/>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7D7"/>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1A8"/>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629"/>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549"/>
    <w:rsid w:val="003135C8"/>
    <w:rsid w:val="00313608"/>
    <w:rsid w:val="0031367D"/>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744"/>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44E"/>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4E3"/>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B1"/>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5EA7"/>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7FA"/>
    <w:rsid w:val="00525810"/>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1C0A"/>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2CA"/>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1B8B"/>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698"/>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3F1C"/>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19C"/>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965"/>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87"/>
    <w:rsid w:val="00843103"/>
    <w:rsid w:val="0084312C"/>
    <w:rsid w:val="00843209"/>
    <w:rsid w:val="00843525"/>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3C5"/>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5AB5"/>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64A"/>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0F"/>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59A8"/>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10C"/>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C84"/>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4F83"/>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3C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2E6"/>
    <w:rsid w:val="00D64699"/>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964"/>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EF7B5F"/>
    <w:rsid w:val="00F001E5"/>
    <w:rsid w:val="00F0074E"/>
    <w:rsid w:val="00F007DC"/>
    <w:rsid w:val="00F0084D"/>
    <w:rsid w:val="00F013FD"/>
    <w:rsid w:val="00F014D8"/>
    <w:rsid w:val="00F0159F"/>
    <w:rsid w:val="00F019F9"/>
    <w:rsid w:val="00F01CCA"/>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03B"/>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EF7B5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78952643">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18165">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virginijus.juskevicius@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jus.juskevicius@lrs.lt" TargetMode="External"/><Relationship Id="rId24" Type="http://schemas.openxmlformats.org/officeDocument/2006/relationships/hyperlink" Target="mailto:neringa.lasiuniene@lrs.lt"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4452-E2BE-4BB5-A240-5D63D155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37</Pages>
  <Words>65032</Words>
  <Characters>37069</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21</cp:revision>
  <cp:lastPrinted>2024-10-25T08:01:00Z</cp:lastPrinted>
  <dcterms:created xsi:type="dcterms:W3CDTF">2025-05-23T16:59:00Z</dcterms:created>
  <dcterms:modified xsi:type="dcterms:W3CDTF">2025-06-02T06:54:00Z</dcterms:modified>
</cp:coreProperties>
</file>