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D6BE" w14:textId="77777777" w:rsidR="005854FD" w:rsidRPr="005854FD" w:rsidRDefault="005854FD" w:rsidP="005854FD">
      <w:pPr>
        <w:pStyle w:val="NoSpacing"/>
        <w:rPr>
          <w:rFonts w:ascii="Jost" w:hAnsi="Jost"/>
          <w:b/>
          <w:bCs/>
          <w:i/>
          <w:iCs/>
          <w:sz w:val="24"/>
          <w:szCs w:val="24"/>
        </w:rPr>
      </w:pPr>
    </w:p>
    <w:p w14:paraId="78EC271E" w14:textId="77777777" w:rsidR="00EF2E85" w:rsidRDefault="00EF2E85" w:rsidP="005854FD">
      <w:pPr>
        <w:pStyle w:val="NoSpacing"/>
        <w:rPr>
          <w:rFonts w:ascii="Jost" w:hAnsi="Jost"/>
          <w:b/>
          <w:bCs/>
          <w:i/>
          <w:iCs/>
          <w:sz w:val="24"/>
          <w:szCs w:val="24"/>
        </w:rPr>
      </w:pPr>
    </w:p>
    <w:p w14:paraId="14CFD7A5" w14:textId="72C7E013" w:rsidR="005854FD" w:rsidRPr="005854FD" w:rsidRDefault="005854FD" w:rsidP="005854FD">
      <w:pPr>
        <w:pStyle w:val="NoSpacing"/>
        <w:rPr>
          <w:rFonts w:ascii="Jost" w:hAnsi="Jost"/>
          <w:b/>
          <w:bCs/>
          <w:i/>
          <w:iCs/>
          <w:sz w:val="24"/>
          <w:szCs w:val="24"/>
        </w:rPr>
      </w:pPr>
      <w:r w:rsidRPr="005854FD">
        <w:rPr>
          <w:rFonts w:ascii="Jost" w:hAnsi="Jost"/>
          <w:b/>
          <w:bCs/>
          <w:i/>
          <w:iCs/>
          <w:sz w:val="24"/>
          <w:szCs w:val="24"/>
        </w:rPr>
        <w:t xml:space="preserve">Pirkimo </w:t>
      </w:r>
      <w:proofErr w:type="spellStart"/>
      <w:r w:rsidRPr="005854FD">
        <w:rPr>
          <w:rFonts w:ascii="Jost" w:hAnsi="Jost"/>
          <w:b/>
          <w:bCs/>
          <w:i/>
          <w:iCs/>
          <w:sz w:val="24"/>
          <w:szCs w:val="24"/>
        </w:rPr>
        <w:t>kandidatams</w:t>
      </w:r>
      <w:proofErr w:type="spellEnd"/>
      <w:r w:rsidRPr="005854FD">
        <w:rPr>
          <w:rFonts w:ascii="Jost" w:hAnsi="Jost"/>
          <w:b/>
          <w:bCs/>
          <w:i/>
          <w:iCs/>
          <w:sz w:val="24"/>
          <w:szCs w:val="24"/>
        </w:rPr>
        <w:t>/</w:t>
      </w:r>
      <w:proofErr w:type="spellStart"/>
      <w:r w:rsidRPr="005854FD">
        <w:rPr>
          <w:rFonts w:ascii="Jost" w:hAnsi="Jost"/>
          <w:b/>
          <w:bCs/>
          <w:i/>
          <w:iCs/>
          <w:sz w:val="24"/>
          <w:szCs w:val="24"/>
        </w:rPr>
        <w:t>dalyviams</w:t>
      </w:r>
      <w:proofErr w:type="spellEnd"/>
      <w:r w:rsidRPr="005854FD">
        <w:rPr>
          <w:rFonts w:ascii="Jost" w:hAnsi="Jost"/>
          <w:b/>
          <w:bCs/>
          <w:i/>
          <w:iCs/>
          <w:sz w:val="24"/>
          <w:szCs w:val="24"/>
        </w:rPr>
        <w:t xml:space="preserve"> </w:t>
      </w:r>
    </w:p>
    <w:p w14:paraId="04908E44" w14:textId="77777777" w:rsidR="005854FD" w:rsidRDefault="005854FD" w:rsidP="005854FD">
      <w:pPr>
        <w:pStyle w:val="NoSpacing"/>
        <w:rPr>
          <w:rFonts w:ascii="Jost" w:hAnsi="Jost"/>
          <w:i/>
          <w:iCs/>
          <w:sz w:val="24"/>
          <w:szCs w:val="24"/>
        </w:rPr>
      </w:pPr>
      <w:proofErr w:type="spellStart"/>
      <w:r w:rsidRPr="005854FD">
        <w:rPr>
          <w:rFonts w:ascii="Jost" w:hAnsi="Jost"/>
          <w:i/>
          <w:iCs/>
          <w:sz w:val="24"/>
          <w:szCs w:val="24"/>
        </w:rPr>
        <w:t>Teikiama</w:t>
      </w:r>
      <w:proofErr w:type="spellEnd"/>
      <w:r w:rsidRPr="005854FD">
        <w:rPr>
          <w:rFonts w:ascii="Jost" w:hAnsi="Jost"/>
          <w:i/>
          <w:iCs/>
          <w:sz w:val="24"/>
          <w:szCs w:val="24"/>
        </w:rPr>
        <w:t xml:space="preserve"> CVP IS </w:t>
      </w:r>
      <w:proofErr w:type="spellStart"/>
      <w:r w:rsidRPr="005854FD">
        <w:rPr>
          <w:rFonts w:ascii="Jost" w:hAnsi="Jost"/>
          <w:i/>
          <w:iCs/>
          <w:sz w:val="24"/>
          <w:szCs w:val="24"/>
        </w:rPr>
        <w:t>priemonėmis</w:t>
      </w:r>
      <w:proofErr w:type="spellEnd"/>
    </w:p>
    <w:p w14:paraId="69C772F1" w14:textId="77777777" w:rsidR="00EF2E85" w:rsidRPr="005854FD" w:rsidRDefault="00EF2E85" w:rsidP="005854FD">
      <w:pPr>
        <w:pStyle w:val="NoSpacing"/>
        <w:rPr>
          <w:rFonts w:ascii="Jost" w:hAnsi="Jost"/>
          <w:i/>
          <w:iCs/>
          <w:sz w:val="24"/>
          <w:szCs w:val="24"/>
        </w:rPr>
      </w:pPr>
    </w:p>
    <w:p w14:paraId="3480939D" w14:textId="77777777" w:rsidR="005854FD" w:rsidRPr="005854FD" w:rsidRDefault="005854FD" w:rsidP="005854FD">
      <w:pPr>
        <w:spacing w:before="100" w:beforeAutospacing="1" w:after="100" w:afterAutospacing="1" w:line="240" w:lineRule="auto"/>
        <w:jc w:val="both"/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</w:pPr>
      <w:r w:rsidRPr="005854FD">
        <w:rPr>
          <w:rFonts w:ascii="Jost" w:eastAsia="Times New Roman" w:hAnsi="Jost" w:cs="Times New Roman"/>
          <w:b/>
          <w:bCs/>
          <w:kern w:val="0"/>
          <w:sz w:val="24"/>
          <w:szCs w:val="24"/>
          <w:lang w:val="lt-LT" w:eastAsia="en-GB"/>
          <w14:ligatures w14:val="none"/>
        </w:rPr>
        <w:t>PIRKIMO DOKUMENTŲ PATIKSLINIMAS</w:t>
      </w:r>
    </w:p>
    <w:p w14:paraId="0FC4836B" w14:textId="77777777" w:rsidR="005854FD" w:rsidRDefault="005854FD" w:rsidP="005854FD">
      <w:pPr>
        <w:pStyle w:val="NoSpacing"/>
        <w:ind w:firstLine="720"/>
        <w:rPr>
          <w:rStyle w:val="normaltextrun"/>
          <w:rFonts w:ascii="Jost" w:hAnsi="Jost"/>
          <w:sz w:val="24"/>
          <w:szCs w:val="24"/>
        </w:rPr>
      </w:pPr>
      <w:proofErr w:type="spellStart"/>
      <w:r w:rsidRPr="005854FD">
        <w:rPr>
          <w:rFonts w:ascii="Jost" w:hAnsi="Jost"/>
          <w:sz w:val="24"/>
          <w:szCs w:val="24"/>
          <w:lang w:eastAsia="en-GB"/>
        </w:rPr>
        <w:t>Viešojo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pirkimo </w:t>
      </w:r>
      <w:r w:rsidRPr="005854FD">
        <w:rPr>
          <w:rFonts w:ascii="Jost" w:hAnsi="Jost"/>
          <w:sz w:val="24"/>
          <w:szCs w:val="24"/>
        </w:rPr>
        <w:t>„</w:t>
      </w:r>
      <w:proofErr w:type="spellStart"/>
      <w:r w:rsidRPr="005854FD">
        <w:rPr>
          <w:rFonts w:ascii="Jost" w:hAnsi="Jost" w:cs="Calibri"/>
          <w:i/>
          <w:iCs/>
          <w:sz w:val="24"/>
          <w:szCs w:val="24"/>
        </w:rPr>
        <w:t>Vakcinų</w:t>
      </w:r>
      <w:proofErr w:type="spellEnd"/>
      <w:r w:rsidRPr="005854FD">
        <w:rPr>
          <w:rFonts w:ascii="Jost" w:hAnsi="Jost" w:cs="Calibri"/>
          <w:i/>
          <w:iCs/>
          <w:sz w:val="24"/>
          <w:szCs w:val="24"/>
        </w:rPr>
        <w:t xml:space="preserve"> </w:t>
      </w:r>
      <w:proofErr w:type="spellStart"/>
      <w:r w:rsidRPr="005854FD">
        <w:rPr>
          <w:rFonts w:ascii="Jost" w:hAnsi="Jost" w:cs="Calibri"/>
          <w:i/>
          <w:iCs/>
          <w:sz w:val="24"/>
          <w:szCs w:val="24"/>
        </w:rPr>
        <w:t>užsakymai</w:t>
      </w:r>
      <w:proofErr w:type="spellEnd"/>
      <w:r w:rsidRPr="005854FD">
        <w:rPr>
          <w:rFonts w:ascii="Jost" w:hAnsi="Jost" w:cs="Calibri"/>
          <w:i/>
          <w:iCs/>
          <w:sz w:val="24"/>
          <w:szCs w:val="24"/>
        </w:rPr>
        <w:t xml:space="preserve"> per CPO LT </w:t>
      </w:r>
      <w:proofErr w:type="spellStart"/>
      <w:r w:rsidRPr="005854FD">
        <w:rPr>
          <w:rFonts w:ascii="Jost" w:hAnsi="Jost" w:cs="Calibri"/>
          <w:i/>
          <w:iCs/>
          <w:sz w:val="24"/>
          <w:szCs w:val="24"/>
        </w:rPr>
        <w:t>elektroninį</w:t>
      </w:r>
      <w:proofErr w:type="spellEnd"/>
      <w:r w:rsidRPr="005854FD">
        <w:rPr>
          <w:rFonts w:ascii="Jost" w:hAnsi="Jost" w:cs="Calibri"/>
          <w:i/>
          <w:iCs/>
          <w:sz w:val="24"/>
          <w:szCs w:val="24"/>
        </w:rPr>
        <w:t xml:space="preserve"> </w:t>
      </w:r>
      <w:proofErr w:type="spellStart"/>
      <w:r w:rsidRPr="005854FD">
        <w:rPr>
          <w:rFonts w:ascii="Jost" w:hAnsi="Jost" w:cs="Calibri"/>
          <w:i/>
          <w:iCs/>
          <w:sz w:val="24"/>
          <w:szCs w:val="24"/>
        </w:rPr>
        <w:t>katalogą</w:t>
      </w:r>
      <w:proofErr w:type="spellEnd"/>
      <w:r w:rsidRPr="005854FD">
        <w:rPr>
          <w:rFonts w:ascii="Jost" w:hAnsi="Jost"/>
          <w:i/>
          <w:iCs/>
          <w:sz w:val="24"/>
          <w:szCs w:val="24"/>
        </w:rPr>
        <w:t>“</w:t>
      </w:r>
      <w:r w:rsidRPr="005854FD">
        <w:rPr>
          <w:rFonts w:ascii="Jost" w:hAnsi="Jost"/>
          <w:sz w:val="24"/>
          <w:szCs w:val="24"/>
          <w:lang w:eastAsia="en-GB"/>
        </w:rPr>
        <w:t xml:space="preserve">,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kuris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vykdomas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taikant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dinaminę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pirkimų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sistemą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(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toliau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– DPS), </w:t>
      </w:r>
      <w:proofErr w:type="spellStart"/>
      <w:r w:rsidRPr="005854FD">
        <w:rPr>
          <w:rFonts w:ascii="Jost" w:hAnsi="Jost"/>
          <w:sz w:val="24"/>
          <w:szCs w:val="24"/>
        </w:rPr>
        <w:t>seno</w:t>
      </w:r>
      <w:proofErr w:type="spellEnd"/>
      <w:r w:rsidRPr="005854FD">
        <w:rPr>
          <w:rFonts w:ascii="Jost" w:hAnsi="Jost"/>
          <w:sz w:val="24"/>
          <w:szCs w:val="24"/>
        </w:rPr>
        <w:t xml:space="preserve"> CVP IS </w:t>
      </w:r>
      <w:r w:rsidRPr="005854FD">
        <w:rPr>
          <w:rFonts w:ascii="Jost" w:hAnsi="Jost" w:cs="Calibri"/>
          <w:sz w:val="24"/>
          <w:szCs w:val="24"/>
        </w:rPr>
        <w:t xml:space="preserve">Nr. </w:t>
      </w:r>
      <w:r w:rsidRPr="005854FD">
        <w:rPr>
          <w:rFonts w:ascii="Jost" w:hAnsi="Jost"/>
          <w:color w:val="000000"/>
          <w:sz w:val="24"/>
          <w:szCs w:val="24"/>
        </w:rPr>
        <w:t>737920</w:t>
      </w:r>
      <w:r w:rsidRPr="005854FD">
        <w:rPr>
          <w:rFonts w:ascii="Jost" w:hAnsi="Jost"/>
          <w:sz w:val="24"/>
          <w:szCs w:val="24"/>
        </w:rPr>
        <w:t xml:space="preserve">, </w:t>
      </w:r>
      <w:proofErr w:type="spellStart"/>
      <w:r w:rsidRPr="005854FD">
        <w:rPr>
          <w:rFonts w:ascii="Jost" w:hAnsi="Jost"/>
          <w:sz w:val="24"/>
          <w:szCs w:val="24"/>
        </w:rPr>
        <w:t>naujo</w:t>
      </w:r>
      <w:proofErr w:type="spellEnd"/>
      <w:r w:rsidRPr="005854FD">
        <w:rPr>
          <w:rFonts w:ascii="Jost" w:hAnsi="Jost"/>
          <w:sz w:val="24"/>
          <w:szCs w:val="24"/>
        </w:rPr>
        <w:t xml:space="preserve"> CVP IS ID </w:t>
      </w:r>
      <w:r w:rsidRPr="005854FD">
        <w:rPr>
          <w:rFonts w:ascii="Jost" w:hAnsi="Jost"/>
          <w:sz w:val="24"/>
          <w:szCs w:val="24"/>
          <w:shd w:val="clear" w:color="auto" w:fill="FFFFFF"/>
        </w:rPr>
        <w:t>132314</w:t>
      </w:r>
      <w:r w:rsidRPr="005854FD">
        <w:rPr>
          <w:rFonts w:ascii="Jost" w:hAnsi="Jost"/>
          <w:sz w:val="24"/>
          <w:szCs w:val="24"/>
          <w:lang w:eastAsia="en-GB"/>
        </w:rPr>
        <w:t xml:space="preserve"> (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toliau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–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pirkimas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), pirkimo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dokumentų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</w:t>
      </w:r>
      <w:proofErr w:type="spellStart"/>
      <w:r w:rsidRPr="005854FD">
        <w:rPr>
          <w:rFonts w:ascii="Jost" w:hAnsi="Jost"/>
          <w:sz w:val="24"/>
          <w:szCs w:val="24"/>
          <w:lang w:eastAsia="en-GB"/>
        </w:rPr>
        <w:t>patikslinimas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 </w:t>
      </w:r>
      <w:r w:rsidRPr="005854FD">
        <w:rPr>
          <w:rFonts w:ascii="Jost" w:hAnsi="Jost"/>
          <w:color w:val="000000"/>
          <w:sz w:val="24"/>
          <w:szCs w:val="24"/>
        </w:rPr>
        <w:t xml:space="preserve">CPO LT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iniciatyva</w:t>
      </w:r>
      <w:proofErr w:type="spellEnd"/>
      <w:r w:rsidRPr="005854FD">
        <w:rPr>
          <w:rFonts w:ascii="Jost" w:hAnsi="Jost"/>
          <w:sz w:val="24"/>
          <w:szCs w:val="24"/>
          <w:lang w:eastAsia="en-GB"/>
        </w:rPr>
        <w:t xml:space="preserve">. </w:t>
      </w:r>
      <w:r w:rsidRPr="005854FD">
        <w:rPr>
          <w:rFonts w:ascii="Jost" w:hAnsi="Jost"/>
          <w:color w:val="000000"/>
          <w:sz w:val="24"/>
          <w:szCs w:val="24"/>
        </w:rPr>
        <w:t xml:space="preserve">Pirkimo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dokumentai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tikslinami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vadovaujantis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 pirkimo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sąlygų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 A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dalies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 „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Nurodymai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dalyviams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“ 3.3 </w:t>
      </w:r>
      <w:proofErr w:type="spellStart"/>
      <w:r w:rsidRPr="005854FD">
        <w:rPr>
          <w:rFonts w:ascii="Jost" w:hAnsi="Jost"/>
          <w:color w:val="000000"/>
          <w:sz w:val="24"/>
          <w:szCs w:val="24"/>
        </w:rPr>
        <w:t>papunkčiu</w:t>
      </w:r>
      <w:proofErr w:type="spellEnd"/>
      <w:r w:rsidRPr="005854FD">
        <w:rPr>
          <w:rFonts w:ascii="Jost" w:hAnsi="Jost"/>
          <w:color w:val="000000"/>
          <w:sz w:val="24"/>
          <w:szCs w:val="24"/>
        </w:rPr>
        <w:t xml:space="preserve"> </w:t>
      </w:r>
      <w:proofErr w:type="spellStart"/>
      <w:r w:rsidRPr="005854FD">
        <w:rPr>
          <w:rFonts w:ascii="Jost" w:hAnsi="Jost"/>
          <w:bCs/>
          <w:sz w:val="24"/>
          <w:szCs w:val="24"/>
        </w:rPr>
        <w:t>ir</w:t>
      </w:r>
      <w:proofErr w:type="spellEnd"/>
      <w:r w:rsidRPr="005854FD">
        <w:rPr>
          <w:rFonts w:ascii="Jost" w:hAnsi="Jost"/>
          <w:bCs/>
          <w:sz w:val="24"/>
          <w:szCs w:val="24"/>
        </w:rPr>
        <w:t xml:space="preserve"> </w:t>
      </w:r>
      <w:proofErr w:type="spellStart"/>
      <w:r w:rsidRPr="005854FD">
        <w:rPr>
          <w:rFonts w:ascii="Jost" w:hAnsi="Jost"/>
          <w:bCs/>
          <w:sz w:val="24"/>
          <w:szCs w:val="24"/>
        </w:rPr>
        <w:t>išdėstomi</w:t>
      </w:r>
      <w:proofErr w:type="spellEnd"/>
      <w:r w:rsidRPr="005854FD">
        <w:rPr>
          <w:rFonts w:ascii="Jost" w:hAnsi="Jost"/>
          <w:bCs/>
          <w:sz w:val="24"/>
          <w:szCs w:val="24"/>
        </w:rPr>
        <w:t xml:space="preserve"> </w:t>
      </w:r>
      <w:proofErr w:type="spellStart"/>
      <w:r w:rsidRPr="005854FD">
        <w:rPr>
          <w:rFonts w:ascii="Jost" w:hAnsi="Jost"/>
          <w:bCs/>
          <w:sz w:val="24"/>
          <w:szCs w:val="24"/>
        </w:rPr>
        <w:t>sekančiai</w:t>
      </w:r>
      <w:proofErr w:type="spellEnd"/>
      <w:r w:rsidRPr="005854FD">
        <w:rPr>
          <w:rStyle w:val="normaltextrun"/>
          <w:rFonts w:ascii="Jost" w:hAnsi="Jost"/>
          <w:sz w:val="24"/>
          <w:szCs w:val="24"/>
        </w:rPr>
        <w:t>:</w:t>
      </w:r>
    </w:p>
    <w:p w14:paraId="4457E886" w14:textId="77777777" w:rsidR="00B21C5E" w:rsidRDefault="00B21C5E" w:rsidP="00E82EBB">
      <w:pPr>
        <w:pStyle w:val="NoSpacing"/>
        <w:rPr>
          <w:rStyle w:val="normaltextrun"/>
          <w:rFonts w:ascii="Jost" w:hAnsi="Jost"/>
          <w:sz w:val="24"/>
          <w:szCs w:val="24"/>
        </w:rPr>
      </w:pPr>
    </w:p>
    <w:tbl>
      <w:tblPr>
        <w:tblW w:w="108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937"/>
      </w:tblGrid>
      <w:tr w:rsidR="00B21C5E" w:rsidRPr="00EF2DDE" w14:paraId="33E4ACF9" w14:textId="77777777" w:rsidTr="00B35616">
        <w:trPr>
          <w:trHeight w:val="294"/>
        </w:trPr>
        <w:tc>
          <w:tcPr>
            <w:tcW w:w="10887" w:type="dxa"/>
            <w:gridSpan w:val="2"/>
            <w:shd w:val="clear" w:color="auto" w:fill="auto"/>
          </w:tcPr>
          <w:p w14:paraId="1C423B2B" w14:textId="6AF75190" w:rsidR="00B21C5E" w:rsidRPr="00C367F1" w:rsidRDefault="00C367F1" w:rsidP="00C367F1">
            <w:pPr>
              <w:pStyle w:val="BodyA"/>
              <w:spacing w:line="276" w:lineRule="auto"/>
              <w:jc w:val="center"/>
              <w:rPr>
                <w:rFonts w:ascii="Jost" w:eastAsia="Arial Unicode MS" w:hAnsi="Jost" w:cs="Arial Unicode MS"/>
                <w:b/>
                <w:bCs/>
                <w:caps/>
                <w:color w:val="auto"/>
                <w:spacing w:val="3"/>
                <w:sz w:val="24"/>
                <w:szCs w:val="24"/>
                <w:u w:color="444444"/>
                <w:lang w:val="lt-LT"/>
              </w:rPr>
            </w:pPr>
            <w:r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>A</w:t>
            </w:r>
            <w:r w:rsidR="00B21C5E"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21C5E"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>dali</w:t>
            </w:r>
            <w:r w:rsidR="00464E37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>e</w:t>
            </w:r>
            <w:r w:rsidR="00B21C5E"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>s</w:t>
            </w:r>
            <w:proofErr w:type="spellEnd"/>
            <w:r w:rsidR="00B21C5E"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 xml:space="preserve"> </w:t>
            </w:r>
            <w:r w:rsidR="000A1FF5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 xml:space="preserve">6 priedas </w:t>
            </w:r>
            <w:r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>"</w:t>
            </w:r>
            <w:r w:rsidRPr="00667AF3">
              <w:rPr>
                <w:rFonts w:ascii="Jost" w:eastAsia="Arial Unicode MS" w:hAnsi="Jost" w:cs="Arial Unicode MS"/>
                <w:b/>
                <w:bCs/>
                <w:caps/>
                <w:color w:val="auto"/>
                <w:spacing w:val="3"/>
                <w:sz w:val="24"/>
                <w:szCs w:val="24"/>
                <w:u w:color="444444"/>
                <w:lang w:val="lt-LT"/>
              </w:rPr>
              <w:t>Reikalavimai mobilizacijos, karo ar nepaprastosios padėties atveju</w:t>
            </w:r>
            <w:r>
              <w:rPr>
                <w:rFonts w:ascii="Jost" w:eastAsia="Arial Unicode MS" w:hAnsi="Jost" w:cs="Arial Unicode MS"/>
                <w:b/>
                <w:bCs/>
                <w:caps/>
                <w:color w:val="auto"/>
                <w:spacing w:val="3"/>
                <w:sz w:val="24"/>
                <w:szCs w:val="24"/>
                <w:u w:color="444444"/>
                <w:lang w:val="lt-LT"/>
              </w:rPr>
              <w:t>"</w:t>
            </w:r>
          </w:p>
        </w:tc>
      </w:tr>
      <w:tr w:rsidR="00B21C5E" w:rsidRPr="005854FD" w14:paraId="70EAAB67" w14:textId="77777777" w:rsidTr="00B35616">
        <w:trPr>
          <w:trHeight w:val="294"/>
        </w:trPr>
        <w:tc>
          <w:tcPr>
            <w:tcW w:w="4950" w:type="dxa"/>
            <w:shd w:val="clear" w:color="auto" w:fill="auto"/>
          </w:tcPr>
          <w:p w14:paraId="66CCA9D1" w14:textId="77777777" w:rsidR="00B21C5E" w:rsidRPr="005854FD" w:rsidRDefault="00B21C5E" w:rsidP="006B7CFD">
            <w:pPr>
              <w:pStyle w:val="NoSpacing"/>
              <w:rPr>
                <w:rFonts w:ascii="Jost" w:hAnsi="Jost"/>
                <w:color w:val="000000"/>
                <w:sz w:val="24"/>
                <w:szCs w:val="24"/>
              </w:rPr>
            </w:pPr>
            <w:proofErr w:type="spellStart"/>
            <w:r w:rsidRPr="005854FD">
              <w:rPr>
                <w:rFonts w:ascii="Jost" w:hAnsi="Jost"/>
                <w:color w:val="000000"/>
                <w:sz w:val="24"/>
                <w:szCs w:val="24"/>
              </w:rPr>
              <w:t>Tikslinama</w:t>
            </w:r>
            <w:proofErr w:type="spellEnd"/>
            <w:r w:rsidRPr="005854FD">
              <w:rPr>
                <w:rFonts w:ascii="Jost" w:hAnsi="Jos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4FD">
              <w:rPr>
                <w:rFonts w:ascii="Jost" w:hAnsi="Jost"/>
                <w:color w:val="000000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5937" w:type="dxa"/>
            <w:shd w:val="clear" w:color="auto" w:fill="auto"/>
          </w:tcPr>
          <w:p w14:paraId="549B9D34" w14:textId="77777777" w:rsidR="00B21C5E" w:rsidRPr="005854FD" w:rsidRDefault="00B21C5E" w:rsidP="006B7CFD">
            <w:pPr>
              <w:pStyle w:val="NoSpacing"/>
              <w:rPr>
                <w:rFonts w:ascii="Jost" w:hAnsi="Jost"/>
                <w:color w:val="000000"/>
                <w:sz w:val="24"/>
                <w:szCs w:val="24"/>
              </w:rPr>
            </w:pPr>
            <w:r w:rsidRPr="005854FD">
              <w:rPr>
                <w:rFonts w:ascii="Jost" w:hAnsi="Jost"/>
                <w:color w:val="000000"/>
                <w:sz w:val="24"/>
                <w:szCs w:val="24"/>
              </w:rPr>
              <w:t xml:space="preserve">Po </w:t>
            </w:r>
            <w:proofErr w:type="spellStart"/>
            <w:r w:rsidRPr="005854FD">
              <w:rPr>
                <w:rFonts w:ascii="Jost" w:hAnsi="Jost"/>
                <w:color w:val="000000"/>
                <w:sz w:val="24"/>
                <w:szCs w:val="24"/>
              </w:rPr>
              <w:t>patikslinimo</w:t>
            </w:r>
            <w:proofErr w:type="spellEnd"/>
            <w:r w:rsidRPr="005854FD">
              <w:rPr>
                <w:rFonts w:ascii="Jost" w:hAnsi="Jos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54FD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tikslinama</w:t>
            </w:r>
            <w:proofErr w:type="spellEnd"/>
            <w:r w:rsidRPr="005854FD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4FD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vieta</w:t>
            </w:r>
            <w:proofErr w:type="spellEnd"/>
            <w:r w:rsidRPr="005854FD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4FD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pažymėta</w:t>
            </w:r>
            <w:proofErr w:type="spellEnd"/>
            <w:r w:rsidRPr="005854FD">
              <w:rPr>
                <w:rFonts w:ascii="Jost" w:hAnsi="Jost"/>
                <w:color w:val="000000"/>
                <w:sz w:val="24"/>
                <w:szCs w:val="24"/>
              </w:rPr>
              <w:t>)</w:t>
            </w:r>
          </w:p>
        </w:tc>
      </w:tr>
      <w:tr w:rsidR="00B21C5E" w:rsidRPr="005854FD" w14:paraId="798196AF" w14:textId="77777777" w:rsidTr="00B35616">
        <w:trPr>
          <w:trHeight w:val="1637"/>
        </w:trPr>
        <w:tc>
          <w:tcPr>
            <w:tcW w:w="4950" w:type="dxa"/>
            <w:shd w:val="clear" w:color="auto" w:fill="auto"/>
          </w:tcPr>
          <w:p w14:paraId="5172CE38" w14:textId="77777777" w:rsidR="00864EE3" w:rsidRPr="00955338" w:rsidRDefault="00864EE3" w:rsidP="00864EE3">
            <w:pPr>
              <w:pStyle w:val="BodyTextIndent2"/>
              <w:tabs>
                <w:tab w:val="left" w:pos="567"/>
              </w:tabs>
              <w:ind w:firstLine="0"/>
              <w:rPr>
                <w:rFonts w:ascii="Jost" w:hAnsi="Jost"/>
                <w:bCs/>
                <w:color w:val="000000"/>
                <w:sz w:val="22"/>
                <w:szCs w:val="22"/>
              </w:rPr>
            </w:pPr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2.2. Prekės (-</w:t>
            </w:r>
            <w:proofErr w:type="spellStart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ių</w:t>
            </w:r>
            <w:proofErr w:type="spellEnd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 xml:space="preserve">) sudedamųjų dalių, pakuotės kilmę įrodančius dokumentus: </w:t>
            </w:r>
          </w:p>
          <w:p w14:paraId="75BE949D" w14:textId="7AB5505F" w:rsidR="00B21C5E" w:rsidRPr="00FC304A" w:rsidRDefault="00864EE3" w:rsidP="00FC304A">
            <w:pPr>
              <w:pStyle w:val="BodyTextIndent2"/>
              <w:tabs>
                <w:tab w:val="left" w:pos="567"/>
              </w:tabs>
              <w:ind w:firstLine="0"/>
              <w:rPr>
                <w:rFonts w:ascii="Jost" w:hAnsi="Jost"/>
                <w:bCs/>
                <w:color w:val="000000"/>
                <w:sz w:val="22"/>
                <w:szCs w:val="22"/>
              </w:rPr>
            </w:pPr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-gamintojo raštišką patvirtinimą apie prekės (-</w:t>
            </w:r>
            <w:proofErr w:type="spellStart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ių</w:t>
            </w:r>
            <w:proofErr w:type="spellEnd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) sudedamųjų dalių, pakuotės kilmę (</w:t>
            </w:r>
            <w:r w:rsidRPr="00616858">
              <w:rPr>
                <w:rFonts w:ascii="Jost" w:hAnsi="Jost"/>
                <w:bCs/>
                <w:strike/>
                <w:color w:val="000000"/>
                <w:sz w:val="22"/>
                <w:szCs w:val="22"/>
              </w:rPr>
              <w:t>1-2</w:t>
            </w:r>
            <w:r w:rsidRPr="00616858">
              <w:rPr>
                <w:rFonts w:ascii="Jost" w:hAnsi="Jost"/>
                <w:bCs/>
                <w:color w:val="000000"/>
                <w:sz w:val="22"/>
                <w:szCs w:val="22"/>
              </w:rPr>
              <w:t xml:space="preserve"> </w:t>
            </w:r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priedai (pavyzdinės deklaracijų formos lietuvių ir anglų kalbomis pateiktos pirkimo dokumentų D dalyje. Pasirinkti aktualią));</w:t>
            </w:r>
          </w:p>
        </w:tc>
        <w:tc>
          <w:tcPr>
            <w:tcW w:w="5937" w:type="dxa"/>
            <w:shd w:val="clear" w:color="auto" w:fill="auto"/>
          </w:tcPr>
          <w:p w14:paraId="43B8FA8D" w14:textId="77777777" w:rsidR="00864EE3" w:rsidRPr="00955338" w:rsidRDefault="00864EE3" w:rsidP="00864EE3">
            <w:pPr>
              <w:pStyle w:val="BodyTextIndent2"/>
              <w:tabs>
                <w:tab w:val="left" w:pos="567"/>
              </w:tabs>
              <w:ind w:firstLine="0"/>
              <w:rPr>
                <w:rFonts w:ascii="Jost" w:hAnsi="Jost"/>
                <w:bCs/>
                <w:color w:val="000000"/>
                <w:sz w:val="22"/>
                <w:szCs w:val="22"/>
              </w:rPr>
            </w:pPr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2.2. Prekės (-</w:t>
            </w:r>
            <w:proofErr w:type="spellStart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ių</w:t>
            </w:r>
            <w:proofErr w:type="spellEnd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 xml:space="preserve">) sudedamųjų dalių, pakuotės kilmę įrodančius dokumentus: </w:t>
            </w:r>
          </w:p>
          <w:p w14:paraId="2A70CEDD" w14:textId="2EE1CC2B" w:rsidR="00864EE3" w:rsidRPr="00955338" w:rsidRDefault="00864EE3" w:rsidP="00864EE3">
            <w:pPr>
              <w:pStyle w:val="BodyTextIndent2"/>
              <w:tabs>
                <w:tab w:val="left" w:pos="567"/>
              </w:tabs>
              <w:ind w:firstLine="0"/>
              <w:rPr>
                <w:rFonts w:ascii="Jost" w:hAnsi="Jost"/>
                <w:bCs/>
                <w:color w:val="000000"/>
                <w:sz w:val="22"/>
                <w:szCs w:val="22"/>
              </w:rPr>
            </w:pPr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-gamintojo raštišką patvirtinimą apie prekės (-</w:t>
            </w:r>
            <w:proofErr w:type="spellStart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ių</w:t>
            </w:r>
            <w:proofErr w:type="spellEnd"/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>) sudedamųjų dalių, pakuotės kilmę (</w:t>
            </w:r>
            <w:r w:rsidRPr="00955338">
              <w:rPr>
                <w:rFonts w:ascii="Jost" w:hAnsi="Jost"/>
                <w:bCs/>
                <w:color w:val="000000"/>
                <w:sz w:val="22"/>
                <w:szCs w:val="22"/>
                <w:highlight w:val="yellow"/>
              </w:rPr>
              <w:t>2-3</w:t>
            </w:r>
            <w:r w:rsidRPr="00955338">
              <w:rPr>
                <w:rFonts w:ascii="Jost" w:hAnsi="Jost"/>
                <w:bCs/>
                <w:color w:val="000000"/>
                <w:sz w:val="22"/>
                <w:szCs w:val="22"/>
              </w:rPr>
              <w:t xml:space="preserve"> priedai (pavyzdinės deklaracijų formos lietuvių ir anglų kalbomis pateiktos pirkimo dokumentų D dalyje. Pasirinkti aktualią));</w:t>
            </w:r>
          </w:p>
          <w:p w14:paraId="7162E1E9" w14:textId="1028E7B2" w:rsidR="00B21C5E" w:rsidRPr="00955338" w:rsidRDefault="00B21C5E" w:rsidP="006B7CFD">
            <w:pPr>
              <w:pStyle w:val="NoSpacing"/>
              <w:rPr>
                <w:rFonts w:ascii="Jost" w:hAnsi="Jost"/>
              </w:rPr>
            </w:pPr>
          </w:p>
        </w:tc>
      </w:tr>
      <w:tr w:rsidR="00EC563E" w:rsidRPr="00EF2DDE" w14:paraId="0B6C855E" w14:textId="77777777" w:rsidTr="00B35616">
        <w:trPr>
          <w:trHeight w:val="294"/>
        </w:trPr>
        <w:tc>
          <w:tcPr>
            <w:tcW w:w="10887" w:type="dxa"/>
            <w:gridSpan w:val="2"/>
            <w:shd w:val="clear" w:color="auto" w:fill="auto"/>
          </w:tcPr>
          <w:p w14:paraId="1D16B6B8" w14:textId="73B76A9E" w:rsidR="00EC563E" w:rsidRPr="00C367F1" w:rsidRDefault="00EC563E" w:rsidP="006B7CFD">
            <w:pPr>
              <w:pStyle w:val="BodyA"/>
              <w:spacing w:line="276" w:lineRule="auto"/>
              <w:jc w:val="center"/>
              <w:rPr>
                <w:rFonts w:ascii="Jost" w:eastAsia="Arial Unicode MS" w:hAnsi="Jost" w:cs="Arial Unicode MS"/>
                <w:b/>
                <w:bCs/>
                <w:caps/>
                <w:color w:val="auto"/>
                <w:spacing w:val="3"/>
                <w:sz w:val="24"/>
                <w:szCs w:val="24"/>
                <w:u w:color="444444"/>
                <w:lang w:val="lt-LT"/>
              </w:rPr>
            </w:pPr>
            <w:r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 xml:space="preserve">D </w:t>
            </w:r>
            <w:proofErr w:type="spellStart"/>
            <w:r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>dalis</w:t>
            </w:r>
            <w:proofErr w:type="spellEnd"/>
            <w:r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 xml:space="preserve"> „</w:t>
            </w:r>
            <w:r w:rsidRPr="00EF2DDE">
              <w:rPr>
                <w:rFonts w:ascii="Jost" w:hAnsi="Jost" w:cs="Arial"/>
                <w:b/>
                <w:color w:val="auto"/>
                <w:sz w:val="22"/>
                <w:szCs w:val="22"/>
              </w:rPr>
              <w:t>TIEKĖJŲ NAUDOJIMOSI CPO IS TVARKOS APRAŠAS</w:t>
            </w:r>
            <w:r w:rsidRPr="00EF2DDE">
              <w:rPr>
                <w:rFonts w:ascii="Jost" w:eastAsia="Calibri" w:hAnsi="Jost" w:cs="Times New Roman"/>
                <w:b/>
                <w:bCs/>
                <w:color w:val="auto"/>
                <w:sz w:val="24"/>
                <w:szCs w:val="24"/>
                <w:lang w:eastAsia="lt-LT"/>
              </w:rPr>
              <w:t>“</w:t>
            </w:r>
          </w:p>
        </w:tc>
      </w:tr>
      <w:tr w:rsidR="00EC563E" w:rsidRPr="00742229" w14:paraId="64EA45B9" w14:textId="77777777" w:rsidTr="00B35616">
        <w:trPr>
          <w:trHeight w:val="1367"/>
        </w:trPr>
        <w:tc>
          <w:tcPr>
            <w:tcW w:w="4950" w:type="dxa"/>
            <w:shd w:val="clear" w:color="auto" w:fill="auto"/>
          </w:tcPr>
          <w:p w14:paraId="614909DE" w14:textId="77777777" w:rsidR="00EC563E" w:rsidRPr="005854FD" w:rsidRDefault="00EC563E" w:rsidP="006B7CFD">
            <w:pPr>
              <w:pStyle w:val="NoSpacing"/>
              <w:rPr>
                <w:rFonts w:ascii="Jost" w:hAnsi="Jost"/>
                <w:sz w:val="24"/>
                <w:szCs w:val="24"/>
              </w:rPr>
            </w:pPr>
          </w:p>
        </w:tc>
        <w:tc>
          <w:tcPr>
            <w:tcW w:w="5937" w:type="dxa"/>
            <w:shd w:val="clear" w:color="auto" w:fill="auto"/>
          </w:tcPr>
          <w:p w14:paraId="4A0C78FE" w14:textId="77777777" w:rsidR="00EC563E" w:rsidRPr="006B2028" w:rsidRDefault="00EC563E" w:rsidP="006B7CFD">
            <w:pPr>
              <w:jc w:val="both"/>
              <w:rPr>
                <w:rFonts w:ascii="Jost" w:hAnsi="Jost"/>
              </w:rPr>
            </w:pPr>
            <w:r w:rsidRPr="006B2028">
              <w:rPr>
                <w:rFonts w:ascii="Jost" w:hAnsi="Jost"/>
                <w:highlight w:val="yellow"/>
              </w:rPr>
              <w:t xml:space="preserve">Pirkimo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dokumentų</w:t>
            </w:r>
            <w:proofErr w:type="spellEnd"/>
            <w:r w:rsidRPr="006B2028">
              <w:rPr>
                <w:rFonts w:ascii="Jost" w:hAnsi="Jost"/>
                <w:highlight w:val="yellow"/>
              </w:rPr>
              <w:t xml:space="preserve"> D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dalies</w:t>
            </w:r>
            <w:proofErr w:type="spellEnd"/>
            <w:r w:rsidRPr="006B2028">
              <w:rPr>
                <w:rFonts w:ascii="Jost" w:hAnsi="Jost"/>
              </w:rPr>
              <w:t xml:space="preserve"> </w:t>
            </w:r>
          </w:p>
          <w:p w14:paraId="5B8A7EF7" w14:textId="1C3D1B23" w:rsidR="00EC563E" w:rsidRPr="006B2028" w:rsidRDefault="00EC563E" w:rsidP="006B7CFD">
            <w:pPr>
              <w:jc w:val="both"/>
              <w:rPr>
                <w:rFonts w:ascii="Jost" w:hAnsi="Jost"/>
                <w:highlight w:val="yellow"/>
              </w:rPr>
            </w:pPr>
            <w:r w:rsidRPr="006B2028">
              <w:rPr>
                <w:rFonts w:ascii="Jost" w:hAnsi="Jost"/>
                <w:highlight w:val="yellow"/>
              </w:rPr>
              <w:t>2 priedas</w:t>
            </w:r>
          </w:p>
          <w:p w14:paraId="6B35A9A3" w14:textId="072A61ED" w:rsidR="00EC563E" w:rsidRPr="006B2028" w:rsidRDefault="003B1829" w:rsidP="006B7CFD">
            <w:pPr>
              <w:jc w:val="both"/>
              <w:rPr>
                <w:rFonts w:ascii="Jost" w:hAnsi="Jost"/>
                <w:strike/>
                <w:highlight w:val="yellow"/>
              </w:rPr>
            </w:pPr>
            <w:proofErr w:type="spellStart"/>
            <w:r w:rsidRPr="006B2028">
              <w:rPr>
                <w:rFonts w:ascii="Jost" w:hAnsi="Jost"/>
                <w:highlight w:val="yellow"/>
              </w:rPr>
              <w:t>Registruotojo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patvirtinimas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apie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apie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prekės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 (-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ių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)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sudedamųjų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dalių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,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pakuotės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="00EC563E" w:rsidRPr="006B2028">
              <w:rPr>
                <w:rFonts w:ascii="Jost" w:hAnsi="Jost"/>
                <w:highlight w:val="yellow"/>
              </w:rPr>
              <w:t>kilmę</w:t>
            </w:r>
            <w:proofErr w:type="spellEnd"/>
            <w:r w:rsidR="00EC563E" w:rsidRPr="006B2028">
              <w:rPr>
                <w:rFonts w:ascii="Jost" w:hAnsi="Jost"/>
                <w:highlight w:val="yellow"/>
              </w:rPr>
              <w:t>)</w:t>
            </w:r>
          </w:p>
          <w:p w14:paraId="04B9BF3D" w14:textId="098DB98B" w:rsidR="00EC563E" w:rsidRPr="006B2028" w:rsidRDefault="00EC563E" w:rsidP="006B7CFD">
            <w:pPr>
              <w:pStyle w:val="NoSpacing"/>
              <w:rPr>
                <w:rFonts w:ascii="Jost" w:hAnsi="Jost"/>
                <w:sz w:val="24"/>
                <w:szCs w:val="24"/>
              </w:rPr>
            </w:pPr>
            <w:r w:rsidRPr="006B2028">
              <w:rPr>
                <w:rFonts w:ascii="Jost" w:hAnsi="Jost"/>
                <w:highlight w:val="yellow"/>
              </w:rPr>
              <w:t xml:space="preserve">2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priedo</w:t>
            </w:r>
            <w:proofErr w:type="spellEnd"/>
            <w:r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turinys</w:t>
            </w:r>
            <w:proofErr w:type="spellEnd"/>
            <w:r w:rsidRPr="006B2028">
              <w:rPr>
                <w:rFonts w:ascii="Jost" w:hAnsi="Jost"/>
                <w:highlight w:val="yellow"/>
              </w:rPr>
              <w:t xml:space="preserve"> (</w:t>
            </w:r>
            <w:proofErr w:type="spellStart"/>
            <w:r w:rsidRPr="006B2028">
              <w:rPr>
                <w:rFonts w:ascii="Jost" w:hAnsi="Jost"/>
                <w:highlight w:val="yellow"/>
              </w:rPr>
              <w:t>pridedama</w:t>
            </w:r>
            <w:proofErr w:type="spellEnd"/>
            <w:r w:rsidRPr="006B2028">
              <w:rPr>
                <w:rFonts w:ascii="Jost" w:hAnsi="Jost"/>
                <w:highlight w:val="yellow"/>
              </w:rPr>
              <w:t>)</w:t>
            </w:r>
          </w:p>
        </w:tc>
      </w:tr>
      <w:tr w:rsidR="00EC563E" w:rsidRPr="00C77497" w14:paraId="59054906" w14:textId="77777777" w:rsidTr="00B35616">
        <w:trPr>
          <w:trHeight w:val="1367"/>
        </w:trPr>
        <w:tc>
          <w:tcPr>
            <w:tcW w:w="4950" w:type="dxa"/>
            <w:shd w:val="clear" w:color="auto" w:fill="auto"/>
          </w:tcPr>
          <w:p w14:paraId="0A81BDC0" w14:textId="77777777" w:rsidR="00EC563E" w:rsidRPr="005854FD" w:rsidRDefault="00EC563E" w:rsidP="006B7CFD">
            <w:pPr>
              <w:pStyle w:val="NoSpacing"/>
              <w:rPr>
                <w:rFonts w:ascii="Jost" w:hAnsi="Jost"/>
                <w:sz w:val="24"/>
                <w:szCs w:val="24"/>
              </w:rPr>
            </w:pPr>
          </w:p>
        </w:tc>
        <w:tc>
          <w:tcPr>
            <w:tcW w:w="5937" w:type="dxa"/>
            <w:shd w:val="clear" w:color="auto" w:fill="auto"/>
          </w:tcPr>
          <w:p w14:paraId="2E5925AD" w14:textId="77777777" w:rsidR="00EC563E" w:rsidRPr="006B2028" w:rsidRDefault="00EC563E" w:rsidP="006B7CFD">
            <w:pPr>
              <w:jc w:val="both"/>
              <w:rPr>
                <w:rFonts w:ascii="Jost" w:hAnsi="Jost"/>
              </w:rPr>
            </w:pPr>
            <w:r w:rsidRPr="006B2028">
              <w:rPr>
                <w:rFonts w:ascii="Jost" w:hAnsi="Jost"/>
                <w:highlight w:val="yellow"/>
              </w:rPr>
              <w:t xml:space="preserve">Pirkimo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dokumentų</w:t>
            </w:r>
            <w:proofErr w:type="spellEnd"/>
            <w:r w:rsidRPr="006B2028">
              <w:rPr>
                <w:rFonts w:ascii="Jost" w:hAnsi="Jost"/>
                <w:highlight w:val="yellow"/>
              </w:rPr>
              <w:t xml:space="preserve"> D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dalies</w:t>
            </w:r>
            <w:proofErr w:type="spellEnd"/>
            <w:r w:rsidRPr="006B2028">
              <w:rPr>
                <w:rFonts w:ascii="Jost" w:hAnsi="Jost"/>
              </w:rPr>
              <w:t xml:space="preserve"> </w:t>
            </w:r>
          </w:p>
          <w:p w14:paraId="2D0716CB" w14:textId="1AB55D94" w:rsidR="00EC563E" w:rsidRPr="006B2028" w:rsidRDefault="00EC563E" w:rsidP="006B7CFD">
            <w:pPr>
              <w:jc w:val="both"/>
              <w:rPr>
                <w:rFonts w:ascii="Jost" w:hAnsi="Jost"/>
                <w:highlight w:val="yellow"/>
              </w:rPr>
            </w:pPr>
            <w:r w:rsidRPr="006B2028">
              <w:rPr>
                <w:rFonts w:ascii="Jost" w:hAnsi="Jost"/>
                <w:highlight w:val="yellow"/>
              </w:rPr>
              <w:t>3 priedas</w:t>
            </w:r>
          </w:p>
          <w:p w14:paraId="04024563" w14:textId="10FB5605" w:rsidR="00EC563E" w:rsidRPr="006B2028" w:rsidRDefault="00A139FE" w:rsidP="006B7CFD">
            <w:pPr>
              <w:jc w:val="both"/>
              <w:rPr>
                <w:rFonts w:ascii="Jost" w:hAnsi="Jost"/>
                <w:highlight w:val="yellow"/>
              </w:rPr>
            </w:pPr>
            <w:proofErr w:type="spellStart"/>
            <w:r w:rsidRPr="006B202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highlight w:val="yellow"/>
                <w:lang w:val="lt-LT"/>
              </w:rPr>
              <w:t>Marketing</w:t>
            </w:r>
            <w:proofErr w:type="spellEnd"/>
            <w:r w:rsidRPr="006B202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6B202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highlight w:val="yellow"/>
                <w:lang w:val="lt-LT"/>
              </w:rPr>
              <w:t>authorisation</w:t>
            </w:r>
            <w:proofErr w:type="spellEnd"/>
            <w:r w:rsidRPr="006B202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highlight w:val="yellow"/>
                <w:lang w:val="lt-LT"/>
              </w:rPr>
              <w:t xml:space="preserve"> </w:t>
            </w:r>
            <w:proofErr w:type="spellStart"/>
            <w:r w:rsidRPr="006B202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highlight w:val="yellow"/>
                <w:lang w:val="lt-LT"/>
              </w:rPr>
              <w:t>holder's</w:t>
            </w:r>
            <w:proofErr w:type="spellEnd"/>
            <w:r w:rsidRPr="006B2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highlight w:val="yellow"/>
                <w:lang w:val="lt-LT"/>
              </w:rPr>
              <w:t xml:space="preserve"> </w:t>
            </w:r>
            <w:r w:rsidR="00EC563E" w:rsidRPr="006B2028">
              <w:rPr>
                <w:rFonts w:ascii="Jost" w:hAnsi="Jost"/>
                <w:highlight w:val="yellow"/>
              </w:rPr>
              <w:t>confirmation on the origin of the components of the good(s) and packaging.</w:t>
            </w:r>
          </w:p>
          <w:p w14:paraId="662CA00F" w14:textId="12857438" w:rsidR="00EC563E" w:rsidRPr="006B2028" w:rsidRDefault="00EC563E" w:rsidP="006B7CFD">
            <w:pPr>
              <w:jc w:val="both"/>
              <w:rPr>
                <w:rFonts w:ascii="Jost" w:hAnsi="Jost"/>
              </w:rPr>
            </w:pPr>
            <w:r w:rsidRPr="006B2028">
              <w:rPr>
                <w:rFonts w:ascii="Jost" w:hAnsi="Jost"/>
                <w:highlight w:val="yellow"/>
              </w:rPr>
              <w:t xml:space="preserve">3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priedo</w:t>
            </w:r>
            <w:proofErr w:type="spellEnd"/>
            <w:r w:rsidRPr="006B2028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6B2028">
              <w:rPr>
                <w:rFonts w:ascii="Jost" w:hAnsi="Jost"/>
                <w:highlight w:val="yellow"/>
              </w:rPr>
              <w:t>turinys</w:t>
            </w:r>
            <w:proofErr w:type="spellEnd"/>
            <w:r w:rsidRPr="006B2028">
              <w:rPr>
                <w:rFonts w:ascii="Jost" w:hAnsi="Jost"/>
                <w:highlight w:val="yellow"/>
              </w:rPr>
              <w:t xml:space="preserve"> (</w:t>
            </w:r>
            <w:proofErr w:type="spellStart"/>
            <w:r w:rsidRPr="006B2028">
              <w:rPr>
                <w:rFonts w:ascii="Jost" w:hAnsi="Jost"/>
                <w:highlight w:val="yellow"/>
              </w:rPr>
              <w:t>pridedama</w:t>
            </w:r>
            <w:proofErr w:type="spellEnd"/>
            <w:r w:rsidRPr="006B2028">
              <w:rPr>
                <w:rFonts w:ascii="Jost" w:hAnsi="Jost"/>
                <w:highlight w:val="yellow"/>
              </w:rPr>
              <w:t>)</w:t>
            </w:r>
          </w:p>
        </w:tc>
      </w:tr>
      <w:tr w:rsidR="006F7473" w:rsidRPr="00C77497" w14:paraId="1AA38167" w14:textId="77777777" w:rsidTr="00B35616">
        <w:trPr>
          <w:trHeight w:val="1367"/>
        </w:trPr>
        <w:tc>
          <w:tcPr>
            <w:tcW w:w="4950" w:type="dxa"/>
            <w:shd w:val="clear" w:color="auto" w:fill="auto"/>
          </w:tcPr>
          <w:p w14:paraId="1F9170B5" w14:textId="77777777" w:rsidR="006F7473" w:rsidRPr="005854FD" w:rsidRDefault="006F7473" w:rsidP="006B7CFD">
            <w:pPr>
              <w:pStyle w:val="NoSpacing"/>
              <w:rPr>
                <w:rFonts w:ascii="Jost" w:hAnsi="Jost"/>
                <w:sz w:val="24"/>
                <w:szCs w:val="24"/>
              </w:rPr>
            </w:pPr>
          </w:p>
        </w:tc>
        <w:tc>
          <w:tcPr>
            <w:tcW w:w="5937" w:type="dxa"/>
            <w:shd w:val="clear" w:color="auto" w:fill="auto"/>
          </w:tcPr>
          <w:p w14:paraId="644BB03F" w14:textId="77777777" w:rsidR="006F7473" w:rsidRPr="005854FD" w:rsidRDefault="006F7473" w:rsidP="006F7473">
            <w:pPr>
              <w:spacing w:after="0" w:line="240" w:lineRule="auto"/>
              <w:jc w:val="both"/>
              <w:rPr>
                <w:rFonts w:ascii="Jost" w:eastAsia="Times New Roman" w:hAnsi="Jost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854FD">
              <w:rPr>
                <w:rFonts w:ascii="Jost" w:eastAsia="Times New Roman" w:hAnsi="Jost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  <w:t>Papildoma nauju punktu:</w:t>
            </w:r>
          </w:p>
          <w:p w14:paraId="299D827B" w14:textId="0784FF47" w:rsidR="006F7473" w:rsidRPr="0002727A" w:rsidRDefault="006F7473" w:rsidP="006F7473">
            <w:pPr>
              <w:jc w:val="both"/>
              <w:rPr>
                <w:rFonts w:ascii="Jost" w:hAnsi="Jost"/>
                <w:color w:val="000000"/>
              </w:rPr>
            </w:pPr>
            <w:r w:rsidRPr="00EF2DDE">
              <w:rPr>
                <w:rFonts w:ascii="Jost" w:eastAsia="Calibri" w:hAnsi="Jost"/>
                <w:highlight w:val="yellow"/>
              </w:rPr>
              <w:t>2.7</w:t>
            </w:r>
            <w:r w:rsidRPr="00EF2DDE">
              <w:rPr>
                <w:rFonts w:ascii="Jost" w:eastAsia="Calibri" w:hAnsi="Jost"/>
                <w:highlight w:val="yellow"/>
                <w:vertAlign w:val="superscript"/>
              </w:rPr>
              <w:t>1</w:t>
            </w:r>
            <w:r w:rsidRPr="00EF2DDE">
              <w:rPr>
                <w:rFonts w:ascii="Jost" w:eastAsia="Calibri" w:hAnsi="Jost"/>
                <w:highlight w:val="yellow"/>
              </w:rPr>
              <w:t xml:space="preserve">.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Mobilizacijos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karo,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nepaprastosios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padėties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atveju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kai Lietuvos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Respublikos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Vyriausybė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įvertinusi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riziką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kad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veiksniai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dėl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kurių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buvo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gali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būti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paskelbta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mobilizacija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įvesta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karo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nepaprastoji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padėtis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kelia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grėsmę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nacionaliniam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saugumui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yra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priėmusi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sprendimą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dėl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VPĮ 45 str</w:t>
            </w:r>
            <w:r w:rsidRPr="00107145">
              <w:rPr>
                <w:rFonts w:ascii="Jost" w:eastAsia="Calibri" w:hAnsi="Jost"/>
                <w:highlight w:val="yellow"/>
              </w:rPr>
              <w:t xml:space="preserve">. </w:t>
            </w:r>
            <w:r w:rsidRPr="00107145">
              <w:rPr>
                <w:rFonts w:ascii="Jost" w:eastAsia="Calibri" w:hAnsi="Jost" w:cstheme="minorHAnsi"/>
                <w:highlight w:val="yellow"/>
                <w:lang w:val="lt-LT"/>
              </w:rPr>
              <w:t>2¹</w:t>
            </w:r>
            <w:r w:rsidRPr="00107145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107145">
              <w:rPr>
                <w:rFonts w:ascii="Jost" w:eastAsia="Calibri" w:hAnsi="Jost"/>
                <w:highlight w:val="yellow"/>
              </w:rPr>
              <w:t>d</w:t>
            </w:r>
            <w:r w:rsidRPr="00EF2DDE">
              <w:rPr>
                <w:rFonts w:ascii="Jost" w:eastAsia="Calibri" w:hAnsi="Jost"/>
                <w:highlight w:val="yellow"/>
              </w:rPr>
              <w:t>alies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taikymo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jeigu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CPO LT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kils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abejonių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dėl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tiekėjo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nurodytos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informacijos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įrodančios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šio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įstatymo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45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straipsnio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r w:rsidRPr="00EF2DDE">
              <w:rPr>
                <w:rFonts w:ascii="Jost" w:eastAsia="Calibri" w:hAnsi="Jost"/>
                <w:highlight w:val="yellow"/>
              </w:rPr>
              <w:lastRenderedPageBreak/>
              <w:t>2</w:t>
            </w:r>
            <w:r w:rsidR="00D26578" w:rsidRPr="00107145">
              <w:rPr>
                <w:rFonts w:ascii="Jost" w:eastAsia="Calibri" w:hAnsi="Jost" w:cstheme="minorHAnsi"/>
                <w:highlight w:val="yellow"/>
                <w:lang w:val="lt-LT"/>
              </w:rPr>
              <w:t>¹</w:t>
            </w:r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dalies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reikalavimams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detalizuotiems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pirkimo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dokumentų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A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dalies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6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priede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„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Reikalavimai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mobilizacijos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karo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nepaprastosios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padėties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atveju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“,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teisingumo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ji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prašys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ekonomiškai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naudingiausią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pasiūlymą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pateikusio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tiekėjo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pateikti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informaciją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patvirtinančius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šio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įstatymo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51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straipsnio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12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dalyje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nurodytus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(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vieną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kelis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) pirkimo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dokumentų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A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dalies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6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priede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„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Reikalavimai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mobilizacijos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karo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nepaprastosios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padėties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atveju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“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kitus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CPO LT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priimtinus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dokumentus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>.</w:t>
            </w:r>
          </w:p>
        </w:tc>
      </w:tr>
      <w:tr w:rsidR="005854FD" w:rsidRPr="005854FD" w14:paraId="2EDC65EB" w14:textId="77777777" w:rsidTr="00B35616">
        <w:trPr>
          <w:trHeight w:val="1506"/>
        </w:trPr>
        <w:tc>
          <w:tcPr>
            <w:tcW w:w="4950" w:type="dxa"/>
            <w:shd w:val="clear" w:color="auto" w:fill="auto"/>
          </w:tcPr>
          <w:p w14:paraId="3C6206F4" w14:textId="77777777" w:rsidR="005854FD" w:rsidRPr="005854FD" w:rsidRDefault="005854FD" w:rsidP="006F7473">
            <w:pPr>
              <w:rPr>
                <w:rFonts w:ascii="Jost" w:hAnsi="Jost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shd w:val="clear" w:color="auto" w:fill="auto"/>
          </w:tcPr>
          <w:p w14:paraId="1A5BD608" w14:textId="77777777" w:rsidR="005854FD" w:rsidRPr="005854FD" w:rsidRDefault="005854FD" w:rsidP="005854FD">
            <w:pPr>
              <w:spacing w:after="0" w:line="240" w:lineRule="auto"/>
              <w:jc w:val="both"/>
              <w:rPr>
                <w:rFonts w:ascii="Jost" w:eastAsia="Times New Roman" w:hAnsi="Jost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854FD">
              <w:rPr>
                <w:rFonts w:ascii="Jost" w:eastAsia="Times New Roman" w:hAnsi="Jost" w:cs="Times New Roman"/>
                <w:i/>
                <w:iCs/>
                <w:kern w:val="0"/>
                <w:sz w:val="24"/>
                <w:szCs w:val="24"/>
                <w:lang w:val="lt-LT" w:eastAsia="lt-LT"/>
                <w14:ligatures w14:val="none"/>
              </w:rPr>
              <w:t>Papildoma nauju punktu:</w:t>
            </w:r>
          </w:p>
          <w:p w14:paraId="12A3BED3" w14:textId="40CBBD24" w:rsidR="005854FD" w:rsidRPr="00FC304A" w:rsidRDefault="00EF2DDE" w:rsidP="00FC304A">
            <w:pPr>
              <w:widowControl w:val="0"/>
              <w:suppressAutoHyphens/>
              <w:jc w:val="both"/>
              <w:textAlignment w:val="baseline"/>
              <w:rPr>
                <w:rFonts w:ascii="Jost" w:hAnsi="Jost"/>
              </w:rPr>
            </w:pPr>
            <w:r w:rsidRPr="00EF2DDE">
              <w:rPr>
                <w:rFonts w:ascii="Jost" w:eastAsia="Calibri" w:hAnsi="Jost"/>
                <w:highlight w:val="yellow"/>
              </w:rPr>
              <w:t>2.7</w:t>
            </w:r>
            <w:r w:rsidRPr="00EF2DDE">
              <w:rPr>
                <w:rFonts w:ascii="Jost" w:eastAsia="Calibri" w:hAnsi="Jost"/>
                <w:highlight w:val="yellow"/>
                <w:vertAlign w:val="superscript"/>
              </w:rPr>
              <w:t>2</w:t>
            </w:r>
            <w:r w:rsidRPr="00EF2DDE">
              <w:rPr>
                <w:rFonts w:ascii="Jost" w:eastAsia="Calibri" w:hAnsi="Jost"/>
                <w:highlight w:val="yellow"/>
              </w:rPr>
              <w:t xml:space="preserve">. CPO LT A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dalies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6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priede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nurodytų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dokumentų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gali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paprašyti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ir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iš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visų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tiekėjų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bet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kuriuo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pirkimo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procedūros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metu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,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jeigu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tai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būtina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siekiant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užtikrinti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tinkamą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pirkimo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procedūros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 xml:space="preserve"> </w:t>
            </w:r>
            <w:proofErr w:type="spellStart"/>
            <w:r w:rsidRPr="00EF2DDE">
              <w:rPr>
                <w:rFonts w:ascii="Jost" w:eastAsia="Calibri" w:hAnsi="Jost"/>
                <w:highlight w:val="yellow"/>
              </w:rPr>
              <w:t>atlikimą</w:t>
            </w:r>
            <w:proofErr w:type="spellEnd"/>
            <w:r w:rsidRPr="00EF2DDE">
              <w:rPr>
                <w:rFonts w:ascii="Jost" w:eastAsia="Calibri" w:hAnsi="Jost"/>
                <w:highlight w:val="yellow"/>
              </w:rPr>
              <w:t>.</w:t>
            </w:r>
          </w:p>
        </w:tc>
      </w:tr>
      <w:tr w:rsidR="00B16408" w:rsidRPr="005854FD" w14:paraId="13EEE2AB" w14:textId="77777777" w:rsidTr="00B35616">
        <w:trPr>
          <w:trHeight w:val="1506"/>
        </w:trPr>
        <w:tc>
          <w:tcPr>
            <w:tcW w:w="4950" w:type="dxa"/>
            <w:shd w:val="clear" w:color="auto" w:fill="auto"/>
          </w:tcPr>
          <w:p w14:paraId="7237FB40" w14:textId="6AF99F09" w:rsidR="00B16408" w:rsidRPr="00A51AC7" w:rsidRDefault="00F3528E" w:rsidP="0007475B">
            <w:pPr>
              <w:jc w:val="both"/>
              <w:rPr>
                <w:rFonts w:ascii="Jost" w:hAnsi="Jost"/>
                <w:color w:val="000000"/>
              </w:rPr>
            </w:pPr>
            <w:r w:rsidRPr="00A51AC7">
              <w:rPr>
                <w:rFonts w:ascii="Jost" w:hAnsi="Jost" w:cs="Arial"/>
                <w:color w:val="000000" w:themeColor="text1"/>
                <w:lang w:val="lt-LT"/>
              </w:rPr>
              <w:t xml:space="preserve">3.2.4. DPS galiojimo laikotarpiu neturėti pirkimo dokumentų A dalies „Nurodymai dalyviams“ 1 priede „Tiekėjų pašalinimo pagrindai“ nustatytų pašalinimo pagrindų, atitikti kvalifikacijos reikalavimus nurodytus A dalies „Nurodymai dalyviams“ 2 priede „Tiekėjų kvalifikacijos reikalavimai“ ir atitikti nacionalinio saugumo reikalavimus nurodytus pirkimo dokumentų A dalies „Nurodymai dalyviams“ 6 priedas (įskaitant subtiekėjus, kai jiems keliami reikalavimai). Jei Europos bendrajame viešųjų pirkimų dokumente (toliau ‒ EBVPD) nurodyta informacija, kuri pateikta CPO LT kartu su paraiška, teikiant pasiūlymą yra pasikeitusi, </w:t>
            </w:r>
            <w:r w:rsidRPr="004252F9">
              <w:rPr>
                <w:rFonts w:ascii="Jost" w:hAnsi="Jost" w:cs="Arial"/>
                <w:strike/>
                <w:color w:val="000000" w:themeColor="text1"/>
                <w:lang w:val="lt-LT"/>
              </w:rPr>
              <w:t>pateikti konkrečiame pirkime aktualią informaciją;</w:t>
            </w:r>
          </w:p>
        </w:tc>
        <w:tc>
          <w:tcPr>
            <w:tcW w:w="5937" w:type="dxa"/>
            <w:shd w:val="clear" w:color="auto" w:fill="auto"/>
          </w:tcPr>
          <w:p w14:paraId="448F6697" w14:textId="1A069A03" w:rsidR="00234C93" w:rsidRPr="00A51AC7" w:rsidRDefault="00234C93" w:rsidP="0007475B">
            <w:pPr>
              <w:pStyle w:val="NoSpacing"/>
              <w:jc w:val="both"/>
              <w:rPr>
                <w:rFonts w:ascii="Jost" w:hAnsi="Jost" w:cs="Arial"/>
                <w:caps/>
                <w:strike/>
                <w:color w:val="000000" w:themeColor="text1"/>
                <w:lang w:val="lt-LT"/>
              </w:rPr>
            </w:pPr>
            <w:r w:rsidRPr="00A51AC7">
              <w:rPr>
                <w:rFonts w:ascii="Jost" w:hAnsi="Jost" w:cs="Arial"/>
                <w:color w:val="000000" w:themeColor="text1"/>
              </w:rPr>
              <w:t xml:space="preserve">3.2.4. </w:t>
            </w:r>
            <w:r w:rsidRPr="00A51AC7">
              <w:rPr>
                <w:rFonts w:ascii="Jost" w:hAnsi="Jost" w:cs="Arial"/>
                <w:color w:val="000000" w:themeColor="text1"/>
                <w:lang w:val="lt-LT"/>
              </w:rPr>
              <w:t xml:space="preserve">DPS galiojimo laikotarpiu neturėti pirkimo dokumentų A dalies „Nurodymai dalyviams“ 1 priede „Tiekėjų pašalinimo pagrindai“ nustatytų pašalinimo pagrindų, atitikti kvalifikacijos reikalavimus nurodytus A dalies „Nurodymai dalyviams“ 2 priede „Tiekėjų kvalifikacijos reikalavimai“ ir atitikti nacionalinio saugumo reikalavimus nurodytus pirkimo dokumentų A dalies „Nurodymai dalyviams“ 6 priedas (įskaitant subtiekėjus, kai jiems keliami reikalavimai). Jei Europos bendrajame viešųjų pirkimų dokumente (toliau ‒ EBVPD) nurodyta informacija, kuri pateikta CPO LT kartu su paraiška, teikiant pasiūlymą yra pasikeitusi,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tiekėjas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privalo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patikslinti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paraišką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.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Paraiškos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tikslinimas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atliekamas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CVP IS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priemonėmis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iki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konkretaus</w:t>
            </w:r>
            <w:proofErr w:type="spellEnd"/>
            <w:r w:rsidRPr="00A51AC7">
              <w:rPr>
                <w:rFonts w:ascii="Jost" w:hAnsi="Jost"/>
                <w:highlight w:val="yellow"/>
              </w:rPr>
              <w:t xml:space="preserve"> pirkimo </w:t>
            </w:r>
            <w:proofErr w:type="spellStart"/>
            <w:r w:rsidRPr="00A51AC7">
              <w:rPr>
                <w:rFonts w:ascii="Jost" w:hAnsi="Jost"/>
                <w:highlight w:val="yellow"/>
              </w:rPr>
              <w:t>pradžios</w:t>
            </w:r>
            <w:proofErr w:type="spellEnd"/>
            <w:r w:rsidR="00293636">
              <w:rPr>
                <w:rFonts w:ascii="Jost" w:hAnsi="Jost"/>
              </w:rPr>
              <w:t>;</w:t>
            </w:r>
          </w:p>
          <w:p w14:paraId="68AEC600" w14:textId="77777777" w:rsidR="00B16408" w:rsidRPr="00A51AC7" w:rsidRDefault="00B16408" w:rsidP="0007475B">
            <w:pPr>
              <w:spacing w:after="0" w:line="240" w:lineRule="auto"/>
              <w:jc w:val="both"/>
              <w:rPr>
                <w:rFonts w:ascii="Jost" w:eastAsia="Times New Roman" w:hAnsi="Jost" w:cs="Times New Roman"/>
                <w:i/>
                <w:iCs/>
                <w:kern w:val="0"/>
                <w:lang w:val="lt-LT" w:eastAsia="lt-LT"/>
                <w14:ligatures w14:val="none"/>
              </w:rPr>
            </w:pPr>
          </w:p>
        </w:tc>
      </w:tr>
      <w:tr w:rsidR="003D5389" w:rsidRPr="00EF2DDE" w14:paraId="345243CD" w14:textId="77777777" w:rsidTr="00B35616">
        <w:trPr>
          <w:trHeight w:val="294"/>
        </w:trPr>
        <w:tc>
          <w:tcPr>
            <w:tcW w:w="10887" w:type="dxa"/>
            <w:gridSpan w:val="2"/>
            <w:shd w:val="clear" w:color="auto" w:fill="auto"/>
          </w:tcPr>
          <w:p w14:paraId="535D1097" w14:textId="0E1D21D2" w:rsidR="003D5389" w:rsidRPr="00C367F1" w:rsidRDefault="00044602" w:rsidP="001D00EF">
            <w:pPr>
              <w:pStyle w:val="BodyA"/>
              <w:spacing w:line="276" w:lineRule="auto"/>
              <w:jc w:val="center"/>
              <w:rPr>
                <w:rFonts w:ascii="Jost" w:eastAsia="Arial Unicode MS" w:hAnsi="Jost" w:cs="Arial Unicode MS"/>
                <w:b/>
                <w:bCs/>
                <w:caps/>
                <w:color w:val="auto"/>
                <w:spacing w:val="3"/>
                <w:sz w:val="24"/>
                <w:szCs w:val="24"/>
                <w:u w:color="444444"/>
                <w:lang w:val="lt-LT"/>
              </w:rPr>
            </w:pPr>
            <w:r w:rsidRPr="00D243D3">
              <w:rPr>
                <w:rFonts w:ascii="Jost" w:eastAsia="Times New Roman" w:hAnsi="Jost" w:cs="Times New Roman"/>
                <w:b/>
                <w:bCs/>
                <w:sz w:val="24"/>
                <w:szCs w:val="24"/>
                <w:lang w:val="lt-LT" w:eastAsia="lt-LT"/>
              </w:rPr>
              <w:t>A dalis „Nurodymai dalyviams“</w:t>
            </w:r>
          </w:p>
        </w:tc>
      </w:tr>
      <w:tr w:rsidR="00C428E7" w:rsidRPr="005854FD" w14:paraId="2B8DAEB4" w14:textId="77777777" w:rsidTr="00955338">
        <w:trPr>
          <w:trHeight w:val="3491"/>
        </w:trPr>
        <w:tc>
          <w:tcPr>
            <w:tcW w:w="4950" w:type="dxa"/>
            <w:shd w:val="clear" w:color="auto" w:fill="auto"/>
          </w:tcPr>
          <w:p w14:paraId="0A8E297B" w14:textId="3AA644EA" w:rsidR="00C428E7" w:rsidRPr="00FC304A" w:rsidRDefault="00B35616" w:rsidP="00FC304A">
            <w:pPr>
              <w:jc w:val="both"/>
              <w:rPr>
                <w:rFonts w:ascii="Jost" w:hAnsi="Jost"/>
              </w:rPr>
            </w:pPr>
            <w:r w:rsidRPr="00661E2F">
              <w:rPr>
                <w:rFonts w:ascii="Jost" w:hAnsi="Jost"/>
              </w:rPr>
              <w:t xml:space="preserve">2.8. DPS </w:t>
            </w:r>
            <w:proofErr w:type="spellStart"/>
            <w:r w:rsidRPr="00661E2F">
              <w:rPr>
                <w:rFonts w:ascii="Jost" w:hAnsi="Jost"/>
              </w:rPr>
              <w:t>galiojimo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metu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gali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būti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tikslinamos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esamos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arba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kuriamos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naujos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techninės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specifikacijos</w:t>
            </w:r>
            <w:proofErr w:type="spellEnd"/>
            <w:r w:rsidRPr="00661E2F">
              <w:rPr>
                <w:rFonts w:ascii="Jost" w:hAnsi="Jost"/>
              </w:rPr>
              <w:t xml:space="preserve">. DPS </w:t>
            </w:r>
            <w:proofErr w:type="spellStart"/>
            <w:r w:rsidRPr="00661E2F">
              <w:rPr>
                <w:rFonts w:ascii="Jost" w:hAnsi="Jost"/>
              </w:rPr>
              <w:t>galiojimo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metu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negali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būti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kuriamos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naujos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techninės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specifikacijos</w:t>
            </w:r>
            <w:proofErr w:type="spellEnd"/>
            <w:r w:rsidRPr="00661E2F">
              <w:rPr>
                <w:rFonts w:ascii="Jost" w:hAnsi="Jost"/>
              </w:rPr>
              <w:t xml:space="preserve">, </w:t>
            </w:r>
            <w:proofErr w:type="spellStart"/>
            <w:r w:rsidRPr="00661E2F">
              <w:rPr>
                <w:rFonts w:ascii="Jost" w:hAnsi="Jost"/>
              </w:rPr>
              <w:t>kurios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nesusijusios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su</w:t>
            </w:r>
            <w:proofErr w:type="spellEnd"/>
            <w:r w:rsidRPr="00661E2F">
              <w:rPr>
                <w:rFonts w:ascii="Jost" w:hAnsi="Jost"/>
              </w:rPr>
              <w:t xml:space="preserve"> pirkimo </w:t>
            </w:r>
            <w:proofErr w:type="spellStart"/>
            <w:r w:rsidRPr="00661E2F">
              <w:rPr>
                <w:rFonts w:ascii="Jost" w:hAnsi="Jost"/>
              </w:rPr>
              <w:t>pradžioje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paskelbtu</w:t>
            </w:r>
            <w:proofErr w:type="spellEnd"/>
            <w:r w:rsidRPr="00661E2F">
              <w:rPr>
                <w:rFonts w:ascii="Jost" w:hAnsi="Jost"/>
              </w:rPr>
              <w:t xml:space="preserve"> pirkimo </w:t>
            </w:r>
            <w:proofErr w:type="spellStart"/>
            <w:r w:rsidRPr="00661E2F">
              <w:rPr>
                <w:rFonts w:ascii="Jost" w:hAnsi="Jost"/>
              </w:rPr>
              <w:t>objektu</w:t>
            </w:r>
            <w:proofErr w:type="spellEnd"/>
            <w:r w:rsidRPr="00661E2F">
              <w:rPr>
                <w:rFonts w:ascii="Jost" w:hAnsi="Jost"/>
              </w:rPr>
              <w:t xml:space="preserve">. </w:t>
            </w:r>
            <w:proofErr w:type="spellStart"/>
            <w:r w:rsidRPr="00661E2F">
              <w:rPr>
                <w:rFonts w:ascii="Jost" w:hAnsi="Jost"/>
                <w:color w:val="000000"/>
              </w:rPr>
              <w:t>Apie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techninių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specifikacijų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patikslinimus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, </w:t>
            </w:r>
            <w:proofErr w:type="spellStart"/>
            <w:r w:rsidRPr="00661E2F">
              <w:rPr>
                <w:rFonts w:ascii="Jost" w:hAnsi="Jost"/>
                <w:color w:val="000000"/>
              </w:rPr>
              <w:t>naujai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sukurtas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technines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specifikacijas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informuojami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visi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DPS </w:t>
            </w:r>
            <w:proofErr w:type="spellStart"/>
            <w:r w:rsidRPr="00661E2F">
              <w:rPr>
                <w:rFonts w:ascii="Jost" w:hAnsi="Jost"/>
                <w:color w:val="000000"/>
              </w:rPr>
              <w:t>dalyvaujantys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tiekėjai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, </w:t>
            </w:r>
            <w:proofErr w:type="spellStart"/>
            <w:r w:rsidRPr="00661E2F">
              <w:rPr>
                <w:rFonts w:ascii="Jost" w:hAnsi="Jost"/>
                <w:color w:val="000000"/>
              </w:rPr>
              <w:t>jos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B35616">
              <w:rPr>
                <w:rFonts w:ascii="Jost" w:hAnsi="Jost"/>
                <w:color w:val="000000"/>
              </w:rPr>
              <w:t>paskelbiamos</w:t>
            </w:r>
            <w:proofErr w:type="spellEnd"/>
            <w:r w:rsidRPr="00B35616">
              <w:rPr>
                <w:rFonts w:ascii="Jost" w:hAnsi="Jost"/>
                <w:color w:val="000000"/>
              </w:rPr>
              <w:t xml:space="preserve"> </w:t>
            </w:r>
            <w:r w:rsidRPr="00FC304A">
              <w:rPr>
                <w:rFonts w:ascii="Jost" w:hAnsi="Jost"/>
                <w:strike/>
                <w:color w:val="000000"/>
              </w:rPr>
              <w:t>CVP IS</w:t>
            </w:r>
            <w:r w:rsidRPr="00B35616">
              <w:rPr>
                <w:rFonts w:ascii="Jost" w:hAnsi="Jost"/>
                <w:color w:val="000000"/>
              </w:rPr>
              <w:t>.</w:t>
            </w:r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Perkančioji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organizacija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turi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teisę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pradėti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Konkretaus pirkimo </w:t>
            </w:r>
            <w:proofErr w:type="spellStart"/>
            <w:r w:rsidRPr="00661E2F">
              <w:rPr>
                <w:rFonts w:ascii="Jost" w:hAnsi="Jost"/>
                <w:color w:val="000000"/>
              </w:rPr>
              <w:t>procedūras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praėjus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10 </w:t>
            </w:r>
            <w:proofErr w:type="spellStart"/>
            <w:r w:rsidRPr="00661E2F">
              <w:rPr>
                <w:rFonts w:ascii="Jost" w:hAnsi="Jost"/>
                <w:color w:val="000000"/>
              </w:rPr>
              <w:t>dienų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nuo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patikslintų</w:t>
            </w:r>
            <w:proofErr w:type="spellEnd"/>
            <w:r w:rsidRPr="00661E2F">
              <w:rPr>
                <w:rFonts w:ascii="Jost" w:hAnsi="Jost"/>
                <w:color w:val="000000"/>
              </w:rPr>
              <w:t>/</w:t>
            </w:r>
            <w:proofErr w:type="spellStart"/>
            <w:r w:rsidRPr="00661E2F">
              <w:rPr>
                <w:rFonts w:ascii="Jost" w:hAnsi="Jost"/>
                <w:color w:val="000000"/>
              </w:rPr>
              <w:t>naujų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techninių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specifikacijų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paskelbimo</w:t>
            </w:r>
            <w:proofErr w:type="spellEnd"/>
            <w:r w:rsidRPr="00661E2F">
              <w:rPr>
                <w:rFonts w:ascii="Jost" w:hAnsi="Jost"/>
                <w:color w:val="000000"/>
              </w:rPr>
              <w:t>.</w:t>
            </w:r>
            <w:r w:rsidRPr="00661E2F">
              <w:rPr>
                <w:rFonts w:ascii="Jost" w:hAnsi="Jost"/>
              </w:rPr>
              <w:t xml:space="preserve"> </w:t>
            </w:r>
          </w:p>
        </w:tc>
        <w:tc>
          <w:tcPr>
            <w:tcW w:w="5937" w:type="dxa"/>
            <w:shd w:val="clear" w:color="auto" w:fill="auto"/>
          </w:tcPr>
          <w:p w14:paraId="25D8AF53" w14:textId="77777777" w:rsidR="00722100" w:rsidRPr="00661E2F" w:rsidRDefault="00722100" w:rsidP="00722100">
            <w:pPr>
              <w:jc w:val="both"/>
              <w:rPr>
                <w:rFonts w:ascii="Jost" w:hAnsi="Jost"/>
              </w:rPr>
            </w:pPr>
            <w:r w:rsidRPr="00661E2F">
              <w:rPr>
                <w:rFonts w:ascii="Jost" w:hAnsi="Jost"/>
              </w:rPr>
              <w:t xml:space="preserve">2.8. DPS </w:t>
            </w:r>
            <w:proofErr w:type="spellStart"/>
            <w:r w:rsidRPr="00661E2F">
              <w:rPr>
                <w:rFonts w:ascii="Jost" w:hAnsi="Jost"/>
              </w:rPr>
              <w:t>galiojimo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metu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gali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būti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tikslinamos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esamos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arba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kuriamos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naujos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techninės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specifikacijos</w:t>
            </w:r>
            <w:proofErr w:type="spellEnd"/>
            <w:r w:rsidRPr="00661E2F">
              <w:rPr>
                <w:rFonts w:ascii="Jost" w:hAnsi="Jost"/>
              </w:rPr>
              <w:t xml:space="preserve">. DPS </w:t>
            </w:r>
            <w:proofErr w:type="spellStart"/>
            <w:r w:rsidRPr="00661E2F">
              <w:rPr>
                <w:rFonts w:ascii="Jost" w:hAnsi="Jost"/>
              </w:rPr>
              <w:t>galiojimo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metu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negali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būti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kuriamos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naujos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techninės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specifikacijos</w:t>
            </w:r>
            <w:proofErr w:type="spellEnd"/>
            <w:r w:rsidRPr="00661E2F">
              <w:rPr>
                <w:rFonts w:ascii="Jost" w:hAnsi="Jost"/>
              </w:rPr>
              <w:t xml:space="preserve">, </w:t>
            </w:r>
            <w:proofErr w:type="spellStart"/>
            <w:r w:rsidRPr="00661E2F">
              <w:rPr>
                <w:rFonts w:ascii="Jost" w:hAnsi="Jost"/>
              </w:rPr>
              <w:t>kurios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nesusijusios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su</w:t>
            </w:r>
            <w:proofErr w:type="spellEnd"/>
            <w:r w:rsidRPr="00661E2F">
              <w:rPr>
                <w:rFonts w:ascii="Jost" w:hAnsi="Jost"/>
              </w:rPr>
              <w:t xml:space="preserve"> pirkimo </w:t>
            </w:r>
            <w:proofErr w:type="spellStart"/>
            <w:r w:rsidRPr="00661E2F">
              <w:rPr>
                <w:rFonts w:ascii="Jost" w:hAnsi="Jost"/>
              </w:rPr>
              <w:t>pradžioje</w:t>
            </w:r>
            <w:proofErr w:type="spellEnd"/>
            <w:r w:rsidRPr="00661E2F">
              <w:rPr>
                <w:rFonts w:ascii="Jost" w:hAnsi="Jost"/>
              </w:rPr>
              <w:t xml:space="preserve"> </w:t>
            </w:r>
            <w:proofErr w:type="spellStart"/>
            <w:r w:rsidRPr="00661E2F">
              <w:rPr>
                <w:rFonts w:ascii="Jost" w:hAnsi="Jost"/>
              </w:rPr>
              <w:t>paskelbtu</w:t>
            </w:r>
            <w:proofErr w:type="spellEnd"/>
            <w:r w:rsidRPr="00661E2F">
              <w:rPr>
                <w:rFonts w:ascii="Jost" w:hAnsi="Jost"/>
              </w:rPr>
              <w:t xml:space="preserve"> pirkimo </w:t>
            </w:r>
            <w:proofErr w:type="spellStart"/>
            <w:r w:rsidRPr="00661E2F">
              <w:rPr>
                <w:rFonts w:ascii="Jost" w:hAnsi="Jost"/>
              </w:rPr>
              <w:t>objektu</w:t>
            </w:r>
            <w:proofErr w:type="spellEnd"/>
            <w:r w:rsidRPr="00661E2F">
              <w:rPr>
                <w:rFonts w:ascii="Jost" w:hAnsi="Jost"/>
              </w:rPr>
              <w:t xml:space="preserve">. </w:t>
            </w:r>
            <w:proofErr w:type="spellStart"/>
            <w:r w:rsidRPr="00661E2F">
              <w:rPr>
                <w:rFonts w:ascii="Jost" w:hAnsi="Jost"/>
                <w:color w:val="000000"/>
              </w:rPr>
              <w:t>Apie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techninių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specifikacijų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patikslinimus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, </w:t>
            </w:r>
            <w:proofErr w:type="spellStart"/>
            <w:r w:rsidRPr="00661E2F">
              <w:rPr>
                <w:rFonts w:ascii="Jost" w:hAnsi="Jost"/>
                <w:color w:val="000000"/>
              </w:rPr>
              <w:t>naujai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sukurtas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technines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specifikacijas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informuojami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visi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DPS </w:t>
            </w:r>
            <w:proofErr w:type="spellStart"/>
            <w:r w:rsidRPr="00661E2F">
              <w:rPr>
                <w:rFonts w:ascii="Jost" w:hAnsi="Jost"/>
                <w:color w:val="000000"/>
              </w:rPr>
              <w:t>dalyvaujantys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tiekėjai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, </w:t>
            </w:r>
            <w:proofErr w:type="spellStart"/>
            <w:r w:rsidRPr="00661E2F">
              <w:rPr>
                <w:rFonts w:ascii="Jost" w:hAnsi="Jost"/>
                <w:color w:val="000000"/>
              </w:rPr>
              <w:t>jos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paskelbiamos</w:t>
            </w:r>
            <w:proofErr w:type="spellEnd"/>
            <w:r>
              <w:rPr>
                <w:rFonts w:ascii="Jost" w:hAnsi="Jost"/>
                <w:color w:val="000000"/>
              </w:rPr>
              <w:t xml:space="preserve"> </w:t>
            </w:r>
            <w:r w:rsidRPr="003118F0">
              <w:rPr>
                <w:rFonts w:ascii="Jost" w:hAnsi="Jost"/>
                <w:color w:val="000000"/>
                <w:highlight w:val="yellow"/>
              </w:rPr>
              <w:t>CPO IS</w:t>
            </w:r>
            <w:r w:rsidRPr="00661E2F">
              <w:rPr>
                <w:rFonts w:ascii="Jost" w:hAnsi="Jost"/>
                <w:color w:val="000000"/>
              </w:rPr>
              <w:t xml:space="preserve">. </w:t>
            </w:r>
            <w:proofErr w:type="spellStart"/>
            <w:r w:rsidRPr="00661E2F">
              <w:rPr>
                <w:rFonts w:ascii="Jost" w:hAnsi="Jost"/>
                <w:color w:val="000000"/>
              </w:rPr>
              <w:t>Perkančioji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organizacija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turi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teisę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pradėti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Konkretaus pirkimo </w:t>
            </w:r>
            <w:proofErr w:type="spellStart"/>
            <w:r w:rsidRPr="00661E2F">
              <w:rPr>
                <w:rFonts w:ascii="Jost" w:hAnsi="Jost"/>
                <w:color w:val="000000"/>
              </w:rPr>
              <w:t>procedūras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praėjus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10 </w:t>
            </w:r>
            <w:proofErr w:type="spellStart"/>
            <w:r w:rsidRPr="00661E2F">
              <w:rPr>
                <w:rFonts w:ascii="Jost" w:hAnsi="Jost"/>
                <w:color w:val="000000"/>
              </w:rPr>
              <w:t>dienų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nuo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patikslintų</w:t>
            </w:r>
            <w:proofErr w:type="spellEnd"/>
            <w:r w:rsidRPr="00661E2F">
              <w:rPr>
                <w:rFonts w:ascii="Jost" w:hAnsi="Jost"/>
                <w:color w:val="000000"/>
              </w:rPr>
              <w:t>/</w:t>
            </w:r>
            <w:proofErr w:type="spellStart"/>
            <w:r w:rsidRPr="00661E2F">
              <w:rPr>
                <w:rFonts w:ascii="Jost" w:hAnsi="Jost"/>
                <w:color w:val="000000"/>
              </w:rPr>
              <w:t>naujų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techninių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specifikacijų</w:t>
            </w:r>
            <w:proofErr w:type="spellEnd"/>
            <w:r w:rsidRPr="00661E2F">
              <w:rPr>
                <w:rFonts w:ascii="Jost" w:hAnsi="Jost"/>
                <w:color w:val="000000"/>
              </w:rPr>
              <w:t xml:space="preserve"> </w:t>
            </w:r>
            <w:proofErr w:type="spellStart"/>
            <w:r w:rsidRPr="00661E2F">
              <w:rPr>
                <w:rFonts w:ascii="Jost" w:hAnsi="Jost"/>
                <w:color w:val="000000"/>
              </w:rPr>
              <w:t>paskelbimo</w:t>
            </w:r>
            <w:proofErr w:type="spellEnd"/>
            <w:r w:rsidRPr="00661E2F">
              <w:rPr>
                <w:rFonts w:ascii="Jost" w:hAnsi="Jost"/>
                <w:color w:val="000000"/>
              </w:rPr>
              <w:t>.</w:t>
            </w:r>
            <w:r w:rsidRPr="00661E2F">
              <w:rPr>
                <w:rFonts w:ascii="Jost" w:hAnsi="Jost"/>
              </w:rPr>
              <w:t xml:space="preserve"> </w:t>
            </w:r>
          </w:p>
          <w:p w14:paraId="78CB5520" w14:textId="77777777" w:rsidR="00C428E7" w:rsidRPr="005854FD" w:rsidRDefault="00C428E7" w:rsidP="00C428E7">
            <w:pPr>
              <w:widowControl w:val="0"/>
              <w:suppressAutoHyphens/>
              <w:jc w:val="both"/>
              <w:textAlignment w:val="baseline"/>
              <w:rPr>
                <w:rFonts w:ascii="Jost" w:hAnsi="Jost"/>
                <w:color w:val="000000"/>
                <w:sz w:val="24"/>
                <w:szCs w:val="24"/>
              </w:rPr>
            </w:pPr>
          </w:p>
        </w:tc>
      </w:tr>
    </w:tbl>
    <w:p w14:paraId="4ED28C7E" w14:textId="77777777" w:rsidR="005854FD" w:rsidRPr="005854FD" w:rsidRDefault="005854FD" w:rsidP="005854FD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</w:p>
    <w:p w14:paraId="7E6490F1" w14:textId="10BFDCAD" w:rsidR="005854FD" w:rsidRPr="005854FD" w:rsidRDefault="00737AF2" w:rsidP="005854FD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  <w:r>
        <w:rPr>
          <w:rFonts w:ascii="Jost" w:hAnsi="Jost" w:cstheme="minorHAnsi"/>
          <w:color w:val="000000" w:themeColor="text1"/>
          <w:sz w:val="24"/>
          <w:szCs w:val="24"/>
          <w:lang w:val="lt-LT"/>
        </w:rPr>
        <w:lastRenderedPageBreak/>
        <w:t>p</w:t>
      </w:r>
      <w:r w:rsidR="005854FD" w:rsidRPr="005854FD">
        <w:rPr>
          <w:rFonts w:ascii="Jost" w:hAnsi="Jost" w:cstheme="minorHAnsi"/>
          <w:color w:val="000000" w:themeColor="text1"/>
          <w:sz w:val="24"/>
          <w:szCs w:val="24"/>
          <w:lang w:val="lt-LT"/>
        </w:rPr>
        <w:t>agarbiai</w:t>
      </w:r>
    </w:p>
    <w:p w14:paraId="73195F37" w14:textId="77777777" w:rsidR="005854FD" w:rsidRPr="005854FD" w:rsidRDefault="005854FD" w:rsidP="005854FD">
      <w:pPr>
        <w:spacing w:after="0" w:line="240" w:lineRule="auto"/>
        <w:jc w:val="both"/>
        <w:rPr>
          <w:rFonts w:ascii="Jost" w:hAnsi="Jost" w:cstheme="minorHAnsi"/>
          <w:color w:val="000000" w:themeColor="text1"/>
          <w:sz w:val="24"/>
          <w:szCs w:val="24"/>
          <w:lang w:val="lt-LT"/>
        </w:rPr>
      </w:pPr>
      <w:r w:rsidRPr="005854FD">
        <w:rPr>
          <w:rFonts w:ascii="Jost" w:hAnsi="Jost" w:cstheme="minorHAnsi"/>
          <w:color w:val="000000" w:themeColor="text1"/>
          <w:sz w:val="24"/>
          <w:szCs w:val="24"/>
          <w:lang w:val="lt-LT"/>
        </w:rPr>
        <w:t>Viešojo pirkimo komisija</w:t>
      </w:r>
    </w:p>
    <w:p w14:paraId="658BC0C7" w14:textId="77777777" w:rsidR="001B742D" w:rsidRPr="005854FD" w:rsidRDefault="001B742D">
      <w:pPr>
        <w:rPr>
          <w:rFonts w:ascii="Jost" w:hAnsi="Jost"/>
          <w:sz w:val="24"/>
          <w:szCs w:val="24"/>
        </w:rPr>
      </w:pPr>
    </w:p>
    <w:sectPr w:rsidR="001B742D" w:rsidRPr="005854FD" w:rsidSect="005854FD">
      <w:headerReference w:type="default" r:id="rId8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4890" w14:textId="77777777" w:rsidR="0044169C" w:rsidRDefault="0044169C" w:rsidP="005854FD">
      <w:pPr>
        <w:spacing w:after="0" w:line="240" w:lineRule="auto"/>
      </w:pPr>
      <w:r>
        <w:separator/>
      </w:r>
    </w:p>
  </w:endnote>
  <w:endnote w:type="continuationSeparator" w:id="0">
    <w:p w14:paraId="70DF5462" w14:textId="77777777" w:rsidR="0044169C" w:rsidRDefault="0044169C" w:rsidP="0058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5242" w14:textId="77777777" w:rsidR="0044169C" w:rsidRDefault="0044169C" w:rsidP="005854FD">
      <w:pPr>
        <w:spacing w:after="0" w:line="240" w:lineRule="auto"/>
      </w:pPr>
      <w:r>
        <w:separator/>
      </w:r>
    </w:p>
  </w:footnote>
  <w:footnote w:type="continuationSeparator" w:id="0">
    <w:p w14:paraId="253D02FA" w14:textId="77777777" w:rsidR="0044169C" w:rsidRDefault="0044169C" w:rsidP="0058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C3D6" w14:textId="50F55C00" w:rsidR="005854FD" w:rsidRPr="00507728" w:rsidRDefault="005854FD" w:rsidP="005854FD">
    <w:pPr>
      <w:pStyle w:val="NormalWeb"/>
      <w:spacing w:before="0" w:beforeAutospacing="0" w:after="0" w:afterAutospacing="0"/>
      <w:jc w:val="right"/>
      <w:rPr>
        <w:rFonts w:ascii="Jost" w:hAnsi="Jost"/>
        <w:lang w:val="lt-LT"/>
      </w:rPr>
    </w:pPr>
    <w:r w:rsidRPr="00507728">
      <w:rPr>
        <w:rFonts w:ascii="Jost" w:hAnsi="Jost"/>
        <w:lang w:val="lt-LT"/>
      </w:rPr>
      <w:t>Viešojo pirkimo komisijos 202</w:t>
    </w:r>
    <w:r>
      <w:rPr>
        <w:rFonts w:ascii="Jost" w:hAnsi="Jost"/>
        <w:lang w:val="lt-LT"/>
      </w:rPr>
      <w:t>5</w:t>
    </w:r>
    <w:r w:rsidRPr="00507728">
      <w:rPr>
        <w:rFonts w:ascii="Jost" w:hAnsi="Jost"/>
        <w:lang w:val="lt-LT"/>
      </w:rPr>
      <w:t>-</w:t>
    </w:r>
    <w:r>
      <w:rPr>
        <w:rFonts w:ascii="Jost" w:hAnsi="Jost"/>
        <w:lang w:val="lt-LT"/>
      </w:rPr>
      <w:t>0</w:t>
    </w:r>
    <w:r w:rsidR="00FB509D">
      <w:rPr>
        <w:rFonts w:ascii="Jost" w:hAnsi="Jost"/>
        <w:lang w:val="lt-LT"/>
      </w:rPr>
      <w:t>6</w:t>
    </w:r>
    <w:r w:rsidRPr="00507728">
      <w:rPr>
        <w:rFonts w:ascii="Jost" w:hAnsi="Jost"/>
        <w:lang w:val="lt-LT"/>
      </w:rPr>
      <w:t>-</w:t>
    </w:r>
    <w:r w:rsidR="00FB509D">
      <w:rPr>
        <w:rFonts w:ascii="Jost" w:hAnsi="Jost"/>
        <w:lang w:val="lt-LT"/>
      </w:rPr>
      <w:t>02</w:t>
    </w:r>
    <w:r w:rsidRPr="00507728">
      <w:rPr>
        <w:rFonts w:ascii="Jost" w:hAnsi="Jost"/>
        <w:lang w:val="lt-LT"/>
      </w:rPr>
      <w:t xml:space="preserve"> protokolo Nr. </w:t>
    </w:r>
    <w:r>
      <w:rPr>
        <w:rFonts w:ascii="Jost" w:hAnsi="Jost"/>
        <w:lang w:val="lt-LT"/>
      </w:rPr>
      <w:t>14</w:t>
    </w:r>
  </w:p>
  <w:p w14:paraId="1B955F61" w14:textId="778A2D53" w:rsidR="005854FD" w:rsidRDefault="005854FD" w:rsidP="005854FD">
    <w:pPr>
      <w:spacing w:after="0" w:line="240" w:lineRule="auto"/>
      <w:ind w:left="9360"/>
      <w:jc w:val="center"/>
      <w:rPr>
        <w:rFonts w:ascii="Jost" w:hAnsi="Jost" w:cs="Times New Roman"/>
        <w:color w:val="000000"/>
        <w:sz w:val="24"/>
        <w:szCs w:val="24"/>
        <w:lang w:val="lt-LT"/>
      </w:rPr>
    </w:pPr>
    <w:r>
      <w:rPr>
        <w:rFonts w:ascii="Jost" w:hAnsi="Jost"/>
        <w:lang w:val="lt-LT"/>
      </w:rPr>
      <w:t>1</w:t>
    </w:r>
    <w:r w:rsidRPr="00507728">
      <w:rPr>
        <w:rFonts w:ascii="Jost" w:hAnsi="Jost"/>
        <w:lang w:val="lt-LT"/>
      </w:rPr>
      <w:t xml:space="preserve"> priedas</w:t>
    </w:r>
  </w:p>
  <w:p w14:paraId="1F6C77F5" w14:textId="77777777" w:rsidR="005854FD" w:rsidRPr="00602F5A" w:rsidRDefault="005854FD" w:rsidP="005854FD">
    <w:pPr>
      <w:pStyle w:val="NoSpacing"/>
      <w:jc w:val="center"/>
      <w:rPr>
        <w:rFonts w:ascii="Jost" w:hAnsi="Jost"/>
        <w:b/>
        <w:bCs/>
        <w:sz w:val="24"/>
        <w:szCs w:val="24"/>
      </w:rPr>
    </w:pPr>
    <w:bookmarkStart w:id="0" w:name="_Hlk187237043"/>
    <w:bookmarkStart w:id="1" w:name="_Hlk187237044"/>
    <w:r w:rsidRPr="00602F5A">
      <w:rPr>
        <w:rFonts w:ascii="Jost" w:hAnsi="Jost"/>
        <w:b/>
        <w:bCs/>
        <w:sz w:val="24"/>
        <w:szCs w:val="24"/>
      </w:rPr>
      <w:t>DINAMINĖ PIRKIMO SISTEMA</w:t>
    </w:r>
  </w:p>
  <w:p w14:paraId="1F42AB40" w14:textId="0BCB1AF1" w:rsidR="005854FD" w:rsidRPr="00602F5A" w:rsidRDefault="005854FD" w:rsidP="005854FD">
    <w:pPr>
      <w:pStyle w:val="NoSpacing"/>
      <w:jc w:val="center"/>
      <w:rPr>
        <w:rFonts w:ascii="Jost" w:hAnsi="Jost"/>
        <w:b/>
        <w:bCs/>
        <w:sz w:val="24"/>
        <w:szCs w:val="24"/>
      </w:rPr>
    </w:pPr>
    <w:r w:rsidRPr="00602F5A">
      <w:rPr>
        <w:rFonts w:ascii="Jost" w:hAnsi="Jost"/>
        <w:b/>
        <w:bCs/>
        <w:iCs/>
        <w:sz w:val="24"/>
        <w:szCs w:val="24"/>
        <w:lang w:eastAsia="ja-JP"/>
      </w:rPr>
      <w:t>VAKCINŲ UŽSAKYMAI PER CPO LT ELEKTRONINĮ KATALOGĄ</w:t>
    </w:r>
  </w:p>
  <w:p w14:paraId="5F1CC067" w14:textId="6C50B440" w:rsidR="005F672F" w:rsidRPr="00602F5A" w:rsidRDefault="005F672F" w:rsidP="00942512">
    <w:pPr>
      <w:pStyle w:val="Header"/>
      <w:jc w:val="center"/>
      <w:rPr>
        <w:rFonts w:ascii="Jost" w:hAnsi="Jost"/>
        <w:sz w:val="24"/>
        <w:szCs w:val="24"/>
      </w:rPr>
    </w:pPr>
    <w:r w:rsidRPr="00602F5A">
      <w:rPr>
        <w:rFonts w:ascii="Jost" w:hAnsi="Jost" w:cs="Times New Roman"/>
        <w:b/>
        <w:bCs/>
        <w:color w:val="000000"/>
        <w:sz w:val="24"/>
        <w:szCs w:val="24"/>
      </w:rPr>
      <w:t xml:space="preserve">PIRKIMO Nr. </w:t>
    </w:r>
    <w:r w:rsidR="005854FD" w:rsidRPr="00602F5A">
      <w:rPr>
        <w:rFonts w:ascii="Jost" w:hAnsi="Jost"/>
        <w:b/>
        <w:bCs/>
        <w:sz w:val="24"/>
        <w:szCs w:val="24"/>
        <w:shd w:val="clear" w:color="auto" w:fill="FFFFFF"/>
      </w:rPr>
      <w:t>132314</w:t>
    </w:r>
    <w:r w:rsidRPr="00602F5A">
      <w:rPr>
        <w:rFonts w:ascii="Jost" w:hAnsi="Jost" w:cs="Times New Roman"/>
        <w:b/>
        <w:bCs/>
        <w:color w:val="000000"/>
        <w:sz w:val="24"/>
        <w:szCs w:val="24"/>
      </w:rPr>
      <w:t xml:space="preserve"> (SENOS CVP IS Nr. </w:t>
    </w:r>
    <w:r w:rsidR="005854FD" w:rsidRPr="00602F5A">
      <w:rPr>
        <w:rFonts w:ascii="Jost" w:hAnsi="Jost"/>
        <w:b/>
        <w:bCs/>
        <w:color w:val="000000"/>
        <w:sz w:val="24"/>
        <w:szCs w:val="24"/>
      </w:rPr>
      <w:t>737920</w:t>
    </w:r>
    <w:r w:rsidRPr="00602F5A">
      <w:rPr>
        <w:rFonts w:ascii="Jost" w:hAnsi="Jost" w:cs="Times New Roman"/>
        <w:b/>
        <w:bCs/>
        <w:color w:val="000000"/>
        <w:sz w:val="24"/>
        <w:szCs w:val="24"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AB4DF3"/>
    <w:multiLevelType w:val="multilevel"/>
    <w:tmpl w:val="9CD63D2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3943321">
    <w:abstractNumId w:val="0"/>
  </w:num>
  <w:num w:numId="2" w16cid:durableId="200254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FD"/>
    <w:rsid w:val="00044602"/>
    <w:rsid w:val="0007475B"/>
    <w:rsid w:val="0009000B"/>
    <w:rsid w:val="000A1FF5"/>
    <w:rsid w:val="00107145"/>
    <w:rsid w:val="001B742D"/>
    <w:rsid w:val="001C4BDA"/>
    <w:rsid w:val="002052C7"/>
    <w:rsid w:val="002262C0"/>
    <w:rsid w:val="00234C93"/>
    <w:rsid w:val="002567AB"/>
    <w:rsid w:val="00257A95"/>
    <w:rsid w:val="00264911"/>
    <w:rsid w:val="002656F6"/>
    <w:rsid w:val="002701EA"/>
    <w:rsid w:val="00293636"/>
    <w:rsid w:val="002B2276"/>
    <w:rsid w:val="0030618C"/>
    <w:rsid w:val="00385362"/>
    <w:rsid w:val="003A16BA"/>
    <w:rsid w:val="003B1829"/>
    <w:rsid w:val="003D100F"/>
    <w:rsid w:val="003D5389"/>
    <w:rsid w:val="003E69B6"/>
    <w:rsid w:val="003F7791"/>
    <w:rsid w:val="004252F9"/>
    <w:rsid w:val="0044169C"/>
    <w:rsid w:val="00464E37"/>
    <w:rsid w:val="00491B01"/>
    <w:rsid w:val="004D1991"/>
    <w:rsid w:val="004D2321"/>
    <w:rsid w:val="0053539C"/>
    <w:rsid w:val="005854FD"/>
    <w:rsid w:val="0059667A"/>
    <w:rsid w:val="005F672F"/>
    <w:rsid w:val="00601068"/>
    <w:rsid w:val="00602F5A"/>
    <w:rsid w:val="00605FFA"/>
    <w:rsid w:val="00616858"/>
    <w:rsid w:val="00641EB3"/>
    <w:rsid w:val="00654395"/>
    <w:rsid w:val="006B2028"/>
    <w:rsid w:val="006F7473"/>
    <w:rsid w:val="00710D29"/>
    <w:rsid w:val="007208CB"/>
    <w:rsid w:val="00722100"/>
    <w:rsid w:val="00733FFE"/>
    <w:rsid w:val="00737AF2"/>
    <w:rsid w:val="00742229"/>
    <w:rsid w:val="00742354"/>
    <w:rsid w:val="00793F41"/>
    <w:rsid w:val="007D1A48"/>
    <w:rsid w:val="007E77B4"/>
    <w:rsid w:val="007F6A12"/>
    <w:rsid w:val="00864EE3"/>
    <w:rsid w:val="00874547"/>
    <w:rsid w:val="008771C4"/>
    <w:rsid w:val="00892002"/>
    <w:rsid w:val="008E4E0F"/>
    <w:rsid w:val="008E770C"/>
    <w:rsid w:val="009115E5"/>
    <w:rsid w:val="00933EC5"/>
    <w:rsid w:val="0094376C"/>
    <w:rsid w:val="00955338"/>
    <w:rsid w:val="009C1D46"/>
    <w:rsid w:val="009E124A"/>
    <w:rsid w:val="00A139FE"/>
    <w:rsid w:val="00A51AC7"/>
    <w:rsid w:val="00A92FD7"/>
    <w:rsid w:val="00AC35DA"/>
    <w:rsid w:val="00B16408"/>
    <w:rsid w:val="00B21C5E"/>
    <w:rsid w:val="00B30E96"/>
    <w:rsid w:val="00B35616"/>
    <w:rsid w:val="00B55CAD"/>
    <w:rsid w:val="00BC75C1"/>
    <w:rsid w:val="00C061AF"/>
    <w:rsid w:val="00C367F1"/>
    <w:rsid w:val="00C428E7"/>
    <w:rsid w:val="00C45D88"/>
    <w:rsid w:val="00C77497"/>
    <w:rsid w:val="00C80F22"/>
    <w:rsid w:val="00CF45D7"/>
    <w:rsid w:val="00D26578"/>
    <w:rsid w:val="00D40256"/>
    <w:rsid w:val="00D712DB"/>
    <w:rsid w:val="00D776D4"/>
    <w:rsid w:val="00DA0EE2"/>
    <w:rsid w:val="00DD7A59"/>
    <w:rsid w:val="00E06D41"/>
    <w:rsid w:val="00E30F62"/>
    <w:rsid w:val="00E63A4C"/>
    <w:rsid w:val="00E82CFA"/>
    <w:rsid w:val="00E82EBB"/>
    <w:rsid w:val="00EC50B3"/>
    <w:rsid w:val="00EC563E"/>
    <w:rsid w:val="00EC702D"/>
    <w:rsid w:val="00EF2DDE"/>
    <w:rsid w:val="00EF2E85"/>
    <w:rsid w:val="00F27278"/>
    <w:rsid w:val="00F3528E"/>
    <w:rsid w:val="00F66363"/>
    <w:rsid w:val="00FB509D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D3521"/>
  <w15:chartTrackingRefBased/>
  <w15:docId w15:val="{6BC72715-85E4-42B9-AD4E-33B7A9D4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585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58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FD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FD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FD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FD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FD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FD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FD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F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5854F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FD"/>
    <w:rPr>
      <w:rFonts w:eastAsiaTheme="majorEastAsia" w:cstheme="majorBidi"/>
      <w:noProof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FD"/>
    <w:rPr>
      <w:rFonts w:eastAsiaTheme="majorEastAsia" w:cstheme="majorBidi"/>
      <w:i/>
      <w:iCs/>
      <w:noProof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FD"/>
    <w:rPr>
      <w:rFonts w:eastAsiaTheme="majorEastAsia" w:cstheme="majorBidi"/>
      <w:noProof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FD"/>
    <w:rPr>
      <w:rFonts w:eastAsiaTheme="majorEastAsia" w:cstheme="majorBidi"/>
      <w:i/>
      <w:iCs/>
      <w:noProof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FD"/>
    <w:rPr>
      <w:rFonts w:eastAsiaTheme="majorEastAsia" w:cstheme="majorBidi"/>
      <w:noProof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FD"/>
    <w:rPr>
      <w:rFonts w:eastAsiaTheme="majorEastAsia" w:cstheme="majorBidi"/>
      <w:i/>
      <w:iCs/>
      <w:noProof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FD"/>
    <w:rPr>
      <w:rFonts w:eastAsiaTheme="majorEastAsia" w:cstheme="majorBidi"/>
      <w:noProof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5854FD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5854F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FD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5854F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5854FD"/>
    <w:pPr>
      <w:spacing w:before="160"/>
      <w:jc w:val="center"/>
    </w:pPr>
    <w:rPr>
      <w:i/>
      <w:iCs/>
      <w:noProof/>
      <w:color w:val="404040" w:themeColor="text1" w:themeTint="BF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5854FD"/>
    <w:rPr>
      <w:i/>
      <w:iCs/>
      <w:noProof/>
      <w:color w:val="404040" w:themeColor="text1" w:themeTint="BF"/>
      <w:lang w:val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5854FD"/>
    <w:pPr>
      <w:ind w:left="720"/>
      <w:contextualSpacing/>
    </w:pPr>
    <w:rPr>
      <w:noProof/>
      <w:lang w:val="lt-LT"/>
    </w:rPr>
  </w:style>
  <w:style w:type="character" w:styleId="IntenseEmphasis">
    <w:name w:val="Intense Emphasis"/>
    <w:basedOn w:val="DefaultParagraphFont"/>
    <w:uiPriority w:val="21"/>
    <w:qFormat/>
    <w:rsid w:val="00585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FD"/>
    <w:rPr>
      <w:i/>
      <w:iCs/>
      <w:noProof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5854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Alna"/>
    <w:uiPriority w:val="99"/>
    <w:rsid w:val="005854FD"/>
    <w:rPr>
      <w:color w:val="0000FF"/>
      <w:u w:val="single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5854FD"/>
    <w:rPr>
      <w:noProof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8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FD"/>
  </w:style>
  <w:style w:type="character" w:customStyle="1" w:styleId="cf01">
    <w:name w:val="cf01"/>
    <w:basedOn w:val="DefaultParagraphFont"/>
    <w:rsid w:val="005854F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854FD"/>
    <w:rPr>
      <w:rFonts w:ascii="Segoe UI" w:hAnsi="Segoe UI" w:cs="Segoe UI" w:hint="default"/>
      <w:sz w:val="18"/>
      <w:szCs w:val="18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8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FD"/>
  </w:style>
  <w:style w:type="paragraph" w:styleId="NormalWeb">
    <w:name w:val="Normal (Web)"/>
    <w:basedOn w:val="Normal"/>
    <w:uiPriority w:val="99"/>
    <w:unhideWhenUsed/>
    <w:rsid w:val="0058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854F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854FD"/>
  </w:style>
  <w:style w:type="paragraph" w:customStyle="1" w:styleId="BodyA">
    <w:name w:val="Body A"/>
    <w:rsid w:val="00C367F1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BodyTextIndent2">
    <w:name w:val="Body Text Indent 2"/>
    <w:basedOn w:val="Normal"/>
    <w:link w:val="BodyTextIndent2Char"/>
    <w:rsid w:val="00864EE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Cs/>
      <w:kern w:val="0"/>
      <w:sz w:val="24"/>
      <w:szCs w:val="20"/>
      <w:lang w:val="lt-LT" w:eastAsia="ar-S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864EE3"/>
    <w:rPr>
      <w:rFonts w:ascii="Times New Roman" w:eastAsia="Times New Roman" w:hAnsi="Times New Roman" w:cs="Times New Roman"/>
      <w:iCs/>
      <w:kern w:val="0"/>
      <w:sz w:val="24"/>
      <w:szCs w:val="20"/>
      <w:lang w:val="lt-LT" w:eastAsia="ar-SA"/>
      <w14:ligatures w14:val="none"/>
    </w:rPr>
  </w:style>
  <w:style w:type="character" w:customStyle="1" w:styleId="ui-provider">
    <w:name w:val="ui-provider"/>
    <w:basedOn w:val="DefaultParagraphFont"/>
    <w:rsid w:val="00601068"/>
  </w:style>
  <w:style w:type="numbering" w:customStyle="1" w:styleId="Punktai">
    <w:name w:val="Punktai"/>
    <w:rsid w:val="00234C9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5232-5E32-4314-8A7C-FF1C7CBC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66</cp:revision>
  <dcterms:created xsi:type="dcterms:W3CDTF">2025-05-01T17:40:00Z</dcterms:created>
  <dcterms:modified xsi:type="dcterms:W3CDTF">2025-06-01T14:29:00Z</dcterms:modified>
</cp:coreProperties>
</file>