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8E99" w14:textId="77777777" w:rsidR="00E447A7" w:rsidRDefault="00E447A7" w:rsidP="00E447A7">
      <w:pPr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140DED">
        <w:rPr>
          <w:rFonts w:ascii="Times New Roman" w:hAnsi="Times New Roman"/>
          <w:b/>
          <w:bCs/>
          <w:sz w:val="24"/>
          <w:szCs w:val="24"/>
        </w:rPr>
        <w:t>ŽAKO LIPŠICO MEMORIALINIO MUZIEJAUS</w:t>
      </w:r>
      <w:r w:rsidRPr="00140DED">
        <w:rPr>
          <w:rFonts w:ascii="Times New Roman" w:hAnsi="Times New Roman"/>
          <w:sz w:val="24"/>
          <w:szCs w:val="24"/>
        </w:rPr>
        <w:t xml:space="preserve"> </w:t>
      </w:r>
      <w:r w:rsidRPr="00140DED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DRUSKININKUOSE, ŠV. JOKŪBO G. 17</w:t>
      </w:r>
    </w:p>
    <w:p w14:paraId="3269B9A0" w14:textId="77777777" w:rsidR="008D680C" w:rsidRDefault="008D680C" w:rsidP="00E447A7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14:paraId="6F8005D8" w14:textId="379FE1CD" w:rsidR="00E447A7" w:rsidRPr="00E447A7" w:rsidRDefault="001E145F" w:rsidP="00E447A7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bookmarkStart w:id="0" w:name="_Hlk197442278"/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ROLETŲ TECHNINĖ SPECIFIKACIJA</w:t>
      </w:r>
    </w:p>
    <w:bookmarkEnd w:id="0"/>
    <w:p w14:paraId="7E5613FF" w14:textId="77777777" w:rsidR="00E447A7" w:rsidRDefault="00E447A7"/>
    <w:p w14:paraId="02773699" w14:textId="77777777" w:rsidR="00E447A7" w:rsidRDefault="00E447A7"/>
    <w:p w14:paraId="77755A8C" w14:textId="77777777" w:rsidR="00E447A7" w:rsidRDefault="00E447A7"/>
    <w:tbl>
      <w:tblPr>
        <w:tblStyle w:val="Lentelstinklelis"/>
        <w:tblW w:w="8647" w:type="dxa"/>
        <w:tblInd w:w="-601" w:type="dxa"/>
        <w:tblLook w:val="04A0" w:firstRow="1" w:lastRow="0" w:firstColumn="1" w:lastColumn="0" w:noHBand="0" w:noVBand="1"/>
      </w:tblPr>
      <w:tblGrid>
        <w:gridCol w:w="554"/>
        <w:gridCol w:w="2626"/>
        <w:gridCol w:w="818"/>
        <w:gridCol w:w="1122"/>
        <w:gridCol w:w="3527"/>
      </w:tblGrid>
      <w:tr w:rsidR="00E447A7" w14:paraId="655457B4" w14:textId="77777777" w:rsidTr="00E447A7">
        <w:tc>
          <w:tcPr>
            <w:tcW w:w="567" w:type="dxa"/>
          </w:tcPr>
          <w:p w14:paraId="059A0B0E" w14:textId="7757F675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Eil. Nr.</w:t>
            </w:r>
          </w:p>
        </w:tc>
        <w:tc>
          <w:tcPr>
            <w:tcW w:w="2836" w:type="dxa"/>
          </w:tcPr>
          <w:p w14:paraId="01A6B8FC" w14:textId="0496E716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Įrangos pavadinimas</w:t>
            </w:r>
          </w:p>
        </w:tc>
        <w:tc>
          <w:tcPr>
            <w:tcW w:w="850" w:type="dxa"/>
          </w:tcPr>
          <w:p w14:paraId="7413450E" w14:textId="2C2BDEC8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Mato vnt.</w:t>
            </w:r>
          </w:p>
        </w:tc>
        <w:tc>
          <w:tcPr>
            <w:tcW w:w="1134" w:type="dxa"/>
          </w:tcPr>
          <w:p w14:paraId="224D1C0E" w14:textId="2A0E6371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Nuorodos į projekto bylas / aprašymas /</w:t>
            </w:r>
          </w:p>
        </w:tc>
        <w:tc>
          <w:tcPr>
            <w:tcW w:w="3260" w:type="dxa"/>
          </w:tcPr>
          <w:p w14:paraId="033A0EBF" w14:textId="0509B627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Reikalaujama charakteristika</w:t>
            </w:r>
          </w:p>
        </w:tc>
      </w:tr>
      <w:tr w:rsidR="00E447A7" w14:paraId="19B488F2" w14:textId="77777777" w:rsidTr="00E447A7">
        <w:tc>
          <w:tcPr>
            <w:tcW w:w="567" w:type="dxa"/>
          </w:tcPr>
          <w:p w14:paraId="6FB57593" w14:textId="5FEEB23C" w:rsidR="00E447A7" w:rsidRDefault="001E145F" w:rsidP="00E447A7">
            <w:r>
              <w:t>1</w:t>
            </w:r>
            <w:r w:rsidR="00E447A7">
              <w:t>.</w:t>
            </w:r>
          </w:p>
        </w:tc>
        <w:tc>
          <w:tcPr>
            <w:tcW w:w="2836" w:type="dxa"/>
          </w:tcPr>
          <w:p w14:paraId="1F6C6970" w14:textId="30776F0D" w:rsidR="00E447A7" w:rsidRDefault="001E145F" w:rsidP="00E447A7"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Patalpas tamsinantys </w:t>
            </w:r>
            <w:proofErr w:type="spellStart"/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roletai</w:t>
            </w:r>
            <w:proofErr w:type="spellEnd"/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(R1)</w:t>
            </w:r>
          </w:p>
        </w:tc>
        <w:tc>
          <w:tcPr>
            <w:tcW w:w="850" w:type="dxa"/>
          </w:tcPr>
          <w:p w14:paraId="1D15A9DB" w14:textId="4944B43B" w:rsidR="00E447A7" w:rsidRDefault="001E145F" w:rsidP="00E447A7">
            <w:r>
              <w:t>12</w:t>
            </w:r>
            <w:r w:rsidR="00E447A7">
              <w:t xml:space="preserve"> vnt.</w:t>
            </w:r>
          </w:p>
        </w:tc>
        <w:tc>
          <w:tcPr>
            <w:tcW w:w="1134" w:type="dxa"/>
          </w:tcPr>
          <w:p w14:paraId="776BDA50" w14:textId="77777777" w:rsidR="001E145F" w:rsidRDefault="001E145F" w:rsidP="001E145F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B3D5A">
              <w:rPr>
                <w:rFonts w:ascii="Times New Roman" w:hAnsi="Times New Roman"/>
                <w:sz w:val="18"/>
                <w:szCs w:val="18"/>
              </w:rPr>
              <w:t>23LP-00-EP-</w:t>
            </w:r>
            <w:r>
              <w:rPr>
                <w:rFonts w:ascii="Times New Roman" w:hAnsi="Times New Roman"/>
                <w:sz w:val="18"/>
                <w:szCs w:val="18"/>
              </w:rPr>
              <w:t>ED1</w:t>
            </w:r>
          </w:p>
          <w:p w14:paraId="7FA33900" w14:textId="77777777" w:rsidR="001E145F" w:rsidRDefault="001E145F" w:rsidP="001E145F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B3D5A">
              <w:rPr>
                <w:rFonts w:ascii="Times New Roman" w:hAnsi="Times New Roman"/>
                <w:sz w:val="18"/>
                <w:szCs w:val="18"/>
              </w:rPr>
              <w:t>23LP-00-EP-</w:t>
            </w:r>
            <w:r>
              <w:rPr>
                <w:rFonts w:ascii="Times New Roman" w:hAnsi="Times New Roman"/>
                <w:sz w:val="18"/>
                <w:szCs w:val="18"/>
              </w:rPr>
              <w:t>E2</w:t>
            </w:r>
          </w:p>
          <w:p w14:paraId="63220AED" w14:textId="37B6B5DE" w:rsidR="00E447A7" w:rsidRDefault="00E447A7" w:rsidP="00E447A7"/>
        </w:tc>
        <w:tc>
          <w:tcPr>
            <w:tcW w:w="3260" w:type="dxa"/>
          </w:tcPr>
          <w:p w14:paraId="1559DD0D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Roletas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SYSTEM ZIIIP 95 (elektrinis valdymas),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arba lygiavertis,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tvirtinamas lango nišoje (patalpos viduje). </w:t>
            </w: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Roletas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su vertikaliomis kreipiančiosiomis, kurios dažytos angokraščio spalva. </w:t>
            </w: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dėžutė angokraščio spalvos, numatyti dėžutės dengimą iš priekio identiškos spalvos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 kaip esami langai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plienine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>plokštele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, su magnetiniais laikikliais, dažyta milteliniu būdu. Plokštelės storis 1-3mm. Tvirtinimo būdas detalizuojamas įrengimo etape, atsižvelgiant į konkretaus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modelį.</w:t>
            </w:r>
          </w:p>
          <w:p w14:paraId="3381FCFC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Plotis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apie 1,048</w:t>
            </w:r>
          </w:p>
          <w:p w14:paraId="1CD33168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Aukštis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apie 2,14</w:t>
            </w:r>
          </w:p>
          <w:p w14:paraId="6D1B1ECC" w14:textId="77777777" w:rsidR="001E145F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audinys parenkamas įrengimo etape ir derinamas su projektuotojais</w:t>
            </w:r>
          </w:p>
          <w:p w14:paraId="447964E8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galia: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apie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80 </w:t>
            </w:r>
            <w:r>
              <w:rPr>
                <w:rFonts w:ascii="Times New Roman" w:eastAsia="Arial" w:hAnsi="Times New Roman"/>
                <w:sz w:val="18"/>
                <w:szCs w:val="18"/>
              </w:rPr>
              <w:t>-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130 W</w:t>
            </w:r>
          </w:p>
          <w:p w14:paraId="0020E83C" w14:textId="77777777" w:rsidR="001E145F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>oleto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montavimo angokraštyje schema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</w:p>
          <w:p w14:paraId="700959C5" w14:textId="77777777" w:rsidR="00E447A7" w:rsidRDefault="00E447A7" w:rsidP="00E447A7"/>
          <w:p w14:paraId="2C0A142B" w14:textId="31C5C318" w:rsidR="001E145F" w:rsidRDefault="001E145F" w:rsidP="00E447A7">
            <w:r w:rsidRPr="00A81743">
              <w:rPr>
                <w:rStyle w:val="fontstyle01"/>
                <w:rFonts w:ascii="Segoe UI Light" w:hAnsi="Segoe UI Light" w:cs="Segoe UI Light"/>
                <w:noProof/>
              </w:rPr>
              <w:drawing>
                <wp:inline distT="0" distB="0" distL="0" distR="0" wp14:anchorId="0ADA322F" wp14:editId="6FC3ECF8">
                  <wp:extent cx="2102485" cy="2636520"/>
                  <wp:effectExtent l="0" t="0" r="0" b="0"/>
                  <wp:docPr id="23458986" name="Picture 1" descr="Paveikslėlis, kuriame yra eskizas, piešimas, dizainas, iliustracija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78756" name="Picture 1" descr="Paveikslėlis, kuriame yra eskizas, piešimas, dizainas, iliustracija&#10;&#10;Automatiškai sugeneruotas aprašymas"/>
                          <pic:cNvPicPr/>
                        </pic:nvPicPr>
                        <pic:blipFill rotWithShape="1">
                          <a:blip r:embed="rId4"/>
                          <a:srcRect b="8330"/>
                          <a:stretch/>
                        </pic:blipFill>
                        <pic:spPr bwMode="auto">
                          <a:xfrm>
                            <a:off x="0" y="0"/>
                            <a:ext cx="2118063" cy="265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398E8" w14:textId="77777777" w:rsidR="00E447A7" w:rsidRDefault="00E447A7"/>
    <w:p w14:paraId="3438ECE5" w14:textId="77777777" w:rsidR="00132DB8" w:rsidRDefault="00132DB8"/>
    <w:sectPr w:rsidR="00132DB8" w:rsidSect="005D253E">
      <w:type w:val="continuous"/>
      <w:pgSz w:w="9639" w:h="13608" w:code="13"/>
      <w:pgMar w:top="851" w:right="1134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A7"/>
    <w:rsid w:val="00132DB8"/>
    <w:rsid w:val="001E145F"/>
    <w:rsid w:val="004211CD"/>
    <w:rsid w:val="005D253E"/>
    <w:rsid w:val="00735D30"/>
    <w:rsid w:val="008C3AE9"/>
    <w:rsid w:val="008D680C"/>
    <w:rsid w:val="009628C2"/>
    <w:rsid w:val="00E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C1CA"/>
  <w15:chartTrackingRefBased/>
  <w15:docId w15:val="{0373CD63-BACA-4143-9509-369B190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7A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7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7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7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7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7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7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7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47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7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7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7A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4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e-IL"/>
    </w:rPr>
  </w:style>
  <w:style w:type="character" w:customStyle="1" w:styleId="fontstyle01">
    <w:name w:val="fontstyle01"/>
    <w:basedOn w:val="Numatytasispastraiposriftas"/>
    <w:rsid w:val="001E145F"/>
    <w:rPr>
      <w:rFonts w:ascii="SegoeUI-Light" w:hAnsi="SegoeUI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Props1.xml><?xml version="1.0" encoding="utf-8"?>
<ds:datastoreItem xmlns:ds="http://schemas.openxmlformats.org/officeDocument/2006/customXml" ds:itemID="{B411B726-A215-4DCD-A258-751478480CD1}"/>
</file>

<file path=customXml/itemProps2.xml><?xml version="1.0" encoding="utf-8"?>
<ds:datastoreItem xmlns:ds="http://schemas.openxmlformats.org/officeDocument/2006/customXml" ds:itemID="{8D9E3EE6-768C-4102-A426-8E56D11EDA82}"/>
</file>

<file path=customXml/itemProps3.xml><?xml version="1.0" encoding="utf-8"?>
<ds:datastoreItem xmlns:ds="http://schemas.openxmlformats.org/officeDocument/2006/customXml" ds:itemID="{D7F92BB4-6E53-494B-A1E0-EAB1A517E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345</Characters>
  <Application>Microsoft Office Word</Application>
  <DocSecurity>4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Poška</dc:creator>
  <cp:keywords/>
  <dc:description/>
  <cp:lastModifiedBy>Vaida Šopytė</cp:lastModifiedBy>
  <cp:revision>2</cp:revision>
  <dcterms:created xsi:type="dcterms:W3CDTF">2025-06-02T15:11:00Z</dcterms:created>
  <dcterms:modified xsi:type="dcterms:W3CDTF">2025-06-02T15:11:00Z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</Properties>
</file>