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123622" w:rsidRPr="00123622" w14:paraId="06769AC4" w14:textId="77777777" w:rsidTr="00CD31E6">
        <w:tc>
          <w:tcPr>
            <w:tcW w:w="5098" w:type="dxa"/>
          </w:tcPr>
          <w:p w14:paraId="2756C52C" w14:textId="77777777" w:rsidR="00123622" w:rsidRPr="00123622" w:rsidRDefault="00123622" w:rsidP="00CD31E6">
            <w:pPr>
              <w:jc w:val="center"/>
              <w:rPr>
                <w:rFonts w:ascii="Times New Roman" w:eastAsiaTheme="minorEastAsia" w:hAnsi="Times New Roman" w:cs="Times New Roman"/>
                <w:bCs/>
                <w:sz w:val="24"/>
                <w:szCs w:val="24"/>
              </w:rPr>
            </w:pPr>
          </w:p>
        </w:tc>
        <w:tc>
          <w:tcPr>
            <w:tcW w:w="4530" w:type="dxa"/>
          </w:tcPr>
          <w:p w14:paraId="578FAC1E" w14:textId="77777777" w:rsidR="00B54BDD" w:rsidRDefault="00B54BDD" w:rsidP="00B54BDD">
            <w:pPr>
              <w:jc w:val="right"/>
              <w:rPr>
                <w:rFonts w:ascii="Times New Roman" w:eastAsia="Times New Roman" w:hAnsi="Times New Roman" w:cs="Times New Roman"/>
                <w:color w:val="auto"/>
                <w:sz w:val="24"/>
                <w:szCs w:val="24"/>
                <w:lang w:eastAsia="en-US" w:bidi="ar-SA"/>
              </w:rPr>
            </w:pPr>
            <w:r>
              <w:rPr>
                <w:rFonts w:ascii="Times New Roman" w:eastAsia="Times New Roman" w:hAnsi="Times New Roman" w:cs="Times New Roman"/>
                <w:sz w:val="24"/>
                <w:szCs w:val="24"/>
              </w:rPr>
              <w:t>PATVIRTINTA</w:t>
            </w:r>
          </w:p>
          <w:p w14:paraId="3DCADCC1" w14:textId="77777777" w:rsidR="00B54BDD" w:rsidRDefault="00B54BDD" w:rsidP="00B54BDD">
            <w:pPr>
              <w:jc w:val="right"/>
              <w:rPr>
                <w:rFonts w:ascii="Times New Roman" w:eastAsia="Times New Roman" w:hAnsi="Times New Roman" w:cs="Times New Roman"/>
                <w:sz w:val="24"/>
                <w:szCs w:val="24"/>
              </w:rPr>
            </w:pPr>
            <w:bookmarkStart w:id="0" w:name="_Hlk67500216"/>
            <w:proofErr w:type="spellStart"/>
            <w:r>
              <w:rPr>
                <w:rFonts w:ascii="Times New Roman" w:eastAsia="Times New Roman" w:hAnsi="Times New Roman" w:cs="Times New Roman"/>
                <w:sz w:val="24"/>
                <w:szCs w:val="24"/>
              </w:rPr>
              <w:t>Jasiuliškių</w:t>
            </w:r>
            <w:proofErr w:type="spellEnd"/>
            <w:r>
              <w:rPr>
                <w:rFonts w:ascii="Times New Roman" w:eastAsia="Times New Roman" w:hAnsi="Times New Roman" w:cs="Times New Roman"/>
                <w:sz w:val="24"/>
                <w:szCs w:val="24"/>
              </w:rPr>
              <w:t xml:space="preserve"> socialinės globos namų</w:t>
            </w:r>
          </w:p>
          <w:bookmarkEnd w:id="0"/>
          <w:p w14:paraId="2A83BA7F" w14:textId="77777777" w:rsidR="00B54BDD" w:rsidRDefault="00B54BDD" w:rsidP="00B54BD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komisijos posėdžio metu</w:t>
            </w:r>
          </w:p>
          <w:p w14:paraId="1A966092" w14:textId="066CDFCD" w:rsidR="00B54BDD" w:rsidRDefault="00B54BDD" w:rsidP="00B54BD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 m. gegužės mėn. 25 d. protokolu Nr. 12-11(1)</w:t>
            </w:r>
          </w:p>
          <w:p w14:paraId="3D587B15" w14:textId="49BB8C89" w:rsidR="00123622" w:rsidRPr="00123622" w:rsidRDefault="00123622" w:rsidP="00CD31E6">
            <w:pPr>
              <w:rPr>
                <w:rFonts w:ascii="Times New Roman" w:eastAsiaTheme="minorEastAsia" w:hAnsi="Times New Roman" w:cs="Times New Roman"/>
                <w:bCs/>
                <w:sz w:val="24"/>
                <w:szCs w:val="24"/>
              </w:rPr>
            </w:pPr>
          </w:p>
        </w:tc>
      </w:tr>
    </w:tbl>
    <w:p w14:paraId="0F1C0548" w14:textId="77777777" w:rsidR="00123622" w:rsidRPr="00123622" w:rsidRDefault="00123622" w:rsidP="00123622">
      <w:pPr>
        <w:jc w:val="center"/>
        <w:rPr>
          <w:rFonts w:ascii="Times New Roman" w:eastAsiaTheme="minorEastAsia" w:hAnsi="Times New Roman" w:cs="Times New Roman"/>
          <w:b/>
          <w:bCs/>
        </w:rPr>
      </w:pPr>
    </w:p>
    <w:p w14:paraId="410357D9" w14:textId="77777777" w:rsidR="00123622" w:rsidRPr="00123622" w:rsidRDefault="00123622" w:rsidP="00123622">
      <w:pPr>
        <w:jc w:val="center"/>
        <w:rPr>
          <w:rFonts w:ascii="Times New Roman" w:eastAsiaTheme="minorEastAsia" w:hAnsi="Times New Roman" w:cs="Times New Roman"/>
          <w:b/>
          <w:bCs/>
        </w:rPr>
      </w:pPr>
      <w:r w:rsidRPr="00123622">
        <w:rPr>
          <w:rFonts w:ascii="Times New Roman" w:eastAsiaTheme="minorEastAsia" w:hAnsi="Times New Roman" w:cs="Times New Roman"/>
          <w:b/>
          <w:bCs/>
        </w:rPr>
        <w:t>SKELBIAMOS APKLAUSOS SĄLYGOS</w:t>
      </w:r>
    </w:p>
    <w:p w14:paraId="384DFE9E" w14:textId="77777777" w:rsidR="00123622" w:rsidRPr="00123622" w:rsidRDefault="00123622" w:rsidP="00123622">
      <w:pPr>
        <w:jc w:val="center"/>
        <w:rPr>
          <w:rFonts w:ascii="Times New Roman" w:eastAsiaTheme="minorEastAsia" w:hAnsi="Times New Roman" w:cs="Times New Roman"/>
          <w:b/>
          <w:bCs/>
        </w:rPr>
      </w:pPr>
      <w:bookmarkStart w:id="1" w:name="_Hlk503876980"/>
      <w:r w:rsidRPr="00123622">
        <w:rPr>
          <w:rFonts w:ascii="Times New Roman" w:eastAsia="Times New Roman" w:hAnsi="Times New Roman" w:cs="Times New Roman"/>
          <w:b/>
          <w:bCs/>
          <w:iCs/>
        </w:rPr>
        <w:t>„Automobilio pirkimas“</w:t>
      </w:r>
    </w:p>
    <w:bookmarkEnd w:id="1"/>
    <w:p w14:paraId="232DC49F"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1. BENDROSIOS NUOSTATOS</w:t>
      </w:r>
    </w:p>
    <w:p w14:paraId="2DDCDDB5"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1„Techninė specifikacija“ (toliau – Techninė specifikacija)</w:t>
      </w:r>
      <w:bookmarkStart w:id="2" w:name="_Hlk503552649"/>
      <w:r w:rsidRPr="00123622">
        <w:rPr>
          <w:rFonts w:ascii="Times New Roman" w:eastAsiaTheme="minorEastAsia" w:hAnsi="Times New Roman" w:cs="Times New Roman"/>
        </w:rPr>
        <w:t xml:space="preserve">.  </w:t>
      </w:r>
      <w:bookmarkEnd w:id="2"/>
      <w:r w:rsidRPr="00123622">
        <w:rPr>
          <w:rFonts w:ascii="Times New Roman" w:eastAsiaTheme="minorEastAsia" w:hAnsi="Times New Roman" w:cs="Times New Roman"/>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D322958"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 xml:space="preserve">1.2. Pirkimo dokumentai skelbiami CVP IS. Perkančiosios organizacijos ir tiekėjo bendravimas ir keitimasis informacija vyksta naudojantis CVP IS priemonėmis. </w:t>
      </w:r>
    </w:p>
    <w:p w14:paraId="5868DE79"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 xml:space="preserve">Elektroninėmis priemonėmis pasiūlymus gali teikti tik tie tiekėjai, kurie yra registruoti CVP IS, adresu https://pirkimai.eviesiejipirkimai.lt. </w:t>
      </w:r>
    </w:p>
    <w:p w14:paraId="4A2BA910"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1.3. Pirkimas atliekamas laikantis lygiateisiškumo, nediskriminavimo, abipusio pripažinimo, proporcingumo ir skaidrumo principų bei konfidencialumo ir nešališkumo reikalavimų.</w:t>
      </w:r>
    </w:p>
    <w:p w14:paraId="0801B43E"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1.4. Informacija apie pirkimo organizatorių arba pirkimo komisijos narius, kurie įgalioti palaikyti tiesioginį ryšį su tiekėjais ir gauti iš jų (ne tarpininkų) pranešimus, susijusius su pirkimo procedūromis, pateikta Skelbimo I dalies 1 punkte.</w:t>
      </w:r>
    </w:p>
    <w:p w14:paraId="446C5171"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A7D2842" w14:textId="77777777" w:rsidR="00123622" w:rsidRPr="00123622" w:rsidRDefault="00123622" w:rsidP="00123622">
      <w:pPr>
        <w:ind w:firstLine="480"/>
        <w:jc w:val="both"/>
        <w:rPr>
          <w:rFonts w:ascii="Times New Roman" w:eastAsiaTheme="minorEastAsia" w:hAnsi="Times New Roman" w:cs="Times New Roman"/>
        </w:rPr>
      </w:pPr>
    </w:p>
    <w:p w14:paraId="7E7E1509" w14:textId="77777777" w:rsidR="00123622" w:rsidRPr="00123622" w:rsidRDefault="00123622" w:rsidP="00123622">
      <w:pPr>
        <w:jc w:val="center"/>
        <w:rPr>
          <w:rFonts w:ascii="Times New Roman" w:eastAsiaTheme="minorEastAsia" w:hAnsi="Times New Roman" w:cs="Times New Roman"/>
          <w:b/>
          <w:bCs/>
        </w:rPr>
      </w:pPr>
      <w:r w:rsidRPr="00123622">
        <w:rPr>
          <w:rFonts w:ascii="Times New Roman" w:eastAsiaTheme="minorEastAsia" w:hAnsi="Times New Roman" w:cs="Times New Roman"/>
          <w:b/>
          <w:bCs/>
        </w:rPr>
        <w:t>2. INFORMACIJA APIE PERKANČIĄJĄ ORGANIZACIJĄ IR PIRKIMO OBJEKTĄ</w:t>
      </w:r>
    </w:p>
    <w:p w14:paraId="45F9E8CA" w14:textId="77777777" w:rsidR="00123622" w:rsidRPr="00123622" w:rsidRDefault="00123622" w:rsidP="00123622">
      <w:pPr>
        <w:ind w:firstLine="480"/>
        <w:jc w:val="both"/>
        <w:rPr>
          <w:rFonts w:ascii="Times New Roman" w:eastAsiaTheme="minorEastAsia" w:hAnsi="Times New Roman" w:cs="Times New Roman"/>
        </w:rPr>
      </w:pPr>
    </w:p>
    <w:p w14:paraId="1F64643A" w14:textId="64C40C8B"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 xml:space="preserve">2.1. </w:t>
      </w:r>
      <w:proofErr w:type="spellStart"/>
      <w:r w:rsidRPr="00123622">
        <w:rPr>
          <w:rFonts w:ascii="Times New Roman" w:eastAsiaTheme="minorEastAsia" w:hAnsi="Times New Roman" w:cs="Times New Roman"/>
          <w:iCs/>
        </w:rPr>
        <w:t>Jasiuliškių</w:t>
      </w:r>
      <w:proofErr w:type="spellEnd"/>
      <w:r w:rsidRPr="00123622">
        <w:rPr>
          <w:rFonts w:ascii="Times New Roman" w:eastAsiaTheme="minorEastAsia" w:hAnsi="Times New Roman" w:cs="Times New Roman"/>
          <w:iCs/>
        </w:rPr>
        <w:t xml:space="preserve"> socialinės globos namai</w:t>
      </w:r>
      <w:r w:rsidRPr="00123622">
        <w:rPr>
          <w:rFonts w:ascii="Times New Roman" w:eastAsiaTheme="minorEastAsia" w:hAnsi="Times New Roman" w:cs="Times New Roman"/>
        </w:rPr>
        <w:t xml:space="preserve"> (toliau – perkančioji organizacija) atlieka pirkimą ir numato įsigyti autobusą (toliau -  automobilį) (M</w:t>
      </w:r>
      <w:r w:rsidR="00A513D4">
        <w:rPr>
          <w:rFonts w:ascii="Times New Roman" w:eastAsiaTheme="minorEastAsia" w:hAnsi="Times New Roman" w:cs="Times New Roman"/>
        </w:rPr>
        <w:t>1</w:t>
      </w:r>
      <w:r w:rsidRPr="00123622">
        <w:rPr>
          <w:rFonts w:ascii="Times New Roman" w:eastAsiaTheme="minorEastAsia" w:hAnsi="Times New Roman" w:cs="Times New Roman"/>
        </w:rPr>
        <w:t xml:space="preserve"> klasės, </w:t>
      </w:r>
      <w:r w:rsidR="007062EB">
        <w:rPr>
          <w:rFonts w:ascii="Times New Roman" w:eastAsiaTheme="minorEastAsia" w:hAnsi="Times New Roman" w:cs="Times New Roman"/>
        </w:rPr>
        <w:t>ne mažiau</w:t>
      </w:r>
      <w:r w:rsidRPr="00DB7F82">
        <w:rPr>
          <w:rFonts w:ascii="Times New Roman" w:eastAsiaTheme="minorEastAsia" w:hAnsi="Times New Roman" w:cs="Times New Roman"/>
        </w:rPr>
        <w:t xml:space="preserve"> </w:t>
      </w:r>
      <w:r w:rsidR="00A513D4" w:rsidRPr="00DB7F82">
        <w:rPr>
          <w:rFonts w:ascii="Times New Roman" w:eastAsiaTheme="minorEastAsia" w:hAnsi="Times New Roman" w:cs="Times New Roman"/>
        </w:rPr>
        <w:t>7</w:t>
      </w:r>
      <w:r w:rsidRPr="00DB7F82">
        <w:rPr>
          <w:rFonts w:ascii="Times New Roman" w:eastAsiaTheme="minorEastAsia" w:hAnsi="Times New Roman" w:cs="Times New Roman"/>
        </w:rPr>
        <w:t xml:space="preserve"> sėdimų vietų</w:t>
      </w:r>
      <w:r w:rsidRPr="00123622">
        <w:rPr>
          <w:rFonts w:ascii="Times New Roman" w:eastAsiaTheme="minorEastAsia" w:hAnsi="Times New Roman" w:cs="Times New Roman"/>
        </w:rPr>
        <w:t xml:space="preserve">, </w:t>
      </w:r>
      <w:r w:rsidR="00DB7F82">
        <w:rPr>
          <w:rFonts w:ascii="Times New Roman" w:eastAsiaTheme="minorEastAsia" w:hAnsi="Times New Roman" w:cs="Times New Roman"/>
        </w:rPr>
        <w:t>ne</w:t>
      </w:r>
      <w:r w:rsidRPr="00123622">
        <w:rPr>
          <w:rFonts w:ascii="Times New Roman" w:eastAsiaTheme="minorEastAsia" w:hAnsi="Times New Roman" w:cs="Times New Roman"/>
        </w:rPr>
        <w:t>įskaitant vairuotojo viet</w:t>
      </w:r>
      <w:r w:rsidR="00DB7F82">
        <w:rPr>
          <w:rFonts w:ascii="Times New Roman" w:eastAsiaTheme="minorEastAsia" w:hAnsi="Times New Roman" w:cs="Times New Roman"/>
        </w:rPr>
        <w:t>os</w:t>
      </w:r>
      <w:r w:rsidRPr="00123622">
        <w:rPr>
          <w:rFonts w:ascii="Times New Roman" w:eastAsiaTheme="minorEastAsia" w:hAnsi="Times New Roman" w:cs="Times New Roman"/>
        </w:rPr>
        <w:t xml:space="preserve">). </w:t>
      </w:r>
    </w:p>
    <w:p w14:paraId="6965CC8D" w14:textId="793E3D7D" w:rsidR="00123622" w:rsidRPr="00123622" w:rsidRDefault="00123622" w:rsidP="00123622">
      <w:pPr>
        <w:jc w:val="both"/>
        <w:rPr>
          <w:rFonts w:ascii="Times New Roman" w:eastAsiaTheme="minorEastAsia" w:hAnsi="Times New Roman" w:cs="Times New Roman"/>
        </w:rPr>
      </w:pPr>
      <w:r w:rsidRPr="00123622">
        <w:rPr>
          <w:rFonts w:ascii="Times New Roman" w:eastAsiaTheme="minorEastAsia" w:hAnsi="Times New Roman" w:cs="Times New Roman"/>
        </w:rPr>
        <w:t xml:space="preserve">        2.2. Pirkimo objektas apibūdintas Priede Nr. 1 „Techninė specifikacija“ (toliau – Techninė specifikacija).</w:t>
      </w:r>
    </w:p>
    <w:p w14:paraId="01652201"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3. TIEKĖJO PAŠALINIMO PAGRINDAI, REIKALAVIMAI KVALIFIKACIJAI IR REIKALAUJAMI KOKYBĖS BEI APLINKOS APSAUGOS VADYBOS SISTEMŲ STANDARTAI</w:t>
      </w:r>
    </w:p>
    <w:p w14:paraId="1FD63F9B" w14:textId="77777777" w:rsidR="00123622" w:rsidRPr="00123622" w:rsidRDefault="00123622" w:rsidP="00123622">
      <w:pPr>
        <w:ind w:firstLine="426"/>
        <w:jc w:val="both"/>
        <w:rPr>
          <w:rFonts w:ascii="Times New Roman" w:eastAsiaTheme="minorEastAsia" w:hAnsi="Times New Roman" w:cs="Times New Roman"/>
        </w:rPr>
      </w:pPr>
      <w:r w:rsidRPr="00123622">
        <w:rPr>
          <w:rFonts w:ascii="Times New Roman" w:eastAsiaTheme="minorEastAsia" w:hAnsi="Times New Roman" w:cs="Times New Roman"/>
        </w:rPr>
        <w:t>3.1. Perkančioji organizacija nenustato tiekėjams reikalavimų kvalifikacijai .</w:t>
      </w:r>
    </w:p>
    <w:p w14:paraId="7952DC79" w14:textId="77777777" w:rsidR="00123622" w:rsidRPr="00123622" w:rsidRDefault="00123622" w:rsidP="00123622">
      <w:pPr>
        <w:suppressAutoHyphens/>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 xml:space="preserve">       3.2. Perkančioji organizacija atmeta pasiūlymą, jeigu:</w:t>
      </w:r>
    </w:p>
    <w:p w14:paraId="7AE0F804" w14:textId="77777777" w:rsidR="00123622" w:rsidRPr="00123622" w:rsidRDefault="00123622" w:rsidP="00123622">
      <w:pPr>
        <w:tabs>
          <w:tab w:val="left" w:pos="426"/>
        </w:tabs>
        <w:suppressAutoHyphens/>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3.2.1. Tiekėjas pasiūlymą ar jo dalį pateikė ne CVP IS priemonėmis;</w:t>
      </w:r>
    </w:p>
    <w:p w14:paraId="2397A2D2" w14:textId="77777777" w:rsidR="00123622" w:rsidRPr="00123622" w:rsidRDefault="00123622" w:rsidP="00123622">
      <w:pPr>
        <w:tabs>
          <w:tab w:val="left" w:pos="426"/>
        </w:tabs>
        <w:suppressAutoHyphens/>
        <w:spacing w:after="40"/>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3.2.2. Pasiūlymas neatitinka pirkimo dokumentuose nustatytų reikalavimų, siūlomas automobilis neatitinka  techninės specifikacijos;</w:t>
      </w:r>
    </w:p>
    <w:p w14:paraId="0B4E2563" w14:textId="77777777" w:rsidR="00123622" w:rsidRPr="00123622" w:rsidRDefault="00123622" w:rsidP="00123622">
      <w:pPr>
        <w:tabs>
          <w:tab w:val="left" w:pos="426"/>
        </w:tabs>
        <w:suppressAutoHyphens/>
        <w:spacing w:after="40"/>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lastRenderedPageBreak/>
        <w:tab/>
        <w:t>3.2.3. Visų tiekėjų, kurių pasiūlymai neatmesti dėl kitų priežasčių, buvo pasiūlyta per didelė, perkančiajai organizacijai nepriimtina kaina;</w:t>
      </w:r>
    </w:p>
    <w:p w14:paraId="4FFD0B4C" w14:textId="77777777" w:rsidR="00123622" w:rsidRPr="00123622" w:rsidRDefault="00123622" w:rsidP="00123622">
      <w:pPr>
        <w:tabs>
          <w:tab w:val="left" w:pos="426"/>
        </w:tabs>
        <w:suppressAutoHyphens/>
        <w:spacing w:after="40"/>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3.2.4.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9A755A0" w14:textId="77777777" w:rsidR="00123622" w:rsidRPr="00F76ED8" w:rsidRDefault="00123622" w:rsidP="00123622">
      <w:pPr>
        <w:tabs>
          <w:tab w:val="left" w:pos="426"/>
        </w:tabs>
        <w:suppressAutoHyphens/>
        <w:spacing w:after="40"/>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 xml:space="preserve">3.2.5. </w:t>
      </w:r>
      <w:bookmarkStart w:id="3" w:name="_Hlk503874507"/>
      <w:r w:rsidRPr="00123622">
        <w:rPr>
          <w:rFonts w:ascii="Times New Roman" w:hAnsi="Times New Roman" w:cs="Times New Roman"/>
          <w:bdr w:val="none" w:sz="0" w:space="0" w:color="auto" w:frame="1"/>
        </w:rPr>
        <w:t>Tiekėjas nepateikė  ir paprašius patikslinti pasiūlymą,  nepateikė siūlomo automobilio atitikties dokumentų -</w:t>
      </w:r>
      <w:r w:rsidRPr="00F76ED8">
        <w:rPr>
          <w:rFonts w:ascii="Times New Roman" w:hAnsi="Times New Roman" w:cs="Times New Roman"/>
          <w:bdr w:val="none" w:sz="0" w:space="0" w:color="auto" w:frame="1"/>
        </w:rPr>
        <w:t xml:space="preserve"> techninės </w:t>
      </w:r>
      <w:bookmarkEnd w:id="3"/>
      <w:r w:rsidRPr="00F76ED8">
        <w:rPr>
          <w:rFonts w:ascii="Times New Roman" w:hAnsi="Times New Roman" w:cs="Times New Roman"/>
          <w:bdr w:val="none" w:sz="0" w:space="0" w:color="auto" w:frame="1"/>
        </w:rPr>
        <w:t xml:space="preserve"> specifikacijos, kėbulo VIN numerio</w:t>
      </w:r>
    </w:p>
    <w:p w14:paraId="638CADFE" w14:textId="77777777" w:rsidR="00123622" w:rsidRPr="00123622" w:rsidRDefault="00123622" w:rsidP="00123622">
      <w:pPr>
        <w:tabs>
          <w:tab w:val="left" w:pos="426"/>
        </w:tabs>
        <w:suppressAutoHyphens/>
        <w:spacing w:after="40"/>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3.2.6. Apie pasiūlymo atmetimą ir tokio atmetimo priežastis tiekėjas informuojamas raštu CVP IS priemonėmis.</w:t>
      </w:r>
    </w:p>
    <w:p w14:paraId="26FBE56E"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4. PIRKIMO DOKUMENTŲ PAAIŠKINIMAI IR PATIKSLINIMAI</w:t>
      </w:r>
    </w:p>
    <w:p w14:paraId="289D85FA"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E299991"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CF53008"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5409360"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629600"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4.5. Perkančioji organizacija nerengs susitikimo su tiekėjais dėl pirkimo dokumentų.</w:t>
      </w:r>
    </w:p>
    <w:p w14:paraId="36216CD2"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5. PASIŪLYMŲ RENGIMAS IR TEIKIMAS</w:t>
      </w:r>
    </w:p>
    <w:p w14:paraId="3B588091"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5.1. Tiekėjas gali pateikti tik vieną pasiūlymą.</w:t>
      </w:r>
    </w:p>
    <w:p w14:paraId="4D491111"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 xml:space="preserve">5.2.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3622">
        <w:rPr>
          <w:rFonts w:ascii="Times New Roman" w:eastAsiaTheme="minorEastAsia" w:hAnsi="Times New Roman" w:cs="Times New Roman"/>
        </w:rPr>
        <w:t>pdf</w:t>
      </w:r>
      <w:proofErr w:type="spellEnd"/>
      <w:r w:rsidRPr="00123622">
        <w:rPr>
          <w:rFonts w:ascii="Times New Roman" w:eastAsiaTheme="minorEastAsia" w:hAnsi="Times New Roman" w:cs="Times New Roman"/>
        </w:rPr>
        <w:t xml:space="preserve">, </w:t>
      </w:r>
      <w:proofErr w:type="spellStart"/>
      <w:r w:rsidRPr="00123622">
        <w:rPr>
          <w:rFonts w:ascii="Times New Roman" w:eastAsiaTheme="minorEastAsia" w:hAnsi="Times New Roman" w:cs="Times New Roman"/>
        </w:rPr>
        <w:t>docx</w:t>
      </w:r>
      <w:proofErr w:type="spellEnd"/>
      <w:r w:rsidRPr="00123622">
        <w:rPr>
          <w:rFonts w:ascii="Times New Roman" w:eastAsiaTheme="minorEastAsia" w:hAnsi="Times New Roman" w:cs="Times New Roman"/>
        </w:rPr>
        <w:t xml:space="preserve"> ). Perkančiajai organizacijai kilus abejonių dėl dokumentų tikrumo, ji turi teisę reikalauti pateikti dokumentų originalus.</w:t>
      </w:r>
    </w:p>
    <w:p w14:paraId="0720A394"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5.3. Pasiūlymas turi būti parengtas lietuvių kalba. Jei  dokumentai negali būti pateikti lietuvių kalba, turi būti pateiktas patvirtintas vertimas (išverstame dokumente nurodant vertimą atlikusio asmens vardą, pavardę ir parašą).</w:t>
      </w:r>
    </w:p>
    <w:p w14:paraId="0A30158C"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5.4. Pasiūlymas  pateikiamas laisvos formos</w:t>
      </w:r>
    </w:p>
    <w:p w14:paraId="71B758D9"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5.5. Pasiūlymo kaina pateikiama eurais. Į pasiūlymo kainą turi būti įskaityti visi mokesčiai ir visos tiekėjo išlaidos, būtinos pirkimo sutarties įvykdymui.</w:t>
      </w:r>
    </w:p>
    <w:p w14:paraId="21D8777E"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 xml:space="preserve">5.6. Pasiūlyme tiekėjas turi aiškiai nurodyti, kuri pasiūlymo informacija yra </w:t>
      </w:r>
      <w:hyperlink r:id="rId5" w:tgtFrame="_blank" w:history="1">
        <w:r w:rsidRPr="00123622">
          <w:rPr>
            <w:rStyle w:val="Hyperlink"/>
            <w:rFonts w:ascii="Times New Roman" w:eastAsiaTheme="minorEastAsia" w:hAnsi="Times New Roman" w:cs="Times New Roman"/>
            <w:color w:val="auto"/>
          </w:rPr>
          <w:t>konfidenciali</w:t>
        </w:r>
      </w:hyperlink>
      <w:r w:rsidRPr="00123622">
        <w:rPr>
          <w:rFonts w:ascii="Times New Roman" w:eastAsiaTheme="minorEastAsia" w:hAnsi="Times New Roman" w:cs="Times New Roman"/>
        </w:rPr>
        <w:t xml:space="preserve">, vadovaujantis </w:t>
      </w:r>
      <w:hyperlink r:id="rId6" w:tgtFrame="_blank" w:history="1">
        <w:r w:rsidRPr="00123622">
          <w:rPr>
            <w:rStyle w:val="Hyperlink"/>
            <w:rFonts w:ascii="Times New Roman" w:eastAsiaTheme="minorEastAsia" w:hAnsi="Times New Roman" w:cs="Times New Roman"/>
            <w:color w:val="auto"/>
          </w:rPr>
          <w:t>VPĮ 20 straipsniu</w:t>
        </w:r>
      </w:hyperlink>
      <w:r w:rsidRPr="00123622">
        <w:rPr>
          <w:rFonts w:ascii="Times New Roman" w:eastAsiaTheme="minorEastAsia" w:hAnsi="Times New Roman" w:cs="Times New Roman"/>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86CDD97"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5.7. Pasiūlymą sudaro tiekėjo pateiktų duomenų bei dokumentų visuma:</w:t>
      </w:r>
    </w:p>
    <w:p w14:paraId="537DA1E7"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5.7.1. CVP IS pasiūlymo lango eilutėje „Prisegti dokumentai“ pateikti duomenys ir dokumentai:</w:t>
      </w:r>
    </w:p>
    <w:p w14:paraId="15B8EFAA"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lastRenderedPageBreak/>
        <w:t>5.7.1.1. užpildyta Pasiūlymo forma;</w:t>
      </w:r>
    </w:p>
    <w:p w14:paraId="72CF10F1"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5.7.1.2. įgaliojimo ar kito dokumento, suteikiančio teisę pateikti ir (ar) pasirašyti pasiūlymą bei kitus dokumentus, kopija (jeigu pasiūlymą pateikia ne tiekėjo vadovas);</w:t>
      </w:r>
    </w:p>
    <w:p w14:paraId="0CC9D2A2" w14:textId="6FED61B5"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5.7.1.3. siūlomo automobilio atitikties dokumentai nustatytai  techninei specifikacijai.</w:t>
      </w:r>
    </w:p>
    <w:p w14:paraId="35A245AD"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5.7.2. pasiūlymo paaiškinimai bei atsakymai dėl pasiūlymo (jei tokių yra).</w:t>
      </w:r>
    </w:p>
    <w:p w14:paraId="2D57D9DC"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5.8. Pasiūlymas turi galioti trisdešimt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E4DA8DC"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5.9. Pasiūlymas turi būti pateiktas iki Skelbimo II dalies 5 punkte nurodytos pasiūlymų pateikimo termino pabaigos. Perkančioji organizacija turi teisę pratęsti pasiūlymo pateikimo terminą.</w:t>
      </w:r>
    </w:p>
    <w:p w14:paraId="2453D4E4"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 xml:space="preserve">5.10. Perkančioji organizacija reikalauja, kad pasiūlymas būtų pasirašytas </w:t>
      </w:r>
      <w:hyperlink r:id="rId7" w:tgtFrame="_blank" w:history="1">
        <w:r w:rsidRPr="00123622">
          <w:rPr>
            <w:rStyle w:val="Hyperlink"/>
            <w:rFonts w:ascii="Times New Roman" w:eastAsiaTheme="minorEastAsia" w:hAnsi="Times New Roman" w:cs="Times New Roman"/>
            <w:color w:val="auto"/>
          </w:rPr>
          <w:t>kvalifikuotu elektroniniu parašu</w:t>
        </w:r>
      </w:hyperlink>
      <w:r w:rsidRPr="00123622">
        <w:rPr>
          <w:rFonts w:ascii="Times New Roman" w:eastAsiaTheme="minorEastAsia" w:hAnsi="Times New Roman" w:cs="Times New Roman"/>
        </w:rPr>
        <w:t xml:space="preserve"> (XADES). Kvalifikuotu elektroniniu parašu tvirtinamas visas pasiūlymas, atskirai kiekvieno dokumento pasirašyti nereikia.</w:t>
      </w:r>
    </w:p>
    <w:p w14:paraId="3F1B07EB" w14:textId="77777777" w:rsidR="00123622" w:rsidRPr="00123622" w:rsidRDefault="00123622" w:rsidP="00123622">
      <w:pPr>
        <w:ind w:firstLine="480"/>
        <w:jc w:val="both"/>
        <w:rPr>
          <w:rFonts w:ascii="Times New Roman" w:eastAsiaTheme="minorEastAsia" w:hAnsi="Times New Roman" w:cs="Times New Roman"/>
        </w:rPr>
      </w:pPr>
      <w:r w:rsidRPr="00123622">
        <w:rPr>
          <w:rFonts w:ascii="Times New Roman" w:eastAsiaTheme="minorEastAsia" w:hAnsi="Times New Roman" w:cs="Times New Roman"/>
        </w:rPr>
        <w:t>5.11. Iki pasiūlymų pateikimo termino pabaigos, tiekėjas gali pakeisti arba atšaukti savo pasiūlymą. Toks pakeitimas arba pranešimas pripažįstamas galiojančiu, jeigu perkančioji organizacija jį gavo iki pasiūlymų pateikimo termino pabaigos.</w:t>
      </w:r>
    </w:p>
    <w:p w14:paraId="0B0B9B17"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6. SUSIPAŽINIMAS SU PASIŪLYMAIS IR JŲ VERTINIMAS</w:t>
      </w:r>
    </w:p>
    <w:p w14:paraId="5749773A" w14:textId="7D047D53"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 xml:space="preserve">6.1. </w:t>
      </w:r>
      <w:hyperlink r:id="rId8" w:tgtFrame="_blank" w:history="1">
        <w:r w:rsidRPr="00123622">
          <w:rPr>
            <w:rStyle w:val="Hyperlink"/>
            <w:rFonts w:ascii="Times New Roman" w:eastAsiaTheme="minorEastAsia" w:hAnsi="Times New Roman" w:cs="Times New Roman"/>
            <w:color w:val="auto"/>
          </w:rPr>
          <w:t xml:space="preserve"> Susipažinimas</w:t>
        </w:r>
      </w:hyperlink>
      <w:r w:rsidRPr="00123622">
        <w:rPr>
          <w:rFonts w:ascii="Times New Roman" w:eastAsiaTheme="minorEastAsia" w:hAnsi="Times New Roman" w:cs="Times New Roman"/>
        </w:rPr>
        <w:t xml:space="preserve"> su pasiūlymais vyks </w:t>
      </w:r>
      <w:r w:rsidRPr="00123622">
        <w:rPr>
          <w:rFonts w:ascii="Times New Roman" w:eastAsiaTheme="minorEastAsia" w:hAnsi="Times New Roman" w:cs="Times New Roman"/>
          <w:b/>
        </w:rPr>
        <w:t>202</w:t>
      </w:r>
      <w:r w:rsidR="00A513D4">
        <w:rPr>
          <w:rFonts w:ascii="Times New Roman" w:eastAsiaTheme="minorEastAsia" w:hAnsi="Times New Roman" w:cs="Times New Roman"/>
          <w:b/>
        </w:rPr>
        <w:t>5</w:t>
      </w:r>
      <w:r w:rsidRPr="00123622">
        <w:rPr>
          <w:rFonts w:ascii="Times New Roman" w:eastAsiaTheme="minorEastAsia" w:hAnsi="Times New Roman" w:cs="Times New Roman"/>
          <w:b/>
        </w:rPr>
        <w:t>- 0</w:t>
      </w:r>
      <w:r w:rsidR="00A513D4">
        <w:rPr>
          <w:rFonts w:ascii="Times New Roman" w:eastAsiaTheme="minorEastAsia" w:hAnsi="Times New Roman" w:cs="Times New Roman"/>
          <w:b/>
        </w:rPr>
        <w:t>6</w:t>
      </w:r>
      <w:r w:rsidRPr="00123622">
        <w:rPr>
          <w:rFonts w:ascii="Times New Roman" w:eastAsiaTheme="minorEastAsia" w:hAnsi="Times New Roman" w:cs="Times New Roman"/>
          <w:b/>
        </w:rPr>
        <w:t>-</w:t>
      </w:r>
      <w:r w:rsidR="007062EB">
        <w:rPr>
          <w:rFonts w:ascii="Times New Roman" w:eastAsiaTheme="minorEastAsia" w:hAnsi="Times New Roman" w:cs="Times New Roman"/>
          <w:b/>
        </w:rPr>
        <w:t>10</w:t>
      </w:r>
      <w:r w:rsidRPr="00123622">
        <w:rPr>
          <w:rFonts w:ascii="Times New Roman" w:eastAsiaTheme="minorEastAsia" w:hAnsi="Times New Roman" w:cs="Times New Roman"/>
          <w:b/>
        </w:rPr>
        <w:t xml:space="preserve">  9</w:t>
      </w:r>
      <w:r w:rsidRPr="00123622">
        <w:rPr>
          <w:rFonts w:ascii="Times New Roman" w:eastAsiaTheme="minorEastAsia" w:hAnsi="Times New Roman" w:cs="Times New Roman"/>
          <w:b/>
          <w:vertAlign w:val="superscript"/>
        </w:rPr>
        <w:t>45</w:t>
      </w:r>
      <w:r w:rsidRPr="00123622">
        <w:rPr>
          <w:rFonts w:ascii="Times New Roman" w:eastAsiaTheme="minorEastAsia" w:hAnsi="Times New Roman" w:cs="Times New Roman"/>
        </w:rPr>
        <w:t xml:space="preserve"> val.</w:t>
      </w:r>
    </w:p>
    <w:p w14:paraId="386FDCEA" w14:textId="77777777" w:rsidR="00123622" w:rsidRPr="00123622" w:rsidRDefault="00123622" w:rsidP="00123622">
      <w:pPr>
        <w:spacing w:before="100" w:beforeAutospacing="1" w:after="100" w:afterAutospacing="1"/>
        <w:jc w:val="center"/>
        <w:rPr>
          <w:rFonts w:ascii="Times New Roman" w:eastAsiaTheme="minorEastAsia" w:hAnsi="Times New Roman" w:cs="Times New Roman"/>
          <w:b/>
          <w:bCs/>
        </w:rPr>
      </w:pPr>
      <w:r w:rsidRPr="00123622">
        <w:rPr>
          <w:rFonts w:ascii="Times New Roman" w:eastAsiaTheme="minorEastAsia" w:hAnsi="Times New Roman" w:cs="Times New Roman"/>
          <w:b/>
          <w:bCs/>
        </w:rPr>
        <w:t>7. KITOS SĄLYGOS IR INFORMACIJA</w:t>
      </w:r>
    </w:p>
    <w:p w14:paraId="367AC59D"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7.1. Pirkimo  sutarties sudarymo atidėjimo terminas netaikomas;</w:t>
      </w:r>
    </w:p>
    <w:p w14:paraId="1EFBF240"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7.1.1.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42894F66" w14:textId="77777777" w:rsidR="00123622" w:rsidRPr="00123622" w:rsidRDefault="00123622" w:rsidP="00123622">
      <w:pPr>
        <w:ind w:firstLine="482"/>
        <w:jc w:val="both"/>
        <w:rPr>
          <w:rFonts w:ascii="Times New Roman" w:eastAsiaTheme="minorEastAsia" w:hAnsi="Times New Roman" w:cs="Times New Roman"/>
        </w:rPr>
      </w:pPr>
      <w:r w:rsidRPr="00123622">
        <w:rPr>
          <w:rFonts w:ascii="Times New Roman" w:eastAsiaTheme="minorEastAsia" w:hAnsi="Times New Roman" w:cs="Times New Roman"/>
        </w:rPr>
        <w:t xml:space="preserve">7.2.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9" w:tgtFrame="_blank" w:history="1">
        <w:r w:rsidRPr="00123622">
          <w:rPr>
            <w:rStyle w:val="Hyperlink"/>
            <w:rFonts w:ascii="Times New Roman" w:eastAsiaTheme="minorEastAsia" w:hAnsi="Times New Roman" w:cs="Times New Roman"/>
            <w:color w:val="auto"/>
          </w:rPr>
          <w:t>VPĮ 17 straipsnio 1 dalyje</w:t>
        </w:r>
      </w:hyperlink>
      <w:r w:rsidRPr="00123622">
        <w:rPr>
          <w:rFonts w:ascii="Times New Roman" w:eastAsiaTheme="minorEastAsia" w:hAnsi="Times New Roman" w:cs="Times New Roman"/>
        </w:rPr>
        <w:t xml:space="preserve"> nustatyti principai ir atitinkamos padėties negalima ištaisyti.</w:t>
      </w:r>
    </w:p>
    <w:p w14:paraId="28B7E734" w14:textId="77777777" w:rsidR="00123622" w:rsidRPr="00123622" w:rsidRDefault="00123622" w:rsidP="00123622">
      <w:pPr>
        <w:ind w:firstLine="142"/>
        <w:jc w:val="center"/>
        <w:rPr>
          <w:rFonts w:ascii="Times New Roman" w:eastAsiaTheme="minorEastAsia" w:hAnsi="Times New Roman" w:cs="Times New Roman"/>
          <w:b/>
          <w:bCs/>
        </w:rPr>
      </w:pPr>
    </w:p>
    <w:p w14:paraId="322D85FD" w14:textId="77777777" w:rsidR="00123622" w:rsidRPr="00123622" w:rsidRDefault="00123622" w:rsidP="00123622">
      <w:pPr>
        <w:ind w:firstLine="142"/>
        <w:jc w:val="center"/>
        <w:rPr>
          <w:rFonts w:ascii="Times New Roman" w:eastAsiaTheme="minorEastAsia" w:hAnsi="Times New Roman" w:cs="Times New Roman"/>
          <w:b/>
          <w:bCs/>
        </w:rPr>
      </w:pPr>
      <w:r w:rsidRPr="00123622">
        <w:rPr>
          <w:rFonts w:ascii="Times New Roman" w:eastAsiaTheme="minorEastAsia" w:hAnsi="Times New Roman" w:cs="Times New Roman"/>
          <w:b/>
          <w:bCs/>
        </w:rPr>
        <w:t>8. PIRKIMO  SUTARTIES SĄLYGOS</w:t>
      </w:r>
    </w:p>
    <w:p w14:paraId="177A1B6C" w14:textId="77777777" w:rsidR="00123622" w:rsidRPr="00123622" w:rsidRDefault="00123622" w:rsidP="00123622">
      <w:pPr>
        <w:ind w:firstLine="142"/>
        <w:jc w:val="center"/>
        <w:rPr>
          <w:rFonts w:ascii="Times New Roman" w:eastAsiaTheme="minorEastAsia" w:hAnsi="Times New Roman" w:cs="Times New Roman"/>
          <w:b/>
          <w:bCs/>
        </w:rPr>
      </w:pPr>
    </w:p>
    <w:p w14:paraId="427AAFE9" w14:textId="77777777" w:rsidR="00123622" w:rsidRPr="00123622" w:rsidRDefault="00123622" w:rsidP="00123622">
      <w:pPr>
        <w:tabs>
          <w:tab w:val="left" w:pos="284"/>
          <w:tab w:val="left" w:pos="567"/>
        </w:tabs>
        <w:suppressAutoHyphens/>
        <w:ind w:firstLine="426"/>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ab/>
        <w:t xml:space="preserve">8.1. Perkančioji organizacija sudaryti pirkimo sutartį raštu kviečia tą dalyvį, kurio pasiūlymas pripažintas laimėjusiu, kartu jam nurodomas laikas, iki kada reikia atvykti sudaryti pirkimo sutarties. </w:t>
      </w:r>
    </w:p>
    <w:p w14:paraId="77BB67E4" w14:textId="49A0F190" w:rsidR="00123622" w:rsidRPr="00123622" w:rsidRDefault="00123622" w:rsidP="00123622">
      <w:pPr>
        <w:tabs>
          <w:tab w:val="left" w:pos="284"/>
          <w:tab w:val="left" w:pos="426"/>
        </w:tabs>
        <w:suppressAutoHyphens/>
        <w:ind w:firstLine="567"/>
        <w:jc w:val="both"/>
        <w:rPr>
          <w:rFonts w:ascii="Times New Roman" w:hAnsi="Times New Roman" w:cs="Times New Roman"/>
          <w:bdr w:val="none" w:sz="0" w:space="0" w:color="auto" w:frame="1"/>
        </w:rPr>
      </w:pPr>
      <w:r w:rsidRPr="00123622">
        <w:rPr>
          <w:rFonts w:ascii="Times New Roman" w:hAnsi="Times New Roman" w:cs="Times New Roman"/>
          <w:bdr w:val="none" w:sz="0" w:space="0" w:color="auto" w:frame="1"/>
        </w:rPr>
        <w:t xml:space="preserve">8.2. Automobilis pateikiamas paruoštas eksploatacijai ne vėliau kaip per </w:t>
      </w:r>
      <w:r w:rsidR="00A513D4">
        <w:rPr>
          <w:rFonts w:ascii="Times New Roman" w:hAnsi="Times New Roman" w:cs="Times New Roman"/>
          <w:bdr w:val="none" w:sz="0" w:space="0" w:color="auto" w:frame="1"/>
        </w:rPr>
        <w:t>4 mėnesius</w:t>
      </w:r>
      <w:r w:rsidRPr="00123622">
        <w:rPr>
          <w:rFonts w:ascii="Times New Roman" w:hAnsi="Times New Roman" w:cs="Times New Roman"/>
          <w:bdr w:val="none" w:sz="0" w:space="0" w:color="auto" w:frame="1"/>
        </w:rPr>
        <w:t xml:space="preserve"> po sutarties pasirašymo ir  ne prastesnės komplektacijos nei buvo nurodyta pasiūlyme. </w:t>
      </w:r>
    </w:p>
    <w:p w14:paraId="6B8D8565" w14:textId="77777777" w:rsidR="00123622" w:rsidRPr="00123622" w:rsidRDefault="00123622" w:rsidP="00123622">
      <w:pPr>
        <w:tabs>
          <w:tab w:val="left" w:pos="284"/>
          <w:tab w:val="left" w:pos="426"/>
        </w:tabs>
        <w:spacing w:line="252" w:lineRule="auto"/>
        <w:ind w:firstLine="567"/>
        <w:jc w:val="both"/>
        <w:rPr>
          <w:rFonts w:ascii="Times New Roman" w:eastAsiaTheme="minorEastAsia" w:hAnsi="Times New Roman" w:cs="Times New Roman"/>
        </w:rPr>
      </w:pPr>
      <w:r w:rsidRPr="00123622">
        <w:rPr>
          <w:rFonts w:ascii="Times New Roman" w:eastAsiaTheme="minorEastAsia" w:hAnsi="Times New Roman" w:cs="Times New Roman"/>
        </w:rPr>
        <w:t>8.3. Atkreiptinas dėmesys, kad vykdant pirkimo sutartį, pridėtinės vertės mokesčio sąskaitos faktūros, sąskaitos faktūros, kreditiniai ir debetiniai dokumentai turi būti teikiami naudojantis informacinės sistemos „E. sąskaita“ priemonėmis. Prisijungti prie elektroninės paslaugos „E. sąskaita“ galima interneto adresu </w:t>
      </w:r>
      <w:hyperlink r:id="rId10" w:history="1">
        <w:r w:rsidRPr="00123622">
          <w:rPr>
            <w:rStyle w:val="Hyperlink"/>
            <w:rFonts w:ascii="Times New Roman" w:eastAsiaTheme="minorEastAsia" w:hAnsi="Times New Roman" w:cs="Times New Roman"/>
            <w:color w:val="auto"/>
          </w:rPr>
          <w:t>www.esaskaita.eu</w:t>
        </w:r>
      </w:hyperlink>
      <w:r w:rsidRPr="00123622">
        <w:rPr>
          <w:rFonts w:ascii="Times New Roman" w:eastAsiaTheme="minorEastAsia" w:hAnsi="Times New Roman" w:cs="Times New Roman"/>
        </w:rPr>
        <w:t>. Paslauga yra apmokama Lietuvos Respublikos finansų ministro nustatyta tvarka. Į sutarties įkainius įskaičiuotas PVM, kiti mokesčiai, transportavimo, pristatymo ir bet kokios kitos išlaidos, (</w:t>
      </w:r>
      <w:r w:rsidRPr="00123622">
        <w:rPr>
          <w:rFonts w:ascii="Times New Roman" w:eastAsiaTheme="minorEastAsia" w:hAnsi="Times New Roman" w:cs="Times New Roman"/>
          <w:b/>
        </w:rPr>
        <w:t>tame tarpe ir išlaidos dėl e. sąskaitos pateikimo</w:t>
      </w:r>
      <w:r w:rsidRPr="00123622">
        <w:rPr>
          <w:rFonts w:ascii="Times New Roman" w:eastAsiaTheme="minorEastAsia" w:hAnsi="Times New Roman" w:cs="Times New Roman"/>
        </w:rPr>
        <w:t>) susijusios su Automobiliu ir atsiradusios iki jo perdavimo Pirkėjui sutartyje nustatyta tvarka.</w:t>
      </w:r>
    </w:p>
    <w:p w14:paraId="2F435F5D" w14:textId="77777777" w:rsidR="00123622" w:rsidRPr="00123622" w:rsidRDefault="00123622" w:rsidP="00123622">
      <w:pPr>
        <w:tabs>
          <w:tab w:val="left" w:pos="284"/>
          <w:tab w:val="left" w:pos="426"/>
        </w:tabs>
        <w:spacing w:line="252" w:lineRule="auto"/>
        <w:ind w:firstLine="567"/>
        <w:jc w:val="both"/>
        <w:rPr>
          <w:rFonts w:ascii="Times New Roman" w:eastAsiaTheme="minorEastAsia" w:hAnsi="Times New Roman" w:cs="Times New Roman"/>
        </w:rPr>
      </w:pPr>
      <w:r w:rsidRPr="00123622">
        <w:rPr>
          <w:rFonts w:ascii="Times New Roman" w:eastAsiaTheme="minorEastAsia" w:hAnsi="Times New Roman" w:cs="Times New Roman"/>
        </w:rPr>
        <w:t xml:space="preserve">8.4. Už automobilį atsiskaitoma per 30 kalendorinių dienų nuo pristatymo dienos. </w:t>
      </w:r>
    </w:p>
    <w:p w14:paraId="46AE4D60" w14:textId="77777777" w:rsidR="00123622" w:rsidRPr="00123622" w:rsidRDefault="00123622" w:rsidP="00123622">
      <w:pPr>
        <w:tabs>
          <w:tab w:val="left" w:pos="284"/>
          <w:tab w:val="left" w:pos="426"/>
        </w:tabs>
        <w:spacing w:before="100" w:beforeAutospacing="1" w:after="100" w:afterAutospacing="1" w:line="252" w:lineRule="auto"/>
        <w:ind w:firstLine="567"/>
        <w:jc w:val="both"/>
        <w:rPr>
          <w:rFonts w:ascii="Times New Roman" w:eastAsiaTheme="minorEastAsia" w:hAnsi="Times New Roman" w:cs="Times New Roman"/>
          <w:i/>
        </w:rPr>
      </w:pPr>
    </w:p>
    <w:p w14:paraId="27DB2681" w14:textId="77777777" w:rsidR="00123622" w:rsidRPr="00123622" w:rsidRDefault="00123622" w:rsidP="00123622">
      <w:pPr>
        <w:tabs>
          <w:tab w:val="left" w:pos="284"/>
          <w:tab w:val="left" w:pos="426"/>
        </w:tabs>
        <w:spacing w:before="100" w:beforeAutospacing="1" w:after="100" w:afterAutospacing="1" w:line="252" w:lineRule="auto"/>
        <w:jc w:val="center"/>
        <w:rPr>
          <w:rFonts w:ascii="Times New Roman" w:eastAsiaTheme="minorEastAsia" w:hAnsi="Times New Roman" w:cs="Times New Roman"/>
          <w:i/>
        </w:rPr>
      </w:pPr>
      <w:r w:rsidRPr="00123622">
        <w:rPr>
          <w:rFonts w:ascii="Times New Roman" w:eastAsiaTheme="minorEastAsia" w:hAnsi="Times New Roman" w:cs="Times New Roman"/>
          <w:i/>
        </w:rPr>
        <w:t>_________________________</w:t>
      </w:r>
    </w:p>
    <w:p w14:paraId="1D60F968" w14:textId="77777777" w:rsidR="00123622" w:rsidRDefault="00123622" w:rsidP="00123622">
      <w:pPr>
        <w:tabs>
          <w:tab w:val="left" w:pos="284"/>
          <w:tab w:val="left" w:pos="426"/>
        </w:tabs>
        <w:spacing w:before="100" w:beforeAutospacing="1" w:after="100" w:afterAutospacing="1" w:line="252" w:lineRule="auto"/>
        <w:ind w:firstLine="567"/>
        <w:jc w:val="both"/>
        <w:rPr>
          <w:rFonts w:ascii="Times New Roman" w:eastAsiaTheme="minorEastAsia" w:hAnsi="Times New Roman" w:cs="Times New Roman"/>
          <w:iCs/>
        </w:rPr>
      </w:pPr>
    </w:p>
    <w:p w14:paraId="3A0CE159" w14:textId="77777777" w:rsidR="00DB7F82" w:rsidRDefault="00DB7F82" w:rsidP="00123622">
      <w:pPr>
        <w:tabs>
          <w:tab w:val="left" w:pos="284"/>
          <w:tab w:val="left" w:pos="426"/>
        </w:tabs>
        <w:spacing w:before="100" w:beforeAutospacing="1" w:after="100" w:afterAutospacing="1" w:line="252" w:lineRule="auto"/>
        <w:ind w:firstLine="567"/>
        <w:jc w:val="both"/>
        <w:rPr>
          <w:rFonts w:ascii="Times New Roman" w:eastAsiaTheme="minorEastAsia" w:hAnsi="Times New Roman" w:cs="Times New Roman"/>
          <w:iCs/>
        </w:rPr>
      </w:pPr>
    </w:p>
    <w:p w14:paraId="57B045A0" w14:textId="77777777" w:rsidR="00DB7F82" w:rsidRPr="00DB7F82" w:rsidRDefault="00DB7F82" w:rsidP="00DB7F82">
      <w:pPr>
        <w:jc w:val="right"/>
        <w:rPr>
          <w:rFonts w:ascii="Times New Roman" w:eastAsia="Times New Roman" w:hAnsi="Times New Roman" w:cs="Times New Roman"/>
          <w:color w:val="auto"/>
          <w:lang w:eastAsia="en-US" w:bidi="ar-SA"/>
        </w:rPr>
      </w:pPr>
      <w:r w:rsidRPr="00DB7F82">
        <w:rPr>
          <w:rFonts w:ascii="Times New Roman" w:hAnsi="Times New Roman" w:cs="Times New Roman"/>
        </w:rPr>
        <w:t>Pirkimo sąlygų</w:t>
      </w:r>
    </w:p>
    <w:p w14:paraId="206BE890" w14:textId="77777777" w:rsidR="00DB7F82" w:rsidRPr="00DB7F82" w:rsidRDefault="00DB7F82" w:rsidP="00DB7F82">
      <w:pPr>
        <w:jc w:val="right"/>
        <w:rPr>
          <w:rFonts w:ascii="Times New Roman" w:hAnsi="Times New Roman" w:cs="Times New Roman"/>
        </w:rPr>
      </w:pPr>
      <w:r w:rsidRPr="00DB7F82">
        <w:rPr>
          <w:rFonts w:ascii="Times New Roman" w:hAnsi="Times New Roman" w:cs="Times New Roman"/>
        </w:rPr>
        <w:t>1 priedas „Techninė specifikacija“</w:t>
      </w:r>
    </w:p>
    <w:p w14:paraId="66C5A331" w14:textId="77777777" w:rsidR="00DB7F82" w:rsidRPr="00DB7F82" w:rsidRDefault="00DB7F82" w:rsidP="00DB7F82">
      <w:pPr>
        <w:jc w:val="right"/>
        <w:rPr>
          <w:rFonts w:ascii="Times New Roman" w:hAnsi="Times New Roman" w:cs="Times New Roman"/>
        </w:rPr>
      </w:pPr>
    </w:p>
    <w:p w14:paraId="4712888F" w14:textId="77777777" w:rsidR="00DB7F82" w:rsidRPr="00DB7F82" w:rsidRDefault="00DB7F82" w:rsidP="00DB7F82">
      <w:pPr>
        <w:rPr>
          <w:rFonts w:ascii="Times New Roman" w:hAnsi="Times New Roman" w:cs="Times New Roman"/>
        </w:rPr>
      </w:pPr>
    </w:p>
    <w:p w14:paraId="2D0DB629" w14:textId="48323D7F" w:rsidR="00DB7F82" w:rsidRPr="00DB7F82" w:rsidRDefault="00DB7F82" w:rsidP="00DB7F82">
      <w:pPr>
        <w:pStyle w:val="Heading3"/>
        <w:rPr>
          <w:rFonts w:ascii="Times New Roman" w:hAnsi="Times New Roman" w:cs="Times New Roman"/>
          <w:color w:val="auto"/>
          <w:sz w:val="24"/>
          <w:szCs w:val="24"/>
        </w:rPr>
      </w:pPr>
      <w:r w:rsidRPr="00DB7F82">
        <w:rPr>
          <w:rFonts w:ascii="Times New Roman" w:hAnsi="Times New Roman" w:cs="Times New Roman"/>
          <w:color w:val="auto"/>
          <w:sz w:val="24"/>
          <w:szCs w:val="24"/>
        </w:rPr>
        <w:t xml:space="preserve">                                                         TECHNINĖ SPECIFIKACIJA</w:t>
      </w:r>
    </w:p>
    <w:p w14:paraId="0211FF11" w14:textId="77777777" w:rsidR="00DB7F82" w:rsidRPr="00DB7F82" w:rsidRDefault="00DB7F82" w:rsidP="00DB7F82">
      <w:pPr>
        <w:jc w:val="both"/>
        <w:rPr>
          <w:rFonts w:ascii="Times New Roman" w:hAnsi="Times New Roman" w:cs="Times New Roman"/>
        </w:rPr>
      </w:pPr>
    </w:p>
    <w:tbl>
      <w:tblPr>
        <w:tblW w:w="9763" w:type="dxa"/>
        <w:tblLook w:val="04A0" w:firstRow="1" w:lastRow="0" w:firstColumn="1" w:lastColumn="0" w:noHBand="0" w:noVBand="1"/>
      </w:tblPr>
      <w:tblGrid>
        <w:gridCol w:w="531"/>
        <w:gridCol w:w="9232"/>
      </w:tblGrid>
      <w:tr w:rsidR="00DB7F82" w:rsidRPr="00DB7F82" w14:paraId="6BE2B1F8" w14:textId="77777777" w:rsidTr="00DB7F82">
        <w:trPr>
          <w:trHeight w:val="486"/>
        </w:trPr>
        <w:tc>
          <w:tcPr>
            <w:tcW w:w="531" w:type="dxa"/>
            <w:tcBorders>
              <w:top w:val="single" w:sz="4" w:space="0" w:color="auto"/>
              <w:left w:val="single" w:sz="4" w:space="0" w:color="auto"/>
              <w:bottom w:val="single" w:sz="4" w:space="0" w:color="auto"/>
              <w:right w:val="single" w:sz="4" w:space="0" w:color="auto"/>
            </w:tcBorders>
            <w:vAlign w:val="center"/>
            <w:hideMark/>
          </w:tcPr>
          <w:p w14:paraId="0772DD2F" w14:textId="77777777" w:rsidR="00DB7F82" w:rsidRPr="00DB7F82" w:rsidRDefault="00DB7F82">
            <w:pPr>
              <w:spacing w:line="276" w:lineRule="auto"/>
              <w:jc w:val="center"/>
              <w:rPr>
                <w:rFonts w:ascii="Times New Roman" w:hAnsi="Times New Roman" w:cs="Times New Roman"/>
                <w:b/>
                <w:bCs/>
              </w:rPr>
            </w:pPr>
            <w:proofErr w:type="spellStart"/>
            <w:r w:rsidRPr="00DB7F82">
              <w:rPr>
                <w:rFonts w:ascii="Times New Roman" w:hAnsi="Times New Roman" w:cs="Times New Roman"/>
                <w:b/>
                <w:bCs/>
              </w:rPr>
              <w:t>Eil</w:t>
            </w:r>
            <w:proofErr w:type="spellEnd"/>
            <w:r w:rsidRPr="00DB7F82">
              <w:rPr>
                <w:rFonts w:ascii="Times New Roman" w:hAnsi="Times New Roman" w:cs="Times New Roman"/>
                <w:b/>
                <w:bCs/>
              </w:rPr>
              <w:t xml:space="preserve"> </w:t>
            </w:r>
            <w:proofErr w:type="spellStart"/>
            <w:r w:rsidRPr="00DB7F82">
              <w:rPr>
                <w:rFonts w:ascii="Times New Roman" w:hAnsi="Times New Roman" w:cs="Times New Roman"/>
                <w:b/>
                <w:bCs/>
              </w:rPr>
              <w:t>nr.</w:t>
            </w:r>
            <w:proofErr w:type="spellEnd"/>
          </w:p>
        </w:tc>
        <w:tc>
          <w:tcPr>
            <w:tcW w:w="9232" w:type="dxa"/>
            <w:tcBorders>
              <w:top w:val="single" w:sz="4" w:space="0" w:color="auto"/>
              <w:left w:val="nil"/>
              <w:bottom w:val="single" w:sz="4" w:space="0" w:color="auto"/>
              <w:right w:val="single" w:sz="4" w:space="0" w:color="auto"/>
            </w:tcBorders>
            <w:vAlign w:val="center"/>
            <w:hideMark/>
          </w:tcPr>
          <w:p w14:paraId="5C9C1BC8" w14:textId="77777777" w:rsidR="00DB7F82" w:rsidRPr="00DB7F82" w:rsidRDefault="00DB7F82">
            <w:pPr>
              <w:spacing w:line="276" w:lineRule="auto"/>
              <w:jc w:val="center"/>
              <w:rPr>
                <w:rFonts w:ascii="Times New Roman" w:hAnsi="Times New Roman" w:cs="Times New Roman"/>
                <w:b/>
                <w:bCs/>
              </w:rPr>
            </w:pPr>
            <w:r w:rsidRPr="00DB7F82">
              <w:rPr>
                <w:rFonts w:ascii="Times New Roman" w:hAnsi="Times New Roman" w:cs="Times New Roman"/>
                <w:b/>
                <w:bCs/>
              </w:rPr>
              <w:t>Techninės specifikacijos privalomieji reikalavimai</w:t>
            </w:r>
          </w:p>
        </w:tc>
      </w:tr>
      <w:tr w:rsidR="00DB7F82" w:rsidRPr="00DB7F82" w14:paraId="6B4955C5" w14:textId="77777777" w:rsidTr="00DB7F82">
        <w:trPr>
          <w:trHeight w:val="725"/>
        </w:trPr>
        <w:tc>
          <w:tcPr>
            <w:tcW w:w="531" w:type="dxa"/>
            <w:tcBorders>
              <w:top w:val="nil"/>
              <w:left w:val="single" w:sz="4" w:space="0" w:color="auto"/>
              <w:bottom w:val="single" w:sz="4" w:space="0" w:color="auto"/>
              <w:right w:val="single" w:sz="4" w:space="0" w:color="auto"/>
            </w:tcBorders>
            <w:noWrap/>
            <w:vAlign w:val="center"/>
            <w:hideMark/>
          </w:tcPr>
          <w:p w14:paraId="72D25E58"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w:t>
            </w:r>
          </w:p>
        </w:tc>
        <w:tc>
          <w:tcPr>
            <w:tcW w:w="9232" w:type="dxa"/>
            <w:tcBorders>
              <w:top w:val="nil"/>
              <w:left w:val="nil"/>
              <w:bottom w:val="single" w:sz="4" w:space="0" w:color="auto"/>
              <w:right w:val="single" w:sz="4" w:space="0" w:color="auto"/>
            </w:tcBorders>
            <w:vAlign w:val="center"/>
            <w:hideMark/>
          </w:tcPr>
          <w:p w14:paraId="0B7A3B80"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Vienas (1 vnt.) naujas (neeksploatuotas) M1 klasės keleivinis automobilis, pagamintas ne anksčiau 2024 m. (toliau specifikacijoje – Automobilis).</w:t>
            </w:r>
          </w:p>
        </w:tc>
      </w:tr>
      <w:tr w:rsidR="00DB7F82" w:rsidRPr="00DB7F82" w14:paraId="7F06ED46" w14:textId="77777777" w:rsidTr="00DB7F82">
        <w:trPr>
          <w:trHeight w:val="968"/>
        </w:trPr>
        <w:tc>
          <w:tcPr>
            <w:tcW w:w="531" w:type="dxa"/>
            <w:tcBorders>
              <w:top w:val="nil"/>
              <w:left w:val="single" w:sz="4" w:space="0" w:color="auto"/>
              <w:bottom w:val="single" w:sz="4" w:space="0" w:color="auto"/>
              <w:right w:val="single" w:sz="4" w:space="0" w:color="auto"/>
            </w:tcBorders>
            <w:noWrap/>
            <w:vAlign w:val="center"/>
            <w:hideMark/>
          </w:tcPr>
          <w:p w14:paraId="776C5036"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w:t>
            </w:r>
          </w:p>
        </w:tc>
        <w:tc>
          <w:tcPr>
            <w:tcW w:w="9232" w:type="dxa"/>
            <w:tcBorders>
              <w:top w:val="nil"/>
              <w:left w:val="nil"/>
              <w:bottom w:val="single" w:sz="4" w:space="0" w:color="auto"/>
              <w:right w:val="single" w:sz="4" w:space="0" w:color="auto"/>
            </w:tcBorders>
            <w:vAlign w:val="center"/>
            <w:hideMark/>
          </w:tcPr>
          <w:p w14:paraId="114E2C52"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Automobilis turi atitikti M1 klasę – transporto priemonė keleiviams vežti, turinti ne mažiau kaip 7 sėdimas vietas keleiviams, 1 sėdima vieta vairuotojui. Keleivių sėdynės turi būti išimamos nenaudojant įrankių, taip pat bėgelių pagalba sėdynės turi tūrėti galimybę jas perstumti ( pirmyn, atgal ) į norimą pozicija pagal kliento poreikį.</w:t>
            </w:r>
          </w:p>
        </w:tc>
      </w:tr>
      <w:tr w:rsidR="00DB7F82" w:rsidRPr="00DB7F82" w14:paraId="576CD93A" w14:textId="77777777" w:rsidTr="00DB7F82">
        <w:trPr>
          <w:trHeight w:val="725"/>
        </w:trPr>
        <w:tc>
          <w:tcPr>
            <w:tcW w:w="531" w:type="dxa"/>
            <w:tcBorders>
              <w:top w:val="nil"/>
              <w:left w:val="single" w:sz="4" w:space="0" w:color="auto"/>
              <w:bottom w:val="single" w:sz="4" w:space="0" w:color="auto"/>
              <w:right w:val="single" w:sz="4" w:space="0" w:color="auto"/>
            </w:tcBorders>
            <w:noWrap/>
            <w:vAlign w:val="center"/>
            <w:hideMark/>
          </w:tcPr>
          <w:p w14:paraId="47C98C11"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w:t>
            </w:r>
          </w:p>
        </w:tc>
        <w:tc>
          <w:tcPr>
            <w:tcW w:w="9232" w:type="dxa"/>
            <w:tcBorders>
              <w:top w:val="nil"/>
              <w:left w:val="nil"/>
              <w:bottom w:val="single" w:sz="4" w:space="0" w:color="auto"/>
              <w:right w:val="single" w:sz="4" w:space="0" w:color="auto"/>
            </w:tcBorders>
            <w:vAlign w:val="center"/>
            <w:hideMark/>
          </w:tcPr>
          <w:p w14:paraId="1A0F48E9"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Automobilio saloną galima perstatyti taip, kad būtų galimybė vežti ne mažiau nei 7 keleivius.  </w:t>
            </w:r>
          </w:p>
        </w:tc>
      </w:tr>
      <w:tr w:rsidR="00DB7F82" w:rsidRPr="00DB7F82" w14:paraId="0EA635EA" w14:textId="77777777" w:rsidTr="00DB7F82">
        <w:trPr>
          <w:trHeight w:val="725"/>
        </w:trPr>
        <w:tc>
          <w:tcPr>
            <w:tcW w:w="531" w:type="dxa"/>
            <w:tcBorders>
              <w:top w:val="nil"/>
              <w:left w:val="single" w:sz="4" w:space="0" w:color="auto"/>
              <w:bottom w:val="single" w:sz="4" w:space="0" w:color="auto"/>
              <w:right w:val="single" w:sz="4" w:space="0" w:color="auto"/>
            </w:tcBorders>
            <w:noWrap/>
            <w:vAlign w:val="center"/>
            <w:hideMark/>
          </w:tcPr>
          <w:p w14:paraId="05D663F6"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4</w:t>
            </w:r>
          </w:p>
        </w:tc>
        <w:tc>
          <w:tcPr>
            <w:tcW w:w="9232" w:type="dxa"/>
            <w:tcBorders>
              <w:top w:val="nil"/>
              <w:left w:val="nil"/>
              <w:bottom w:val="single" w:sz="4" w:space="0" w:color="auto"/>
              <w:right w:val="single" w:sz="4" w:space="0" w:color="auto"/>
            </w:tcBorders>
            <w:vAlign w:val="center"/>
            <w:hideMark/>
          </w:tcPr>
          <w:p w14:paraId="0CC57856"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Automobilio </w:t>
            </w:r>
            <w:proofErr w:type="spellStart"/>
            <w:r w:rsidRPr="00DB7F82">
              <w:rPr>
                <w:rFonts w:ascii="Times New Roman" w:hAnsi="Times New Roman" w:cs="Times New Roman"/>
              </w:rPr>
              <w:t>homologacija</w:t>
            </w:r>
            <w:proofErr w:type="spellEnd"/>
            <w:r w:rsidRPr="00DB7F82">
              <w:rPr>
                <w:rFonts w:ascii="Times New Roman" w:hAnsi="Times New Roman" w:cs="Times New Roman"/>
              </w:rPr>
              <w:t xml:space="preserve"> SH kodas, automobilis pritaikytas neįgaliųjų transportavimui.</w:t>
            </w:r>
          </w:p>
        </w:tc>
      </w:tr>
      <w:tr w:rsidR="00DB7F82" w:rsidRPr="00DB7F82" w14:paraId="5231F8A9" w14:textId="77777777" w:rsidTr="00DB7F82">
        <w:trPr>
          <w:trHeight w:val="1211"/>
        </w:trPr>
        <w:tc>
          <w:tcPr>
            <w:tcW w:w="531" w:type="dxa"/>
            <w:tcBorders>
              <w:top w:val="nil"/>
              <w:left w:val="single" w:sz="4" w:space="0" w:color="auto"/>
              <w:bottom w:val="single" w:sz="4" w:space="0" w:color="auto"/>
              <w:right w:val="single" w:sz="4" w:space="0" w:color="auto"/>
            </w:tcBorders>
            <w:noWrap/>
            <w:vAlign w:val="center"/>
            <w:hideMark/>
          </w:tcPr>
          <w:p w14:paraId="196F0E1A"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5</w:t>
            </w:r>
          </w:p>
        </w:tc>
        <w:tc>
          <w:tcPr>
            <w:tcW w:w="9232" w:type="dxa"/>
            <w:tcBorders>
              <w:top w:val="nil"/>
              <w:left w:val="nil"/>
              <w:bottom w:val="single" w:sz="4" w:space="0" w:color="auto"/>
              <w:right w:val="single" w:sz="4" w:space="0" w:color="auto"/>
            </w:tcBorders>
            <w:vAlign w:val="center"/>
            <w:hideMark/>
          </w:tcPr>
          <w:p w14:paraId="547CC8D8"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Automobilyje įrengtos ne mažiau kaip 2 sertifikuotos vietos saugiam neįgaliųjų vežimėliuose transportavimui (įrengti papildomi tvirtinimai, 3 taškų saugos diržai). Turi būti įrengti įleidžiami vežimėlių ir saugos diržų tvirtinimo bėgeliai arba taškiniai fiksatoriai  (pagal konstrukcines galimybes, tvirtinimo varžtai, apdailinės ir išlyginamosios detalės). Automobilio pristatymo metu pateikiamas automobilio pritaikymo transportuoti neįgaliuosius sertifikatas.</w:t>
            </w:r>
          </w:p>
        </w:tc>
      </w:tr>
      <w:tr w:rsidR="00DB7F82" w:rsidRPr="00DB7F82" w14:paraId="2D63270B"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621D3E57"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6</w:t>
            </w:r>
          </w:p>
        </w:tc>
        <w:tc>
          <w:tcPr>
            <w:tcW w:w="9232" w:type="dxa"/>
            <w:tcBorders>
              <w:top w:val="nil"/>
              <w:left w:val="nil"/>
              <w:bottom w:val="single" w:sz="4" w:space="0" w:color="auto"/>
              <w:right w:val="single" w:sz="4" w:space="0" w:color="auto"/>
            </w:tcBorders>
            <w:vAlign w:val="center"/>
            <w:hideMark/>
          </w:tcPr>
          <w:p w14:paraId="16ED6C5F"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Automobilyje įrengtas </w:t>
            </w:r>
            <w:proofErr w:type="spellStart"/>
            <w:r w:rsidRPr="00DB7F82">
              <w:rPr>
                <w:rFonts w:ascii="Times New Roman" w:hAnsi="Times New Roman" w:cs="Times New Roman"/>
              </w:rPr>
              <w:t>elektrohidraulinis</w:t>
            </w:r>
            <w:proofErr w:type="spellEnd"/>
            <w:r w:rsidRPr="00DB7F82">
              <w:rPr>
                <w:rFonts w:ascii="Times New Roman" w:hAnsi="Times New Roman" w:cs="Times New Roman"/>
              </w:rPr>
              <w:t xml:space="preserve"> neįgaliųjų liftas (vidinis platformos plotis ne mažiau 900 mm, vidinis platformos ilgis ne mažiau 1350 mm, suskleisto lifto transporto priemonėje aukštis ne mažiau 1450 mm, keliamoji galia 400 kg.). </w:t>
            </w:r>
          </w:p>
        </w:tc>
      </w:tr>
      <w:tr w:rsidR="00DB7F82" w:rsidRPr="00DB7F82" w14:paraId="77551228"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4FDDA31E"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7</w:t>
            </w:r>
          </w:p>
        </w:tc>
        <w:tc>
          <w:tcPr>
            <w:tcW w:w="9232" w:type="dxa"/>
            <w:tcBorders>
              <w:top w:val="nil"/>
              <w:left w:val="nil"/>
              <w:bottom w:val="single" w:sz="4" w:space="0" w:color="auto"/>
              <w:right w:val="single" w:sz="4" w:space="0" w:color="auto"/>
            </w:tcBorders>
            <w:vAlign w:val="center"/>
            <w:hideMark/>
          </w:tcPr>
          <w:p w14:paraId="04C792BD"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Automobilyje sumontuotas galinės automobilio dalies lauko apšvietimas, suteikiantis galimybę tamsiu paros metu apšviesti hidraulinio keltuvo darbo vietą.</w:t>
            </w:r>
          </w:p>
        </w:tc>
      </w:tr>
      <w:tr w:rsidR="00DB7F82" w:rsidRPr="00DB7F82" w14:paraId="695A39A0"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15A67CE6"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8</w:t>
            </w:r>
          </w:p>
        </w:tc>
        <w:tc>
          <w:tcPr>
            <w:tcW w:w="9232" w:type="dxa"/>
            <w:tcBorders>
              <w:top w:val="nil"/>
              <w:left w:val="nil"/>
              <w:bottom w:val="single" w:sz="4" w:space="0" w:color="auto"/>
              <w:right w:val="single" w:sz="4" w:space="0" w:color="auto"/>
            </w:tcBorders>
            <w:vAlign w:val="center"/>
            <w:hideMark/>
          </w:tcPr>
          <w:p w14:paraId="2F123A7A"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Vairas kairėje pusėje. </w:t>
            </w:r>
          </w:p>
        </w:tc>
      </w:tr>
      <w:tr w:rsidR="00DB7F82" w:rsidRPr="00DB7F82" w14:paraId="383E2734" w14:textId="77777777" w:rsidTr="00DB7F82">
        <w:trPr>
          <w:trHeight w:val="730"/>
        </w:trPr>
        <w:tc>
          <w:tcPr>
            <w:tcW w:w="531" w:type="dxa"/>
            <w:tcBorders>
              <w:top w:val="nil"/>
              <w:left w:val="single" w:sz="4" w:space="0" w:color="auto"/>
              <w:bottom w:val="single" w:sz="4" w:space="0" w:color="auto"/>
              <w:right w:val="single" w:sz="4" w:space="0" w:color="auto"/>
            </w:tcBorders>
            <w:noWrap/>
            <w:vAlign w:val="center"/>
            <w:hideMark/>
          </w:tcPr>
          <w:p w14:paraId="4561B120"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9</w:t>
            </w:r>
          </w:p>
        </w:tc>
        <w:tc>
          <w:tcPr>
            <w:tcW w:w="9232" w:type="dxa"/>
            <w:tcBorders>
              <w:top w:val="nil"/>
              <w:left w:val="nil"/>
              <w:bottom w:val="single" w:sz="4" w:space="0" w:color="auto"/>
              <w:right w:val="single" w:sz="4" w:space="0" w:color="auto"/>
            </w:tcBorders>
            <w:vAlign w:val="center"/>
            <w:hideMark/>
          </w:tcPr>
          <w:p w14:paraId="4FD4F815" w14:textId="77777777" w:rsidR="00DB7F82" w:rsidRPr="00DB7F82" w:rsidRDefault="00DB7F82">
            <w:pPr>
              <w:spacing w:line="276" w:lineRule="auto"/>
              <w:jc w:val="both"/>
              <w:rPr>
                <w:rFonts w:ascii="Times New Roman" w:hAnsi="Times New Roman" w:cs="Times New Roman"/>
              </w:rPr>
            </w:pPr>
            <w:bookmarkStart w:id="4" w:name="_Hlk143253502"/>
            <w:r w:rsidRPr="00DB7F82">
              <w:rPr>
                <w:rFonts w:ascii="Times New Roman" w:hAnsi="Times New Roman" w:cs="Times New Roman"/>
              </w:rPr>
              <w:t>Variklis –  dyzelinas, atitinkantis  ne žemesnį kaip EURO-6 taršos standartą (arba lygiavertis).</w:t>
            </w:r>
            <w:bookmarkEnd w:id="4"/>
          </w:p>
        </w:tc>
      </w:tr>
      <w:tr w:rsidR="00DB7F82" w:rsidRPr="00DB7F82" w14:paraId="1E3B3B87"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4372CD1B"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10</w:t>
            </w:r>
          </w:p>
        </w:tc>
        <w:tc>
          <w:tcPr>
            <w:tcW w:w="9232" w:type="dxa"/>
            <w:tcBorders>
              <w:top w:val="nil"/>
              <w:left w:val="nil"/>
              <w:bottom w:val="single" w:sz="4" w:space="0" w:color="auto"/>
              <w:right w:val="single" w:sz="4" w:space="0" w:color="auto"/>
            </w:tcBorders>
            <w:vAlign w:val="center"/>
            <w:hideMark/>
          </w:tcPr>
          <w:p w14:paraId="26336F22"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Automobilio ilgis ne mažiau 5900 mm.</w:t>
            </w:r>
          </w:p>
        </w:tc>
      </w:tr>
      <w:tr w:rsidR="00DB7F82" w:rsidRPr="00DB7F82" w14:paraId="65527366"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1676B27"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12</w:t>
            </w:r>
          </w:p>
        </w:tc>
        <w:tc>
          <w:tcPr>
            <w:tcW w:w="9232" w:type="dxa"/>
            <w:tcBorders>
              <w:top w:val="nil"/>
              <w:left w:val="nil"/>
              <w:bottom w:val="single" w:sz="4" w:space="0" w:color="auto"/>
              <w:right w:val="single" w:sz="4" w:space="0" w:color="auto"/>
            </w:tcBorders>
            <w:vAlign w:val="center"/>
            <w:hideMark/>
          </w:tcPr>
          <w:p w14:paraId="5786B173"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Automobilio aukštis ne mažiau 2400 mm.</w:t>
            </w:r>
          </w:p>
        </w:tc>
      </w:tr>
      <w:tr w:rsidR="00DB7F82" w:rsidRPr="00DB7F82" w14:paraId="40D4C61B" w14:textId="77777777" w:rsidTr="00DB7F82">
        <w:trPr>
          <w:trHeight w:val="730"/>
        </w:trPr>
        <w:tc>
          <w:tcPr>
            <w:tcW w:w="531" w:type="dxa"/>
            <w:tcBorders>
              <w:top w:val="nil"/>
              <w:left w:val="single" w:sz="4" w:space="0" w:color="auto"/>
              <w:bottom w:val="single" w:sz="4" w:space="0" w:color="auto"/>
              <w:right w:val="single" w:sz="4" w:space="0" w:color="auto"/>
            </w:tcBorders>
            <w:noWrap/>
            <w:vAlign w:val="center"/>
            <w:hideMark/>
          </w:tcPr>
          <w:p w14:paraId="2721FC1A"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13</w:t>
            </w:r>
          </w:p>
        </w:tc>
        <w:tc>
          <w:tcPr>
            <w:tcW w:w="9232" w:type="dxa"/>
            <w:tcBorders>
              <w:top w:val="nil"/>
              <w:left w:val="nil"/>
              <w:bottom w:val="single" w:sz="4" w:space="0" w:color="auto"/>
              <w:right w:val="single" w:sz="4" w:space="0" w:color="auto"/>
            </w:tcBorders>
            <w:vAlign w:val="center"/>
            <w:hideMark/>
          </w:tcPr>
          <w:p w14:paraId="5DD14870"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Pavarų dėžė –mechaninė greičių dėžė 6 pavaros pirmyn ir 1 pavara atgal.</w:t>
            </w:r>
          </w:p>
        </w:tc>
      </w:tr>
      <w:tr w:rsidR="00DB7F82" w:rsidRPr="00DB7F82" w14:paraId="573D2C46"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3DC0D658"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14</w:t>
            </w:r>
          </w:p>
        </w:tc>
        <w:tc>
          <w:tcPr>
            <w:tcW w:w="9232" w:type="dxa"/>
            <w:tcBorders>
              <w:top w:val="nil"/>
              <w:left w:val="nil"/>
              <w:bottom w:val="single" w:sz="4" w:space="0" w:color="auto"/>
              <w:right w:val="single" w:sz="4" w:space="0" w:color="auto"/>
            </w:tcBorders>
            <w:vAlign w:val="center"/>
            <w:hideMark/>
          </w:tcPr>
          <w:p w14:paraId="29EBD453"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Variklio galia – ne mažiau 90 kW.</w:t>
            </w:r>
          </w:p>
        </w:tc>
      </w:tr>
      <w:tr w:rsidR="00DB7F82" w:rsidRPr="00DB7F82" w14:paraId="53833651"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0D85524"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15</w:t>
            </w:r>
          </w:p>
        </w:tc>
        <w:tc>
          <w:tcPr>
            <w:tcW w:w="9232" w:type="dxa"/>
            <w:tcBorders>
              <w:top w:val="nil"/>
              <w:left w:val="nil"/>
              <w:bottom w:val="single" w:sz="4" w:space="0" w:color="auto"/>
              <w:right w:val="single" w:sz="4" w:space="0" w:color="auto"/>
            </w:tcBorders>
            <w:vAlign w:val="center"/>
            <w:hideMark/>
          </w:tcPr>
          <w:p w14:paraId="66472C81"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Variklio darbinis tūris – ne mažiau 1900 cm3.</w:t>
            </w:r>
          </w:p>
        </w:tc>
      </w:tr>
      <w:tr w:rsidR="00DB7F82" w:rsidRPr="00DB7F82" w14:paraId="12AA408C"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BC79904"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16</w:t>
            </w:r>
          </w:p>
        </w:tc>
        <w:tc>
          <w:tcPr>
            <w:tcW w:w="9232" w:type="dxa"/>
            <w:tcBorders>
              <w:top w:val="nil"/>
              <w:left w:val="nil"/>
              <w:bottom w:val="single" w:sz="4" w:space="0" w:color="auto"/>
              <w:right w:val="single" w:sz="4" w:space="0" w:color="auto"/>
            </w:tcBorders>
            <w:vAlign w:val="center"/>
            <w:hideMark/>
          </w:tcPr>
          <w:p w14:paraId="63461541"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Degalų bako talpa – ne mažiau 60 L.</w:t>
            </w:r>
          </w:p>
        </w:tc>
      </w:tr>
      <w:tr w:rsidR="00DB7F82" w:rsidRPr="00DB7F82" w14:paraId="0B68CBC5"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tcPr>
          <w:p w14:paraId="287AFDD9" w14:textId="77777777" w:rsidR="00DB7F82" w:rsidRPr="00DB7F82" w:rsidRDefault="00DB7F82">
            <w:pPr>
              <w:spacing w:line="276" w:lineRule="auto"/>
              <w:jc w:val="center"/>
              <w:rPr>
                <w:rFonts w:ascii="Times New Roman" w:hAnsi="Times New Roman" w:cs="Times New Roman"/>
              </w:rPr>
            </w:pPr>
          </w:p>
        </w:tc>
        <w:tc>
          <w:tcPr>
            <w:tcW w:w="9232" w:type="dxa"/>
            <w:tcBorders>
              <w:top w:val="nil"/>
              <w:left w:val="nil"/>
              <w:bottom w:val="single" w:sz="4" w:space="0" w:color="auto"/>
              <w:right w:val="single" w:sz="4" w:space="0" w:color="auto"/>
            </w:tcBorders>
            <w:vAlign w:val="center"/>
          </w:tcPr>
          <w:p w14:paraId="11693026" w14:textId="77777777" w:rsidR="00DB7F82" w:rsidRPr="00DB7F82" w:rsidRDefault="00DB7F82">
            <w:pPr>
              <w:spacing w:line="276" w:lineRule="auto"/>
              <w:rPr>
                <w:rFonts w:ascii="Times New Roman" w:hAnsi="Times New Roman" w:cs="Times New Roman"/>
              </w:rPr>
            </w:pPr>
          </w:p>
        </w:tc>
      </w:tr>
      <w:tr w:rsidR="00DB7F82" w:rsidRPr="00DB7F82" w14:paraId="7D55DC40" w14:textId="77777777" w:rsidTr="00DB7F82">
        <w:trPr>
          <w:trHeight w:val="725"/>
        </w:trPr>
        <w:tc>
          <w:tcPr>
            <w:tcW w:w="531" w:type="dxa"/>
            <w:tcBorders>
              <w:top w:val="nil"/>
              <w:left w:val="single" w:sz="4" w:space="0" w:color="auto"/>
              <w:bottom w:val="single" w:sz="4" w:space="0" w:color="auto"/>
              <w:right w:val="single" w:sz="4" w:space="0" w:color="auto"/>
            </w:tcBorders>
            <w:noWrap/>
            <w:vAlign w:val="center"/>
            <w:hideMark/>
          </w:tcPr>
          <w:p w14:paraId="4E5DED40"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18</w:t>
            </w:r>
          </w:p>
        </w:tc>
        <w:tc>
          <w:tcPr>
            <w:tcW w:w="9232" w:type="dxa"/>
            <w:tcBorders>
              <w:top w:val="nil"/>
              <w:left w:val="nil"/>
              <w:bottom w:val="single" w:sz="4" w:space="0" w:color="auto"/>
              <w:right w:val="single" w:sz="4" w:space="0" w:color="auto"/>
            </w:tcBorders>
            <w:vAlign w:val="center"/>
            <w:hideMark/>
          </w:tcPr>
          <w:p w14:paraId="0463A24B"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Automatinis priekinių žibintų valdymas.</w:t>
            </w:r>
          </w:p>
        </w:tc>
      </w:tr>
      <w:tr w:rsidR="00DB7F82" w:rsidRPr="00DB7F82" w14:paraId="157708AA"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1EF8E9D"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19</w:t>
            </w:r>
          </w:p>
        </w:tc>
        <w:tc>
          <w:tcPr>
            <w:tcW w:w="9232" w:type="dxa"/>
            <w:tcBorders>
              <w:top w:val="nil"/>
              <w:left w:val="nil"/>
              <w:bottom w:val="single" w:sz="4" w:space="0" w:color="auto"/>
              <w:right w:val="single" w:sz="4" w:space="0" w:color="auto"/>
            </w:tcBorders>
            <w:vAlign w:val="center"/>
            <w:hideMark/>
          </w:tcPr>
          <w:p w14:paraId="3E3F178B"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Rūko žibintai priekyje.</w:t>
            </w:r>
          </w:p>
        </w:tc>
      </w:tr>
      <w:tr w:rsidR="00DB7F82" w:rsidRPr="00DB7F82" w14:paraId="5CFEC874"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12941B15"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20</w:t>
            </w:r>
          </w:p>
        </w:tc>
        <w:tc>
          <w:tcPr>
            <w:tcW w:w="9232" w:type="dxa"/>
            <w:tcBorders>
              <w:top w:val="nil"/>
              <w:left w:val="nil"/>
              <w:bottom w:val="single" w:sz="4" w:space="0" w:color="auto"/>
              <w:right w:val="single" w:sz="4" w:space="0" w:color="auto"/>
            </w:tcBorders>
            <w:vAlign w:val="center"/>
            <w:hideMark/>
          </w:tcPr>
          <w:p w14:paraId="56DFA661"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Stiklų ploviklio lygio įspėjamoji lemputė.</w:t>
            </w:r>
          </w:p>
        </w:tc>
      </w:tr>
      <w:tr w:rsidR="00DB7F82" w:rsidRPr="00DB7F82" w14:paraId="09FC1042"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355CF597"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lastRenderedPageBreak/>
              <w:t>21</w:t>
            </w:r>
          </w:p>
        </w:tc>
        <w:tc>
          <w:tcPr>
            <w:tcW w:w="9232" w:type="dxa"/>
            <w:tcBorders>
              <w:top w:val="nil"/>
              <w:left w:val="nil"/>
              <w:bottom w:val="single" w:sz="4" w:space="0" w:color="auto"/>
              <w:right w:val="single" w:sz="4" w:space="0" w:color="auto"/>
            </w:tcBorders>
            <w:vAlign w:val="center"/>
            <w:hideMark/>
          </w:tcPr>
          <w:p w14:paraId="4A466777"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Atstumo jutiklių sistema (PDC arba lygiavertis) priekyje ir gale .</w:t>
            </w:r>
          </w:p>
        </w:tc>
      </w:tr>
      <w:tr w:rsidR="00DB7F82" w:rsidRPr="00DB7F82" w14:paraId="2140C364" w14:textId="77777777" w:rsidTr="00DB7F82">
        <w:trPr>
          <w:trHeight w:val="730"/>
        </w:trPr>
        <w:tc>
          <w:tcPr>
            <w:tcW w:w="531" w:type="dxa"/>
            <w:tcBorders>
              <w:top w:val="nil"/>
              <w:left w:val="single" w:sz="4" w:space="0" w:color="auto"/>
              <w:bottom w:val="single" w:sz="4" w:space="0" w:color="auto"/>
              <w:right w:val="single" w:sz="4" w:space="0" w:color="auto"/>
            </w:tcBorders>
            <w:noWrap/>
            <w:vAlign w:val="center"/>
            <w:hideMark/>
          </w:tcPr>
          <w:p w14:paraId="26086728"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22</w:t>
            </w:r>
          </w:p>
        </w:tc>
        <w:tc>
          <w:tcPr>
            <w:tcW w:w="9232" w:type="dxa"/>
            <w:tcBorders>
              <w:top w:val="nil"/>
              <w:left w:val="nil"/>
              <w:bottom w:val="single" w:sz="4" w:space="0" w:color="auto"/>
              <w:right w:val="single" w:sz="4" w:space="0" w:color="auto"/>
            </w:tcBorders>
            <w:vAlign w:val="center"/>
            <w:hideMark/>
          </w:tcPr>
          <w:p w14:paraId="2B6A1F55"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Antiblokavimo stabdžių sistema (ABS arba lygiavertis) su stabdymo koregavimo įtaisu (EBV arba lygiavertis) ir avarinio stabdymo sistema.</w:t>
            </w:r>
          </w:p>
        </w:tc>
      </w:tr>
      <w:tr w:rsidR="00DB7F82" w:rsidRPr="00DB7F82" w14:paraId="625BDFC5"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4C94A00E"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23</w:t>
            </w:r>
          </w:p>
        </w:tc>
        <w:tc>
          <w:tcPr>
            <w:tcW w:w="9232" w:type="dxa"/>
            <w:tcBorders>
              <w:top w:val="nil"/>
              <w:left w:val="nil"/>
              <w:bottom w:val="single" w:sz="4" w:space="0" w:color="auto"/>
              <w:right w:val="single" w:sz="4" w:space="0" w:color="auto"/>
            </w:tcBorders>
            <w:vAlign w:val="center"/>
            <w:hideMark/>
          </w:tcPr>
          <w:p w14:paraId="7CCD12EC"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Saugos oro pagalvės.</w:t>
            </w:r>
          </w:p>
        </w:tc>
      </w:tr>
      <w:tr w:rsidR="00DB7F82" w:rsidRPr="00DB7F82" w14:paraId="6F0AF11D" w14:textId="77777777" w:rsidTr="00DB7F82">
        <w:trPr>
          <w:trHeight w:val="481"/>
        </w:trPr>
        <w:tc>
          <w:tcPr>
            <w:tcW w:w="531" w:type="dxa"/>
            <w:tcBorders>
              <w:top w:val="nil"/>
              <w:left w:val="single" w:sz="4" w:space="0" w:color="auto"/>
              <w:bottom w:val="single" w:sz="4" w:space="0" w:color="auto"/>
              <w:right w:val="single" w:sz="4" w:space="0" w:color="auto"/>
            </w:tcBorders>
            <w:noWrap/>
            <w:vAlign w:val="center"/>
            <w:hideMark/>
          </w:tcPr>
          <w:p w14:paraId="79A4621A"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24</w:t>
            </w:r>
          </w:p>
        </w:tc>
        <w:tc>
          <w:tcPr>
            <w:tcW w:w="9232" w:type="dxa"/>
            <w:tcBorders>
              <w:top w:val="nil"/>
              <w:left w:val="nil"/>
              <w:bottom w:val="single" w:sz="4" w:space="0" w:color="auto"/>
              <w:right w:val="single" w:sz="4" w:space="0" w:color="auto"/>
            </w:tcBorders>
            <w:vAlign w:val="center"/>
            <w:hideMark/>
          </w:tcPr>
          <w:p w14:paraId="325481F9"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Automobilyje sumontuota atbulinio vaizdo kamera, galinėje automobilio dalyje palengvinanti parkavimą ruošiantis keleivių vežimėliuose įlaipinimui ir išlaipinimui.</w:t>
            </w:r>
          </w:p>
        </w:tc>
      </w:tr>
      <w:tr w:rsidR="00DB7F82" w:rsidRPr="00DB7F82" w14:paraId="6284C3CE"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11D0E691"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25</w:t>
            </w:r>
          </w:p>
        </w:tc>
        <w:tc>
          <w:tcPr>
            <w:tcW w:w="9232" w:type="dxa"/>
            <w:tcBorders>
              <w:top w:val="nil"/>
              <w:left w:val="nil"/>
              <w:bottom w:val="single" w:sz="4" w:space="0" w:color="auto"/>
              <w:right w:val="single" w:sz="4" w:space="0" w:color="auto"/>
            </w:tcBorders>
            <w:vAlign w:val="center"/>
            <w:hideMark/>
          </w:tcPr>
          <w:p w14:paraId="1629F410"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Padangų slėgio kontrolės sistema (TPMS) arba lygiavertė.</w:t>
            </w:r>
          </w:p>
        </w:tc>
      </w:tr>
      <w:tr w:rsidR="00DB7F82" w:rsidRPr="00DB7F82" w14:paraId="1193FFB0"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1A58A64E"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26</w:t>
            </w:r>
          </w:p>
        </w:tc>
        <w:tc>
          <w:tcPr>
            <w:tcW w:w="9232" w:type="dxa"/>
            <w:tcBorders>
              <w:top w:val="nil"/>
              <w:left w:val="nil"/>
              <w:bottom w:val="single" w:sz="4" w:space="0" w:color="auto"/>
              <w:right w:val="single" w:sz="4" w:space="0" w:color="auto"/>
            </w:tcBorders>
            <w:vAlign w:val="center"/>
            <w:hideMark/>
          </w:tcPr>
          <w:p w14:paraId="55F0CA76"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Nuotolinis centrinis užraktas su automatiniu durų užrakinimu pradėjus važiuoti.</w:t>
            </w:r>
          </w:p>
        </w:tc>
      </w:tr>
      <w:tr w:rsidR="00DB7F82" w:rsidRPr="00DB7F82" w14:paraId="4814F1FC"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75C4CF36"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27</w:t>
            </w:r>
          </w:p>
        </w:tc>
        <w:tc>
          <w:tcPr>
            <w:tcW w:w="9232" w:type="dxa"/>
            <w:tcBorders>
              <w:top w:val="nil"/>
              <w:left w:val="nil"/>
              <w:bottom w:val="single" w:sz="4" w:space="0" w:color="auto"/>
              <w:right w:val="single" w:sz="4" w:space="0" w:color="auto"/>
            </w:tcBorders>
            <w:vAlign w:val="center"/>
            <w:hideMark/>
          </w:tcPr>
          <w:p w14:paraId="1A4E4760"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Slankiosios durys paciento skyriaus dešinėje, pakoja gale, viso pločio (ant galinio bamperio), galinės dvivėrės durys su langais.</w:t>
            </w:r>
          </w:p>
        </w:tc>
      </w:tr>
      <w:tr w:rsidR="00DB7F82" w:rsidRPr="00DB7F82" w14:paraId="5FFF7F5F" w14:textId="77777777" w:rsidTr="00DB7F82">
        <w:trPr>
          <w:trHeight w:val="730"/>
        </w:trPr>
        <w:tc>
          <w:tcPr>
            <w:tcW w:w="531" w:type="dxa"/>
            <w:tcBorders>
              <w:top w:val="nil"/>
              <w:left w:val="single" w:sz="4" w:space="0" w:color="auto"/>
              <w:bottom w:val="single" w:sz="4" w:space="0" w:color="auto"/>
              <w:right w:val="single" w:sz="4" w:space="0" w:color="auto"/>
            </w:tcBorders>
            <w:noWrap/>
            <w:vAlign w:val="center"/>
            <w:hideMark/>
          </w:tcPr>
          <w:p w14:paraId="66942EA8"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28</w:t>
            </w:r>
          </w:p>
        </w:tc>
        <w:tc>
          <w:tcPr>
            <w:tcW w:w="9232" w:type="dxa"/>
            <w:tcBorders>
              <w:top w:val="nil"/>
              <w:left w:val="nil"/>
              <w:bottom w:val="single" w:sz="4" w:space="0" w:color="auto"/>
              <w:right w:val="single" w:sz="4" w:space="0" w:color="auto"/>
            </w:tcBorders>
            <w:vAlign w:val="center"/>
            <w:hideMark/>
          </w:tcPr>
          <w:p w14:paraId="5DCEC243"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Radijas su ekranu, prie vairaračio įtaisytu valdymo pultu, centriniame valdymo pulte įtaisyta ne mažiau 1 USB jungtis, mobiliojo telefono sąsaja.</w:t>
            </w:r>
          </w:p>
        </w:tc>
      </w:tr>
      <w:tr w:rsidR="00DB7F82" w:rsidRPr="00DB7F82" w14:paraId="34B6CC53"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7C64317"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29</w:t>
            </w:r>
          </w:p>
        </w:tc>
        <w:tc>
          <w:tcPr>
            <w:tcW w:w="9232" w:type="dxa"/>
            <w:tcBorders>
              <w:top w:val="nil"/>
              <w:left w:val="nil"/>
              <w:bottom w:val="single" w:sz="4" w:space="0" w:color="auto"/>
              <w:right w:val="single" w:sz="4" w:space="0" w:color="auto"/>
            </w:tcBorders>
            <w:vAlign w:val="center"/>
            <w:hideMark/>
          </w:tcPr>
          <w:p w14:paraId="3C08B28E"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Tamsinti keleivių salono langai.</w:t>
            </w:r>
          </w:p>
        </w:tc>
      </w:tr>
      <w:tr w:rsidR="00DB7F82" w:rsidRPr="00DB7F82" w14:paraId="1B171F2A"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63C964B7"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30</w:t>
            </w:r>
          </w:p>
        </w:tc>
        <w:tc>
          <w:tcPr>
            <w:tcW w:w="9232" w:type="dxa"/>
            <w:tcBorders>
              <w:top w:val="nil"/>
              <w:left w:val="nil"/>
              <w:bottom w:val="single" w:sz="4" w:space="0" w:color="auto"/>
              <w:right w:val="single" w:sz="4" w:space="0" w:color="auto"/>
            </w:tcBorders>
            <w:vAlign w:val="center"/>
            <w:hideMark/>
          </w:tcPr>
          <w:p w14:paraId="4029B525"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Elektra valdomi priekinių durų langai.</w:t>
            </w:r>
          </w:p>
        </w:tc>
      </w:tr>
      <w:tr w:rsidR="00DB7F82" w:rsidRPr="00DB7F82" w14:paraId="278F77BF" w14:textId="77777777" w:rsidTr="00DB7F82">
        <w:trPr>
          <w:trHeight w:val="481"/>
        </w:trPr>
        <w:tc>
          <w:tcPr>
            <w:tcW w:w="531" w:type="dxa"/>
            <w:tcBorders>
              <w:top w:val="nil"/>
              <w:left w:val="single" w:sz="4" w:space="0" w:color="auto"/>
              <w:bottom w:val="single" w:sz="4" w:space="0" w:color="auto"/>
              <w:right w:val="single" w:sz="4" w:space="0" w:color="auto"/>
            </w:tcBorders>
            <w:noWrap/>
            <w:vAlign w:val="center"/>
            <w:hideMark/>
          </w:tcPr>
          <w:p w14:paraId="6113561D"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31</w:t>
            </w:r>
          </w:p>
        </w:tc>
        <w:tc>
          <w:tcPr>
            <w:tcW w:w="9232" w:type="dxa"/>
            <w:tcBorders>
              <w:top w:val="nil"/>
              <w:left w:val="nil"/>
              <w:bottom w:val="single" w:sz="4" w:space="0" w:color="auto"/>
              <w:right w:val="single" w:sz="4" w:space="0" w:color="auto"/>
            </w:tcBorders>
            <w:vAlign w:val="center"/>
            <w:hideMark/>
          </w:tcPr>
          <w:p w14:paraId="3DDB77CB"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Elektra valdomi ir šildomi galinio vaizdo veidrodėliai, šildomas priekinis stiklas.</w:t>
            </w:r>
          </w:p>
        </w:tc>
      </w:tr>
      <w:tr w:rsidR="00DB7F82" w:rsidRPr="00DB7F82" w14:paraId="36E4F69B"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45F19B6D"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32</w:t>
            </w:r>
          </w:p>
        </w:tc>
        <w:tc>
          <w:tcPr>
            <w:tcW w:w="9232" w:type="dxa"/>
            <w:tcBorders>
              <w:top w:val="nil"/>
              <w:left w:val="nil"/>
              <w:bottom w:val="single" w:sz="4" w:space="0" w:color="auto"/>
              <w:right w:val="single" w:sz="4" w:space="0" w:color="auto"/>
            </w:tcBorders>
            <w:vAlign w:val="center"/>
            <w:hideMark/>
          </w:tcPr>
          <w:p w14:paraId="60E4718C"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 xml:space="preserve">Ne mažiau kaip R16 plieniniai ratlankiai, priekiniai </w:t>
            </w:r>
            <w:proofErr w:type="spellStart"/>
            <w:r w:rsidRPr="00DB7F82">
              <w:rPr>
                <w:rFonts w:ascii="Times New Roman" w:hAnsi="Times New Roman" w:cs="Times New Roman"/>
              </w:rPr>
              <w:t>purvasaugiai</w:t>
            </w:r>
            <w:proofErr w:type="spellEnd"/>
            <w:r w:rsidRPr="00DB7F82">
              <w:rPr>
                <w:rFonts w:ascii="Times New Roman" w:hAnsi="Times New Roman" w:cs="Times New Roman"/>
              </w:rPr>
              <w:t xml:space="preserve">. </w:t>
            </w:r>
          </w:p>
        </w:tc>
      </w:tr>
      <w:tr w:rsidR="00DB7F82" w:rsidRPr="00DB7F82" w14:paraId="3BADE4AB" w14:textId="77777777" w:rsidTr="00DB7F82">
        <w:trPr>
          <w:trHeight w:val="389"/>
        </w:trPr>
        <w:tc>
          <w:tcPr>
            <w:tcW w:w="531" w:type="dxa"/>
            <w:tcBorders>
              <w:top w:val="nil"/>
              <w:left w:val="single" w:sz="4" w:space="0" w:color="auto"/>
              <w:bottom w:val="single" w:sz="4" w:space="0" w:color="auto"/>
              <w:right w:val="single" w:sz="4" w:space="0" w:color="auto"/>
            </w:tcBorders>
            <w:noWrap/>
            <w:vAlign w:val="center"/>
            <w:hideMark/>
          </w:tcPr>
          <w:p w14:paraId="08D55D9F"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33</w:t>
            </w:r>
          </w:p>
        </w:tc>
        <w:tc>
          <w:tcPr>
            <w:tcW w:w="9232" w:type="dxa"/>
            <w:tcBorders>
              <w:top w:val="nil"/>
              <w:left w:val="nil"/>
              <w:bottom w:val="single" w:sz="4" w:space="0" w:color="auto"/>
              <w:right w:val="single" w:sz="4" w:space="0" w:color="auto"/>
            </w:tcBorders>
            <w:vAlign w:val="bottom"/>
            <w:hideMark/>
          </w:tcPr>
          <w:p w14:paraId="7C7550E9"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Privalomas atsarginis ratas arba pradurtos padangos remonto komplektas su kompresoriumi.</w:t>
            </w:r>
          </w:p>
        </w:tc>
      </w:tr>
      <w:tr w:rsidR="00DB7F82" w:rsidRPr="00DB7F82" w14:paraId="777157B5"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192A4EDD"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34</w:t>
            </w:r>
          </w:p>
        </w:tc>
        <w:tc>
          <w:tcPr>
            <w:tcW w:w="9232" w:type="dxa"/>
            <w:tcBorders>
              <w:top w:val="nil"/>
              <w:left w:val="nil"/>
              <w:bottom w:val="single" w:sz="4" w:space="0" w:color="auto"/>
              <w:right w:val="single" w:sz="4" w:space="0" w:color="auto"/>
            </w:tcBorders>
            <w:vAlign w:val="bottom"/>
            <w:hideMark/>
          </w:tcPr>
          <w:p w14:paraId="0720267E"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Rankiniu arba automatiniu būdu valdomas oro kondicionierius priekinei ir galinei salono daliai.</w:t>
            </w:r>
          </w:p>
        </w:tc>
      </w:tr>
      <w:tr w:rsidR="00DB7F82" w:rsidRPr="00DB7F82" w14:paraId="12C5ECA1"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523EB3D6"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35</w:t>
            </w:r>
          </w:p>
        </w:tc>
        <w:tc>
          <w:tcPr>
            <w:tcW w:w="9232" w:type="dxa"/>
            <w:tcBorders>
              <w:top w:val="nil"/>
              <w:left w:val="nil"/>
              <w:bottom w:val="single" w:sz="4" w:space="0" w:color="auto"/>
              <w:right w:val="single" w:sz="4" w:space="0" w:color="auto"/>
            </w:tcBorders>
            <w:vAlign w:val="bottom"/>
            <w:hideMark/>
          </w:tcPr>
          <w:p w14:paraId="4A8606F6"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Šoninės sienos ir lubos yra padengtos elementais iš specialaus aliuminio/plastiko lakštų, kurie yra lengvai valomi ir atsparūs dezinfekcijai. Sustiprintos neslidžios grindys atsparios drėgmei bei dezinfekcinėms medžiagoms. Galinės sėdynės su inerciniais diržais, nugarėlės reguliavimu ir atramomis rankoms. Turėklai prie keleivių įlaipinimo durų. Bendras keleivių salono apšvietimas.</w:t>
            </w:r>
          </w:p>
        </w:tc>
      </w:tr>
      <w:tr w:rsidR="00DB7F82" w:rsidRPr="00DB7F82" w14:paraId="7C4E21B5"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4E13871F"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36</w:t>
            </w:r>
          </w:p>
        </w:tc>
        <w:tc>
          <w:tcPr>
            <w:tcW w:w="9232" w:type="dxa"/>
            <w:tcBorders>
              <w:top w:val="nil"/>
              <w:left w:val="nil"/>
              <w:bottom w:val="single" w:sz="4" w:space="0" w:color="auto"/>
              <w:right w:val="single" w:sz="4" w:space="0" w:color="auto"/>
            </w:tcBorders>
            <w:vAlign w:val="bottom"/>
            <w:hideMark/>
          </w:tcPr>
          <w:p w14:paraId="5E3397A9"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Galinės Automobilio durys su šildomu stiklu ir valytuvu.</w:t>
            </w:r>
          </w:p>
        </w:tc>
      </w:tr>
      <w:tr w:rsidR="00DB7F82" w:rsidRPr="00DB7F82" w14:paraId="34F68974" w14:textId="77777777" w:rsidTr="00DB7F82">
        <w:trPr>
          <w:trHeight w:val="730"/>
        </w:trPr>
        <w:tc>
          <w:tcPr>
            <w:tcW w:w="531" w:type="dxa"/>
            <w:tcBorders>
              <w:top w:val="nil"/>
              <w:left w:val="single" w:sz="4" w:space="0" w:color="auto"/>
              <w:bottom w:val="single" w:sz="4" w:space="0" w:color="auto"/>
              <w:right w:val="single" w:sz="4" w:space="0" w:color="auto"/>
            </w:tcBorders>
            <w:noWrap/>
            <w:vAlign w:val="center"/>
            <w:hideMark/>
          </w:tcPr>
          <w:p w14:paraId="5C700B7F"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37</w:t>
            </w:r>
          </w:p>
        </w:tc>
        <w:tc>
          <w:tcPr>
            <w:tcW w:w="9232" w:type="dxa"/>
            <w:tcBorders>
              <w:top w:val="nil"/>
              <w:left w:val="nil"/>
              <w:bottom w:val="single" w:sz="4" w:space="0" w:color="auto"/>
              <w:right w:val="single" w:sz="4" w:space="0" w:color="auto"/>
            </w:tcBorders>
            <w:vAlign w:val="bottom"/>
            <w:hideMark/>
          </w:tcPr>
          <w:p w14:paraId="5175F2F5"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papildomas žieminių ratų komplektas.</w:t>
            </w:r>
          </w:p>
        </w:tc>
      </w:tr>
      <w:tr w:rsidR="00DB7F82" w:rsidRPr="00DB7F82" w14:paraId="521F795C"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710408EB"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38</w:t>
            </w:r>
          </w:p>
        </w:tc>
        <w:tc>
          <w:tcPr>
            <w:tcW w:w="9232" w:type="dxa"/>
            <w:tcBorders>
              <w:top w:val="nil"/>
              <w:left w:val="nil"/>
              <w:bottom w:val="single" w:sz="4" w:space="0" w:color="auto"/>
              <w:right w:val="single" w:sz="4" w:space="0" w:color="auto"/>
            </w:tcBorders>
            <w:vAlign w:val="bottom"/>
            <w:hideMark/>
          </w:tcPr>
          <w:p w14:paraId="42D72126"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Automobilio pristatymo metu pateikiamas privalomosios techninės apžiūros liudijimas, 1 mėn. galiojantis TPVCAD (transporto priemonių valdytojų civilinės atsakomybės draudimas), </w:t>
            </w:r>
            <w:r w:rsidRPr="00DB7F82">
              <w:rPr>
                <w:rStyle w:val="cf01"/>
                <w:rFonts w:ascii="Times New Roman" w:hAnsi="Times New Roman" w:cs="Times New Roman"/>
                <w:sz w:val="24"/>
                <w:szCs w:val="24"/>
              </w:rPr>
              <w:t>gamintojo išduotas garantijos ir ridos suteikimą, visam su pasiūlymu tiekėjo įsipareigotam garantijos laikotarpiui ir ridai, patvirtinantis dokumentas</w:t>
            </w:r>
            <w:r w:rsidRPr="00DB7F82">
              <w:rPr>
                <w:rFonts w:ascii="Times New Roman" w:hAnsi="Times New Roman" w:cs="Times New Roman"/>
              </w:rPr>
              <w:t>, taip pat turi būti pakankamas degalų kiekis nuvažiuoti ne mažiau kaip 40 km.</w:t>
            </w:r>
          </w:p>
        </w:tc>
      </w:tr>
      <w:tr w:rsidR="00DB7F82" w:rsidRPr="00DB7F82" w14:paraId="4EBAE575"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1C7F8E00"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39</w:t>
            </w:r>
          </w:p>
        </w:tc>
        <w:tc>
          <w:tcPr>
            <w:tcW w:w="9232" w:type="dxa"/>
            <w:tcBorders>
              <w:top w:val="nil"/>
              <w:left w:val="nil"/>
              <w:bottom w:val="single" w:sz="4" w:space="0" w:color="auto"/>
              <w:right w:val="single" w:sz="4" w:space="0" w:color="auto"/>
            </w:tcBorders>
            <w:vAlign w:val="bottom"/>
            <w:hideMark/>
          </w:tcPr>
          <w:p w14:paraId="647745BA"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Pristatymo metu pateikiamas automobilio registracijos liudijimas </w:t>
            </w:r>
            <w:proofErr w:type="spellStart"/>
            <w:r w:rsidRPr="00DB7F82">
              <w:rPr>
                <w:rFonts w:ascii="Times New Roman" w:hAnsi="Times New Roman" w:cs="Times New Roman"/>
              </w:rPr>
              <w:t>Jasiuliškių</w:t>
            </w:r>
            <w:proofErr w:type="spellEnd"/>
            <w:r w:rsidRPr="00DB7F82">
              <w:rPr>
                <w:rFonts w:ascii="Times New Roman" w:hAnsi="Times New Roman" w:cs="Times New Roman"/>
              </w:rPr>
              <w:t xml:space="preserve"> socialinės globos namų vardu.</w:t>
            </w:r>
          </w:p>
        </w:tc>
      </w:tr>
      <w:tr w:rsidR="00DB7F82" w:rsidRPr="00DB7F82" w14:paraId="351D5100"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7301A120"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40</w:t>
            </w:r>
          </w:p>
        </w:tc>
        <w:tc>
          <w:tcPr>
            <w:tcW w:w="9232" w:type="dxa"/>
            <w:tcBorders>
              <w:top w:val="nil"/>
              <w:left w:val="nil"/>
              <w:bottom w:val="single" w:sz="4" w:space="0" w:color="auto"/>
              <w:right w:val="single" w:sz="4" w:space="0" w:color="auto"/>
            </w:tcBorders>
            <w:vAlign w:val="bottom"/>
            <w:hideMark/>
          </w:tcPr>
          <w:p w14:paraId="208F50D9" w14:textId="46B68964"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Automobiliui suteikiama ne mažesnė nei </w:t>
            </w:r>
            <w:r w:rsidR="009712CC">
              <w:rPr>
                <w:rFonts w:ascii="Times New Roman" w:hAnsi="Times New Roman" w:cs="Times New Roman"/>
              </w:rPr>
              <w:t>3</w:t>
            </w:r>
            <w:r w:rsidRPr="00DB7F82">
              <w:rPr>
                <w:rFonts w:ascii="Times New Roman" w:hAnsi="Times New Roman" w:cs="Times New Roman"/>
              </w:rPr>
              <w:t xml:space="preserve"> metų, arba 100 000 km garantija</w:t>
            </w:r>
          </w:p>
        </w:tc>
      </w:tr>
      <w:tr w:rsidR="00DB7F82" w:rsidRPr="00DB7F82" w14:paraId="0BEEB4AB" w14:textId="77777777" w:rsidTr="00DB7F82">
        <w:trPr>
          <w:trHeight w:val="847"/>
        </w:trPr>
        <w:tc>
          <w:tcPr>
            <w:tcW w:w="531" w:type="dxa"/>
            <w:tcBorders>
              <w:top w:val="nil"/>
              <w:left w:val="single" w:sz="4" w:space="0" w:color="auto"/>
              <w:bottom w:val="single" w:sz="4" w:space="0" w:color="auto"/>
              <w:right w:val="single" w:sz="4" w:space="0" w:color="auto"/>
            </w:tcBorders>
            <w:noWrap/>
            <w:vAlign w:val="center"/>
            <w:hideMark/>
          </w:tcPr>
          <w:p w14:paraId="40B9415F"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41</w:t>
            </w:r>
          </w:p>
        </w:tc>
        <w:tc>
          <w:tcPr>
            <w:tcW w:w="9232" w:type="dxa"/>
            <w:tcBorders>
              <w:top w:val="nil"/>
              <w:left w:val="nil"/>
              <w:bottom w:val="single" w:sz="4" w:space="0" w:color="auto"/>
              <w:right w:val="single" w:sz="4" w:space="0" w:color="auto"/>
            </w:tcBorders>
            <w:vAlign w:val="bottom"/>
            <w:hideMark/>
          </w:tcPr>
          <w:p w14:paraId="1E0DA138"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Automobilio žymėjimas lipduku „Neįgalusis“ (LTR-0003), 100 x 100 mm, atitinkantis KET reikalavimus priekyje (ant priekinio stiklo, keleivio pusėje, viršutiniame kampe) ir gale (ant galinių keleivio pusės durų stiklo viršutiniame kampe).</w:t>
            </w:r>
          </w:p>
        </w:tc>
      </w:tr>
      <w:tr w:rsidR="00DB7F82" w:rsidRPr="00DB7F82" w14:paraId="70E159E0" w14:textId="77777777" w:rsidTr="00DB7F82">
        <w:trPr>
          <w:trHeight w:val="486"/>
        </w:trPr>
        <w:tc>
          <w:tcPr>
            <w:tcW w:w="531" w:type="dxa"/>
            <w:tcBorders>
              <w:top w:val="nil"/>
              <w:left w:val="single" w:sz="4" w:space="0" w:color="auto"/>
              <w:bottom w:val="single" w:sz="4" w:space="0" w:color="auto"/>
              <w:right w:val="single" w:sz="4" w:space="0" w:color="auto"/>
            </w:tcBorders>
            <w:noWrap/>
            <w:vAlign w:val="center"/>
            <w:hideMark/>
          </w:tcPr>
          <w:p w14:paraId="5F95B6FF" w14:textId="77777777"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42</w:t>
            </w:r>
          </w:p>
        </w:tc>
        <w:tc>
          <w:tcPr>
            <w:tcW w:w="9232" w:type="dxa"/>
            <w:tcBorders>
              <w:top w:val="nil"/>
              <w:left w:val="nil"/>
              <w:bottom w:val="single" w:sz="4" w:space="0" w:color="auto"/>
              <w:right w:val="single" w:sz="4" w:space="0" w:color="auto"/>
            </w:tcBorders>
            <w:vAlign w:val="bottom"/>
            <w:hideMark/>
          </w:tcPr>
          <w:p w14:paraId="0D9A3B4B" w14:textId="77777777" w:rsidR="00DB7F82" w:rsidRPr="00DB7F82" w:rsidRDefault="00DB7F82">
            <w:pPr>
              <w:spacing w:line="276" w:lineRule="auto"/>
              <w:rPr>
                <w:rFonts w:ascii="Times New Roman" w:hAnsi="Times New Roman" w:cs="Times New Roman"/>
              </w:rPr>
            </w:pPr>
            <w:r w:rsidRPr="00DB7F82">
              <w:rPr>
                <w:rFonts w:ascii="Times New Roman" w:hAnsi="Times New Roman" w:cs="Times New Roman"/>
              </w:rPr>
              <w:t xml:space="preserve">Priekinėje keleivių eilėje sumontuotos 2 atskiros sėdynės skirtos vairuotojui ir lydinčiajam asmeniui. Lydintysis asmuo turi turėti galimybę gale sėdinčius keleivius pasiekti neišlipus iš automobilio. ( turi būti užtikrintas lengvas lydinčiojo asmens susisiekimas su antroje ir </w:t>
            </w:r>
            <w:r w:rsidRPr="00DB7F82">
              <w:rPr>
                <w:rFonts w:ascii="Times New Roman" w:hAnsi="Times New Roman" w:cs="Times New Roman"/>
              </w:rPr>
              <w:lastRenderedPageBreak/>
              <w:t xml:space="preserve">trečioje eilėje sėdinčiais keleiviais, skubiais atvejais )  </w:t>
            </w:r>
          </w:p>
        </w:tc>
      </w:tr>
      <w:tr w:rsidR="00DB7F82" w:rsidRPr="00DB7F82" w14:paraId="76662543"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1C7544F4" w14:textId="7326A811" w:rsidR="00DB7F82" w:rsidRPr="00DB7F82" w:rsidRDefault="00DB7F82">
            <w:pPr>
              <w:spacing w:line="276" w:lineRule="auto"/>
              <w:jc w:val="center"/>
              <w:rPr>
                <w:rFonts w:ascii="Times New Roman" w:eastAsia="Times New Roman" w:hAnsi="Times New Roman" w:cs="Times New Roman"/>
              </w:rPr>
            </w:pPr>
            <w:r w:rsidRPr="00DB7F82">
              <w:rPr>
                <w:rFonts w:ascii="Times New Roman" w:hAnsi="Times New Roman" w:cs="Times New Roman"/>
              </w:rPr>
              <w:lastRenderedPageBreak/>
              <w:t>4</w:t>
            </w:r>
            <w:r w:rsidR="007062EB">
              <w:rPr>
                <w:rFonts w:ascii="Times New Roman" w:hAnsi="Times New Roman" w:cs="Times New Roman"/>
              </w:rPr>
              <w:t>3</w:t>
            </w:r>
          </w:p>
        </w:tc>
        <w:tc>
          <w:tcPr>
            <w:tcW w:w="9232" w:type="dxa"/>
            <w:tcBorders>
              <w:top w:val="nil"/>
              <w:left w:val="nil"/>
              <w:bottom w:val="single" w:sz="4" w:space="0" w:color="auto"/>
              <w:right w:val="single" w:sz="4" w:space="0" w:color="auto"/>
            </w:tcBorders>
            <w:vAlign w:val="center"/>
            <w:hideMark/>
          </w:tcPr>
          <w:p w14:paraId="59E30C92"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Pilnai sukomplektuotas, atitinkantis šią techninę specifikaciją ir paruoštas naudojimui Automobilis pristatomas ir perduodamas Įstaigai per tiekėjo pasiūlyme nurodytą terminą, kuris negali būti ilgesnis kaip 4 mėnesiai nuo pirkimo sutarties įsigaliojimo dienos.</w:t>
            </w:r>
          </w:p>
        </w:tc>
      </w:tr>
      <w:tr w:rsidR="00DB7F82" w:rsidRPr="00DB7F82" w14:paraId="16AFDE05" w14:textId="77777777" w:rsidTr="00DB7F82">
        <w:trPr>
          <w:trHeight w:val="243"/>
        </w:trPr>
        <w:tc>
          <w:tcPr>
            <w:tcW w:w="531" w:type="dxa"/>
            <w:tcBorders>
              <w:top w:val="nil"/>
              <w:left w:val="single" w:sz="4" w:space="0" w:color="auto"/>
              <w:bottom w:val="single" w:sz="4" w:space="0" w:color="auto"/>
              <w:right w:val="single" w:sz="4" w:space="0" w:color="auto"/>
            </w:tcBorders>
            <w:noWrap/>
            <w:vAlign w:val="center"/>
            <w:hideMark/>
          </w:tcPr>
          <w:p w14:paraId="47B06E94" w14:textId="05EEACD3" w:rsidR="00DB7F82" w:rsidRPr="00DB7F82" w:rsidRDefault="00DB7F82">
            <w:pPr>
              <w:spacing w:line="276" w:lineRule="auto"/>
              <w:jc w:val="center"/>
              <w:rPr>
                <w:rFonts w:ascii="Times New Roman" w:hAnsi="Times New Roman" w:cs="Times New Roman"/>
              </w:rPr>
            </w:pPr>
            <w:r w:rsidRPr="00DB7F82">
              <w:rPr>
                <w:rFonts w:ascii="Times New Roman" w:hAnsi="Times New Roman" w:cs="Times New Roman"/>
              </w:rPr>
              <w:t>4</w:t>
            </w:r>
            <w:r w:rsidR="007062EB">
              <w:rPr>
                <w:rFonts w:ascii="Times New Roman" w:hAnsi="Times New Roman" w:cs="Times New Roman"/>
              </w:rPr>
              <w:t>4</w:t>
            </w:r>
          </w:p>
        </w:tc>
        <w:tc>
          <w:tcPr>
            <w:tcW w:w="9232" w:type="dxa"/>
            <w:tcBorders>
              <w:top w:val="nil"/>
              <w:left w:val="nil"/>
              <w:bottom w:val="single" w:sz="4" w:space="0" w:color="auto"/>
              <w:right w:val="single" w:sz="4" w:space="0" w:color="auto"/>
            </w:tcBorders>
            <w:vAlign w:val="center"/>
            <w:hideMark/>
          </w:tcPr>
          <w:p w14:paraId="568F0BB1" w14:textId="77777777" w:rsidR="00DB7F82" w:rsidRPr="00DB7F82" w:rsidRDefault="00DB7F82">
            <w:pPr>
              <w:spacing w:line="276" w:lineRule="auto"/>
              <w:jc w:val="both"/>
              <w:rPr>
                <w:rFonts w:ascii="Times New Roman" w:hAnsi="Times New Roman" w:cs="Times New Roman"/>
              </w:rPr>
            </w:pPr>
            <w:r w:rsidRPr="00DB7F82">
              <w:rPr>
                <w:rFonts w:ascii="Times New Roman" w:hAnsi="Times New Roman" w:cs="Times New Roman"/>
              </w:rPr>
              <w:t xml:space="preserve">Pasiūlymo pateikimo reikalavimai. </w:t>
            </w:r>
          </w:p>
          <w:p w14:paraId="48C05CAB" w14:textId="77777777" w:rsidR="00DB7F82" w:rsidRPr="00DB7F82" w:rsidRDefault="00DB7F82">
            <w:pPr>
              <w:spacing w:line="276" w:lineRule="auto"/>
              <w:jc w:val="both"/>
              <w:rPr>
                <w:rFonts w:ascii="Times New Roman" w:hAnsi="Times New Roman" w:cs="Times New Roman"/>
                <w:u w:val="single"/>
              </w:rPr>
            </w:pPr>
            <w:r w:rsidRPr="00DB7F82">
              <w:rPr>
                <w:rFonts w:ascii="Times New Roman" w:hAnsi="Times New Roman" w:cs="Times New Roman"/>
                <w:u w:val="single"/>
              </w:rPr>
              <w:t>Pasiūlyme būtina nurodyti perkamo objekto gamintoją, modelį, pagaminimo metus.</w:t>
            </w:r>
          </w:p>
        </w:tc>
      </w:tr>
    </w:tbl>
    <w:p w14:paraId="73E52DBF" w14:textId="77777777" w:rsidR="00DB7F82" w:rsidRPr="00DB7F82" w:rsidRDefault="00DB7F82" w:rsidP="00DB7F82">
      <w:pPr>
        <w:rPr>
          <w:rFonts w:ascii="Times New Roman" w:eastAsia="Times New Roman" w:hAnsi="Times New Roman" w:cs="Times New Roman"/>
          <w:color w:val="auto"/>
          <w:lang w:eastAsia="en-US"/>
        </w:rPr>
      </w:pPr>
    </w:p>
    <w:p w14:paraId="3A18E09D" w14:textId="77777777" w:rsidR="00DB7F82" w:rsidRPr="00DB7F82" w:rsidRDefault="00DB7F82" w:rsidP="00DB7F82">
      <w:pPr>
        <w:rPr>
          <w:rFonts w:ascii="Times New Roman" w:hAnsi="Times New Roman" w:cs="Times New Roman"/>
        </w:rPr>
      </w:pPr>
    </w:p>
    <w:p w14:paraId="676DB3FC" w14:textId="77777777" w:rsidR="00DB7F82" w:rsidRPr="00DB7F82" w:rsidRDefault="00DB7F82" w:rsidP="00DB7F82">
      <w:pPr>
        <w:rPr>
          <w:rFonts w:ascii="Times New Roman" w:hAnsi="Times New Roman" w:cs="Times New Roman"/>
        </w:rPr>
      </w:pPr>
    </w:p>
    <w:p w14:paraId="769EB94A" w14:textId="77777777" w:rsidR="00DB7F82" w:rsidRPr="00DB7F82" w:rsidRDefault="00DB7F82" w:rsidP="00DB7F82">
      <w:pPr>
        <w:rPr>
          <w:rFonts w:ascii="Times New Roman" w:hAnsi="Times New Roman" w:cs="Times New Roman"/>
        </w:rPr>
      </w:pPr>
    </w:p>
    <w:p w14:paraId="4237378E" w14:textId="77777777" w:rsidR="00DB7F82" w:rsidRPr="00DB7F82" w:rsidRDefault="00DB7F82" w:rsidP="00DB7F82">
      <w:pPr>
        <w:rPr>
          <w:rFonts w:ascii="Times New Roman" w:hAnsi="Times New Roman" w:cs="Times New Roman"/>
        </w:rPr>
      </w:pPr>
    </w:p>
    <w:p w14:paraId="4A21B77A" w14:textId="77777777" w:rsidR="00DB7F82" w:rsidRPr="00DB7F82" w:rsidRDefault="00DB7F82" w:rsidP="00123622">
      <w:pPr>
        <w:tabs>
          <w:tab w:val="left" w:pos="284"/>
          <w:tab w:val="left" w:pos="426"/>
        </w:tabs>
        <w:spacing w:before="100" w:beforeAutospacing="1" w:after="100" w:afterAutospacing="1" w:line="252" w:lineRule="auto"/>
        <w:ind w:firstLine="567"/>
        <w:jc w:val="both"/>
        <w:rPr>
          <w:rFonts w:ascii="Times New Roman" w:eastAsiaTheme="minorEastAsia" w:hAnsi="Times New Roman" w:cs="Times New Roman"/>
          <w:iCs/>
        </w:rPr>
      </w:pPr>
    </w:p>
    <w:sectPr w:rsidR="00DB7F82" w:rsidRPr="00DB7F82" w:rsidSect="00123622">
      <w:pgSz w:w="11906" w:h="16838"/>
      <w:pgMar w:top="1134" w:right="566" w:bottom="567"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96F64"/>
    <w:multiLevelType w:val="hybridMultilevel"/>
    <w:tmpl w:val="29CE21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363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28"/>
    <w:rsid w:val="00040A28"/>
    <w:rsid w:val="00091F81"/>
    <w:rsid w:val="000C1626"/>
    <w:rsid w:val="00123622"/>
    <w:rsid w:val="001B72BF"/>
    <w:rsid w:val="00380446"/>
    <w:rsid w:val="00431DA7"/>
    <w:rsid w:val="00462961"/>
    <w:rsid w:val="00547EE9"/>
    <w:rsid w:val="006F3BA3"/>
    <w:rsid w:val="007062EB"/>
    <w:rsid w:val="007375F9"/>
    <w:rsid w:val="00762AC6"/>
    <w:rsid w:val="009504E2"/>
    <w:rsid w:val="009712CC"/>
    <w:rsid w:val="00A513D4"/>
    <w:rsid w:val="00B137F5"/>
    <w:rsid w:val="00B54BDD"/>
    <w:rsid w:val="00CA5BC3"/>
    <w:rsid w:val="00DB7F82"/>
    <w:rsid w:val="00E15372"/>
    <w:rsid w:val="00F7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36CC"/>
  <w15:chartTrackingRefBased/>
  <w15:docId w15:val="{C525C225-9466-41C7-B722-82630F57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622"/>
    <w:pPr>
      <w:widowControl w:val="0"/>
      <w:spacing w:after="0" w:line="240" w:lineRule="auto"/>
    </w:pPr>
    <w:rPr>
      <w:rFonts w:ascii="Arial Unicode MS" w:eastAsia="Arial Unicode MS" w:hAnsi="Arial Unicode MS" w:cs="Arial Unicode MS"/>
      <w:color w:val="000000"/>
      <w:kern w:val="0"/>
      <w:lang w:val="lt-LT" w:eastAsia="lt-LT" w:bidi="lt-LT"/>
      <w14:ligatures w14:val="none"/>
    </w:rPr>
  </w:style>
  <w:style w:type="paragraph" w:styleId="Heading1">
    <w:name w:val="heading 1"/>
    <w:basedOn w:val="Normal"/>
    <w:next w:val="Normal"/>
    <w:link w:val="Heading1Char"/>
    <w:uiPriority w:val="9"/>
    <w:qFormat/>
    <w:rsid w:val="00040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0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0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0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0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0A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A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A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A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0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0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0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A28"/>
    <w:rPr>
      <w:rFonts w:eastAsiaTheme="majorEastAsia" w:cstheme="majorBidi"/>
      <w:color w:val="272727" w:themeColor="text1" w:themeTint="D8"/>
    </w:rPr>
  </w:style>
  <w:style w:type="paragraph" w:styleId="Title">
    <w:name w:val="Title"/>
    <w:basedOn w:val="Normal"/>
    <w:next w:val="Normal"/>
    <w:link w:val="TitleChar"/>
    <w:uiPriority w:val="10"/>
    <w:qFormat/>
    <w:rsid w:val="00040A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A28"/>
    <w:pPr>
      <w:spacing w:before="160"/>
      <w:jc w:val="center"/>
    </w:pPr>
    <w:rPr>
      <w:i/>
      <w:iCs/>
      <w:color w:val="404040" w:themeColor="text1" w:themeTint="BF"/>
    </w:rPr>
  </w:style>
  <w:style w:type="character" w:customStyle="1" w:styleId="QuoteChar">
    <w:name w:val="Quote Char"/>
    <w:basedOn w:val="DefaultParagraphFont"/>
    <w:link w:val="Quote"/>
    <w:uiPriority w:val="29"/>
    <w:rsid w:val="00040A28"/>
    <w:rPr>
      <w:i/>
      <w:iCs/>
      <w:color w:val="404040" w:themeColor="text1" w:themeTint="BF"/>
    </w:rPr>
  </w:style>
  <w:style w:type="paragraph" w:styleId="ListParagraph">
    <w:name w:val="List Paragraph"/>
    <w:basedOn w:val="Normal"/>
    <w:uiPriority w:val="34"/>
    <w:qFormat/>
    <w:rsid w:val="00040A28"/>
    <w:pPr>
      <w:ind w:left="720"/>
      <w:contextualSpacing/>
    </w:pPr>
  </w:style>
  <w:style w:type="character" w:styleId="IntenseEmphasis">
    <w:name w:val="Intense Emphasis"/>
    <w:basedOn w:val="DefaultParagraphFont"/>
    <w:uiPriority w:val="21"/>
    <w:qFormat/>
    <w:rsid w:val="00040A28"/>
    <w:rPr>
      <w:i/>
      <w:iCs/>
      <w:color w:val="2F5496" w:themeColor="accent1" w:themeShade="BF"/>
    </w:rPr>
  </w:style>
  <w:style w:type="paragraph" w:styleId="IntenseQuote">
    <w:name w:val="Intense Quote"/>
    <w:basedOn w:val="Normal"/>
    <w:next w:val="Normal"/>
    <w:link w:val="IntenseQuoteChar"/>
    <w:uiPriority w:val="30"/>
    <w:qFormat/>
    <w:rsid w:val="00040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A28"/>
    <w:rPr>
      <w:i/>
      <w:iCs/>
      <w:color w:val="2F5496" w:themeColor="accent1" w:themeShade="BF"/>
    </w:rPr>
  </w:style>
  <w:style w:type="character" w:styleId="IntenseReference">
    <w:name w:val="Intense Reference"/>
    <w:basedOn w:val="DefaultParagraphFont"/>
    <w:uiPriority w:val="32"/>
    <w:qFormat/>
    <w:rsid w:val="00040A28"/>
    <w:rPr>
      <w:b/>
      <w:bCs/>
      <w:smallCaps/>
      <w:color w:val="2F5496" w:themeColor="accent1" w:themeShade="BF"/>
      <w:spacing w:val="5"/>
    </w:rPr>
  </w:style>
  <w:style w:type="character" w:customStyle="1" w:styleId="Tablecaption">
    <w:name w:val="Table caption_"/>
    <w:basedOn w:val="DefaultParagraphFont"/>
    <w:link w:val="Tablecaption0"/>
    <w:rsid w:val="00123622"/>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123622"/>
    <w:rPr>
      <w:rFonts w:ascii="Times New Roman" w:eastAsia="Times New Roman" w:hAnsi="Times New Roman" w:cs="Times New Roman"/>
      <w:sz w:val="20"/>
      <w:szCs w:val="20"/>
      <w:shd w:val="clear" w:color="auto" w:fill="FFFFFF"/>
    </w:rPr>
  </w:style>
  <w:style w:type="character" w:customStyle="1" w:styleId="Bodytext212ptBold">
    <w:name w:val="Body text (2) + 12 pt;Bold"/>
    <w:basedOn w:val="Bodytext2"/>
    <w:rsid w:val="00123622"/>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TrebuchetMS11ptBold">
    <w:name w:val="Body text (2) + Trebuchet MS;11 pt;Bold"/>
    <w:basedOn w:val="Bodytext2"/>
    <w:rsid w:val="00123622"/>
    <w:rPr>
      <w:rFonts w:ascii="Trebuchet MS" w:eastAsia="Trebuchet MS" w:hAnsi="Trebuchet MS" w:cs="Trebuchet MS"/>
      <w:b/>
      <w:bCs/>
      <w:color w:val="000000"/>
      <w:spacing w:val="0"/>
      <w:w w:val="100"/>
      <w:position w:val="0"/>
      <w:sz w:val="22"/>
      <w:szCs w:val="22"/>
      <w:shd w:val="clear" w:color="auto" w:fill="FFFFFF"/>
      <w:lang w:val="lt-LT" w:eastAsia="lt-LT" w:bidi="lt-LT"/>
    </w:rPr>
  </w:style>
  <w:style w:type="character" w:customStyle="1" w:styleId="Bodytext28ptBold">
    <w:name w:val="Body text (2) + 8 pt;Bold"/>
    <w:basedOn w:val="Bodytext2"/>
    <w:rsid w:val="00123622"/>
    <w:rPr>
      <w:rFonts w:ascii="Times New Roman" w:eastAsia="Times New Roman" w:hAnsi="Times New Roman" w:cs="Times New Roman"/>
      <w:b/>
      <w:bCs/>
      <w:color w:val="000000"/>
      <w:spacing w:val="0"/>
      <w:w w:val="100"/>
      <w:position w:val="0"/>
      <w:sz w:val="16"/>
      <w:szCs w:val="16"/>
      <w:shd w:val="clear" w:color="auto" w:fill="FFFFFF"/>
      <w:lang w:val="lt-LT" w:eastAsia="lt-LT" w:bidi="lt-LT"/>
    </w:rPr>
  </w:style>
  <w:style w:type="character" w:customStyle="1" w:styleId="Bodytext2115pt">
    <w:name w:val="Body text (2) + 11;5 pt"/>
    <w:basedOn w:val="Bodytext2"/>
    <w:rsid w:val="00123622"/>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customStyle="1" w:styleId="Tablecaption0">
    <w:name w:val="Table caption"/>
    <w:basedOn w:val="Normal"/>
    <w:link w:val="Tablecaption"/>
    <w:rsid w:val="00123622"/>
    <w:pPr>
      <w:shd w:val="clear" w:color="auto" w:fill="FFFFFF"/>
      <w:spacing w:line="0" w:lineRule="atLeast"/>
    </w:pPr>
    <w:rPr>
      <w:rFonts w:ascii="Times New Roman" w:eastAsia="Times New Roman" w:hAnsi="Times New Roman" w:cs="Times New Roman"/>
      <w:b/>
      <w:bCs/>
      <w:color w:val="auto"/>
      <w:kern w:val="2"/>
      <w:lang w:val="en-US" w:eastAsia="en-US" w:bidi="ar-SA"/>
      <w14:ligatures w14:val="standardContextual"/>
    </w:rPr>
  </w:style>
  <w:style w:type="paragraph" w:customStyle="1" w:styleId="Bodytext20">
    <w:name w:val="Body text (2)"/>
    <w:basedOn w:val="Normal"/>
    <w:link w:val="Bodytext2"/>
    <w:rsid w:val="00123622"/>
    <w:pPr>
      <w:shd w:val="clear" w:color="auto" w:fill="FFFFFF"/>
    </w:pPr>
    <w:rPr>
      <w:rFonts w:ascii="Times New Roman" w:eastAsia="Times New Roman" w:hAnsi="Times New Roman" w:cs="Times New Roman"/>
      <w:color w:val="auto"/>
      <w:kern w:val="2"/>
      <w:sz w:val="20"/>
      <w:szCs w:val="20"/>
      <w:lang w:val="en-US" w:eastAsia="en-US" w:bidi="ar-SA"/>
      <w14:ligatures w14:val="standardContextual"/>
    </w:rPr>
  </w:style>
  <w:style w:type="table" w:styleId="TableGrid">
    <w:name w:val="Table Grid"/>
    <w:basedOn w:val="TableNormal"/>
    <w:uiPriority w:val="39"/>
    <w:rsid w:val="00123622"/>
    <w:pPr>
      <w:spacing w:after="0" w:line="240" w:lineRule="auto"/>
    </w:pPr>
    <w:rPr>
      <w:rFonts w:ascii="Calibri" w:eastAsia="Times New Roman" w:hAnsi="Calibri" w:cs="Times New Roman"/>
      <w:kern w:val="0"/>
      <w:sz w:val="20"/>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23622"/>
    <w:rPr>
      <w:color w:val="0000FF"/>
      <w:u w:val="single"/>
    </w:rPr>
  </w:style>
  <w:style w:type="character" w:customStyle="1" w:styleId="cf01">
    <w:name w:val="cf01"/>
    <w:basedOn w:val="DefaultParagraphFont"/>
    <w:rsid w:val="00DB7F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4063">
      <w:bodyDiv w:val="1"/>
      <w:marLeft w:val="0"/>
      <w:marRight w:val="0"/>
      <w:marTop w:val="0"/>
      <w:marBottom w:val="0"/>
      <w:divBdr>
        <w:top w:val="none" w:sz="0" w:space="0" w:color="auto"/>
        <w:left w:val="none" w:sz="0" w:space="0" w:color="auto"/>
        <w:bottom w:val="none" w:sz="0" w:space="0" w:color="auto"/>
        <w:right w:val="none" w:sz="0" w:space="0" w:color="auto"/>
      </w:divBdr>
    </w:div>
    <w:div w:id="17728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Kvalifikuotaselektroninisparas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11" Type="http://schemas.openxmlformats.org/officeDocument/2006/relationships/fontTable" Target="fontTable.xml"/><Relationship Id="rId5" Type="http://schemas.openxmlformats.org/officeDocument/2006/relationships/hyperlink" Target="https://vpt.lrv.lt/uploads/vpt/documents/files/LT_versija/E_vedlys/4_convenience/VPT_konfidencialumoisaiskinimas.pdf" TargetMode="External"/><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11217</Words>
  <Characters>6395</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Gimžauskas</dc:creator>
  <cp:keywords/>
  <dc:description/>
  <cp:lastModifiedBy>Valentin Gavrilov | ELSKI</cp:lastModifiedBy>
  <cp:revision>2</cp:revision>
  <dcterms:created xsi:type="dcterms:W3CDTF">2025-06-02T18:26:00Z</dcterms:created>
  <dcterms:modified xsi:type="dcterms:W3CDTF">2025-06-02T18:26:00Z</dcterms:modified>
</cp:coreProperties>
</file>