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E1AC" w14:textId="77777777" w:rsidR="005E7738" w:rsidRPr="00795728" w:rsidRDefault="005E7738" w:rsidP="005E7738">
      <w:pPr>
        <w:pStyle w:val="NoSpacing"/>
        <w:jc w:val="center"/>
        <w:rPr>
          <w:rFonts w:ascii="Times New Roman" w:hAnsi="Times New Roman" w:cs="Times New Roman"/>
          <w:sz w:val="24"/>
          <w:szCs w:val="24"/>
        </w:rPr>
      </w:pPr>
      <w:r w:rsidRPr="00795728">
        <w:rPr>
          <w:rFonts w:ascii="Times New Roman" w:hAnsi="Times New Roman" w:cs="Times New Roman"/>
          <w:sz w:val="24"/>
          <w:szCs w:val="24"/>
        </w:rPr>
        <w:t>VIEŠOJO PIRKIMO-PARDAVIMO SUTARTIS</w:t>
      </w:r>
    </w:p>
    <w:p w14:paraId="421E6903" w14:textId="77777777" w:rsidR="005E7738" w:rsidRPr="00795728" w:rsidRDefault="005E7738" w:rsidP="005E7738">
      <w:pPr>
        <w:pStyle w:val="Body2"/>
        <w:spacing w:after="0"/>
        <w:jc w:val="center"/>
        <w:rPr>
          <w:color w:val="auto"/>
          <w:sz w:val="24"/>
          <w:szCs w:val="24"/>
        </w:rPr>
      </w:pPr>
      <w:r w:rsidRPr="00795728">
        <w:rPr>
          <w:color w:val="auto"/>
          <w:sz w:val="24"/>
          <w:szCs w:val="24"/>
        </w:rPr>
        <w:t xml:space="preserve">2025 m.             mėn.            d. Nr.  </w:t>
      </w:r>
    </w:p>
    <w:p w14:paraId="23AF76A7" w14:textId="77777777" w:rsidR="005E7738" w:rsidRPr="00795728" w:rsidRDefault="005E7738" w:rsidP="005E7738">
      <w:pPr>
        <w:pStyle w:val="Body2"/>
        <w:spacing w:after="0"/>
        <w:jc w:val="center"/>
        <w:rPr>
          <w:color w:val="auto"/>
          <w:sz w:val="24"/>
          <w:szCs w:val="24"/>
        </w:rPr>
      </w:pPr>
      <w:r w:rsidRPr="00795728">
        <w:rPr>
          <w:color w:val="auto"/>
          <w:sz w:val="24"/>
          <w:szCs w:val="24"/>
        </w:rPr>
        <w:t>Kaunas</w:t>
      </w:r>
    </w:p>
    <w:p w14:paraId="1D67A0FD" w14:textId="77777777" w:rsidR="005E7738" w:rsidRPr="00795728" w:rsidRDefault="005E7738" w:rsidP="005E7738">
      <w:pPr>
        <w:pStyle w:val="Body2"/>
        <w:spacing w:after="0"/>
        <w:rPr>
          <w:color w:val="auto"/>
          <w:sz w:val="24"/>
          <w:szCs w:val="24"/>
        </w:rPr>
      </w:pPr>
    </w:p>
    <w:p w14:paraId="2B97C5DB" w14:textId="0CB3743C" w:rsidR="005E7738" w:rsidRPr="00795728" w:rsidRDefault="005E7738" w:rsidP="005E7738">
      <w:pPr>
        <w:spacing w:after="0" w:line="240" w:lineRule="auto"/>
        <w:ind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Lietuvos š</w:t>
      </w:r>
      <w:r w:rsidR="00795728" w:rsidRPr="00795728">
        <w:rPr>
          <w:rFonts w:ascii="Times New Roman" w:eastAsia="Arial Unicode MS" w:hAnsi="Times New Roman" w:cs="Times New Roman"/>
          <w:sz w:val="24"/>
          <w:szCs w:val="24"/>
        </w:rPr>
        <w:t>iuolaikinės penkiakovės federacija</w:t>
      </w:r>
      <w:r w:rsidRPr="00795728">
        <w:rPr>
          <w:rFonts w:ascii="Times New Roman" w:eastAsia="Arial Unicode MS" w:hAnsi="Times New Roman" w:cs="Times New Roman"/>
          <w:sz w:val="24"/>
          <w:szCs w:val="24"/>
        </w:rPr>
        <w:t xml:space="preserve"> (toliau – Pirkėjas, perkančioji organizacija), juridinio asmens kodas </w:t>
      </w:r>
      <w:r w:rsidR="00795728" w:rsidRPr="00795728">
        <w:rPr>
          <w:rFonts w:ascii="Times New Roman" w:hAnsi="Times New Roman" w:cs="Times New Roman"/>
        </w:rPr>
        <w:t>191588888</w:t>
      </w:r>
      <w:r w:rsidRPr="00795728">
        <w:rPr>
          <w:rFonts w:ascii="Times New Roman" w:hAnsi="Times New Roman" w:cs="Times New Roman"/>
          <w:sz w:val="24"/>
          <w:szCs w:val="24"/>
        </w:rPr>
        <w:t xml:space="preserve">, </w:t>
      </w:r>
      <w:r w:rsidR="00795728" w:rsidRPr="00795728">
        <w:rPr>
          <w:rFonts w:ascii="Times New Roman" w:hAnsi="Times New Roman" w:cs="Times New Roman"/>
          <w:sz w:val="24"/>
          <w:szCs w:val="24"/>
        </w:rPr>
        <w:t>Žemaitės g. 6</w:t>
      </w:r>
      <w:r w:rsidRPr="00795728">
        <w:rPr>
          <w:rFonts w:ascii="Times New Roman" w:hAnsi="Times New Roman" w:cs="Times New Roman"/>
          <w:sz w:val="24"/>
          <w:szCs w:val="24"/>
        </w:rPr>
        <w:t xml:space="preserve">, </w:t>
      </w:r>
      <w:r w:rsidR="00795728" w:rsidRPr="00795728">
        <w:rPr>
          <w:rFonts w:ascii="Times New Roman" w:hAnsi="Times New Roman" w:cs="Times New Roman"/>
          <w:sz w:val="24"/>
          <w:szCs w:val="24"/>
        </w:rPr>
        <w:t>Vilnius</w:t>
      </w:r>
      <w:r w:rsidRPr="00795728">
        <w:rPr>
          <w:rFonts w:ascii="Times New Roman" w:hAnsi="Times New Roman" w:cs="Times New Roman"/>
          <w:sz w:val="24"/>
          <w:szCs w:val="24"/>
        </w:rPr>
        <w:t xml:space="preserve">, </w:t>
      </w:r>
      <w:r w:rsidRPr="00795728">
        <w:rPr>
          <w:rFonts w:ascii="Times New Roman" w:eastAsia="Arial Unicode MS" w:hAnsi="Times New Roman" w:cs="Times New Roman"/>
          <w:sz w:val="24"/>
          <w:szCs w:val="24"/>
        </w:rPr>
        <w:t xml:space="preserve">atstovaujamas </w:t>
      </w:r>
      <w:r w:rsidR="00C76604">
        <w:rPr>
          <w:rFonts w:ascii="Times New Roman" w:eastAsia="Arial Unicode MS" w:hAnsi="Times New Roman" w:cs="Times New Roman"/>
          <w:sz w:val="24"/>
          <w:szCs w:val="24"/>
        </w:rPr>
        <w:t xml:space="preserve">Gen. </w:t>
      </w:r>
      <w:r w:rsidR="00795728" w:rsidRPr="00795728">
        <w:rPr>
          <w:rFonts w:ascii="Times New Roman" w:eastAsia="Arial Unicode MS" w:hAnsi="Times New Roman" w:cs="Times New Roman"/>
          <w:sz w:val="24"/>
          <w:szCs w:val="24"/>
        </w:rPr>
        <w:t xml:space="preserve"> Sekretoriaus Justino </w:t>
      </w:r>
      <w:proofErr w:type="spellStart"/>
      <w:r w:rsidR="00795728" w:rsidRPr="00795728">
        <w:rPr>
          <w:rFonts w:ascii="Times New Roman" w:eastAsia="Arial Unicode MS" w:hAnsi="Times New Roman" w:cs="Times New Roman"/>
          <w:sz w:val="24"/>
          <w:szCs w:val="24"/>
        </w:rPr>
        <w:t>Kinderio</w:t>
      </w:r>
      <w:proofErr w:type="spellEnd"/>
      <w:r w:rsidRPr="00795728">
        <w:rPr>
          <w:rFonts w:ascii="Times New Roman" w:eastAsia="Arial Unicode MS" w:hAnsi="Times New Roman" w:cs="Times New Roman"/>
          <w:sz w:val="24"/>
          <w:szCs w:val="24"/>
        </w:rPr>
        <w:t xml:space="preserve">, veikiančios pagal </w:t>
      </w:r>
      <w:r w:rsidR="00795728" w:rsidRPr="00795728">
        <w:rPr>
          <w:rFonts w:ascii="Times New Roman" w:eastAsia="Arial Unicode MS" w:hAnsi="Times New Roman" w:cs="Times New Roman"/>
          <w:sz w:val="24"/>
          <w:szCs w:val="24"/>
        </w:rPr>
        <w:t>asociacijos įstatus</w:t>
      </w:r>
      <w:r w:rsidRPr="00795728">
        <w:rPr>
          <w:rFonts w:ascii="Times New Roman" w:eastAsia="Arial Unicode MS" w:hAnsi="Times New Roman" w:cs="Times New Roman"/>
          <w:sz w:val="24"/>
          <w:szCs w:val="24"/>
        </w:rPr>
        <w:t xml:space="preserve">, </w:t>
      </w:r>
    </w:p>
    <w:p w14:paraId="788E2205" w14:textId="77777777" w:rsidR="005E7738" w:rsidRPr="00795728" w:rsidRDefault="005E7738" w:rsidP="005E7738">
      <w:pPr>
        <w:pStyle w:val="Body2"/>
        <w:spacing w:after="0"/>
        <w:ind w:firstLine="567"/>
        <w:rPr>
          <w:color w:val="auto"/>
          <w:sz w:val="24"/>
          <w:szCs w:val="24"/>
        </w:rPr>
      </w:pPr>
      <w:r w:rsidRPr="00795728">
        <w:rPr>
          <w:rFonts w:eastAsia="Arial Unicode MS"/>
          <w:color w:val="auto"/>
          <w:sz w:val="24"/>
          <w:szCs w:val="24"/>
        </w:rPr>
        <w:t>ir</w:t>
      </w:r>
    </w:p>
    <w:p w14:paraId="7FBC143F" w14:textId="77777777" w:rsidR="005E7738" w:rsidRPr="00795728" w:rsidRDefault="005E7738" w:rsidP="005E7738">
      <w:pPr>
        <w:pStyle w:val="Body2"/>
        <w:spacing w:after="0"/>
        <w:ind w:firstLine="567"/>
        <w:rPr>
          <w:rFonts w:eastAsia="Arial Unicode MS"/>
          <w:color w:val="auto"/>
          <w:sz w:val="24"/>
          <w:szCs w:val="24"/>
        </w:rPr>
      </w:pPr>
      <w:r w:rsidRPr="00795728">
        <w:rPr>
          <w:rFonts w:eastAsia="Arial Unicode MS"/>
          <w:color w:val="auto"/>
          <w:sz w:val="24"/>
          <w:szCs w:val="24"/>
          <w:highlight w:val="lightGray"/>
        </w:rPr>
        <w:t xml:space="preserve"> [Tiekėjo pavadinimas]</w:t>
      </w:r>
      <w:r w:rsidRPr="00795728">
        <w:rPr>
          <w:rFonts w:eastAsia="Arial Unicode MS"/>
          <w:color w:val="auto"/>
          <w:sz w:val="24"/>
          <w:szCs w:val="24"/>
        </w:rPr>
        <w:t xml:space="preserve"> (toliau – Tiekėjas), </w:t>
      </w:r>
      <w:r w:rsidRPr="00795728">
        <w:rPr>
          <w:rFonts w:eastAsia="Arial Unicode MS"/>
          <w:color w:val="auto"/>
          <w:sz w:val="24"/>
          <w:szCs w:val="24"/>
          <w:highlight w:val="lightGray"/>
        </w:rPr>
        <w:t>juridinio</w:t>
      </w:r>
      <w:r w:rsidRPr="00795728">
        <w:rPr>
          <w:rFonts w:eastAsia="Arial Unicode MS"/>
          <w:color w:val="auto"/>
          <w:sz w:val="24"/>
          <w:szCs w:val="24"/>
        </w:rPr>
        <w:t xml:space="preserve"> asmens kodas </w:t>
      </w:r>
      <w:r w:rsidRPr="00795728">
        <w:rPr>
          <w:color w:val="auto"/>
          <w:sz w:val="24"/>
          <w:szCs w:val="24"/>
          <w:highlight w:val="lightGray"/>
        </w:rPr>
        <w:t>[(juridinio) asmens kodas]</w:t>
      </w:r>
      <w:r w:rsidRPr="00795728">
        <w:rPr>
          <w:color w:val="auto"/>
          <w:sz w:val="24"/>
          <w:szCs w:val="24"/>
        </w:rPr>
        <w:t xml:space="preserve">, </w:t>
      </w:r>
      <w:r w:rsidRPr="00795728">
        <w:rPr>
          <w:color w:val="auto"/>
          <w:sz w:val="24"/>
          <w:szCs w:val="24"/>
          <w:highlight w:val="lightGray"/>
        </w:rPr>
        <w:t>[adresas]</w:t>
      </w:r>
      <w:r w:rsidRPr="00795728">
        <w:rPr>
          <w:color w:val="auto"/>
          <w:sz w:val="24"/>
          <w:szCs w:val="24"/>
        </w:rPr>
        <w:t xml:space="preserve">, </w:t>
      </w:r>
      <w:r w:rsidRPr="00795728">
        <w:rPr>
          <w:rFonts w:eastAsia="Arial Unicode MS"/>
          <w:color w:val="auto"/>
          <w:sz w:val="24"/>
          <w:szCs w:val="24"/>
        </w:rPr>
        <w:t xml:space="preserve">atstovaujamas (-a) </w:t>
      </w:r>
      <w:r w:rsidRPr="00795728">
        <w:rPr>
          <w:rFonts w:eastAsia="Arial Unicode MS"/>
          <w:color w:val="auto"/>
          <w:sz w:val="24"/>
          <w:szCs w:val="24"/>
          <w:highlight w:val="lightGray"/>
        </w:rPr>
        <w:t>[pareigos, vardas, pavardė]</w:t>
      </w:r>
      <w:r w:rsidRPr="00795728">
        <w:rPr>
          <w:rFonts w:eastAsia="Arial Unicode MS"/>
          <w:color w:val="auto"/>
          <w:sz w:val="24"/>
          <w:szCs w:val="24"/>
        </w:rPr>
        <w:t>, veikiančio (-</w:t>
      </w:r>
      <w:proofErr w:type="spellStart"/>
      <w:r w:rsidRPr="00795728">
        <w:rPr>
          <w:rFonts w:eastAsia="Arial Unicode MS"/>
          <w:color w:val="auto"/>
          <w:sz w:val="24"/>
          <w:szCs w:val="24"/>
        </w:rPr>
        <w:t>čios</w:t>
      </w:r>
      <w:proofErr w:type="spellEnd"/>
      <w:r w:rsidRPr="00795728">
        <w:rPr>
          <w:rFonts w:eastAsia="Arial Unicode MS"/>
          <w:color w:val="auto"/>
          <w:sz w:val="24"/>
          <w:szCs w:val="24"/>
        </w:rPr>
        <w:t xml:space="preserve">) pagal </w:t>
      </w:r>
      <w:r w:rsidRPr="00795728">
        <w:rPr>
          <w:rFonts w:eastAsia="Arial Unicode MS"/>
          <w:color w:val="auto"/>
          <w:sz w:val="24"/>
          <w:szCs w:val="24"/>
          <w:highlight w:val="lightGray"/>
        </w:rPr>
        <w:t>[dokumentas, kurio pagrindu veikia asmuo]</w:t>
      </w:r>
      <w:r w:rsidRPr="00795728">
        <w:rPr>
          <w:rFonts w:eastAsia="Arial Unicode MS"/>
          <w:color w:val="auto"/>
          <w:sz w:val="24"/>
          <w:szCs w:val="24"/>
        </w:rPr>
        <w:t xml:space="preserve">, </w:t>
      </w:r>
    </w:p>
    <w:p w14:paraId="6D61AD98" w14:textId="77777777" w:rsidR="005E7738" w:rsidRPr="00795728" w:rsidRDefault="005E7738" w:rsidP="005E7738">
      <w:pPr>
        <w:pStyle w:val="Body2"/>
        <w:spacing w:after="0"/>
        <w:ind w:firstLine="567"/>
        <w:rPr>
          <w:color w:val="auto"/>
          <w:sz w:val="24"/>
          <w:szCs w:val="24"/>
        </w:rPr>
      </w:pPr>
      <w:r w:rsidRPr="00795728">
        <w:rPr>
          <w:color w:val="auto"/>
          <w:sz w:val="24"/>
          <w:szCs w:val="24"/>
        </w:rPr>
        <w:t>toliau Pirkėjas ir Tiekėjas kiekvienas atskirai gali būti vadinami Šalimi, o abu kartu – Šalimis,</w:t>
      </w:r>
    </w:p>
    <w:p w14:paraId="574D9209" w14:textId="77777777" w:rsidR="005E7738" w:rsidRPr="00795728" w:rsidRDefault="005E7738" w:rsidP="005E7738">
      <w:pPr>
        <w:spacing w:after="0" w:line="240" w:lineRule="auto"/>
        <w:ind w:firstLine="567"/>
        <w:jc w:val="both"/>
        <w:rPr>
          <w:rFonts w:ascii="Times New Roman" w:hAnsi="Times New Roman" w:cs="Times New Roman"/>
          <w:bCs/>
          <w:iCs/>
          <w:sz w:val="24"/>
          <w:szCs w:val="24"/>
        </w:rPr>
      </w:pPr>
      <w:r w:rsidRPr="00795728">
        <w:rPr>
          <w:rFonts w:ascii="Times New Roman" w:hAnsi="Times New Roman" w:cs="Times New Roman"/>
          <w:sz w:val="24"/>
          <w:szCs w:val="24"/>
        </w:rPr>
        <w:t xml:space="preserve">atsižvelgdami į tai, kad 2024 m.                d. pakvietė tiekėjus dalyvauti  </w:t>
      </w:r>
      <w:r w:rsidRPr="00795728">
        <w:rPr>
          <w:rFonts w:ascii="Times New Roman" w:eastAsia="Arial Unicode MS" w:hAnsi="Times New Roman" w:cs="Times New Roman"/>
          <w:sz w:val="24"/>
          <w:szCs w:val="24"/>
        </w:rPr>
        <w:t xml:space="preserve">mažos vertės pirkime </w:t>
      </w:r>
      <w:r w:rsidRPr="00795728">
        <w:rPr>
          <w:rFonts w:ascii="Times New Roman" w:hAnsi="Times New Roman" w:cs="Times New Roman"/>
          <w:sz w:val="24"/>
          <w:szCs w:val="24"/>
        </w:rPr>
        <w:t xml:space="preserve">„                </w:t>
      </w:r>
      <w:r w:rsidRPr="00795728">
        <w:rPr>
          <w:rFonts w:ascii="Times New Roman" w:hAnsi="Times New Roman" w:cs="Times New Roman"/>
          <w:bCs/>
          <w:iCs/>
          <w:sz w:val="24"/>
          <w:szCs w:val="24"/>
        </w:rPr>
        <w:t xml:space="preserve">“ (pirkimo numeris –           (toliau – Pirkimas), o Tiekėjas </w:t>
      </w:r>
      <w:r w:rsidRPr="00795728">
        <w:rPr>
          <w:rFonts w:ascii="Times New Roman" w:hAnsi="Times New Roman" w:cs="Times New Roman"/>
          <w:sz w:val="24"/>
          <w:szCs w:val="24"/>
        </w:rPr>
        <w:t xml:space="preserve">2024 m.              d. </w:t>
      </w:r>
      <w:r w:rsidRPr="00795728">
        <w:rPr>
          <w:rFonts w:ascii="Times New Roman" w:hAnsi="Times New Roman" w:cs="Times New Roman"/>
          <w:bCs/>
          <w:iCs/>
          <w:sz w:val="24"/>
          <w:szCs w:val="24"/>
        </w:rPr>
        <w:t>pateikė pasiūlymą ir buvo pripažintas Pirkimo laimėtoju,</w:t>
      </w:r>
    </w:p>
    <w:p w14:paraId="55E839D0" w14:textId="77777777" w:rsidR="005E7738" w:rsidRPr="00795728" w:rsidRDefault="005E7738" w:rsidP="005E7738">
      <w:pPr>
        <w:spacing w:after="0" w:line="240" w:lineRule="auto"/>
        <w:ind w:firstLine="567"/>
        <w:jc w:val="both"/>
        <w:rPr>
          <w:rFonts w:ascii="Times New Roman" w:hAnsi="Times New Roman" w:cs="Times New Roman"/>
          <w:bCs/>
          <w:iCs/>
          <w:sz w:val="24"/>
          <w:szCs w:val="24"/>
        </w:rPr>
      </w:pPr>
    </w:p>
    <w:p w14:paraId="48FEB289" w14:textId="77777777" w:rsidR="005E7738" w:rsidRPr="00795728" w:rsidRDefault="005E7738" w:rsidP="005E7738">
      <w:pPr>
        <w:pStyle w:val="Body2"/>
        <w:spacing w:after="0"/>
        <w:ind w:firstLine="567"/>
        <w:rPr>
          <w:rFonts w:eastAsia="Arial Unicode MS"/>
          <w:color w:val="auto"/>
          <w:sz w:val="24"/>
          <w:szCs w:val="24"/>
        </w:rPr>
      </w:pPr>
      <w:r w:rsidRPr="00795728">
        <w:rPr>
          <w:rFonts w:eastAsia="Arial Unicode MS"/>
          <w:color w:val="auto"/>
          <w:sz w:val="24"/>
          <w:szCs w:val="24"/>
        </w:rPr>
        <w:t>sudarė šią viešojo pirkimo-pardavimo sutartį (toliau – Sutartis) ir susitarė dėl Sutartyje išvardytų sąlygų.</w:t>
      </w:r>
    </w:p>
    <w:p w14:paraId="6E1400AB" w14:textId="77777777" w:rsidR="005E7738" w:rsidRPr="00795728" w:rsidRDefault="005E7738" w:rsidP="005E7738">
      <w:pPr>
        <w:pStyle w:val="Heading1"/>
        <w:numPr>
          <w:ilvl w:val="0"/>
          <w:numId w:val="1"/>
        </w:numPr>
        <w:pBdr>
          <w:bottom w:val="single" w:sz="4" w:space="2" w:color="ED7D31" w:themeColor="accent2"/>
        </w:pBdr>
        <w:spacing w:line="240" w:lineRule="auto"/>
        <w:ind w:left="426" w:hanging="426"/>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Bendrosios nuostatos</w:t>
      </w:r>
    </w:p>
    <w:p w14:paraId="106A843B"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Ši susitarimas susideda iš toliau nurodytų dokumentų, kurie apima „Sutarties“ sąvoką ir kurie ginčo atveju, taikomi tokia prioriteto tvarka:</w:t>
      </w:r>
    </w:p>
    <w:p w14:paraId="615F7252"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Sutartis;</w:t>
      </w:r>
    </w:p>
    <w:p w14:paraId="25B1980C"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Sutarties priedai (išskyrus Pasiūlymą);</w:t>
      </w:r>
    </w:p>
    <w:p w14:paraId="2922B92F"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Pirkimo dokumentai;</w:t>
      </w:r>
    </w:p>
    <w:p w14:paraId="34271C16"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Sutarties pakeitimai;</w:t>
      </w:r>
    </w:p>
    <w:p w14:paraId="5B6D53EE"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Pasiūlymas.</w:t>
      </w:r>
    </w:p>
    <w:p w14:paraId="0C39A66F"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AB2A30E"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226027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nurodyta reikšmė skaičiais ir žodžiais skiriasi, vadovaujamasi žodžiu nurodyta reikšme.</w:t>
      </w:r>
    </w:p>
    <w:p w14:paraId="17385EED"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trukmė ir terminai skaičiuojami kalendorinėmis dienomis.</w:t>
      </w:r>
    </w:p>
    <w:p w14:paraId="689E7493"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bookmarkStart w:id="0" w:name="_Hlk40713635"/>
      <w:r w:rsidRPr="00795728">
        <w:rPr>
          <w:rFonts w:ascii="Times New Roman" w:hAnsi="Times New Roman" w:cs="Times New Roman"/>
          <w:sz w:val="24"/>
          <w:szCs w:val="24"/>
        </w:rPr>
        <w:t>Jei pateikiamos nuorodos į teisės aktus, turi būti taikomos aktualios teisės aktų redakcijos, jeigu nenurodyta kitaip</w:t>
      </w:r>
      <w:bookmarkEnd w:id="0"/>
      <w:r w:rsidRPr="00795728">
        <w:rPr>
          <w:rFonts w:ascii="Times New Roman" w:hAnsi="Times New Roman" w:cs="Times New Roman"/>
          <w:sz w:val="24"/>
          <w:szCs w:val="24"/>
        </w:rPr>
        <w:t>.</w:t>
      </w:r>
    </w:p>
    <w:p w14:paraId="21EB1A60" w14:textId="77777777" w:rsidR="005E7738" w:rsidRPr="00795728" w:rsidRDefault="005E7738" w:rsidP="005E7738">
      <w:pPr>
        <w:pStyle w:val="Heading1"/>
        <w:numPr>
          <w:ilvl w:val="0"/>
          <w:numId w:val="1"/>
        </w:numPr>
        <w:pBdr>
          <w:bottom w:val="single" w:sz="4" w:space="2" w:color="ED7D31" w:themeColor="accent2"/>
        </w:pBdr>
        <w:spacing w:line="240" w:lineRule="auto"/>
        <w:ind w:left="426" w:hanging="426"/>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Atsakingi asmenys ir bendravimas</w:t>
      </w:r>
    </w:p>
    <w:p w14:paraId="535F88B9" w14:textId="09476013" w:rsidR="005E7738" w:rsidRPr="00795728" w:rsidRDefault="005E7738" w:rsidP="005E7738">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795728">
        <w:rPr>
          <w:rFonts w:eastAsia="SimSun"/>
          <w:color w:val="auto"/>
          <w:sz w:val="24"/>
          <w:szCs w:val="24"/>
        </w:rPr>
        <w:t>Pirkėjo atstovas, atsakingas už Sutarties vykdymą</w:t>
      </w:r>
      <w:r w:rsidRPr="00795728">
        <w:rPr>
          <w:bCs/>
          <w:color w:val="auto"/>
          <w:sz w:val="24"/>
          <w:szCs w:val="24"/>
        </w:rPr>
        <w:t xml:space="preserve"> </w:t>
      </w:r>
      <w:r w:rsidRPr="00795728">
        <w:rPr>
          <w:color w:val="auto"/>
          <w:sz w:val="24"/>
          <w:szCs w:val="24"/>
        </w:rPr>
        <w:t xml:space="preserve">– </w:t>
      </w:r>
      <w:r w:rsidR="00795728" w:rsidRPr="00795728">
        <w:rPr>
          <w:color w:val="auto"/>
          <w:sz w:val="24"/>
          <w:szCs w:val="24"/>
        </w:rPr>
        <w:t xml:space="preserve">Justinas </w:t>
      </w:r>
      <w:proofErr w:type="spellStart"/>
      <w:r w:rsidR="00795728" w:rsidRPr="00795728">
        <w:rPr>
          <w:color w:val="auto"/>
          <w:sz w:val="24"/>
          <w:szCs w:val="24"/>
        </w:rPr>
        <w:t>Kinderis</w:t>
      </w:r>
      <w:proofErr w:type="spellEnd"/>
      <w:r w:rsidRPr="00795728">
        <w:rPr>
          <w:bCs/>
          <w:color w:val="auto"/>
          <w:sz w:val="24"/>
          <w:szCs w:val="24"/>
        </w:rPr>
        <w:t xml:space="preserve">, </w:t>
      </w:r>
      <w:r w:rsidRPr="00795728">
        <w:rPr>
          <w:color w:val="auto"/>
          <w:sz w:val="24"/>
          <w:szCs w:val="24"/>
        </w:rPr>
        <w:t>tel. +3706</w:t>
      </w:r>
      <w:r w:rsidR="00795728" w:rsidRPr="00795728">
        <w:rPr>
          <w:color w:val="auto"/>
          <w:sz w:val="24"/>
          <w:szCs w:val="24"/>
        </w:rPr>
        <w:t>4099999</w:t>
      </w:r>
      <w:r w:rsidRPr="00795728">
        <w:rPr>
          <w:color w:val="auto"/>
          <w:sz w:val="24"/>
          <w:szCs w:val="24"/>
        </w:rPr>
        <w:t>, el. paštas</w:t>
      </w:r>
      <w:hyperlink r:id="rId5" w:history="1"/>
      <w:hyperlink r:id="rId6" w:history="1"/>
      <w:r w:rsidRPr="00795728">
        <w:rPr>
          <w:color w:val="auto"/>
          <w:sz w:val="24"/>
          <w:szCs w:val="24"/>
        </w:rPr>
        <w:t xml:space="preserve"> </w:t>
      </w:r>
      <w:proofErr w:type="spellStart"/>
      <w:r w:rsidR="00795728" w:rsidRPr="00795728">
        <w:rPr>
          <w:color w:val="auto"/>
          <w:sz w:val="24"/>
          <w:szCs w:val="24"/>
        </w:rPr>
        <w:t>info</w:t>
      </w:r>
      <w:proofErr w:type="spellEnd"/>
      <w:r w:rsidR="00795728" w:rsidRPr="00795728">
        <w:rPr>
          <w:color w:val="auto"/>
          <w:sz w:val="24"/>
          <w:szCs w:val="24"/>
          <w:lang w:val="en-GB"/>
        </w:rPr>
        <w:t>@pentathlon.lt</w:t>
      </w:r>
    </w:p>
    <w:p w14:paraId="78071EFD"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sz w:val="24"/>
          <w:szCs w:val="24"/>
        </w:rPr>
      </w:pPr>
      <w:r w:rsidRPr="00795728">
        <w:rPr>
          <w:rFonts w:ascii="Times New Roman" w:hAnsi="Times New Roman" w:cs="Times New Roman"/>
          <w:sz w:val="24"/>
          <w:szCs w:val="24"/>
        </w:rPr>
        <w:t xml:space="preserve">Tiekėjo atstovas, atsakingas už Sutarties vykdymą </w:t>
      </w:r>
      <w:r w:rsidRPr="00795728">
        <w:rPr>
          <w:rFonts w:ascii="Times New Roman" w:hAnsi="Times New Roman" w:cs="Times New Roman"/>
          <w:spacing w:val="-4"/>
          <w:sz w:val="24"/>
          <w:szCs w:val="24"/>
        </w:rPr>
        <w:t>–</w:t>
      </w:r>
      <w:r w:rsidRPr="00795728">
        <w:rPr>
          <w:rFonts w:ascii="Times New Roman" w:hAnsi="Times New Roman" w:cs="Times New Roman"/>
          <w:bCs/>
          <w:sz w:val="24"/>
          <w:szCs w:val="24"/>
        </w:rPr>
        <w:t xml:space="preserve"> </w:t>
      </w:r>
      <w:r w:rsidRPr="00795728">
        <w:rPr>
          <w:rFonts w:ascii="Times New Roman" w:hAnsi="Times New Roman" w:cs="Times New Roman"/>
          <w:bCs/>
          <w:sz w:val="24"/>
          <w:szCs w:val="24"/>
          <w:highlight w:val="lightGray"/>
        </w:rPr>
        <w:t>[vardas ir pavardė]</w:t>
      </w:r>
      <w:r w:rsidRPr="00795728">
        <w:rPr>
          <w:rFonts w:ascii="Times New Roman" w:hAnsi="Times New Roman" w:cs="Times New Roman"/>
          <w:bCs/>
          <w:sz w:val="24"/>
          <w:szCs w:val="24"/>
        </w:rPr>
        <w:t xml:space="preserve">, </w:t>
      </w:r>
      <w:r w:rsidRPr="00795728">
        <w:rPr>
          <w:rFonts w:ascii="Times New Roman" w:hAnsi="Times New Roman" w:cs="Times New Roman"/>
          <w:sz w:val="24"/>
          <w:szCs w:val="24"/>
        </w:rPr>
        <w:t xml:space="preserve">tel. </w:t>
      </w:r>
      <w:r w:rsidRPr="00795728">
        <w:rPr>
          <w:rFonts w:ascii="Times New Roman" w:hAnsi="Times New Roman" w:cs="Times New Roman"/>
          <w:sz w:val="24"/>
          <w:szCs w:val="24"/>
          <w:highlight w:val="lightGray"/>
        </w:rPr>
        <w:t>[telefono numeris]</w:t>
      </w:r>
      <w:r w:rsidRPr="00795728">
        <w:rPr>
          <w:rFonts w:ascii="Times New Roman" w:hAnsi="Times New Roman" w:cs="Times New Roman"/>
          <w:sz w:val="24"/>
          <w:szCs w:val="24"/>
        </w:rPr>
        <w:t>, el. paštas</w:t>
      </w:r>
      <w:hyperlink r:id="rId7" w:history="1"/>
      <w:hyperlink r:id="rId8" w:history="1"/>
      <w:r w:rsidRPr="00795728">
        <w:rPr>
          <w:rFonts w:ascii="Times New Roman" w:hAnsi="Times New Roman" w:cs="Times New Roman"/>
          <w:sz w:val="24"/>
          <w:szCs w:val="24"/>
        </w:rPr>
        <w:t xml:space="preserve"> </w:t>
      </w:r>
      <w:r w:rsidRPr="00795728">
        <w:rPr>
          <w:rFonts w:ascii="Times New Roman" w:hAnsi="Times New Roman" w:cs="Times New Roman"/>
          <w:sz w:val="24"/>
          <w:szCs w:val="24"/>
          <w:highlight w:val="lightGray"/>
        </w:rPr>
        <w:t>[elektroninio pašto adresas]</w:t>
      </w:r>
      <w:r w:rsidRPr="00795728">
        <w:rPr>
          <w:rFonts w:ascii="Times New Roman" w:hAnsi="Times New Roman" w:cs="Times New Roman"/>
          <w:bCs/>
          <w:sz w:val="24"/>
          <w:szCs w:val="24"/>
        </w:rPr>
        <w:t>.</w:t>
      </w:r>
    </w:p>
    <w:p w14:paraId="443CC65F"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1" w:name="_Ref45270158"/>
      <w:r w:rsidRPr="00795728">
        <w:rPr>
          <w:rFonts w:ascii="Times New Roman" w:hAnsi="Times New Roman" w:cs="Times New Roman"/>
          <w:bCs/>
          <w:sz w:val="24"/>
          <w:szCs w:val="24"/>
        </w:rPr>
        <w:t>Šiame Skyriuje nurodyti Šalių atsakingi asmenys neturi teisės pasirašyti Sutarties pakeitimų.</w:t>
      </w:r>
      <w:bookmarkEnd w:id="1"/>
    </w:p>
    <w:p w14:paraId="6A930B18" w14:textId="54AD5E3B" w:rsidR="005E7738" w:rsidRPr="00795728" w:rsidRDefault="005E7738" w:rsidP="005E7738">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795728">
        <w:rPr>
          <w:color w:val="auto"/>
          <w:sz w:val="24"/>
          <w:szCs w:val="24"/>
        </w:rPr>
        <w:t xml:space="preserve">Pirkėjo elektroninio pašto adresas kuriuo, Sutarties vykdymo metu, siunčiami Tiekėjo pranešimai ir (ar) prašymai Pirkėjui </w:t>
      </w:r>
      <w:r w:rsidRPr="00795728">
        <w:rPr>
          <w:bCs/>
          <w:color w:val="auto"/>
          <w:sz w:val="24"/>
          <w:szCs w:val="24"/>
        </w:rPr>
        <w:t>yra</w:t>
      </w:r>
      <w:r w:rsidRPr="00795728">
        <w:rPr>
          <w:color w:val="auto"/>
          <w:sz w:val="24"/>
          <w:szCs w:val="24"/>
        </w:rPr>
        <w:t xml:space="preserve">: </w:t>
      </w:r>
      <w:proofErr w:type="spellStart"/>
      <w:r w:rsidR="00795728" w:rsidRPr="00795728">
        <w:rPr>
          <w:color w:val="auto"/>
          <w:sz w:val="24"/>
          <w:szCs w:val="24"/>
        </w:rPr>
        <w:t>info</w:t>
      </w:r>
      <w:proofErr w:type="spellEnd"/>
      <w:r w:rsidR="00795728" w:rsidRPr="00795728">
        <w:rPr>
          <w:color w:val="auto"/>
          <w:sz w:val="24"/>
          <w:szCs w:val="24"/>
          <w:lang w:val="en-GB"/>
        </w:rPr>
        <w:t>@pentathlon.lt</w:t>
      </w:r>
      <w:r w:rsidRPr="00795728">
        <w:rPr>
          <w:color w:val="auto"/>
          <w:sz w:val="24"/>
          <w:szCs w:val="24"/>
        </w:rPr>
        <w:t>.</w:t>
      </w:r>
    </w:p>
    <w:p w14:paraId="261D76BB"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sz w:val="24"/>
          <w:szCs w:val="24"/>
        </w:rPr>
      </w:pPr>
      <w:r w:rsidRPr="00795728">
        <w:rPr>
          <w:rFonts w:ascii="Times New Roman" w:hAnsi="Times New Roman" w:cs="Times New Roman"/>
          <w:sz w:val="24"/>
          <w:szCs w:val="24"/>
        </w:rPr>
        <w:lastRenderedPageBreak/>
        <w:t xml:space="preserve">Tiekėjo elektroninis pašto adresas kuriuo, Sutarties vykdymo metu, siunčiami Pirkėjo pranešimai ir (ar) prašymai Tiekėjui </w:t>
      </w:r>
      <w:r w:rsidRPr="00795728">
        <w:rPr>
          <w:rFonts w:ascii="Times New Roman" w:hAnsi="Times New Roman" w:cs="Times New Roman"/>
          <w:bCs/>
          <w:sz w:val="24"/>
          <w:szCs w:val="24"/>
        </w:rPr>
        <w:t>yra</w:t>
      </w:r>
      <w:r w:rsidRPr="00795728">
        <w:rPr>
          <w:rFonts w:ascii="Times New Roman" w:hAnsi="Times New Roman" w:cs="Times New Roman"/>
          <w:sz w:val="24"/>
          <w:szCs w:val="24"/>
        </w:rPr>
        <w:t>:</w:t>
      </w:r>
      <w:r w:rsidRPr="00795728">
        <w:rPr>
          <w:rFonts w:ascii="Times New Roman" w:hAnsi="Times New Roman" w:cs="Times New Roman"/>
          <w:bCs/>
          <w:sz w:val="24"/>
          <w:szCs w:val="24"/>
        </w:rPr>
        <w:t xml:space="preserve"> </w:t>
      </w:r>
      <w:r w:rsidRPr="00795728">
        <w:rPr>
          <w:rFonts w:ascii="Times New Roman" w:hAnsi="Times New Roman" w:cs="Times New Roman"/>
          <w:sz w:val="24"/>
          <w:szCs w:val="24"/>
          <w:highlight w:val="lightGray"/>
        </w:rPr>
        <w:t>[elektroninio pašto adresas]</w:t>
      </w:r>
      <w:r w:rsidRPr="00795728">
        <w:rPr>
          <w:rFonts w:ascii="Times New Roman" w:hAnsi="Times New Roman" w:cs="Times New Roman"/>
          <w:sz w:val="24"/>
          <w:szCs w:val="24"/>
        </w:rPr>
        <w:t xml:space="preserve">.Pirkėjas užsakymus teikia </w:t>
      </w:r>
      <w:r w:rsidRPr="00795728">
        <w:rPr>
          <w:rFonts w:ascii="Times New Roman" w:hAnsi="Times New Roman" w:cs="Times New Roman"/>
          <w:sz w:val="24"/>
          <w:szCs w:val="24"/>
          <w:highlight w:val="lightGray"/>
        </w:rPr>
        <w:t>[nurodyti tiekėjo el. pašto adresą ar kitas priemone, kuriomis pateikiami (siunčiami) Prekių užsakymai]</w:t>
      </w:r>
      <w:r w:rsidRPr="00795728">
        <w:rPr>
          <w:rFonts w:ascii="Times New Roman" w:hAnsi="Times New Roman" w:cs="Times New Roman"/>
          <w:sz w:val="24"/>
          <w:szCs w:val="24"/>
        </w:rPr>
        <w:t>.</w:t>
      </w:r>
    </w:p>
    <w:p w14:paraId="5360A3B2"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795728">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795728">
        <w:rPr>
          <w:rFonts w:ascii="Times New Roman" w:eastAsia="Arial Unicode MS" w:hAnsi="Times New Roman" w:cs="Times New Roman"/>
          <w:sz w:val="24"/>
          <w:szCs w:val="24"/>
        </w:rPr>
        <w:t xml:space="preserve">iunčiama paštu arba įteikiama asmeniškai Sutartyje nurodytais adresais arba </w:t>
      </w:r>
      <w:r w:rsidRPr="00795728">
        <w:rPr>
          <w:rFonts w:ascii="Times New Roman" w:eastAsia="Times New Roman" w:hAnsi="Times New Roman" w:cs="Times New Roman"/>
          <w:sz w:val="24"/>
          <w:szCs w:val="24"/>
        </w:rPr>
        <w:t>šiame Sutarties skyriuje nurodytais elektroninio pašto adresais,</w:t>
      </w:r>
      <w:r w:rsidRPr="00795728">
        <w:rPr>
          <w:rFonts w:ascii="Times New Roman" w:eastAsia="Arial Unicode MS" w:hAnsi="Times New Roman" w:cs="Times New Roman"/>
          <w:sz w:val="24"/>
          <w:szCs w:val="24"/>
        </w:rPr>
        <w:t xml:space="preserve"> išskyrus pridėtinės vertės mokesčio sąskaitas-faktūras ar sąskaitas-faktūras (toliau – sąskaita)</w:t>
      </w:r>
      <w:r w:rsidRPr="00795728">
        <w:rPr>
          <w:rFonts w:ascii="Times New Roman" w:eastAsia="Times New Roman" w:hAnsi="Times New Roman" w:cs="Times New Roman"/>
          <w:sz w:val="24"/>
          <w:szCs w:val="24"/>
        </w:rPr>
        <w:t>.</w:t>
      </w:r>
    </w:p>
    <w:p w14:paraId="3D74D39B"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2" w:name="_Ref45270529"/>
      <w:r w:rsidRPr="00795728">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795728">
        <w:rPr>
          <w:rFonts w:ascii="Times New Roman" w:eastAsia="Arial Unicode MS" w:hAnsi="Times New Roman" w:cs="Times New Roman"/>
          <w:sz w:val="24"/>
          <w:szCs w:val="24"/>
        </w:rPr>
        <w:t>Jei Šalis raštu praneša kitą adresą, nuo to momento pranešimai privalo būti pristatomi naujuoju adresu.</w:t>
      </w:r>
      <w:r w:rsidRPr="00795728">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2"/>
    </w:p>
    <w:p w14:paraId="45E6C96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795728">
        <w:rPr>
          <w:color w:val="auto"/>
          <w:sz w:val="24"/>
          <w:szCs w:val="24"/>
        </w:rPr>
        <w:t>Jeigu informacija perduodama elektroniniu paštu, ji laikoma tinkamai perduota tik tuo atveju, jeigu Šalis, kuriai skirta tokia informacija, elektroniniu paštu patvirtina jos gavimo faktą.</w:t>
      </w:r>
    </w:p>
    <w:p w14:paraId="41C899E8"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3" w:name="_Ref42005729"/>
      <w:proofErr w:type="spellStart"/>
      <w:r w:rsidRPr="00795728">
        <w:rPr>
          <w:rFonts w:ascii="Times New Roman" w:hAnsi="Times New Roman" w:cs="Times New Roman"/>
          <w:color w:val="auto"/>
          <w:sz w:val="24"/>
          <w:szCs w:val="24"/>
        </w:rPr>
        <w:t>Subtiekimas</w:t>
      </w:r>
      <w:proofErr w:type="spellEnd"/>
      <w:r w:rsidRPr="00795728">
        <w:rPr>
          <w:rFonts w:ascii="Times New Roman" w:hAnsi="Times New Roman" w:cs="Times New Roman"/>
          <w:color w:val="auto"/>
          <w:sz w:val="24"/>
          <w:szCs w:val="24"/>
        </w:rPr>
        <w:t xml:space="preserve"> ir specialistai</w:t>
      </w:r>
      <w:bookmarkEnd w:id="3"/>
    </w:p>
    <w:p w14:paraId="47C522F0"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Tiekėjas </w:t>
      </w:r>
      <w:r w:rsidRPr="00795728">
        <w:rPr>
          <w:color w:val="auto"/>
          <w:sz w:val="24"/>
          <w:szCs w:val="24"/>
          <w:lang w:bidi="lo-LA"/>
        </w:rPr>
        <w:t>atsako už visus pagal Sutartį prisiimtus įsipareigojimus, nepaisant to, ar jiems vykdyti bus pasitelkiami tretieji asmenys</w:t>
      </w:r>
      <w:r w:rsidRPr="00795728">
        <w:rPr>
          <w:rFonts w:eastAsia="Arial Unicode MS"/>
          <w:color w:val="auto"/>
          <w:sz w:val="24"/>
          <w:szCs w:val="24"/>
        </w:rPr>
        <w:t>.</w:t>
      </w:r>
    </w:p>
    <w:p w14:paraId="70DA19DE" w14:textId="77777777" w:rsidR="005E7738" w:rsidRPr="00795728" w:rsidRDefault="005E7738" w:rsidP="005E7738">
      <w:pPr>
        <w:pStyle w:val="Body2"/>
        <w:numPr>
          <w:ilvl w:val="1"/>
          <w:numId w:val="1"/>
        </w:numPr>
        <w:spacing w:after="0"/>
        <w:ind w:left="0" w:firstLine="567"/>
        <w:rPr>
          <w:color w:val="auto"/>
          <w:sz w:val="24"/>
          <w:szCs w:val="24"/>
        </w:rPr>
      </w:pPr>
      <w:bookmarkStart w:id="4" w:name="_Ref45024033"/>
      <w:r w:rsidRPr="00795728">
        <w:rPr>
          <w:color w:val="auto"/>
          <w:sz w:val="24"/>
          <w:szCs w:val="24"/>
          <w:lang w:bidi="lo-LA"/>
        </w:rPr>
        <w:t>Tiekėjas patvirtina, kad Sutarties vykdymui nepasitelks subtiekėj</w:t>
      </w:r>
      <w:bookmarkEnd w:id="4"/>
      <w:r w:rsidRPr="00795728">
        <w:rPr>
          <w:color w:val="auto"/>
          <w:sz w:val="24"/>
          <w:szCs w:val="24"/>
          <w:lang w:bidi="lo-LA"/>
        </w:rPr>
        <w:t>ų.</w:t>
      </w:r>
    </w:p>
    <w:p w14:paraId="7A1F3AD4"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Reikalavimai specialistams ir jų keitimui nekeliami.</w:t>
      </w:r>
    </w:p>
    <w:p w14:paraId="1B20C77C"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objektas</w:t>
      </w:r>
    </w:p>
    <w:p w14:paraId="5391AC4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bCs/>
          <w:iCs/>
          <w:sz w:val="24"/>
          <w:szCs w:val="24"/>
        </w:rPr>
        <w:t xml:space="preserve">Tiekėjas įsipareigoja Sutartyje nustatytomis sąlygomis, </w:t>
      </w:r>
      <w:r w:rsidRPr="00795728">
        <w:rPr>
          <w:rFonts w:ascii="Times New Roman" w:eastAsia="Arial Unicode MS" w:hAnsi="Times New Roman" w:cs="Times New Roman"/>
          <w:sz w:val="24"/>
          <w:szCs w:val="24"/>
        </w:rPr>
        <w:t>laikydamasis teisės aktuose įtvirtintų reikalavimų ir geriausios praktikos,</w:t>
      </w:r>
      <w:r w:rsidRPr="00795728">
        <w:rPr>
          <w:rFonts w:ascii="Times New Roman" w:hAnsi="Times New Roman" w:cs="Times New Roman"/>
          <w:bCs/>
          <w:iCs/>
          <w:sz w:val="24"/>
          <w:szCs w:val="24"/>
        </w:rPr>
        <w:t xml:space="preserve"> perduoti Pirkėjui nuosavybės teise prekes, bei su jomis susijusias paslaugas (toliau – Prekės) kurių detalus aprašymas, jų kokybė, preliminarūs kiekiai ir (ar) apimtis, užsakymų tvarka, pristatymo terminai,  vieta ir kiti kriterijai nustatyti Sutarties 1 priede „Techninė specifikacija“ (toliau – Techninė specifikacija) ir Sutarties 2 priede „Pasiūlymas“ (toliau – Pasiūlymas)</w:t>
      </w:r>
      <w:r w:rsidRPr="00795728">
        <w:rPr>
          <w:rFonts w:ascii="Times New Roman" w:hAnsi="Times New Roman" w:cs="Times New Roman"/>
          <w:sz w:val="24"/>
          <w:szCs w:val="24"/>
        </w:rPr>
        <w:t xml:space="preserve">, </w:t>
      </w:r>
      <w:r w:rsidRPr="00795728">
        <w:rPr>
          <w:rFonts w:ascii="Times New Roman" w:hAnsi="Times New Roman" w:cs="Times New Roman"/>
          <w:bCs/>
          <w:iCs/>
          <w:sz w:val="24"/>
          <w:szCs w:val="24"/>
        </w:rPr>
        <w:t xml:space="preserve">o Pirkėjas įsipareigoja Sutartyje nustatytomis sąlygomis priimti Prekes ir apmokėti už jas Sutartyje nustatytomis sąlygomis </w:t>
      </w:r>
      <w:r w:rsidRPr="00795728">
        <w:rPr>
          <w:rFonts w:ascii="Times New Roman" w:eastAsia="Arial Unicode MS" w:hAnsi="Times New Roman" w:cs="Times New Roman"/>
          <w:sz w:val="24"/>
          <w:szCs w:val="24"/>
        </w:rPr>
        <w:t>ir terminais.</w:t>
      </w:r>
    </w:p>
    <w:p w14:paraId="1689E2AD"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Kaina ir mokėjimo tvarka</w:t>
      </w:r>
    </w:p>
    <w:p w14:paraId="42C9CF0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Pradinės sutarties vertė yra                    Eur be pridėtinės vertės mokesčio (toliau – PVM).</w:t>
      </w:r>
    </w:p>
    <w:p w14:paraId="5317302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Įkainiai yra pateikiami Sutarties 2 priede. Maksimali sutarties vertė yra                        (               ) be PVM, ir                (                        )  Eur PVM, iš viso:                     (                       ) Eur. </w:t>
      </w:r>
      <w:r w:rsidRPr="00795728">
        <w:rPr>
          <w:color w:val="auto"/>
          <w:sz w:val="24"/>
          <w:szCs w:val="24"/>
        </w:rPr>
        <w:t xml:space="preserve">Sutartis gali būti pratęsta, jei tai yra numatyta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w:t>
      </w:r>
    </w:p>
    <w:p w14:paraId="3B9E48DE" w14:textId="77777777" w:rsidR="005E7738" w:rsidRPr="00795728" w:rsidRDefault="005E7738" w:rsidP="005E7738">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Į Sutarties įkainius įskaičiuoti visi mokesčiai bei visos</w:t>
      </w:r>
      <w:r w:rsidRPr="00795728">
        <w:rPr>
          <w:rFonts w:ascii="Times New Roman" w:hAnsi="Times New Roman" w:cs="Times New Roman"/>
          <w:b/>
          <w:sz w:val="24"/>
          <w:szCs w:val="24"/>
        </w:rPr>
        <w:t xml:space="preserve"> </w:t>
      </w:r>
      <w:r w:rsidRPr="00795728">
        <w:rPr>
          <w:rFonts w:ascii="Times New Roman" w:hAnsi="Times New Roman" w:cs="Times New Roman"/>
          <w:sz w:val="24"/>
          <w:szCs w:val="24"/>
        </w:rPr>
        <w:t>kitos Tiekėjo patirtos ir (ar) galimos patirti tiesioginės ir netiesioginės išlaidos ir mokesčiai</w:t>
      </w:r>
      <w:r w:rsidRPr="00795728">
        <w:rPr>
          <w:rFonts w:ascii="Times New Roman" w:eastAsia="Arial Unicode MS" w:hAnsi="Times New Roman" w:cs="Times New Roman"/>
          <w:sz w:val="24"/>
          <w:szCs w:val="24"/>
        </w:rPr>
        <w:t>, susiję su Prekių tiekimu,</w:t>
      </w:r>
      <w:r w:rsidRPr="00795728">
        <w:rPr>
          <w:rFonts w:ascii="Times New Roman" w:hAnsi="Times New Roman" w:cs="Times New Roman"/>
          <w:sz w:val="24"/>
          <w:szCs w:val="24"/>
        </w:rPr>
        <w:t xml:space="preserve"> įskaitant, bet neapsiribojant (išskyrus tuos atvejus, kai </w:t>
      </w:r>
      <w:r w:rsidRPr="00795728">
        <w:rPr>
          <w:rFonts w:ascii="Times New Roman" w:eastAsia="Arial Unicode MS" w:hAnsi="Times New Roman" w:cs="Times New Roman"/>
          <w:sz w:val="24"/>
          <w:szCs w:val="24"/>
        </w:rPr>
        <w:t xml:space="preserve">Pirkimo dokumentuose </w:t>
      </w:r>
      <w:r w:rsidRPr="00795728">
        <w:rPr>
          <w:rFonts w:ascii="Times New Roman" w:hAnsi="Times New Roman" w:cs="Times New Roman"/>
          <w:sz w:val="24"/>
          <w:szCs w:val="24"/>
        </w:rPr>
        <w:t>aiškiai nurodyta, kad tam tikros konkrečios išlaidos neturi būti įskaičiuotos į Sutarties kainą).</w:t>
      </w:r>
    </w:p>
    <w:p w14:paraId="425E2F2F"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Jei Pirkimo dokumentuose nebuvo nurodyta, kad Tiekėjas neturėjo tam tiktų išlaidų įtraukti į įkainius, Pirkėjas, gavęs Prekes, turi galėti naudotis jomis pagal įprastą ir (ar) Techninėje specifikacijoje nurodytą paskirtį nepatirdamas papildomų išlaidų.</w:t>
      </w:r>
    </w:p>
    <w:p w14:paraId="3245034E"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Sutarčiai taikomos fiksuoto įkainio su peržiūra kainodaros taisyklės, numatytos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w:t>
      </w:r>
    </w:p>
    <w:p w14:paraId="1C9C8A06"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sz w:val="24"/>
          <w:szCs w:val="24"/>
        </w:rPr>
        <w:t xml:space="preserve">Tiekėjas sąskaitas </w:t>
      </w:r>
      <w:r w:rsidRPr="00795728">
        <w:rPr>
          <w:rFonts w:ascii="Times New Roman" w:hAnsi="Times New Roman" w:cs="Times New Roman"/>
          <w:bCs/>
          <w:sz w:val="24"/>
          <w:szCs w:val="24"/>
        </w:rPr>
        <w:t xml:space="preserve">(taip pat ir išankstines sąskaitas, jei taikoma) </w:t>
      </w:r>
      <w:r w:rsidRPr="00795728">
        <w:rPr>
          <w:rFonts w:ascii="Times New Roman" w:hAnsi="Times New Roman" w:cs="Times New Roman"/>
          <w:sz w:val="24"/>
          <w:szCs w:val="24"/>
        </w:rPr>
        <w:t>privalo teiktis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795728">
        <w:rPr>
          <w:rFonts w:ascii="Times New Roman" w:hAnsi="Times New Roman" w:cs="Times New Roman"/>
          <w:bCs/>
          <w:iCs/>
          <w:sz w:val="24"/>
          <w:szCs w:val="24"/>
        </w:rPr>
        <w:t>svetainė pasiekiama adresu www.esaskaita.eu)</w:t>
      </w:r>
      <w:r w:rsidRPr="00795728">
        <w:rPr>
          <w:rFonts w:ascii="Times New Roman" w:hAnsi="Times New Roman" w:cs="Times New Roman"/>
          <w:sz w:val="24"/>
          <w:szCs w:val="24"/>
        </w:rPr>
        <w:t>. Perkančioji organizacija elektronines sąskaitas faktūras priima ir apdoroja naudodamasi informacinės sistemos „E. sąskaita“ priemonėmis.</w:t>
      </w:r>
    </w:p>
    <w:p w14:paraId="3C67D4FB" w14:textId="77777777" w:rsidR="005E7738" w:rsidRPr="00795728" w:rsidRDefault="005E7738" w:rsidP="005E7738">
      <w:pPr>
        <w:pStyle w:val="CommentText"/>
        <w:spacing w:after="0"/>
        <w:jc w:val="both"/>
        <w:rPr>
          <w:rFonts w:ascii="Times New Roman" w:hAnsi="Times New Roman" w:cs="Times New Roman"/>
          <w:bCs/>
          <w:iCs/>
          <w:sz w:val="24"/>
          <w:szCs w:val="24"/>
        </w:rPr>
      </w:pPr>
      <w:r w:rsidRPr="00795728">
        <w:rPr>
          <w:rFonts w:ascii="Times New Roman" w:hAnsi="Times New Roman" w:cs="Times New Roman"/>
          <w:sz w:val="24"/>
          <w:szCs w:val="24"/>
        </w:rPr>
        <w:t xml:space="preserve">Tiekėjas gali pateikti Pirkėjui sąskaitą (išskyrus išankstinio mokėjimo sąskaitą, jei taikoma) ir perdavimo-priėmimo dokumentą ne anksčiau, nei pristato Prekes. Pirkėjas už perduotas Prekes apmoka Tiekėjui ne vėliau kaip per </w:t>
      </w:r>
      <w:r w:rsidRPr="00795728">
        <w:rPr>
          <w:rFonts w:ascii="Times New Roman" w:hAnsi="Times New Roman" w:cs="Times New Roman"/>
          <w:sz w:val="24"/>
          <w:szCs w:val="24"/>
          <w:highlight w:val="lightGray"/>
        </w:rPr>
        <w:t>30</w:t>
      </w:r>
      <w:r w:rsidRPr="00795728">
        <w:rPr>
          <w:rFonts w:ascii="Times New Roman" w:hAnsi="Times New Roman" w:cs="Times New Roman"/>
          <w:sz w:val="24"/>
          <w:szCs w:val="24"/>
        </w:rPr>
        <w:t xml:space="preserve"> (trisdešimt</w:t>
      </w:r>
      <w:r w:rsidRPr="00795728">
        <w:rPr>
          <w:rFonts w:ascii="Times New Roman" w:hAnsi="Times New Roman" w:cs="Times New Roman"/>
          <w:sz w:val="24"/>
          <w:szCs w:val="24"/>
          <w:highlight w:val="lightGray"/>
        </w:rPr>
        <w:t>)</w:t>
      </w:r>
      <w:r w:rsidRPr="00795728">
        <w:rPr>
          <w:rFonts w:ascii="Times New Roman" w:hAnsi="Times New Roman" w:cs="Times New Roman"/>
          <w:sz w:val="24"/>
          <w:szCs w:val="24"/>
        </w:rPr>
        <w:t xml:space="preserve"> kalendorines (-</w:t>
      </w:r>
      <w:proofErr w:type="spellStart"/>
      <w:r w:rsidRPr="00795728">
        <w:rPr>
          <w:rFonts w:ascii="Times New Roman" w:hAnsi="Times New Roman" w:cs="Times New Roman"/>
          <w:sz w:val="24"/>
          <w:szCs w:val="24"/>
        </w:rPr>
        <w:t>ių</w:t>
      </w:r>
      <w:proofErr w:type="spellEnd"/>
      <w:r w:rsidRPr="00795728">
        <w:rPr>
          <w:rFonts w:ascii="Times New Roman" w:hAnsi="Times New Roman" w:cs="Times New Roman"/>
          <w:sz w:val="24"/>
          <w:szCs w:val="24"/>
        </w:rPr>
        <w:t>) dienas (-ų) nuo prekių gavimo, perdavimo-priėmimo dokumento pasirašymo ir sąskaitos gavimo, priklausomai nuo to, kas įvyksta vėliausiai (t. y. turi būti išpildytos visos sąlygos). Tiekėjui avansas nemokamas.</w:t>
      </w:r>
    </w:p>
    <w:p w14:paraId="766281FD"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sz w:val="24"/>
          <w:szCs w:val="24"/>
        </w:rPr>
        <w:t xml:space="preserve">Pirkėjas mokėjimus atlieka pavedimu į Sutarties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_Ref45191855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20</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skyriuje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_Ref45191855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Šalių juridiniai adresai, rekvizitai ir parašai</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nurodytą Tiekėjo banko sąskaitą (išskyrus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_Ref44690642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5.13</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_Ref45114751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5.15</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papunkčiuose nustatytus atvejus – pavedimai atliekami į trečiųjų asmenų sąskaitas).</w:t>
      </w:r>
    </w:p>
    <w:p w14:paraId="3C21BAD3"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sz w:val="24"/>
          <w:szCs w:val="24"/>
        </w:rPr>
        <w:t>Pirkėjas</w:t>
      </w:r>
      <w:r w:rsidRPr="00795728">
        <w:rPr>
          <w:rFonts w:ascii="Times New Roman" w:eastAsia="Times New Roman" w:hAnsi="Times New Roman" w:cs="Times New Roman"/>
          <w:bCs/>
          <w:sz w:val="24"/>
          <w:szCs w:val="24"/>
        </w:rPr>
        <w:t xml:space="preserve"> turi teisę neatlikti atitinkamo mokėjimo kol Tiekėjas ištaisys trūkumus jeigu:</w:t>
      </w:r>
    </w:p>
    <w:p w14:paraId="75090A7D"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išankstinio mokėjimo sąskaitoje (jei taikoma) ar sąskaitoje nenurodytas Sutarties numeris ir jos sudarymo data ar nurodyta neteisinga suma;</w:t>
      </w:r>
    </w:p>
    <w:p w14:paraId="76E45571"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sąskaita pateikiama ne elektroninėmis priemonėmis;</w:t>
      </w:r>
    </w:p>
    <w:p w14:paraId="30AECFF4"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nepateikiama arba pateikiama Sutarties reikalavimų neatitinkanti avansinio mokėjimo garantija ar laidavimas (jei taikoma);</w:t>
      </w:r>
    </w:p>
    <w:p w14:paraId="3D6C9FE1"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perduotos Prekės neatitinka Sutartyje nustatytų reikalavimų;</w:t>
      </w:r>
    </w:p>
    <w:p w14:paraId="0B3E4538"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kitais Sutartyje nustatytais atvejais.</w:t>
      </w:r>
    </w:p>
    <w:p w14:paraId="6EF23DF2" w14:textId="77777777" w:rsidR="005E7738" w:rsidRPr="00795728" w:rsidRDefault="005E7738" w:rsidP="005E7738">
      <w:pPr>
        <w:pStyle w:val="Body2"/>
        <w:numPr>
          <w:ilvl w:val="1"/>
          <w:numId w:val="1"/>
        </w:numPr>
        <w:spacing w:after="0"/>
        <w:ind w:left="0" w:firstLine="567"/>
        <w:rPr>
          <w:color w:val="auto"/>
          <w:sz w:val="24"/>
          <w:szCs w:val="24"/>
        </w:rPr>
      </w:pPr>
      <w:bookmarkStart w:id="5" w:name="_Ref44690642"/>
      <w:r w:rsidRPr="00795728">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795728">
        <w:rPr>
          <w:color w:val="auto"/>
          <w:sz w:val="24"/>
          <w:szCs w:val="24"/>
        </w:rPr>
        <w:t>kurioje aprašoma tiesioginio atsiskaitymo su subtiekėju tvarka</w:t>
      </w:r>
      <w:r w:rsidRPr="00795728">
        <w:rPr>
          <w:rFonts w:eastAsia="Arial Unicode MS"/>
          <w:color w:val="auto"/>
          <w:sz w:val="24"/>
          <w:szCs w:val="24"/>
        </w:rPr>
        <w:t xml:space="preserve">. </w:t>
      </w:r>
      <w:r w:rsidRPr="00795728">
        <w:rPr>
          <w:color w:val="auto"/>
          <w:sz w:val="24"/>
          <w:szCs w:val="24"/>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795728">
        <w:rPr>
          <w:color w:val="auto"/>
          <w:sz w:val="24"/>
          <w:szCs w:val="24"/>
        </w:rPr>
        <w:t xml:space="preserve"> </w:t>
      </w:r>
      <w:r w:rsidRPr="00795728">
        <w:rPr>
          <w:rFonts w:eastAsia="Arial Unicode MS"/>
          <w:color w:val="auto"/>
          <w:sz w:val="24"/>
          <w:szCs w:val="24"/>
        </w:rPr>
        <w:t>Subtiekėjui išmokėtų sumų dydžiu yra mažinamos Tiekėjui mokėtinos sumos.</w:t>
      </w:r>
    </w:p>
    <w:p w14:paraId="5E3F6D7D" w14:textId="77777777" w:rsidR="005E7738" w:rsidRPr="00795728" w:rsidRDefault="005E7738" w:rsidP="005E7738">
      <w:pPr>
        <w:pStyle w:val="Body2"/>
        <w:numPr>
          <w:ilvl w:val="1"/>
          <w:numId w:val="1"/>
        </w:numPr>
        <w:spacing w:after="0"/>
        <w:ind w:left="0" w:firstLine="567"/>
        <w:rPr>
          <w:color w:val="auto"/>
          <w:sz w:val="24"/>
          <w:szCs w:val="24"/>
        </w:rPr>
      </w:pPr>
      <w:bookmarkStart w:id="6" w:name="_Hlk44690145"/>
      <w:bookmarkStart w:id="7" w:name="_Hlk44688659"/>
      <w:r w:rsidRPr="00795728">
        <w:rPr>
          <w:rFonts w:eastAsia="Arial Unicode MS"/>
          <w:color w:val="auto"/>
          <w:sz w:val="24"/>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6"/>
      <w:r w:rsidRPr="00795728">
        <w:rPr>
          <w:rFonts w:eastAsia="Arial Unicode MS"/>
          <w:color w:val="auto"/>
          <w:sz w:val="24"/>
          <w:szCs w:val="24"/>
        </w:rPr>
        <w:t>.</w:t>
      </w:r>
      <w:bookmarkEnd w:id="7"/>
      <w:r w:rsidRPr="00795728">
        <w:rPr>
          <w:rFonts w:eastAsia="Arial Unicode MS"/>
          <w:color w:val="auto"/>
          <w:sz w:val="24"/>
          <w:szCs w:val="24"/>
        </w:rPr>
        <w:t xml:space="preserve"> Visas išlaidas, susijusias su faktoringo sutarties sudarymu ir piniginio reikalavimo perleidimu pagal faktoringo sutartį, apmoka Tiekėjas.</w:t>
      </w:r>
    </w:p>
    <w:p w14:paraId="425848ED" w14:textId="77777777" w:rsidR="005E7738" w:rsidRPr="00795728" w:rsidRDefault="005E7738" w:rsidP="005E7738">
      <w:pPr>
        <w:pStyle w:val="Body2"/>
        <w:numPr>
          <w:ilvl w:val="1"/>
          <w:numId w:val="1"/>
        </w:numPr>
        <w:spacing w:after="0"/>
        <w:ind w:left="0" w:firstLine="567"/>
        <w:rPr>
          <w:color w:val="auto"/>
          <w:sz w:val="24"/>
          <w:szCs w:val="24"/>
        </w:rPr>
      </w:pPr>
      <w:bookmarkStart w:id="8" w:name="_Ref45114751"/>
      <w:r w:rsidRPr="00795728">
        <w:rPr>
          <w:rFonts w:eastAsia="Arial Unicode MS"/>
          <w:color w:val="auto"/>
          <w:sz w:val="24"/>
          <w:szCs w:val="24"/>
        </w:rPr>
        <w:t xml:space="preserve">Tiekėjas turi teisę raštu kreiptis į Pirkėją dėl Pirkėjo tiesioginio atsiskaitymo kitiems tretiesiems asmenims, nei nurodyta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_Ref44690642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5.</w:t>
      </w:r>
      <w:r w:rsidRPr="00795728">
        <w:rPr>
          <w:rFonts w:eastAsia="Arial Unicode MS"/>
          <w:color w:val="auto"/>
          <w:sz w:val="24"/>
          <w:szCs w:val="24"/>
        </w:rPr>
        <w:fldChar w:fldCharType="end"/>
      </w:r>
      <w:r w:rsidRPr="00795728">
        <w:rPr>
          <w:rFonts w:eastAsia="Arial Unicode MS"/>
          <w:color w:val="auto"/>
          <w:sz w:val="24"/>
          <w:szCs w:val="24"/>
        </w:rPr>
        <w:t xml:space="preserve">9 ir </w:t>
      </w:r>
      <w:r w:rsidRPr="00795728">
        <w:rPr>
          <w:rFonts w:eastAsia="Arial Unicode MS"/>
          <w:color w:val="auto"/>
          <w:sz w:val="24"/>
          <w:szCs w:val="24"/>
        </w:rPr>
        <w:fldChar w:fldCharType="begin"/>
      </w:r>
      <w:r w:rsidRPr="00795728">
        <w:rPr>
          <w:rFonts w:eastAsia="Arial Unicode MS"/>
          <w:color w:val="auto"/>
          <w:sz w:val="24"/>
          <w:szCs w:val="24"/>
        </w:rPr>
        <w:instrText xml:space="preserve"> REF _Hlk44688659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5.1</w:t>
      </w:r>
      <w:r w:rsidRPr="00795728">
        <w:rPr>
          <w:rFonts w:eastAsia="Arial Unicode MS"/>
          <w:color w:val="auto"/>
          <w:sz w:val="24"/>
          <w:szCs w:val="24"/>
        </w:rPr>
        <w:fldChar w:fldCharType="end"/>
      </w:r>
      <w:r w:rsidRPr="00795728">
        <w:rPr>
          <w:rFonts w:eastAsia="Arial Unicode MS"/>
          <w:color w:val="auto"/>
          <w:sz w:val="24"/>
          <w:szCs w:val="24"/>
        </w:rPr>
        <w:t xml:space="preserve">0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795728">
        <w:rPr>
          <w:color w:val="auto"/>
          <w:sz w:val="24"/>
          <w:szCs w:val="24"/>
        </w:rPr>
        <w:t>kurioje aprašoma tiesioginio atsiskaitymo su trečiuoju asmeniu tvarka</w:t>
      </w:r>
      <w:r w:rsidRPr="00795728">
        <w:rPr>
          <w:rFonts w:eastAsia="Arial Unicode MS"/>
          <w:color w:val="auto"/>
          <w:sz w:val="24"/>
          <w:szCs w:val="24"/>
        </w:rPr>
        <w:t xml:space="preserve">. </w:t>
      </w:r>
      <w:r w:rsidRPr="00795728">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795728">
        <w:rPr>
          <w:rFonts w:eastAsia="Arial Unicode MS"/>
          <w:color w:val="auto"/>
          <w:sz w:val="24"/>
          <w:szCs w:val="24"/>
        </w:rPr>
        <w:t>Trečiajam asmeniui išmokėtų sumų dydžiu yra mažinamos Tiekėjui mokėtinos sumos.</w:t>
      </w:r>
      <w:bookmarkEnd w:id="8"/>
    </w:p>
    <w:p w14:paraId="4FF270E2"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9" w:name="_Ref41032350"/>
      <w:r w:rsidRPr="00795728">
        <w:rPr>
          <w:rFonts w:ascii="Times New Roman" w:hAnsi="Times New Roman" w:cs="Times New Roman"/>
          <w:color w:val="auto"/>
          <w:sz w:val="24"/>
          <w:szCs w:val="24"/>
        </w:rPr>
        <w:t>Prievolių įvykdymo užtikrinimai</w:t>
      </w:r>
      <w:bookmarkEnd w:id="9"/>
    </w:p>
    <w:p w14:paraId="22E15E34" w14:textId="77777777" w:rsidR="005E7738" w:rsidRPr="00795728" w:rsidRDefault="005E7738" w:rsidP="005E7738">
      <w:pPr>
        <w:pStyle w:val="Body2"/>
        <w:numPr>
          <w:ilvl w:val="1"/>
          <w:numId w:val="1"/>
        </w:numPr>
        <w:spacing w:after="0"/>
        <w:ind w:left="0" w:firstLine="567"/>
        <w:rPr>
          <w:color w:val="auto"/>
          <w:sz w:val="24"/>
          <w:szCs w:val="24"/>
        </w:rPr>
      </w:pPr>
      <w:bookmarkStart w:id="10" w:name="_Ref45269627"/>
      <w:r w:rsidRPr="00795728">
        <w:rPr>
          <w:rFonts w:eastAsia="Arial Unicode MS"/>
          <w:color w:val="auto"/>
          <w:sz w:val="24"/>
          <w:szCs w:val="24"/>
        </w:rPr>
        <w:t>Jeigu Pirkėjas vėluoja sumokėti Tiekėjui priklausančias sumas Sutartyje nustatytais terminais, Tiekėjui pareikalavus, moka Tiekėjui 0,05 (penkių šimtųjų) procentų delspinigius nuo neapmokėtos sąskaitos dydžio, už kiekvieną uždelstą dieną.</w:t>
      </w:r>
      <w:bookmarkEnd w:id="10"/>
    </w:p>
    <w:p w14:paraId="3AE7AB09" w14:textId="77777777" w:rsidR="005E7738" w:rsidRPr="00795728" w:rsidRDefault="005E7738" w:rsidP="005E7738">
      <w:pPr>
        <w:pStyle w:val="Body2"/>
        <w:numPr>
          <w:ilvl w:val="1"/>
          <w:numId w:val="1"/>
        </w:numPr>
        <w:spacing w:after="0"/>
        <w:ind w:left="0" w:firstLine="567"/>
        <w:rPr>
          <w:color w:val="auto"/>
          <w:sz w:val="24"/>
          <w:szCs w:val="24"/>
        </w:rPr>
      </w:pPr>
      <w:bookmarkStart w:id="11" w:name="_Ref42094595"/>
      <w:r w:rsidRPr="00795728">
        <w:rPr>
          <w:rFonts w:eastAsia="Arial Unicode MS"/>
          <w:color w:val="auto"/>
          <w:sz w:val="24"/>
          <w:szCs w:val="24"/>
        </w:rPr>
        <w:t>Jei Tiekėjas vėluoja pristatyti Prekes arba įvykdyti garantinius įsipareigojimus Sutartyje numatytais terminais, moka Pirkėjui 0,05 (penkių 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1"/>
    </w:p>
    <w:p w14:paraId="6499504F" w14:textId="77777777" w:rsidR="005E7738" w:rsidRPr="00795728" w:rsidRDefault="005E7738" w:rsidP="005E7738">
      <w:pPr>
        <w:pStyle w:val="Body2"/>
        <w:numPr>
          <w:ilvl w:val="1"/>
          <w:numId w:val="1"/>
        </w:numPr>
        <w:spacing w:after="0"/>
        <w:ind w:left="0" w:firstLine="567"/>
        <w:rPr>
          <w:color w:val="auto"/>
          <w:sz w:val="24"/>
          <w:szCs w:val="24"/>
        </w:rPr>
      </w:pPr>
      <w:bookmarkStart w:id="12" w:name="_Ref41985768"/>
      <w:bookmarkStart w:id="13" w:name="_Ref45286086"/>
      <w:r w:rsidRPr="00795728">
        <w:rPr>
          <w:rFonts w:eastAsia="Arial Unicode MS"/>
          <w:color w:val="auto"/>
          <w:sz w:val="24"/>
          <w:szCs w:val="24"/>
        </w:rPr>
        <w:t xml:space="preserve">Nutraukus Sutartį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_Ref41984658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w:t>
      </w:r>
      <w:r w:rsidRPr="00795728">
        <w:rPr>
          <w:rFonts w:eastAsia="Arial Unicode MS"/>
          <w:color w:val="auto"/>
          <w:sz w:val="24"/>
          <w:szCs w:val="24"/>
        </w:rPr>
        <w:fldChar w:fldCharType="end"/>
      </w:r>
      <w:r w:rsidRPr="00795728">
        <w:rPr>
          <w:rFonts w:eastAsia="Arial Unicode MS"/>
          <w:color w:val="auto"/>
          <w:sz w:val="24"/>
          <w:szCs w:val="24"/>
        </w:rPr>
        <w:t xml:space="preserve"> papunktyje nustatytais pagrindais (išskyrus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_Ref41984702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15.2.3</w:t>
      </w:r>
      <w:r w:rsidRPr="00795728">
        <w:rPr>
          <w:rFonts w:eastAsia="Arial Unicode MS"/>
          <w:color w:val="auto"/>
          <w:sz w:val="24"/>
          <w:szCs w:val="24"/>
        </w:rPr>
        <w:fldChar w:fldCharType="end"/>
      </w:r>
      <w:r w:rsidRPr="00795728">
        <w:rPr>
          <w:rFonts w:eastAsia="Arial Unicode MS"/>
          <w:color w:val="auto"/>
          <w:sz w:val="24"/>
          <w:szCs w:val="24"/>
        </w:rPr>
        <w:t xml:space="preserve"> papunktyje numatytą pagrindą), Tiekėjas privalo ne vėliau kaip per 5 (penkias) darbo dienas nuo Pirkėjo pareikalavimo pateikimo dienos sumokėti 500 Eur dydžio baudą. </w:t>
      </w:r>
      <w:bookmarkEnd w:id="12"/>
      <w:r w:rsidRPr="00795728">
        <w:rPr>
          <w:rFonts w:eastAsia="Arial Unicode MS"/>
          <w:color w:val="auto"/>
          <w:sz w:val="24"/>
          <w:szCs w:val="24"/>
        </w:rPr>
        <w:t>Pirkėjas neprivalo įrodyti Tiekėjui, kad patyrė nuostolių.</w:t>
      </w:r>
      <w:bookmarkEnd w:id="13"/>
    </w:p>
    <w:p w14:paraId="68AAD0F2"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795728">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neviršijant 20 proc. </w:t>
      </w:r>
      <w:r w:rsidRPr="00795728">
        <w:rPr>
          <w:rFonts w:ascii="Times New Roman" w:eastAsia="Arial Unicode MS" w:hAnsi="Times New Roman" w:cs="Times New Roman"/>
          <w:sz w:val="24"/>
          <w:szCs w:val="24"/>
        </w:rPr>
        <w:t xml:space="preserve">pradinės sutarties vertės be PVM (t. y.                         </w:t>
      </w:r>
      <w:proofErr w:type="spellStart"/>
      <w:r w:rsidRPr="00795728">
        <w:rPr>
          <w:rFonts w:ascii="Times New Roman" w:eastAsia="Arial Unicode MS" w:hAnsi="Times New Roman" w:cs="Times New Roman"/>
          <w:sz w:val="24"/>
          <w:szCs w:val="24"/>
        </w:rPr>
        <w:t>eur</w:t>
      </w:r>
      <w:proofErr w:type="spellEnd"/>
      <w:r w:rsidRPr="00795728">
        <w:rPr>
          <w:rFonts w:ascii="Times New Roman" w:eastAsia="Arial Unicode MS" w:hAnsi="Times New Roman" w:cs="Times New Roman"/>
          <w:sz w:val="24"/>
          <w:szCs w:val="24"/>
        </w:rPr>
        <w:t>), jei teisės aktai nenumato, kad privalo būti kompensuota didesnė suma</w:t>
      </w:r>
      <w:r w:rsidRPr="00795728">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795728">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7C1EC37B"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Šalių teisės, įsipareigojimai ir atsakomybė</w:t>
      </w:r>
    </w:p>
    <w:p w14:paraId="433E3148"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3F56AB4"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Šalys įsipareigoja:</w:t>
      </w:r>
    </w:p>
    <w:p w14:paraId="390B432C"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 xml:space="preserve">vykdant Sutartį visą gautą informaciją naudoti tik su Sutartimi prisiimtų įsipareigojimų vykdymui, </w:t>
      </w:r>
      <w:r w:rsidRPr="00795728">
        <w:rPr>
          <w:rFonts w:ascii="Times New Roman" w:hAnsi="Times New Roman" w:cs="Times New Roman"/>
          <w:sz w:val="24"/>
          <w:szCs w:val="24"/>
        </w:rPr>
        <w:t xml:space="preserve">užtikrinti iš kitos Šalies gautos ar su Sutarties vykdymu susijusios informacijos konfidencialumą ir jos neplatinti. </w:t>
      </w:r>
      <w:r w:rsidRPr="00795728">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795728">
        <w:rPr>
          <w:rFonts w:ascii="Times New Roman" w:hAnsi="Times New Roman" w:cs="Times New Roman"/>
          <w:b/>
          <w:bCs/>
          <w:sz w:val="24"/>
          <w:szCs w:val="24"/>
        </w:rPr>
        <w:t xml:space="preserve"> </w:t>
      </w:r>
      <w:r w:rsidRPr="00795728">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795728">
        <w:rPr>
          <w:rFonts w:ascii="Times New Roman" w:hAnsi="Times New Roman" w:cs="Times New Roman"/>
          <w:bCs/>
          <w:sz w:val="24"/>
          <w:szCs w:val="24"/>
        </w:rPr>
        <w:t>Šio</w:t>
      </w:r>
      <w:r w:rsidRPr="00795728">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001CC947"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6B62578C"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pacing w:val="-1"/>
          <w:sz w:val="24"/>
          <w:szCs w:val="24"/>
        </w:rPr>
        <w:t>Tiekėjas taip pat</w:t>
      </w:r>
      <w:r w:rsidRPr="00795728">
        <w:rPr>
          <w:rFonts w:ascii="Times New Roman" w:eastAsia="Arial Unicode MS" w:hAnsi="Times New Roman" w:cs="Times New Roman"/>
          <w:sz w:val="24"/>
          <w:szCs w:val="24"/>
        </w:rPr>
        <w:t xml:space="preserve"> įsipareigoja:</w:t>
      </w:r>
    </w:p>
    <w:p w14:paraId="36C57CE3"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neperduoti savo sutartinių teisių ir pareigų jokiai trečiajai šaliai, išskyrus piniginius reikalavimus, kaip numatyta Sutarties </w:t>
      </w:r>
      <w:r w:rsidRPr="00795728">
        <w:rPr>
          <w:color w:val="auto"/>
          <w:sz w:val="24"/>
          <w:szCs w:val="24"/>
        </w:rPr>
        <w:fldChar w:fldCharType="begin"/>
      </w:r>
      <w:r w:rsidRPr="00795728">
        <w:rPr>
          <w:color w:val="auto"/>
          <w:sz w:val="24"/>
          <w:szCs w:val="24"/>
        </w:rPr>
        <w:instrText xml:space="preserve"> REF _Ref44690642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5.9</w:t>
      </w:r>
      <w:r w:rsidRPr="00795728">
        <w:rPr>
          <w:color w:val="auto"/>
          <w:sz w:val="24"/>
          <w:szCs w:val="24"/>
        </w:rPr>
        <w:fldChar w:fldCharType="end"/>
      </w:r>
      <w:r w:rsidRPr="00795728">
        <w:rPr>
          <w:color w:val="auto"/>
          <w:sz w:val="24"/>
          <w:szCs w:val="24"/>
        </w:rPr>
        <w:t xml:space="preserve"> - </w:t>
      </w:r>
      <w:r w:rsidRPr="00795728">
        <w:rPr>
          <w:color w:val="auto"/>
          <w:sz w:val="24"/>
          <w:szCs w:val="24"/>
        </w:rPr>
        <w:fldChar w:fldCharType="begin"/>
      </w:r>
      <w:r w:rsidRPr="00795728">
        <w:rPr>
          <w:color w:val="auto"/>
          <w:sz w:val="24"/>
          <w:szCs w:val="24"/>
        </w:rPr>
        <w:instrText xml:space="preserve"> REF _Ref45114751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5.1</w:t>
      </w:r>
      <w:r w:rsidRPr="00795728">
        <w:rPr>
          <w:color w:val="auto"/>
          <w:sz w:val="24"/>
          <w:szCs w:val="24"/>
        </w:rPr>
        <w:fldChar w:fldCharType="end"/>
      </w:r>
      <w:r w:rsidRPr="00795728">
        <w:rPr>
          <w:color w:val="auto"/>
          <w:sz w:val="24"/>
          <w:szCs w:val="24"/>
        </w:rPr>
        <w:t xml:space="preserve">1 papunkčiuose. Tiekėjas gali pasitelkti subtiekėjus ir (ar) specialistus Sutarties </w:t>
      </w:r>
      <w:r w:rsidRPr="00795728">
        <w:rPr>
          <w:color w:val="auto"/>
          <w:sz w:val="24"/>
          <w:szCs w:val="24"/>
        </w:rPr>
        <w:fldChar w:fldCharType="begin"/>
      </w:r>
      <w:r w:rsidRPr="00795728">
        <w:rPr>
          <w:color w:val="auto"/>
          <w:sz w:val="24"/>
          <w:szCs w:val="24"/>
        </w:rPr>
        <w:instrText xml:space="preserve"> REF _Ref42005729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3</w:t>
      </w:r>
      <w:r w:rsidRPr="00795728">
        <w:rPr>
          <w:color w:val="auto"/>
          <w:sz w:val="24"/>
          <w:szCs w:val="24"/>
        </w:rPr>
        <w:fldChar w:fldCharType="end"/>
      </w:r>
      <w:r w:rsidRPr="00795728">
        <w:rPr>
          <w:color w:val="auto"/>
          <w:sz w:val="24"/>
          <w:szCs w:val="24"/>
        </w:rPr>
        <w:t xml:space="preserve"> skyriuje „</w:t>
      </w:r>
      <w:proofErr w:type="spellStart"/>
      <w:r w:rsidRPr="00795728">
        <w:rPr>
          <w:color w:val="auto"/>
          <w:sz w:val="24"/>
          <w:szCs w:val="24"/>
        </w:rPr>
        <w:fldChar w:fldCharType="begin"/>
      </w:r>
      <w:r w:rsidRPr="00795728">
        <w:rPr>
          <w:color w:val="auto"/>
          <w:sz w:val="24"/>
          <w:szCs w:val="24"/>
        </w:rPr>
        <w:instrText xml:space="preserve"> REF _Ref42005729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Subtiekimas</w:t>
      </w:r>
      <w:proofErr w:type="spellEnd"/>
      <w:r w:rsidRPr="00795728">
        <w:rPr>
          <w:color w:val="auto"/>
          <w:sz w:val="24"/>
          <w:szCs w:val="24"/>
        </w:rPr>
        <w:t xml:space="preserve"> ir specialistai</w:t>
      </w:r>
      <w:r w:rsidRPr="00795728">
        <w:rPr>
          <w:color w:val="auto"/>
          <w:sz w:val="24"/>
          <w:szCs w:val="24"/>
        </w:rPr>
        <w:fldChar w:fldCharType="end"/>
      </w:r>
      <w:r w:rsidRPr="00795728">
        <w:rPr>
          <w:color w:val="auto"/>
          <w:sz w:val="24"/>
          <w:szCs w:val="24"/>
        </w:rPr>
        <w:t>“ nustatyta tvarka.</w:t>
      </w:r>
    </w:p>
    <w:p w14:paraId="5154EF66"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70FB37"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pristatyti Prekes, atitinkančias Techninėje specifikacijoje ir Pasiūlyme nurodytą Prekių būklę, užtikrinant atitiktį tokios rūšies ir tokio naudojimo laiko daiktams įprastai keliamiems reikalavimams;</w:t>
      </w:r>
    </w:p>
    <w:p w14:paraId="03623AAF"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užtikrinti, kad  Sutartį vykdys tik tokią teisę turintys asmenys, jeigu pirkimo vykdymo metu nebuvo tikrinama Tiekėjo kvalifikacija dėl teisės verstis atitinkama veikla arba buvo tikrinama ne visa apimtimi;</w:t>
      </w:r>
    </w:p>
    <w:p w14:paraId="6A720CE9"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laikytis visų galiojančių įstatymų ir kitų teisės aktų nuostatų ir užtikrinti, kad jo darbuotojai jų laikytųsi. Tiekėjas garantuoja Pirkėjui patirtų išlaidų  ir (ar) nuostolių atlyginimą, </w:t>
      </w:r>
      <w:bookmarkStart w:id="14" w:name="_Hlk46319987"/>
      <w:r w:rsidRPr="00795728">
        <w:rPr>
          <w:color w:val="auto"/>
          <w:sz w:val="24"/>
          <w:szCs w:val="24"/>
        </w:rPr>
        <w:t>jei Tiekėjas ar jo darbuotojai nesilaikytų įstatymų, teisės aktų reikalavimų ir dėl to Pirkėjui būtų pateikti kokie nors reikalavimai ar pradėti procesiniai veiksmai prieš Pirkėją</w:t>
      </w:r>
      <w:bookmarkEnd w:id="14"/>
      <w:r w:rsidRPr="00795728">
        <w:rPr>
          <w:color w:val="auto"/>
          <w:sz w:val="24"/>
          <w:szCs w:val="24"/>
        </w:rPr>
        <w:t xml:space="preserve">. </w:t>
      </w:r>
    </w:p>
    <w:p w14:paraId="34662F78"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795728">
        <w:rPr>
          <w:rFonts w:ascii="Times New Roman" w:eastAsia="Arial Unicode MS" w:hAnsi="Times New Roman" w:cs="Times New Roman"/>
          <w:sz w:val="24"/>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795728">
        <w:rPr>
          <w:rFonts w:ascii="Times New Roman" w:hAnsi="Times New Roman" w:cs="Times New Roman"/>
          <w:sz w:val="24"/>
          <w:szCs w:val="24"/>
        </w:rPr>
        <w:t>o taip pat sumokėti visus su tuo sietinus mokesčius ir (arba) galimas baudas ne vėliau kaip per 5 (penkias) darbo dienas nuo Pirkėjo pareikalavimo dienos</w:t>
      </w:r>
      <w:r w:rsidRPr="00795728">
        <w:rPr>
          <w:rFonts w:ascii="Times New Roman" w:eastAsia="Arial Unicode MS" w:hAnsi="Times New Roman" w:cs="Times New Roman"/>
          <w:sz w:val="24"/>
          <w:szCs w:val="24"/>
        </w:rPr>
        <w:t>;</w:t>
      </w:r>
    </w:p>
    <w:p w14:paraId="4F37ECDA"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Pirkėjui paprašius, neatlygintinai, per Pirkėjo nustatytą terminą, kuris negali būti trumpesnis nei 5 (</w:t>
      </w:r>
      <w:r w:rsidRPr="00795728">
        <w:rPr>
          <w:rFonts w:ascii="Times New Roman" w:hAnsi="Times New Roman" w:cs="Times New Roman"/>
          <w:sz w:val="24"/>
          <w:szCs w:val="24"/>
        </w:rPr>
        <w:t>penkias</w:t>
      </w:r>
      <w:r w:rsidRPr="00795728">
        <w:rPr>
          <w:rFonts w:ascii="Times New Roman" w:eastAsia="Arial Unicode MS" w:hAnsi="Times New Roman" w:cs="Times New Roman"/>
          <w:sz w:val="24"/>
          <w:szCs w:val="24"/>
        </w:rPr>
        <w:t xml:space="preserve">) darbo dienos, raštu pateikti išsamią informaciją apie Sutarties vykdymą: pateikti </w:t>
      </w:r>
      <w:r w:rsidRPr="00795728">
        <w:rPr>
          <w:rFonts w:ascii="Times New Roman" w:hAnsi="Times New Roman" w:cs="Times New Roman"/>
          <w:sz w:val="24"/>
          <w:szCs w:val="24"/>
        </w:rPr>
        <w:t>Prekių tiekimo ataskaitą, nurodydamas, kokios Prekės buvo pristatytos, bei pateikdamas papildomą su Prekių teikimu susijusią informaciją</w:t>
      </w:r>
      <w:r w:rsidRPr="00795728">
        <w:rPr>
          <w:rFonts w:ascii="Times New Roman" w:eastAsia="Arial Unicode MS" w:hAnsi="Times New Roman" w:cs="Times New Roman"/>
          <w:sz w:val="24"/>
          <w:szCs w:val="24"/>
        </w:rPr>
        <w:t>;</w:t>
      </w:r>
    </w:p>
    <w:p w14:paraId="2F86545E"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tinkamai </w:t>
      </w:r>
      <w:r w:rsidRPr="00795728">
        <w:rPr>
          <w:rFonts w:ascii="Times New Roman" w:hAnsi="Times New Roman" w:cs="Times New Roman"/>
          <w:sz w:val="24"/>
          <w:szCs w:val="24"/>
        </w:rPr>
        <w:t>vykdyti kitus įsipareigojimus, numatytus Sutartyje ir galiojančiuose teisės aktuose.</w:t>
      </w:r>
    </w:p>
    <w:p w14:paraId="4F5F6693"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Pirkėjas taip pat įsipareigoja:</w:t>
      </w:r>
    </w:p>
    <w:p w14:paraId="19EEF9BC"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hAnsi="Times New Roman" w:cs="Times New Roman"/>
          <w:sz w:val="24"/>
          <w:szCs w:val="24"/>
        </w:rPr>
        <w:t>priimti Šalių sutartu laiku pristatytas Prekes, jeigu jos atitinka šios Sutarties ir Prekėms taikomus kitus kokybės reikalavimus;</w:t>
      </w:r>
    </w:p>
    <w:p w14:paraId="7FEF5D16"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1CD31340"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sumokėti  už pristatytas Prekes Sutartyje nustatyta tvarka ir terminais;</w:t>
      </w:r>
    </w:p>
    <w:p w14:paraId="68963445"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bendradarbiauti, suteikti Tiekėjui visą turimą informaciją ir (ar) dokumentus, būtinus tinkamam Sutarties vykdymui;</w:t>
      </w:r>
    </w:p>
    <w:p w14:paraId="656039D8"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teikti atsakymus į Tiekėjo klausimus, susijusius su Prekių tiekimu;</w:t>
      </w:r>
    </w:p>
    <w:p w14:paraId="3797FA32"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tinkamai </w:t>
      </w:r>
      <w:r w:rsidRPr="00795728">
        <w:rPr>
          <w:rFonts w:ascii="Times New Roman" w:hAnsi="Times New Roman" w:cs="Times New Roman"/>
          <w:sz w:val="24"/>
          <w:szCs w:val="24"/>
        </w:rPr>
        <w:t>vykdyti kitus įsipareigojimus, numatytus Sutartyje ir galiojančiuose teisės aktuose</w:t>
      </w:r>
      <w:r w:rsidRPr="00795728">
        <w:rPr>
          <w:rFonts w:ascii="Times New Roman" w:eastAsia="Arial Unicode MS" w:hAnsi="Times New Roman" w:cs="Times New Roman"/>
          <w:sz w:val="24"/>
          <w:szCs w:val="24"/>
        </w:rPr>
        <w:t>.</w:t>
      </w:r>
    </w:p>
    <w:p w14:paraId="5C662B20"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Prekių tiekimo ir priėmimo tvarka</w:t>
      </w:r>
    </w:p>
    <w:p w14:paraId="56915818"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Tiekėjas privalo pristatyti Prekes per Techninėje specifikacijoje numatytus terminus į Techninėje specifikacijoje nurodytą vietą. Tiekėjas turi suderinti su Pirkėju konkretų Prekių pristatymo terminą (datą, laiką), likus ne mažiau kaip 1 darbo dienai  iki pristatymo dienos</w:t>
      </w:r>
      <w:r w:rsidRPr="00795728">
        <w:rPr>
          <w:rFonts w:eastAsia="Arial Unicode MS"/>
          <w:i/>
          <w:iCs/>
          <w:color w:val="auto"/>
          <w:sz w:val="24"/>
          <w:szCs w:val="24"/>
        </w:rPr>
        <w:t xml:space="preserve">. </w:t>
      </w:r>
    </w:p>
    <w:p w14:paraId="20ED7905" w14:textId="77777777" w:rsidR="005E7738" w:rsidRPr="00795728" w:rsidRDefault="005E7738" w:rsidP="005E7738">
      <w:pPr>
        <w:pStyle w:val="Body2"/>
        <w:numPr>
          <w:ilvl w:val="1"/>
          <w:numId w:val="1"/>
        </w:numPr>
        <w:spacing w:after="0"/>
        <w:ind w:left="0" w:firstLine="567"/>
        <w:rPr>
          <w:color w:val="auto"/>
          <w:sz w:val="24"/>
          <w:szCs w:val="24"/>
        </w:rPr>
      </w:pPr>
      <w:bookmarkStart w:id="15" w:name="_Hlk50983308"/>
      <w:r w:rsidRPr="00795728">
        <w:rPr>
          <w:color w:val="auto"/>
          <w:sz w:val="24"/>
          <w:szCs w:val="24"/>
        </w:rPr>
        <w:t xml:space="preserve">Jeigu Prekes reikia naudoti laikantis tam tikrų taisyklių, </w:t>
      </w:r>
      <w:bookmarkEnd w:id="15"/>
      <w:r w:rsidRPr="00795728">
        <w:rPr>
          <w:color w:val="auto"/>
          <w:sz w:val="24"/>
          <w:szCs w:val="24"/>
        </w:rPr>
        <w:t>Tiekėjas kartu su Prekėmis turi pateikti Pirkėjui naudojimo ir priežiūros instrukcijas lietuvių arba anglų kalba, kuriose būtų detaliai aprašyta, kaip naudoti, prižiūrėti, reguliuoti ir taisyti bet kurias Prekes ar jų dalis. Kol šios instrukcijos nepateikiamos Pirkėjui, laikoma, kad pateiktos ne visos Prekės.</w:t>
      </w:r>
    </w:p>
    <w:p w14:paraId="514888A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6AF9F0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A757F86"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Jei kitaip nesutarta, Pirkėjui nepereina intelektinės nuosavybės teisės, susijusios su Prekėmis ar jų priklausiniais, išskyrus nuosavybės teisę į Prekes. </w:t>
      </w:r>
    </w:p>
    <w:p w14:paraId="08AA34AA"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Tiekėjas yra atsakingas už Pirkėjo Tiekėjui saugojimui, remontui, perdarymui ir pan. perduotų medžiagų, prekių, jų dalių atsitiktinį žuvimą, sugedimą ar pablogėjimą.</w:t>
      </w:r>
    </w:p>
    <w:p w14:paraId="04B31057"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Pirkėjas turi teisę patikrinti (išbandyti, atlikti bandymus ar tyrimus) Prekes po priėmimo, prieš apmokėdamas už jas</w:t>
      </w:r>
      <w:r w:rsidRPr="00795728">
        <w:rPr>
          <w:bCs/>
          <w:i/>
          <w:color w:val="auto"/>
          <w:sz w:val="24"/>
          <w:szCs w:val="24"/>
        </w:rPr>
        <w:t>,</w:t>
      </w:r>
      <w:r w:rsidRPr="00795728">
        <w:rPr>
          <w:color w:val="auto"/>
          <w:sz w:val="24"/>
          <w:szCs w:val="24"/>
        </w:rPr>
        <w:t xml:space="preserve">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4867E05"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69D6A4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Jeigu perduotos Prekės neatitinka Sutartyje nustatytų kokybės reikalavimų, Pirkėjas turi teisę savo pasirinkimu pareikalauti, kad:</w:t>
      </w:r>
    </w:p>
    <w:p w14:paraId="3003AF57"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netinkamos kokybės Prekes Tiekėjas pakeistų tinkamos kokybės Prekėmis; </w:t>
      </w:r>
    </w:p>
    <w:p w14:paraId="186A6C42"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Tiekėjas neatlygintinai per 15 darbo dienų pašalintų ar ištaisytų Prekių trūkumus arba atlygintų Pirkėjo išlaidas jiems ištaisyti arba pašalinti;</w:t>
      </w:r>
    </w:p>
    <w:p w14:paraId="45C7D6AD"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Tiekėjas grąžintų už kokybės reikalavimų neatitinkančias Prekes sumokėtas sumas ir nutraukti Sutartį, kai netinkamos kokybės daikto pardavimas yra esminis Sutarties pažeidimas.</w:t>
      </w:r>
    </w:p>
    <w:p w14:paraId="1E837541"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436004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16B47596"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Vėlavimas</w:t>
      </w:r>
    </w:p>
    <w:p w14:paraId="240FC945"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0CA9246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Prekės privalo būti sumontuotos ar atlikti kiti veiksmai, ar parengta tam tikra dokumentacija, ar apmokyti Pirkėjo darbuotojai ir pan., vėlavimas atlikti šiuos veiksmus, laikomas Prekių pristatymo vėlavimu.</w:t>
      </w:r>
    </w:p>
    <w:p w14:paraId="4FE53537"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Už įsipareigojimų vykdymo vėlavimą yra taikomos užtikrinimo priemonės, nustatytos Sutarties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_Ref41032350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6</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skyriuje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_Ref41032350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Prievolių įvykdymo užtikrinimai</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w:t>
      </w:r>
    </w:p>
    <w:p w14:paraId="27375D9E"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6" w:name="_Ref41643738"/>
      <w:r w:rsidRPr="00795728">
        <w:rPr>
          <w:rFonts w:ascii="Times New Roman" w:hAnsi="Times New Roman" w:cs="Times New Roman"/>
          <w:color w:val="auto"/>
          <w:sz w:val="24"/>
          <w:szCs w:val="24"/>
        </w:rPr>
        <w:t>Garantija</w:t>
      </w:r>
      <w:bookmarkEnd w:id="16"/>
    </w:p>
    <w:p w14:paraId="120F39B0"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6D24CCC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Prekėms turi būti suteikiama 12 mėn. garantija, jeigu Techninėje specifikacijoje arba Pasiūlyme, arba Lietuvos Respublikos teisės aktuose nenustatytas ilgesnis terminas (taikomas tas, kuris yra ilgesnis).</w:t>
      </w:r>
    </w:p>
    <w:p w14:paraId="37D014AE"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44B627C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Garantija turi būti taikoma visiems ir bet kokiems nustatytiems Prekių trūkumams ir gedimams išskyrus tokius trūkumus ir gedimus, kurie atsiranda Pirkėjui </w:t>
      </w:r>
      <w:r w:rsidRPr="00795728">
        <w:rPr>
          <w:color w:val="auto"/>
          <w:sz w:val="24"/>
          <w:szCs w:val="24"/>
          <w:shd w:val="clear" w:color="auto" w:fill="FFFFFF"/>
        </w:rPr>
        <w:t>pažeidus Prekių eksploatavimo sąlygas, kurios nurodytos Tiekėjo pateiktoje Prekių naudojimo instrukcijoje</w:t>
      </w:r>
      <w:r w:rsidRPr="00795728">
        <w:rPr>
          <w:rFonts w:eastAsia="Arial Unicode MS"/>
          <w:color w:val="auto"/>
          <w:sz w:val="24"/>
          <w:szCs w:val="24"/>
        </w:rPr>
        <w:t>.</w:t>
      </w:r>
      <w:r w:rsidRPr="00795728">
        <w:rPr>
          <w:color w:val="auto"/>
          <w:sz w:val="24"/>
          <w:szCs w:val="24"/>
        </w:rPr>
        <w:t xml:space="preserve"> Garantija apima ir montavimo, dokumentų, susijusių su Prekėmis, trūkumų ištaisymą, t. y. garantija taikoma visam Techninėje specifikacijoje ir Pasiūlyme nurodytam Pirkimo objektui.</w:t>
      </w:r>
    </w:p>
    <w:p w14:paraId="1B20216F"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Tiekėjas turi užtikrinti, kad garantinio laikotarpio metu būtų atliktas garantinis remontas arba sugedusios Prekės ar jų dalys pakeistos naujomis. Tiekėjas apmoka visas su garantiniu remontu susijusias išlaidas. Jeigu Tiekėjas per šalių suderintą protingą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3AAF5EA4"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74CE7FB5"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3106438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galiojimas</w:t>
      </w:r>
    </w:p>
    <w:p w14:paraId="585A81B7"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color w:val="auto"/>
          <w:sz w:val="24"/>
          <w:szCs w:val="24"/>
        </w:rPr>
        <w:t xml:space="preserve">Sutartis įsigalioja kai Sutartį pasirašo abi sutarties Šalys (po antrosios Šalies pasirašymo dienos einančią kitą dieną) ir galioja iki visiško sutartinių įsipareigojimų įvykdymo arba Sutarties nutraukimo, bet ne ilgiau nei 24 mėnesių nuo Sutarties įsigaliojimo </w:t>
      </w:r>
      <w:r w:rsidRPr="00795728">
        <w:rPr>
          <w:rFonts w:eastAsia="Arial Unicode MS"/>
          <w:color w:val="auto"/>
          <w:sz w:val="24"/>
          <w:szCs w:val="24"/>
        </w:rPr>
        <w:t xml:space="preserve">arba kol bus pasiekta Sutarties 5 skyriuje nurodyta maksimali Sutarties vertė, </w:t>
      </w:r>
      <w:r w:rsidRPr="00795728">
        <w:rPr>
          <w:color w:val="auto"/>
          <w:sz w:val="24"/>
          <w:szCs w:val="24"/>
        </w:rPr>
        <w:t xml:space="preserve">priklausomai nuo to, kad įvyksta anksčiau. Sutartis gali būti pratęsta, jei tai yra numatyta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 xml:space="preserve">“. </w:t>
      </w:r>
    </w:p>
    <w:p w14:paraId="232F2F3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433DDE5"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Jei bet kuri Sutarties nuostata tampa ar pripažįstama visiškai ar iš dalies negaliojančia, tai neturi įtakos kitų Sutarties nuostatų galiojimui.</w:t>
      </w:r>
    </w:p>
    <w:p w14:paraId="34D496E0"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7" w:name="_Ref41640526"/>
      <w:bookmarkStart w:id="18" w:name="_Ref41057881"/>
      <w:r w:rsidRPr="00795728">
        <w:rPr>
          <w:rFonts w:ascii="Times New Roman" w:hAnsi="Times New Roman" w:cs="Times New Roman"/>
          <w:color w:val="auto"/>
          <w:sz w:val="24"/>
          <w:szCs w:val="24"/>
        </w:rPr>
        <w:t>Atsakomybės pagal sutartį netaikymas arba atleidimas nuo atsakomybės</w:t>
      </w:r>
      <w:bookmarkEnd w:id="17"/>
      <w:r w:rsidRPr="00795728">
        <w:rPr>
          <w:rFonts w:ascii="Times New Roman" w:hAnsi="Times New Roman" w:cs="Times New Roman"/>
          <w:color w:val="auto"/>
          <w:sz w:val="24"/>
          <w:szCs w:val="24"/>
        </w:rPr>
        <w:t xml:space="preserve"> </w:t>
      </w:r>
    </w:p>
    <w:p w14:paraId="5AACCC71"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Atsakomybė pagal sutartį netaikoma, taip pat Šalys gali būti visiškai ar iš dalies atleistos nuo civilinės atsakomybės šiais pagrindais:</w:t>
      </w:r>
    </w:p>
    <w:p w14:paraId="322BE651"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dėl nenugalimos jėgos (</w:t>
      </w:r>
      <w:r w:rsidRPr="00795728">
        <w:rPr>
          <w:rStyle w:val="Emphasis"/>
          <w:color w:val="auto"/>
          <w:sz w:val="24"/>
          <w:szCs w:val="24"/>
          <w:bdr w:val="none" w:sz="0" w:space="0" w:color="auto" w:frame="1"/>
          <w:shd w:val="clear" w:color="auto" w:fill="FFFFFF"/>
        </w:rPr>
        <w:t>force majeure</w:t>
      </w:r>
      <w:r w:rsidRPr="00795728">
        <w:rPr>
          <w:color w:val="auto"/>
          <w:sz w:val="24"/>
          <w:szCs w:val="24"/>
        </w:rPr>
        <w:t xml:space="preserve">) – taikomos </w:t>
      </w:r>
      <w:r w:rsidRPr="00795728">
        <w:rPr>
          <w:rFonts w:eastAsia="Arial Unicode MS"/>
          <w:color w:val="auto"/>
          <w:sz w:val="24"/>
          <w:szCs w:val="24"/>
        </w:rPr>
        <w:t>Lietuvos Respublikos civilinio kodekso 6.212 straipsnio ir Lietuvos Respublikos Vyriausybės 1996 m. liepos 15 d. nutarimo Nr. 840 „</w:t>
      </w:r>
      <w:hyperlink r:id="rId9" w:history="1">
        <w:r w:rsidRPr="00795728">
          <w:rPr>
            <w:rStyle w:val="Hyperlink"/>
            <w:rFonts w:eastAsia="Arial Unicode MS"/>
            <w:color w:val="auto"/>
            <w:sz w:val="24"/>
            <w:szCs w:val="24"/>
          </w:rPr>
          <w:t>Dėl Atleidimo nuo atsakomybės esant nenugalimos jėgos (force majeure) aplinkybėms taisykl</w:t>
        </w:r>
      </w:hyperlink>
      <w:r w:rsidRPr="00795728">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92F6E0B"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795728">
        <w:rPr>
          <w:color w:val="auto"/>
          <w:sz w:val="24"/>
          <w:szCs w:val="24"/>
          <w:shd w:val="clear" w:color="auto" w:fill="FFFFFF"/>
        </w:rPr>
        <w:t>negalėjo būti iš anksto numatyti.</w:t>
      </w:r>
    </w:p>
    <w:p w14:paraId="0B9D73D1"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95728">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270C7E8"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95728">
        <w:rPr>
          <w:rFonts w:ascii="Times New Roman" w:eastAsia="Times New Roman" w:hAnsi="Times New Roman" w:cs="Times New Roman"/>
          <w:sz w:val="24"/>
          <w:szCs w:val="24"/>
          <w:lang w:eastAsia="lt-LT"/>
        </w:rPr>
        <w:t>Pagrindas atleisti nuo atsakomybės atsiranda nuo kliūties atsiradimo momento arba jeigu apie ją nėra laiku pranešta – nuo pranešimo momento.</w:t>
      </w:r>
    </w:p>
    <w:p w14:paraId="2BB1E4DA"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Taikoma teisė ir ginčų sprendimo tvarka</w:t>
      </w:r>
    </w:p>
    <w:p w14:paraId="62A5434E"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Šalys, vykdydamos Sutarties įsipareigojimus, vadovaujasi šia Sutartimi ir Pirkimo dokumentais. Sutarčiai, iš jos kylantiems Šalių santykiams bei jų aiškinimui taikoma Lietuvos Respublikos teisė.</w:t>
      </w:r>
    </w:p>
    <w:p w14:paraId="7913E57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5625A7"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02EF260D"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9" w:name="_Ref41905279"/>
      <w:r w:rsidRPr="00795728">
        <w:rPr>
          <w:rFonts w:ascii="Times New Roman" w:hAnsi="Times New Roman" w:cs="Times New Roman"/>
          <w:color w:val="auto"/>
          <w:sz w:val="24"/>
          <w:szCs w:val="24"/>
        </w:rPr>
        <w:t>Sutarties keitimas</w:t>
      </w:r>
      <w:bookmarkEnd w:id="19"/>
    </w:p>
    <w:p w14:paraId="2B9384E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Sutarties įkainiai peržiūrimi:</w:t>
      </w:r>
    </w:p>
    <w:p w14:paraId="555E9D5C"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w:t>
      </w:r>
      <w:bookmarkStart w:id="20" w:name="_Hlk51770490"/>
      <w:r w:rsidRPr="00795728">
        <w:rPr>
          <w:rFonts w:eastAsia="Arial Unicode MS"/>
          <w:color w:val="auto"/>
          <w:sz w:val="24"/>
          <w:szCs w:val="24"/>
        </w:rPr>
        <w:t>ir tokiu atveju Kaina su PVM nebus keičiama</w:t>
      </w:r>
      <w:bookmarkEnd w:id="20"/>
      <w:r w:rsidRPr="00795728">
        <w:rPr>
          <w:rFonts w:eastAsia="Arial Unicode MS"/>
          <w:color w:val="auto"/>
          <w:sz w:val="24"/>
          <w:szCs w:val="24"/>
        </w:rPr>
        <w:t>.</w:t>
      </w:r>
      <w:r w:rsidRPr="00795728">
        <w:rPr>
          <w:color w:val="auto"/>
          <w:sz w:val="24"/>
          <w:szCs w:val="24"/>
        </w:rPr>
        <w:t xml:space="preserve"> Dėl kitų nei PVM mokesčių pasikeitimo, įkainiai nebus perskaičiuojami ir keičiami.</w:t>
      </w:r>
    </w:p>
    <w:p w14:paraId="29C7C48A"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Sutarties vykdymas stabdomas šiais atvejais:</w:t>
      </w:r>
    </w:p>
    <w:p w14:paraId="6FCBAE1C"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Esant </w:t>
      </w:r>
      <w:r w:rsidRPr="00795728">
        <w:rPr>
          <w:color w:val="auto"/>
          <w:sz w:val="24"/>
          <w:szCs w:val="24"/>
        </w:rPr>
        <w:fldChar w:fldCharType="begin"/>
      </w:r>
      <w:r w:rsidRPr="00795728">
        <w:rPr>
          <w:color w:val="auto"/>
          <w:sz w:val="24"/>
          <w:szCs w:val="24"/>
        </w:rPr>
        <w:instrText xml:space="preserve"> REF _Ref41640526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12</w:t>
      </w:r>
      <w:r w:rsidRPr="00795728">
        <w:rPr>
          <w:color w:val="auto"/>
          <w:sz w:val="24"/>
          <w:szCs w:val="24"/>
        </w:rPr>
        <w:fldChar w:fldCharType="end"/>
      </w:r>
      <w:r w:rsidRPr="00795728">
        <w:rPr>
          <w:color w:val="auto"/>
          <w:sz w:val="24"/>
          <w:szCs w:val="24"/>
        </w:rPr>
        <w:t xml:space="preserve"> skyriuje numatytoms aplinkybėms „</w:t>
      </w:r>
      <w:r w:rsidRPr="00795728">
        <w:rPr>
          <w:color w:val="auto"/>
          <w:sz w:val="24"/>
          <w:szCs w:val="24"/>
        </w:rPr>
        <w:fldChar w:fldCharType="begin"/>
      </w:r>
      <w:r w:rsidRPr="00795728">
        <w:rPr>
          <w:color w:val="auto"/>
          <w:sz w:val="24"/>
          <w:szCs w:val="24"/>
        </w:rPr>
        <w:instrText xml:space="preserve"> REF _Ref41640526 \h  \* MERGEFORMAT </w:instrText>
      </w:r>
      <w:r w:rsidRPr="00795728">
        <w:rPr>
          <w:color w:val="auto"/>
          <w:sz w:val="24"/>
          <w:szCs w:val="24"/>
        </w:rPr>
      </w:r>
      <w:r w:rsidRPr="00795728">
        <w:rPr>
          <w:color w:val="auto"/>
          <w:sz w:val="24"/>
          <w:szCs w:val="24"/>
        </w:rPr>
        <w:fldChar w:fldCharType="separate"/>
      </w:r>
      <w:r w:rsidRPr="00795728">
        <w:rPr>
          <w:color w:val="auto"/>
          <w:sz w:val="24"/>
          <w:szCs w:val="24"/>
        </w:rPr>
        <w:t>Atsakomybės pagal sutartį netaikymas arba atleidimas nuo atsakomybės</w:t>
      </w:r>
      <w:r w:rsidRPr="00795728">
        <w:rPr>
          <w:color w:val="auto"/>
          <w:sz w:val="24"/>
          <w:szCs w:val="24"/>
        </w:rPr>
        <w:fldChar w:fldCharType="end"/>
      </w:r>
      <w:r w:rsidRPr="00795728">
        <w:rPr>
          <w:color w:val="auto"/>
          <w:sz w:val="24"/>
          <w:szCs w:val="24"/>
        </w:rPr>
        <w:t>“ – Sutarties vykdymo terminai stabdomi nuo kliūties atsiradimo momento arba jeigu apie ją nėra laiku pranešta, nuo pranešimo momento ir atnaujinami kai minėtos aplinkybės nebetrukdo vykdyti Sutarties;</w:t>
      </w:r>
    </w:p>
    <w:p w14:paraId="73E3490D"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717672AD"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81A59E5"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5F79A8E"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16F116CD"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3A046873"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Subtiekėjai ir (ar) specialistai keičiami Sutarties </w:t>
      </w:r>
      <w:r w:rsidRPr="00795728">
        <w:rPr>
          <w:color w:val="auto"/>
          <w:sz w:val="24"/>
          <w:szCs w:val="24"/>
        </w:rPr>
        <w:fldChar w:fldCharType="begin"/>
      </w:r>
      <w:r w:rsidRPr="00795728">
        <w:rPr>
          <w:color w:val="auto"/>
          <w:sz w:val="24"/>
          <w:szCs w:val="24"/>
        </w:rPr>
        <w:instrText xml:space="preserve"> REF _Ref42005729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3</w:t>
      </w:r>
      <w:r w:rsidRPr="00795728">
        <w:rPr>
          <w:color w:val="auto"/>
          <w:sz w:val="24"/>
          <w:szCs w:val="24"/>
        </w:rPr>
        <w:fldChar w:fldCharType="end"/>
      </w:r>
      <w:r w:rsidRPr="00795728">
        <w:rPr>
          <w:color w:val="auto"/>
          <w:sz w:val="24"/>
          <w:szCs w:val="24"/>
        </w:rPr>
        <w:t xml:space="preserve"> skyriuje „</w:t>
      </w:r>
      <w:proofErr w:type="spellStart"/>
      <w:r w:rsidRPr="00795728">
        <w:rPr>
          <w:color w:val="auto"/>
          <w:sz w:val="24"/>
          <w:szCs w:val="24"/>
        </w:rPr>
        <w:fldChar w:fldCharType="begin"/>
      </w:r>
      <w:r w:rsidRPr="00795728">
        <w:rPr>
          <w:color w:val="auto"/>
          <w:sz w:val="24"/>
          <w:szCs w:val="24"/>
        </w:rPr>
        <w:instrText xml:space="preserve"> REF _Ref42005729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Subtiekimas</w:t>
      </w:r>
      <w:proofErr w:type="spellEnd"/>
      <w:r w:rsidRPr="00795728">
        <w:rPr>
          <w:color w:val="auto"/>
          <w:sz w:val="24"/>
          <w:szCs w:val="24"/>
        </w:rPr>
        <w:t xml:space="preserve"> ir specialistai</w:t>
      </w:r>
      <w:r w:rsidRPr="00795728">
        <w:rPr>
          <w:color w:val="auto"/>
          <w:sz w:val="24"/>
          <w:szCs w:val="24"/>
        </w:rPr>
        <w:fldChar w:fldCharType="end"/>
      </w:r>
      <w:r w:rsidRPr="00795728">
        <w:rPr>
          <w:color w:val="auto"/>
          <w:sz w:val="24"/>
          <w:szCs w:val="24"/>
        </w:rPr>
        <w:t>“ nustatyta tvarka.</w:t>
      </w:r>
    </w:p>
    <w:p w14:paraId="5627E38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Sutartis nebus pratęsiama.</w:t>
      </w:r>
    </w:p>
    <w:p w14:paraId="5350DDDA"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Kitais nei šiame skyriuje nustatytais atvejais Sutartis gali būti keičiama, tik jei tai galima, vadovaujantis Viešųjų pirkimų įstatymo 89 straipsnio nuostatomis. </w:t>
      </w:r>
    </w:p>
    <w:p w14:paraId="605BE14A"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Sutarties sąlygų keitimu nebus laikomas Sutarties sąlygų koregavimas Sutartyje numatytais atvejais, jeigu pakeitimo sąlygos buvo aiškiai, tiksliai ir nedviprasmiškai suformuluotos Pirkimo dokumentuose.</w:t>
      </w:r>
    </w:p>
    <w:p w14:paraId="3FDEBFB4"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F6D44D7"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DF6CDE2"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nutraukimas</w:t>
      </w:r>
      <w:bookmarkEnd w:id="18"/>
    </w:p>
    <w:p w14:paraId="004558E2"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Sutartis gali būti nutraukta:</w:t>
      </w:r>
    </w:p>
    <w:p w14:paraId="7F6F7A4A"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abiejų Šalių rašytiniu susitarimu;</w:t>
      </w:r>
    </w:p>
    <w:p w14:paraId="72B35ED2"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 xml:space="preserve">vienos iš Šalių iniciatyva, jeigu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nustatytos aplinkybės tęsiasi ilgiau kaip 4 (keturis) mėnesius nuo pranešimo apie jas gavimo dienos;</w:t>
      </w:r>
    </w:p>
    <w:p w14:paraId="664982C4"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jeigu per 30 (trisdešimt) dienų nuo pranešimo apie </w:t>
      </w:r>
      <w:r w:rsidRPr="00795728">
        <w:rPr>
          <w:rFonts w:eastAsia="Arial Unicode MS"/>
          <w:color w:val="auto"/>
          <w:sz w:val="24"/>
          <w:szCs w:val="24"/>
        </w:rPr>
        <w:t xml:space="preserve">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nustatytos aplinkybes</w:t>
      </w:r>
      <w:r w:rsidRPr="00795728">
        <w:rPr>
          <w:color w:val="auto"/>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2D2A895F"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bookmarkStart w:id="21" w:name="_Ref41984658"/>
      <w:r w:rsidRPr="00795728">
        <w:rPr>
          <w:rFonts w:eastAsia="Arial Unicode MS"/>
          <w:color w:val="auto"/>
          <w:sz w:val="24"/>
          <w:szCs w:val="24"/>
        </w:rPr>
        <w:t>Pirkėjas turi teisę vienašališkai nutraukti Sutartį, jeigu:</w:t>
      </w:r>
      <w:bookmarkEnd w:id="21"/>
    </w:p>
    <w:p w14:paraId="53E4D821"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paaiškėjo, kad Tiekėjas turėjo būti pašalintas iš Pirkimo procedūros pagal VPĮ 46 straipsnio 1 dalį ar dėl kitų Pirkimo sąlygose nustatytų pašalinimo pagrindų;</w:t>
      </w:r>
    </w:p>
    <w:p w14:paraId="0D4442EE"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EC86F3E"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bookmarkStart w:id="22" w:name="_Ref41984702"/>
      <w:r w:rsidRPr="00795728">
        <w:rPr>
          <w:rFonts w:eastAsia="Arial Unicode MS"/>
          <w:color w:val="auto"/>
          <w:sz w:val="24"/>
          <w:szCs w:val="24"/>
        </w:rPr>
        <w:t>Tiekėjas bankrutuoja arba yra likviduojamas, sustabdo ūkinę veiklą arba teisės aktuose nustatyta tvarka susidaro analogiška situacija;</w:t>
      </w:r>
      <w:bookmarkEnd w:id="22"/>
    </w:p>
    <w:p w14:paraId="3A605BA4"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Tiekėjas iš esmės pažeidė sutartį;</w:t>
      </w:r>
    </w:p>
    <w:p w14:paraId="1DA86C4F"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Tiekėjas vėluoja pristatyti Prekes daugiau kaip 20 (dvidešimt) kalendorinių dienų;</w:t>
      </w:r>
    </w:p>
    <w:p w14:paraId="614FE259"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paaiškėja kitos aplinkybės, dėl kurių Tiekėjas negalės tinkamai vykdyti Sutarties ir (ar) pristatyti Prekių ir Tiekėjas negali pateikti pagrįstų įrodymų, kad Sutartį įvykdys tinkamai.</w:t>
      </w:r>
    </w:p>
    <w:p w14:paraId="50AB4D64"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 xml:space="preserve">Tiekėjas gavęs pranešimą iš Pirkėjo dėl Sutarties nutraukimo pagal bet kurią iš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_Ref41984658 \r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w:t>
      </w:r>
      <w:r w:rsidRPr="00795728">
        <w:rPr>
          <w:rFonts w:eastAsia="Arial Unicode MS"/>
          <w:color w:val="auto"/>
          <w:sz w:val="24"/>
          <w:szCs w:val="24"/>
        </w:rPr>
        <w:fldChar w:fldCharType="end"/>
      </w:r>
      <w:r w:rsidRPr="00795728">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56C4E618"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5ABC0EB8"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Tiekėjas, nesikreipdamas į teismą, gali vienašališkai nutraukti Sutartį jeigu:</w:t>
      </w:r>
    </w:p>
    <w:p w14:paraId="7B8D872D"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 xml:space="preserve"> Pirkėjas ne dėl Tiekėjo kaltės arba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numatytų aplinkybių vėluoja atlikti mokėjimą daugiau kaip 20 (dvidešimt kalendorinių dienų ir jeigu Tiekėjas apie vėlavimą prieš tai raštu pranešė Pirkėjui;</w:t>
      </w:r>
    </w:p>
    <w:p w14:paraId="7F87BD7C"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Pirkėjas sustabdė Prekių pristatymo terminus dėl to, kad negali priimti Prekių ir Prekių pristatymo sustabdymas trunka ilgiau, kaip 3 (tris) mėnesius.</w:t>
      </w:r>
    </w:p>
    <w:p w14:paraId="157D2CDE"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color w:val="auto"/>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E2F0CFF"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6E12965C"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23" w:name="_Hlk46331070"/>
      <w:r w:rsidRPr="00795728">
        <w:rPr>
          <w:rFonts w:ascii="Times New Roman" w:hAnsi="Times New Roman" w:cs="Times New Roman"/>
          <w:color w:val="auto"/>
          <w:sz w:val="24"/>
          <w:szCs w:val="24"/>
        </w:rPr>
        <w:t>Sutarties esminiai pažeidimai ir (ar) vykdymas su dideliais arba nuolatiniais trūkumais</w:t>
      </w:r>
    </w:p>
    <w:p w14:paraId="5A1F2DD9"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bookmarkStart w:id="24" w:name="_Hlk46331093"/>
      <w:bookmarkEnd w:id="23"/>
      <w:r w:rsidRPr="00795728">
        <w:rPr>
          <w:rFonts w:ascii="Times New Roman" w:hAnsi="Times New Roman" w:cs="Times New Roman"/>
          <w:sz w:val="24"/>
          <w:szCs w:val="24"/>
        </w:rPr>
        <w:t>Sutarties esminiu pažeidimu bus laikoma:</w:t>
      </w:r>
    </w:p>
    <w:p w14:paraId="792EC35B" w14:textId="77777777" w:rsidR="005E7738" w:rsidRPr="00795728" w:rsidRDefault="005E7738" w:rsidP="005E7738">
      <w:pPr>
        <w:pStyle w:val="ListParagraph"/>
        <w:spacing w:line="240" w:lineRule="auto"/>
        <w:ind w:left="0" w:firstLine="567"/>
        <w:jc w:val="both"/>
        <w:rPr>
          <w:rFonts w:ascii="Times New Roman" w:hAnsi="Times New Roman" w:cs="Times New Roman"/>
          <w:iCs/>
          <w:sz w:val="24"/>
          <w:szCs w:val="24"/>
        </w:rPr>
      </w:pPr>
      <w:r w:rsidRPr="00795728">
        <w:rPr>
          <w:rFonts w:ascii="Times New Roman" w:eastAsia="Arial Unicode MS" w:hAnsi="Times New Roman" w:cs="Times New Roman"/>
          <w:iCs/>
          <w:sz w:val="24"/>
          <w:szCs w:val="24"/>
        </w:rPr>
        <w:t>16.1.1. jeigu Tiekėjas nepristato Prekių per Techninėje specifikacijoje nurodytus terminus ir papildomą nustatytą laiką, per kurį skaičiuojami delspinigiai už vėlavimą</w:t>
      </w:r>
      <w:r w:rsidRPr="00795728">
        <w:rPr>
          <w:rFonts w:ascii="Times New Roman" w:hAnsi="Times New Roman" w:cs="Times New Roman"/>
          <w:iCs/>
          <w:sz w:val="24"/>
          <w:szCs w:val="24"/>
        </w:rPr>
        <w:t xml:space="preserve"> (žr.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skyrių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ir Techninę specifikaciją);</w:t>
      </w:r>
    </w:p>
    <w:p w14:paraId="12097EFC" w14:textId="77777777" w:rsidR="005E7738" w:rsidRPr="00795728" w:rsidRDefault="005E7738" w:rsidP="005E7738">
      <w:pPr>
        <w:pStyle w:val="ListParagraph"/>
        <w:spacing w:after="0" w:line="240" w:lineRule="auto"/>
        <w:ind w:left="0" w:firstLine="567"/>
        <w:jc w:val="both"/>
        <w:rPr>
          <w:rFonts w:ascii="Times New Roman" w:eastAsia="Arial Unicode MS" w:hAnsi="Times New Roman" w:cs="Times New Roman"/>
          <w:iCs/>
          <w:sz w:val="24"/>
          <w:szCs w:val="24"/>
        </w:rPr>
      </w:pPr>
      <w:r w:rsidRPr="00795728">
        <w:rPr>
          <w:rFonts w:ascii="Times New Roman" w:eastAsia="Arial Unicode MS" w:hAnsi="Times New Roman" w:cs="Times New Roman"/>
          <w:iCs/>
          <w:sz w:val="24"/>
          <w:szCs w:val="24"/>
        </w:rPr>
        <w:t>16.1.2. Jei Tiekėjas juos bandys didinti ar atsisakys vykdyti sutartį už Sutarties įkainius, tai bus laikoma esminiu sutarties pažeidimu.</w:t>
      </w:r>
    </w:p>
    <w:p w14:paraId="11594604"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Bus laikoma, kad Tiekėjas vykdė Sutartį su dideliais trūkumais, jeigu:</w:t>
      </w:r>
    </w:p>
    <w:p w14:paraId="28DFD156"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iCs/>
          <w:sz w:val="24"/>
          <w:szCs w:val="24"/>
        </w:rPr>
        <w:t xml:space="preserve">Tiekėjas daugiau vėluoja pristatyti Prekes, t. y. pristato jas tik per papildomai suteiktą terminą – Tiekėjas moka Sutarties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skyriuje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nustatyto</w:t>
      </w:r>
      <w:r w:rsidRPr="00795728">
        <w:rPr>
          <w:rFonts w:ascii="Times New Roman" w:hAnsi="Times New Roman" w:cs="Times New Roman"/>
          <w:sz w:val="24"/>
          <w:szCs w:val="24"/>
        </w:rPr>
        <w:t xml:space="preserve"> dydžio delspinigius ar baudą.</w:t>
      </w:r>
    </w:p>
    <w:p w14:paraId="2D6E8777"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iCs/>
          <w:sz w:val="24"/>
          <w:szCs w:val="24"/>
        </w:rPr>
        <w:t>Tiekėjas naudoja informaciją apie Sutarties vykdymą, Pirkėją, Pirkėjo logotipą, prekės ženklus reklamoje ar leidiniuose;</w:t>
      </w:r>
    </w:p>
    <w:p w14:paraId="044FB50E" w14:textId="77777777" w:rsidR="005E7738" w:rsidRPr="00795728" w:rsidRDefault="005E7738" w:rsidP="005E7738">
      <w:pPr>
        <w:pStyle w:val="Body2"/>
        <w:numPr>
          <w:ilvl w:val="2"/>
          <w:numId w:val="1"/>
        </w:numPr>
        <w:spacing w:after="0"/>
        <w:ind w:left="0" w:firstLine="567"/>
        <w:rPr>
          <w:rFonts w:eastAsia="Arial Unicode MS"/>
          <w:iCs/>
          <w:color w:val="auto"/>
          <w:sz w:val="24"/>
          <w:szCs w:val="24"/>
        </w:rPr>
      </w:pPr>
      <w:r w:rsidRPr="00795728">
        <w:rPr>
          <w:rFonts w:eastAsia="Arial Unicode MS"/>
          <w:iCs/>
          <w:color w:val="auto"/>
          <w:sz w:val="24"/>
          <w:szCs w:val="24"/>
        </w:rPr>
        <w:t xml:space="preserve">Tiekėjas per Pirkėjo nustatytą terminą nepašalina nustatytų Prekių trūkumų </w:t>
      </w:r>
      <w:r w:rsidRPr="00795728">
        <w:rPr>
          <w:iCs/>
          <w:color w:val="auto"/>
          <w:sz w:val="24"/>
          <w:szCs w:val="24"/>
        </w:rPr>
        <w:t>arba nepakeičia Sutartyje nustatytų reikalavimų neatitinkančių prekių atitinkančiomis,</w:t>
      </w:r>
      <w:r w:rsidRPr="00795728">
        <w:rPr>
          <w:rFonts w:eastAsia="Arial Unicode MS"/>
          <w:iCs/>
          <w:color w:val="auto"/>
          <w:sz w:val="24"/>
          <w:szCs w:val="24"/>
        </w:rPr>
        <w:t xml:space="preserve"> arba atsisako juos pašalinti (išskyrus atvejus, kai trūkumai yra nereikšmingi ir Prekės atitinka Techninėje specifikacijoje nustatytus reikalavimus);</w:t>
      </w:r>
    </w:p>
    <w:p w14:paraId="00E17EE1"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Bus laikoma, kad Tiekėjas vykdė Sutartį su nuolatiniais trūkumais, jeigu:</w:t>
      </w:r>
    </w:p>
    <w:p w14:paraId="65CD3855"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iCs/>
          <w:sz w:val="24"/>
          <w:szCs w:val="24"/>
        </w:rPr>
      </w:pPr>
      <w:r w:rsidRPr="00795728">
        <w:rPr>
          <w:rFonts w:ascii="Times New Roman" w:hAnsi="Times New Roman" w:cs="Times New Roman"/>
          <w:iCs/>
          <w:sz w:val="24"/>
          <w:szCs w:val="24"/>
        </w:rPr>
        <w:t xml:space="preserve">Tiekėjas daugiau nei vieną kartą vėluoja pristatyti Prekes (kai Prekės pristatomos dalimis) - Tiekėjas moka Sutarties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skyriuje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nustatyto dydžio delspinigius ar baudą</w:t>
      </w:r>
      <w:bookmarkEnd w:id="24"/>
      <w:r w:rsidRPr="00795728">
        <w:rPr>
          <w:rFonts w:ascii="Times New Roman" w:hAnsi="Times New Roman" w:cs="Times New Roman"/>
          <w:iCs/>
          <w:sz w:val="24"/>
          <w:szCs w:val="24"/>
        </w:rPr>
        <w:t>.</w:t>
      </w:r>
    </w:p>
    <w:p w14:paraId="0CF6F05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Kitos sąlygos</w:t>
      </w:r>
    </w:p>
    <w:p w14:paraId="78702322" w14:textId="77777777" w:rsidR="005E7738" w:rsidRPr="00795728" w:rsidRDefault="005E7738" w:rsidP="005E7738">
      <w:pPr>
        <w:pStyle w:val="ListParagraph"/>
        <w:numPr>
          <w:ilvl w:val="1"/>
          <w:numId w:val="2"/>
        </w:numPr>
        <w:spacing w:after="0" w:line="240" w:lineRule="auto"/>
        <w:ind w:left="0" w:firstLine="567"/>
        <w:rPr>
          <w:rFonts w:ascii="Times New Roman" w:hAnsi="Times New Roman" w:cs="Times New Roman"/>
          <w:sz w:val="24"/>
          <w:szCs w:val="24"/>
        </w:rPr>
      </w:pPr>
      <w:bookmarkStart w:id="25" w:name="_Ref45273955"/>
      <w:r w:rsidRPr="00795728">
        <w:rPr>
          <w:rFonts w:ascii="Times New Roman" w:hAnsi="Times New Roman" w:cs="Times New Roman"/>
          <w:sz w:val="24"/>
          <w:szCs w:val="24"/>
        </w:rPr>
        <w:t>Kitų sąlygų nėra.</w:t>
      </w:r>
      <w:bookmarkEnd w:id="25"/>
    </w:p>
    <w:p w14:paraId="0100B928"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Baigiamosios nuostatos</w:t>
      </w:r>
    </w:p>
    <w:p w14:paraId="13CBD2EE"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bookmarkStart w:id="26" w:name="_Ref45273567"/>
      <w:r w:rsidRPr="00795728">
        <w:rPr>
          <w:rFonts w:ascii="Times New Roman" w:hAnsi="Times New Roman" w:cs="Times New Roman"/>
          <w:sz w:val="24"/>
          <w:szCs w:val="24"/>
        </w:rPr>
        <w:t>Sutartis sudaryta lietuvių kalba, 2 (dviem) egzemplioriais, turinčiais vienodą teisinę galią, po 1 (vieną) egzempliorių Pirkėjui ir Tiekėjui.</w:t>
      </w:r>
      <w:bookmarkEnd w:id="26"/>
    </w:p>
    <w:p w14:paraId="0D67AC10"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Šalys, pasirašydamos Sutartį, patvirtina, kad ją perskaitė, suprato jos turinį ir pasekmes, priėmė ją kaip atitinkančią jų tikslus.</w:t>
      </w:r>
    </w:p>
    <w:p w14:paraId="5D40983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priedai</w:t>
      </w:r>
    </w:p>
    <w:p w14:paraId="121D9473"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Sutartis turi 2 (du) priedus, kurie yra neatskiriama Sutarties dalis:</w:t>
      </w:r>
    </w:p>
    <w:p w14:paraId="13D4BC9F"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Priedas Nr. 1 „Techninė specifikacija“;</w:t>
      </w:r>
    </w:p>
    <w:p w14:paraId="6354E61E" w14:textId="77777777" w:rsidR="005E7738" w:rsidRPr="00795728" w:rsidRDefault="005E7738" w:rsidP="005E7738">
      <w:pPr>
        <w:pStyle w:val="Body2"/>
        <w:numPr>
          <w:ilvl w:val="1"/>
          <w:numId w:val="1"/>
        </w:numPr>
        <w:spacing w:after="0"/>
        <w:ind w:left="0" w:firstLine="567"/>
        <w:rPr>
          <w:i/>
          <w:iCs/>
          <w:color w:val="auto"/>
          <w:sz w:val="24"/>
          <w:szCs w:val="24"/>
        </w:rPr>
      </w:pPr>
      <w:r w:rsidRPr="00795728">
        <w:rPr>
          <w:rFonts w:eastAsia="Arial Unicode MS"/>
          <w:color w:val="auto"/>
          <w:sz w:val="24"/>
          <w:szCs w:val="24"/>
        </w:rPr>
        <w:t>Priedas Nr. 2 „Pasiūlymas“;</w:t>
      </w:r>
    </w:p>
    <w:p w14:paraId="4B0CFC3E"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27" w:name="_Ref45191855"/>
      <w:r w:rsidRPr="00795728">
        <w:rPr>
          <w:rFonts w:ascii="Times New Roman" w:hAnsi="Times New Roman" w:cs="Times New Roman"/>
          <w:color w:val="auto"/>
          <w:sz w:val="24"/>
          <w:szCs w:val="24"/>
        </w:rPr>
        <w:t>Šalių juridiniai adresai, rekvizitai ir parašai</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95728" w:rsidRPr="00795728" w14:paraId="73242CE6" w14:textId="77777777" w:rsidTr="00B747AD">
        <w:tc>
          <w:tcPr>
            <w:tcW w:w="4531" w:type="dxa"/>
          </w:tcPr>
          <w:p w14:paraId="4C35AD37"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795728">
              <w:rPr>
                <w:b/>
                <w:bCs/>
                <w:color w:val="auto"/>
                <w:sz w:val="24"/>
                <w:szCs w:val="24"/>
              </w:rPr>
              <w:t>Pirkėjas:</w:t>
            </w:r>
          </w:p>
        </w:tc>
        <w:tc>
          <w:tcPr>
            <w:tcW w:w="426" w:type="dxa"/>
          </w:tcPr>
          <w:p w14:paraId="4242F6E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1E064F7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795728">
              <w:rPr>
                <w:b/>
                <w:bCs/>
                <w:color w:val="auto"/>
                <w:sz w:val="24"/>
                <w:szCs w:val="24"/>
              </w:rPr>
              <w:t>Tiekėjas:</w:t>
            </w:r>
          </w:p>
        </w:tc>
      </w:tr>
      <w:tr w:rsidR="00795728" w:rsidRPr="00795728" w14:paraId="6172BF04" w14:textId="77777777" w:rsidTr="00B747AD">
        <w:tc>
          <w:tcPr>
            <w:tcW w:w="4531" w:type="dxa"/>
          </w:tcPr>
          <w:p w14:paraId="4DDB6020" w14:textId="20D7CE32"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Lietuvos </w:t>
            </w:r>
            <w:r w:rsidR="00795728">
              <w:rPr>
                <w:color w:val="auto"/>
                <w:sz w:val="24"/>
                <w:szCs w:val="24"/>
              </w:rPr>
              <w:t>šiuolaikinės penkiakovės federacija</w:t>
            </w:r>
          </w:p>
          <w:p w14:paraId="74038D1B" w14:textId="367B8B9E"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Adresas </w:t>
            </w:r>
            <w:r w:rsidR="00795728">
              <w:rPr>
                <w:color w:val="auto"/>
                <w:sz w:val="24"/>
                <w:szCs w:val="24"/>
              </w:rPr>
              <w:t>Žemaitės g. 6, Vilnius</w:t>
            </w:r>
          </w:p>
          <w:p w14:paraId="47492AB6" w14:textId="126C1F15"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Juridinio asmens kodas </w:t>
            </w:r>
            <w:r w:rsidR="00795728" w:rsidRPr="00795728">
              <w:rPr>
                <w:color w:val="auto"/>
              </w:rPr>
              <w:t>191588888</w:t>
            </w:r>
          </w:p>
          <w:p w14:paraId="4000C39B" w14:textId="4A9225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Banko sąskaitos Nr. </w:t>
            </w:r>
            <w:r w:rsidR="00795728">
              <w:rPr>
                <w:rFonts w:eastAsia="Lucida Sans Unicode"/>
                <w:kern w:val="1"/>
                <w:sz w:val="24"/>
                <w:szCs w:val="24"/>
              </w:rPr>
              <w:t>LT507300010000630723</w:t>
            </w:r>
          </w:p>
          <w:p w14:paraId="785CF57C" w14:textId="54F484FE"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Bankas </w:t>
            </w:r>
            <w:proofErr w:type="spellStart"/>
            <w:r w:rsidR="00795728">
              <w:rPr>
                <w:color w:val="auto"/>
                <w:sz w:val="24"/>
                <w:szCs w:val="24"/>
              </w:rPr>
              <w:t>Swedbankas</w:t>
            </w:r>
            <w:proofErr w:type="spellEnd"/>
          </w:p>
          <w:p w14:paraId="11B350A0" w14:textId="112F9E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Tel. Nr. +3706</w:t>
            </w:r>
            <w:r w:rsidR="00795728">
              <w:rPr>
                <w:color w:val="auto"/>
                <w:sz w:val="24"/>
                <w:szCs w:val="24"/>
              </w:rPr>
              <w:t>4099999</w:t>
            </w:r>
          </w:p>
          <w:p w14:paraId="2728BF53" w14:textId="64EE0D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El. p. </w:t>
            </w:r>
            <w:proofErr w:type="spellStart"/>
            <w:r w:rsidR="00795728" w:rsidRPr="00795728">
              <w:rPr>
                <w:color w:val="auto"/>
                <w:sz w:val="24"/>
                <w:szCs w:val="24"/>
              </w:rPr>
              <w:t>info</w:t>
            </w:r>
            <w:proofErr w:type="spellEnd"/>
            <w:r w:rsidR="00795728" w:rsidRPr="00795728">
              <w:rPr>
                <w:color w:val="auto"/>
                <w:sz w:val="24"/>
                <w:szCs w:val="24"/>
                <w:lang w:val="en-GB"/>
              </w:rPr>
              <w:t>@pentathlon.lt</w:t>
            </w:r>
          </w:p>
          <w:p w14:paraId="6140ABA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0905A047" w14:textId="74A7E257" w:rsidR="005E7738" w:rsidRPr="00795728" w:rsidRDefault="0079572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Justinas </w:t>
            </w:r>
            <w:proofErr w:type="spellStart"/>
            <w:r>
              <w:rPr>
                <w:color w:val="auto"/>
                <w:sz w:val="24"/>
                <w:szCs w:val="24"/>
              </w:rPr>
              <w:t>Kinderis</w:t>
            </w:r>
            <w:proofErr w:type="spellEnd"/>
          </w:p>
          <w:p w14:paraId="37E27446" w14:textId="075346FC" w:rsidR="005E7738" w:rsidRPr="00795728" w:rsidRDefault="0079572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Gen. Sekretorius</w:t>
            </w:r>
            <w:r w:rsidR="005E7738" w:rsidRPr="00795728">
              <w:rPr>
                <w:color w:val="auto"/>
                <w:sz w:val="24"/>
                <w:szCs w:val="24"/>
              </w:rPr>
              <w:t xml:space="preserve"> </w:t>
            </w:r>
          </w:p>
          <w:p w14:paraId="059368EA"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032C976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(parašas)</w:t>
            </w:r>
          </w:p>
          <w:p w14:paraId="60B9EFD6"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5832CA4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(data)</w:t>
            </w:r>
          </w:p>
        </w:tc>
        <w:tc>
          <w:tcPr>
            <w:tcW w:w="426" w:type="dxa"/>
          </w:tcPr>
          <w:p w14:paraId="2F86AEA1"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5CE6301A"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r w:rsidRPr="00795728">
              <w:rPr>
                <w:color w:val="auto"/>
                <w:sz w:val="24"/>
                <w:szCs w:val="24"/>
                <w:highlight w:val="lightGray"/>
              </w:rPr>
              <w:t>Tiekėjo pavadinimas</w:t>
            </w:r>
          </w:p>
          <w:p w14:paraId="05D0389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Adresas</w:t>
            </w:r>
          </w:p>
          <w:p w14:paraId="20174528"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Juridinio asmens kodas</w:t>
            </w:r>
          </w:p>
          <w:p w14:paraId="37C4DCA2"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PVM mokėtojo kodas</w:t>
            </w:r>
          </w:p>
          <w:p w14:paraId="1651092C"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Banko sąskaitos Nr.</w:t>
            </w:r>
          </w:p>
          <w:p w14:paraId="3DD99A0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Bankas</w:t>
            </w:r>
          </w:p>
          <w:p w14:paraId="3E8D0987"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Tel. Nr.</w:t>
            </w:r>
          </w:p>
          <w:p w14:paraId="43B357DC"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El. p.</w:t>
            </w:r>
          </w:p>
          <w:p w14:paraId="523E684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p>
          <w:p w14:paraId="3F32CE46"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r w:rsidRPr="00795728">
              <w:rPr>
                <w:color w:val="auto"/>
                <w:sz w:val="24"/>
                <w:szCs w:val="24"/>
                <w:highlight w:val="lightGray"/>
              </w:rPr>
              <w:t>Atstovo vardas, pavardė</w:t>
            </w:r>
          </w:p>
          <w:p w14:paraId="1B20178B"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Atstovo pareigos</w:t>
            </w:r>
          </w:p>
          <w:p w14:paraId="3933E73E"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173B14C3"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(parašas)</w:t>
            </w:r>
          </w:p>
          <w:p w14:paraId="50982B2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78BC0E0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vertAlign w:val="superscript"/>
              </w:rPr>
              <w:t>(data)</w:t>
            </w:r>
          </w:p>
        </w:tc>
      </w:tr>
    </w:tbl>
    <w:p w14:paraId="0A16D732" w14:textId="77777777" w:rsidR="005E7738" w:rsidRPr="00795728" w:rsidRDefault="005E7738" w:rsidP="005E7738">
      <w:pPr>
        <w:pStyle w:val="Body2"/>
        <w:spacing w:after="0"/>
        <w:rPr>
          <w:color w:val="auto"/>
          <w:sz w:val="24"/>
          <w:szCs w:val="24"/>
        </w:rPr>
      </w:pPr>
    </w:p>
    <w:p w14:paraId="0E44467A" w14:textId="77777777" w:rsidR="00514DAC" w:rsidRPr="00795728" w:rsidRDefault="00514DAC"/>
    <w:sectPr w:rsidR="00514DAC" w:rsidRPr="00795728" w:rsidSect="005E7738">
      <w:headerReference w:type="default" r:id="rId10"/>
      <w:headerReference w:type="first" r:id="rId11"/>
      <w:pgSz w:w="11900" w:h="16840"/>
      <w:pgMar w:top="1134" w:right="567" w:bottom="1134" w:left="1701"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294A4B5E" w14:textId="77777777" w:rsidR="00000000" w:rsidRPr="005A26EC" w:rsidRDefault="00000000" w:rsidP="0026753D">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C580" w14:textId="77777777" w:rsidR="00000000" w:rsidRPr="00393350" w:rsidRDefault="00000000" w:rsidP="00393350">
    <w:pPr>
      <w:pStyle w:val="Header"/>
    </w:pPr>
    <w:r w:rsidRPr="003933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943429">
    <w:abstractNumId w:val="0"/>
  </w:num>
  <w:num w:numId="2" w16cid:durableId="1762335416">
    <w:abstractNumId w:val="3"/>
  </w:num>
  <w:num w:numId="3" w16cid:durableId="1861698107">
    <w:abstractNumId w:val="4"/>
  </w:num>
  <w:num w:numId="4" w16cid:durableId="699086090">
    <w:abstractNumId w:val="1"/>
  </w:num>
  <w:num w:numId="5" w16cid:durableId="127278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38"/>
    <w:rsid w:val="00514DAC"/>
    <w:rsid w:val="005E7738"/>
    <w:rsid w:val="0074680A"/>
    <w:rsid w:val="00795728"/>
    <w:rsid w:val="007D3570"/>
    <w:rsid w:val="008E2CBB"/>
    <w:rsid w:val="00C76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E34"/>
  <w15:chartTrackingRefBased/>
  <w15:docId w15:val="{8A227D08-C100-4241-A187-6CDDE66E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3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5E7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738"/>
    <w:rPr>
      <w:rFonts w:eastAsiaTheme="majorEastAsia" w:cstheme="majorBidi"/>
      <w:color w:val="272727" w:themeColor="text1" w:themeTint="D8"/>
    </w:rPr>
  </w:style>
  <w:style w:type="paragraph" w:styleId="Title">
    <w:name w:val="Title"/>
    <w:basedOn w:val="Normal"/>
    <w:next w:val="Normal"/>
    <w:link w:val="TitleChar"/>
    <w:uiPriority w:val="10"/>
    <w:qFormat/>
    <w:rsid w:val="005E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738"/>
    <w:pPr>
      <w:spacing w:before="160"/>
      <w:jc w:val="center"/>
    </w:pPr>
    <w:rPr>
      <w:i/>
      <w:iCs/>
      <w:color w:val="404040" w:themeColor="text1" w:themeTint="BF"/>
    </w:rPr>
  </w:style>
  <w:style w:type="character" w:customStyle="1" w:styleId="QuoteChar">
    <w:name w:val="Quote Char"/>
    <w:basedOn w:val="DefaultParagraphFont"/>
    <w:link w:val="Quote"/>
    <w:uiPriority w:val="29"/>
    <w:rsid w:val="005E7738"/>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5E7738"/>
    <w:pPr>
      <w:ind w:left="720"/>
      <w:contextualSpacing/>
    </w:pPr>
  </w:style>
  <w:style w:type="character" w:styleId="IntenseEmphasis">
    <w:name w:val="Intense Emphasis"/>
    <w:basedOn w:val="DefaultParagraphFont"/>
    <w:uiPriority w:val="21"/>
    <w:qFormat/>
    <w:rsid w:val="005E7738"/>
    <w:rPr>
      <w:i/>
      <w:iCs/>
      <w:color w:val="2F5496" w:themeColor="accent1" w:themeShade="BF"/>
    </w:rPr>
  </w:style>
  <w:style w:type="paragraph" w:styleId="IntenseQuote">
    <w:name w:val="Intense Quote"/>
    <w:basedOn w:val="Normal"/>
    <w:next w:val="Normal"/>
    <w:link w:val="IntenseQuoteChar"/>
    <w:uiPriority w:val="30"/>
    <w:qFormat/>
    <w:rsid w:val="005E7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738"/>
    <w:rPr>
      <w:i/>
      <w:iCs/>
      <w:color w:val="2F5496" w:themeColor="accent1" w:themeShade="BF"/>
    </w:rPr>
  </w:style>
  <w:style w:type="character" w:styleId="IntenseReference">
    <w:name w:val="Intense Reference"/>
    <w:basedOn w:val="DefaultParagraphFont"/>
    <w:uiPriority w:val="32"/>
    <w:qFormat/>
    <w:rsid w:val="005E7738"/>
    <w:rPr>
      <w:b/>
      <w:bCs/>
      <w:smallCaps/>
      <w:color w:val="2F5496" w:themeColor="accent1" w:themeShade="BF"/>
      <w:spacing w:val="5"/>
    </w:rPr>
  </w:style>
  <w:style w:type="character" w:styleId="Hyperlink">
    <w:name w:val="Hyperlink"/>
    <w:rsid w:val="005E7738"/>
    <w:rPr>
      <w:u w:val="single"/>
    </w:rPr>
  </w:style>
  <w:style w:type="table" w:customStyle="1" w:styleId="TableNormal1">
    <w:name w:val="Table Normal1"/>
    <w:rsid w:val="005E773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5E773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Body2">
    <w:name w:val="Body 2"/>
    <w:rsid w:val="005E773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5E7738"/>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5E7738"/>
    <w:pPr>
      <w:tabs>
        <w:tab w:val="center" w:pos="4513"/>
        <w:tab w:val="right" w:pos="9026"/>
      </w:tabs>
    </w:pPr>
  </w:style>
  <w:style w:type="character" w:customStyle="1" w:styleId="HeaderChar">
    <w:name w:val="Header Char"/>
    <w:basedOn w:val="DefaultParagraphFont"/>
    <w:link w:val="Header"/>
    <w:uiPriority w:val="99"/>
    <w:rsid w:val="005E7738"/>
    <w:rPr>
      <w:rFonts w:eastAsiaTheme="minorEastAsia"/>
      <w:kern w:val="0"/>
      <w14:ligatures w14:val="none"/>
    </w:rPr>
  </w:style>
  <w:style w:type="paragraph" w:styleId="Footer">
    <w:name w:val="footer"/>
    <w:basedOn w:val="Normal"/>
    <w:link w:val="FooterChar"/>
    <w:uiPriority w:val="99"/>
    <w:unhideWhenUsed/>
    <w:rsid w:val="005E7738"/>
    <w:pPr>
      <w:tabs>
        <w:tab w:val="center" w:pos="4513"/>
        <w:tab w:val="right" w:pos="9026"/>
      </w:tabs>
    </w:pPr>
  </w:style>
  <w:style w:type="character" w:customStyle="1" w:styleId="FooterChar">
    <w:name w:val="Footer Char"/>
    <w:basedOn w:val="DefaultParagraphFont"/>
    <w:link w:val="Footer"/>
    <w:uiPriority w:val="99"/>
    <w:rsid w:val="005E7738"/>
    <w:rPr>
      <w:rFonts w:eastAsiaTheme="minorEastAsia"/>
      <w:kern w:val="0"/>
      <w14:ligatures w14:val="none"/>
    </w:rPr>
  </w:style>
  <w:style w:type="paragraph" w:styleId="BalloonText">
    <w:name w:val="Balloon Text"/>
    <w:basedOn w:val="Normal"/>
    <w:link w:val="BalloonTextChar"/>
    <w:uiPriority w:val="99"/>
    <w:semiHidden/>
    <w:unhideWhenUsed/>
    <w:rsid w:val="005E7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38"/>
    <w:rPr>
      <w:rFonts w:ascii="Segoe UI" w:eastAsiaTheme="minorEastAsia" w:hAnsi="Segoe UI" w:cs="Segoe UI"/>
      <w:kern w:val="0"/>
      <w:sz w:val="18"/>
      <w:szCs w:val="18"/>
      <w14:ligatures w14:val="none"/>
    </w:rPr>
  </w:style>
  <w:style w:type="table" w:styleId="TableGrid">
    <w:name w:val="Table Grid"/>
    <w:basedOn w:val="TableNormal"/>
    <w:uiPriority w:val="39"/>
    <w:rsid w:val="005E7738"/>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E7738"/>
    <w:pPr>
      <w:spacing w:line="240" w:lineRule="auto"/>
    </w:pPr>
    <w:rPr>
      <w:b/>
      <w:bCs/>
      <w:color w:val="4472C4" w:themeColor="accent1"/>
      <w:sz w:val="18"/>
      <w:szCs w:val="18"/>
    </w:rPr>
  </w:style>
  <w:style w:type="character" w:styleId="Strong">
    <w:name w:val="Strong"/>
    <w:basedOn w:val="DefaultParagraphFont"/>
    <w:uiPriority w:val="22"/>
    <w:qFormat/>
    <w:rsid w:val="005E7738"/>
    <w:rPr>
      <w:b/>
      <w:bCs/>
    </w:rPr>
  </w:style>
  <w:style w:type="character" w:styleId="Emphasis">
    <w:name w:val="Emphasis"/>
    <w:basedOn w:val="DefaultParagraphFont"/>
    <w:uiPriority w:val="20"/>
    <w:qFormat/>
    <w:rsid w:val="005E7738"/>
    <w:rPr>
      <w:i/>
      <w:iCs/>
    </w:rPr>
  </w:style>
  <w:style w:type="paragraph" w:styleId="NoSpacing">
    <w:name w:val="No Spacing"/>
    <w:uiPriority w:val="1"/>
    <w:qFormat/>
    <w:rsid w:val="005E7738"/>
    <w:pPr>
      <w:spacing w:after="0" w:line="240" w:lineRule="auto"/>
    </w:pPr>
    <w:rPr>
      <w:rFonts w:eastAsiaTheme="minorEastAsia"/>
      <w:kern w:val="0"/>
      <w14:ligatures w14:val="none"/>
    </w:rPr>
  </w:style>
  <w:style w:type="character" w:styleId="SubtleEmphasis">
    <w:name w:val="Subtle Emphasis"/>
    <w:basedOn w:val="DefaultParagraphFont"/>
    <w:uiPriority w:val="19"/>
    <w:qFormat/>
    <w:rsid w:val="005E7738"/>
    <w:rPr>
      <w:i/>
      <w:iCs/>
      <w:color w:val="808080" w:themeColor="text1" w:themeTint="7F"/>
    </w:rPr>
  </w:style>
  <w:style w:type="character" w:styleId="SubtleReference">
    <w:name w:val="Subtle Reference"/>
    <w:basedOn w:val="DefaultParagraphFont"/>
    <w:uiPriority w:val="31"/>
    <w:qFormat/>
    <w:rsid w:val="005E7738"/>
    <w:rPr>
      <w:smallCaps/>
      <w:color w:val="ED7D31" w:themeColor="accent2"/>
      <w:u w:val="single"/>
    </w:rPr>
  </w:style>
  <w:style w:type="character" w:styleId="BookTitle">
    <w:name w:val="Book Title"/>
    <w:basedOn w:val="DefaultParagraphFont"/>
    <w:uiPriority w:val="33"/>
    <w:qFormat/>
    <w:rsid w:val="005E7738"/>
    <w:rPr>
      <w:b/>
      <w:bCs/>
      <w:smallCaps/>
      <w:spacing w:val="5"/>
    </w:rPr>
  </w:style>
  <w:style w:type="paragraph" w:styleId="TOCHeading">
    <w:name w:val="TOC Heading"/>
    <w:basedOn w:val="Heading1"/>
    <w:next w:val="Normal"/>
    <w:uiPriority w:val="39"/>
    <w:semiHidden/>
    <w:unhideWhenUsed/>
    <w:qFormat/>
    <w:rsid w:val="005E7738"/>
    <w:pPr>
      <w:spacing w:before="480" w:after="0"/>
      <w:outlineLvl w:val="9"/>
    </w:pPr>
    <w:rPr>
      <w:b/>
      <w:bCs/>
      <w:sz w:val="28"/>
      <w:szCs w:val="28"/>
    </w:rPr>
  </w:style>
  <w:style w:type="character" w:customStyle="1" w:styleId="PlainTextChar">
    <w:name w:val="Plain Text Char"/>
    <w:link w:val="PlainText"/>
    <w:semiHidden/>
    <w:locked/>
    <w:rsid w:val="005E7738"/>
    <w:rPr>
      <w:rFonts w:ascii="Courier New" w:hAnsi="Courier New" w:cs="Courier New"/>
    </w:rPr>
  </w:style>
  <w:style w:type="paragraph" w:styleId="PlainText">
    <w:name w:val="Plain Text"/>
    <w:basedOn w:val="Normal"/>
    <w:link w:val="PlainTextChar"/>
    <w:semiHidden/>
    <w:rsid w:val="005E7738"/>
    <w:pPr>
      <w:spacing w:after="0" w:line="240" w:lineRule="auto"/>
    </w:pPr>
    <w:rPr>
      <w:rFonts w:ascii="Courier New" w:eastAsiaTheme="minorHAnsi" w:hAnsi="Courier New" w:cs="Courier New"/>
      <w:kern w:val="2"/>
      <w14:ligatures w14:val="standardContextual"/>
    </w:rPr>
  </w:style>
  <w:style w:type="character" w:customStyle="1" w:styleId="PlainTextChar1">
    <w:name w:val="Plain Text Char1"/>
    <w:basedOn w:val="DefaultParagraphFont"/>
    <w:uiPriority w:val="99"/>
    <w:semiHidden/>
    <w:rsid w:val="005E7738"/>
    <w:rPr>
      <w:rFonts w:ascii="Consolas" w:eastAsiaTheme="minorEastAsia" w:hAnsi="Consolas"/>
      <w:kern w:val="0"/>
      <w:sz w:val="21"/>
      <w:szCs w:val="21"/>
      <w14:ligatures w14:val="none"/>
    </w:rPr>
  </w:style>
  <w:style w:type="character" w:customStyle="1" w:styleId="PaprastasistekstasDiagrama1">
    <w:name w:val="Paprastasis tekstas Diagrama1"/>
    <w:basedOn w:val="DefaultParagraphFont"/>
    <w:uiPriority w:val="99"/>
    <w:semiHidden/>
    <w:rsid w:val="005E7738"/>
    <w:rPr>
      <w:rFonts w:ascii="Consolas" w:hAnsi="Consolas"/>
      <w:sz w:val="21"/>
      <w:szCs w:val="21"/>
    </w:rPr>
  </w:style>
  <w:style w:type="character" w:styleId="CommentReference">
    <w:name w:val="annotation reference"/>
    <w:basedOn w:val="DefaultParagraphFont"/>
    <w:uiPriority w:val="99"/>
    <w:semiHidden/>
    <w:unhideWhenUsed/>
    <w:rsid w:val="005E7738"/>
    <w:rPr>
      <w:sz w:val="16"/>
      <w:szCs w:val="16"/>
    </w:rPr>
  </w:style>
  <w:style w:type="paragraph" w:styleId="CommentText">
    <w:name w:val="annotation text"/>
    <w:basedOn w:val="Normal"/>
    <w:link w:val="CommentTextChar"/>
    <w:uiPriority w:val="99"/>
    <w:unhideWhenUsed/>
    <w:rsid w:val="005E7738"/>
    <w:pPr>
      <w:spacing w:line="240" w:lineRule="auto"/>
    </w:pPr>
    <w:rPr>
      <w:sz w:val="20"/>
      <w:szCs w:val="20"/>
    </w:rPr>
  </w:style>
  <w:style w:type="character" w:customStyle="1" w:styleId="CommentTextChar">
    <w:name w:val="Comment Text Char"/>
    <w:basedOn w:val="DefaultParagraphFont"/>
    <w:link w:val="CommentText"/>
    <w:uiPriority w:val="99"/>
    <w:rsid w:val="005E773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738"/>
    <w:rPr>
      <w:b/>
      <w:bCs/>
    </w:rPr>
  </w:style>
  <w:style w:type="character" w:customStyle="1" w:styleId="CommentSubjectChar">
    <w:name w:val="Comment Subject Char"/>
    <w:basedOn w:val="CommentTextChar"/>
    <w:link w:val="CommentSubject"/>
    <w:uiPriority w:val="99"/>
    <w:semiHidden/>
    <w:rsid w:val="005E7738"/>
    <w:rPr>
      <w:rFonts w:eastAsiaTheme="minorEastAsia"/>
      <w:b/>
      <w:bCs/>
      <w:kern w:val="0"/>
      <w:sz w:val="20"/>
      <w:szCs w:val="20"/>
      <w14:ligatures w14:val="none"/>
    </w:rPr>
  </w:style>
  <w:style w:type="character" w:styleId="UnresolvedMention">
    <w:name w:val="Unresolved Mention"/>
    <w:basedOn w:val="DefaultParagraphFont"/>
    <w:uiPriority w:val="99"/>
    <w:semiHidden/>
    <w:unhideWhenUsed/>
    <w:rsid w:val="005E7738"/>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5E7738"/>
  </w:style>
  <w:style w:type="character" w:styleId="FollowedHyperlink">
    <w:name w:val="FollowedHyperlink"/>
    <w:basedOn w:val="DefaultParagraphFont"/>
    <w:uiPriority w:val="99"/>
    <w:semiHidden/>
    <w:unhideWhenUsed/>
    <w:rsid w:val="005E7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eader" Target="header2.xml"/><Relationship Id="rId5" Type="http://schemas.openxmlformats.org/officeDocument/2006/relationships/hyperlink" Target="mailto:"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25743</Words>
  <Characters>14674</Characters>
  <Application>Microsoft Office Word</Application>
  <DocSecurity>0</DocSecurity>
  <Lines>122</Lines>
  <Paragraphs>80</Paragraphs>
  <ScaleCrop>false</ScaleCrop>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cp:lastModifiedBy>
  <cp:revision>3</cp:revision>
  <dcterms:created xsi:type="dcterms:W3CDTF">2025-05-14T07:22:00Z</dcterms:created>
  <dcterms:modified xsi:type="dcterms:W3CDTF">2025-05-14T07:30:00Z</dcterms:modified>
</cp:coreProperties>
</file>